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4E1CE" w14:textId="77777777" w:rsidR="00F433DE" w:rsidRDefault="006E55D6" w:rsidP="006E55D6">
      <w:pPr>
        <w:spacing w:before="0" w:after="0"/>
        <w:ind w:right="-23"/>
        <w:jc w:val="left"/>
        <w:rPr>
          <w:b/>
        </w:rPr>
      </w:pPr>
      <w:r>
        <w:rPr>
          <w:b/>
          <w:noProof/>
          <w:lang w:bidi="th-TH"/>
        </w:rPr>
        <w:drawing>
          <wp:anchor distT="0" distB="0" distL="114300" distR="114300" simplePos="0" relativeHeight="251659776" behindDoc="0" locked="0" layoutInCell="1" allowOverlap="0" wp14:anchorId="6D57BCEF" wp14:editId="59F81588">
            <wp:simplePos x="0" y="0"/>
            <wp:positionH relativeFrom="column">
              <wp:posOffset>4800600</wp:posOffset>
            </wp:positionH>
            <wp:positionV relativeFrom="paragraph">
              <wp:posOffset>-257150</wp:posOffset>
            </wp:positionV>
            <wp:extent cx="571314" cy="857225"/>
            <wp:effectExtent l="0" t="0" r="0" b="0"/>
            <wp:wrapNone/>
            <wp:docPr id="1" name="Picture 1" descr="UNDP Tagline_medium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DP Tagline_medium 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34" cy="864907"/>
                    </a:xfrm>
                    <a:prstGeom prst="rect">
                      <a:avLst/>
                    </a:prstGeom>
                    <a:noFill/>
                    <a:ln>
                      <a:noFill/>
                    </a:ln>
                  </pic:spPr>
                </pic:pic>
              </a:graphicData>
            </a:graphic>
          </wp:anchor>
        </w:drawing>
      </w:r>
      <w:r>
        <w:rPr>
          <w:b/>
          <w:noProof/>
          <w:lang w:bidi="th-TH"/>
        </w:rPr>
        <w:drawing>
          <wp:inline distT="0" distB="0" distL="0" distR="0" wp14:anchorId="1D5EF43A" wp14:editId="5ECC052C">
            <wp:extent cx="495300" cy="579160"/>
            <wp:effectExtent l="0" t="0" r="0" b="0"/>
            <wp:docPr id="5" name="Picture 5" descr="C:\Users\youjin\Pictures\G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jin\Pictures\GEF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581387"/>
                    </a:xfrm>
                    <a:prstGeom prst="rect">
                      <a:avLst/>
                    </a:prstGeom>
                    <a:noFill/>
                    <a:ln>
                      <a:noFill/>
                    </a:ln>
                  </pic:spPr>
                </pic:pic>
              </a:graphicData>
            </a:graphic>
          </wp:inline>
        </w:drawing>
      </w:r>
      <w:r>
        <w:rPr>
          <w:b/>
          <w:noProof/>
          <w:lang w:val="en-GB" w:eastAsia="en-GB" w:bidi="ar-SA"/>
        </w:rPr>
        <w:t xml:space="preserve">                                                            </w:t>
      </w:r>
      <w:r>
        <w:rPr>
          <w:b/>
          <w:noProof/>
          <w:lang w:bidi="th-TH"/>
        </w:rPr>
        <w:drawing>
          <wp:inline distT="0" distB="0" distL="0" distR="0" wp14:anchorId="53EF5A5A" wp14:editId="206A01B8">
            <wp:extent cx="594014" cy="693892"/>
            <wp:effectExtent l="0" t="0" r="0" b="0"/>
            <wp:docPr id="7" name="Picture 7" descr="C:\Users\youjin\Pictures\85px-Coat_of_arms_of_cook_isl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ujin\Pictures\85px-Coat_of_arms_of_cook_island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802" cy="700654"/>
                    </a:xfrm>
                    <a:prstGeom prst="rect">
                      <a:avLst/>
                    </a:prstGeom>
                    <a:noFill/>
                    <a:ln>
                      <a:noFill/>
                    </a:ln>
                  </pic:spPr>
                </pic:pic>
              </a:graphicData>
            </a:graphic>
          </wp:inline>
        </w:drawing>
      </w:r>
    </w:p>
    <w:p w14:paraId="16E76066" w14:textId="77777777" w:rsidR="006E55D6" w:rsidRDefault="006E55D6" w:rsidP="006E55D6">
      <w:pPr>
        <w:spacing w:before="0" w:after="0"/>
        <w:ind w:right="-23"/>
        <w:jc w:val="left"/>
        <w:rPr>
          <w:b/>
        </w:rPr>
      </w:pPr>
    </w:p>
    <w:p w14:paraId="4569E43F" w14:textId="77777777" w:rsidR="0088754C" w:rsidRPr="003C4498" w:rsidRDefault="000C2C0B" w:rsidP="0088754C">
      <w:pPr>
        <w:spacing w:before="0" w:after="0"/>
        <w:ind w:right="-23"/>
        <w:jc w:val="center"/>
        <w:rPr>
          <w:b/>
        </w:rPr>
      </w:pPr>
      <w:r w:rsidRPr="003C4498">
        <w:rPr>
          <w:b/>
        </w:rPr>
        <w:t>United Nations Development Programme</w:t>
      </w:r>
    </w:p>
    <w:p w14:paraId="0A6631C3" w14:textId="77777777" w:rsidR="0088754C" w:rsidRPr="003C4498" w:rsidRDefault="000C2C0B" w:rsidP="0088754C">
      <w:pPr>
        <w:spacing w:before="0" w:after="0"/>
        <w:jc w:val="center"/>
        <w:rPr>
          <w:b/>
        </w:rPr>
      </w:pPr>
      <w:r w:rsidRPr="003C4498">
        <w:rPr>
          <w:b/>
        </w:rPr>
        <w:t>Country</w:t>
      </w:r>
      <w:r w:rsidR="0088754C" w:rsidRPr="003C4498">
        <w:rPr>
          <w:b/>
        </w:rPr>
        <w:t xml:space="preserve">: </w:t>
      </w:r>
      <w:r w:rsidR="00A8743F">
        <w:rPr>
          <w:b/>
        </w:rPr>
        <w:t xml:space="preserve">Cook Islands </w:t>
      </w:r>
    </w:p>
    <w:p w14:paraId="0D8FB666" w14:textId="77777777" w:rsidR="0088754C" w:rsidRPr="003C4498" w:rsidRDefault="0088754C" w:rsidP="0088754C">
      <w:pPr>
        <w:spacing w:before="0" w:after="0"/>
        <w:jc w:val="center"/>
        <w:rPr>
          <w:b/>
        </w:rPr>
      </w:pPr>
    </w:p>
    <w:p w14:paraId="5D550F24" w14:textId="77777777" w:rsidR="0088754C" w:rsidRDefault="000C2C0B" w:rsidP="0088754C">
      <w:pPr>
        <w:spacing w:before="0" w:after="0"/>
        <w:jc w:val="center"/>
        <w:rPr>
          <w:b/>
        </w:rPr>
      </w:pPr>
      <w:r w:rsidRPr="003C4498">
        <w:rPr>
          <w:b/>
        </w:rPr>
        <w:t xml:space="preserve">PROJECT </w:t>
      </w:r>
      <w:r w:rsidR="0088754C" w:rsidRPr="003C4498">
        <w:rPr>
          <w:b/>
        </w:rPr>
        <w:t>DOCUMENT</w:t>
      </w:r>
      <w:r w:rsidR="0088754C" w:rsidRPr="003C4498">
        <w:rPr>
          <w:rStyle w:val="FootnoteReference"/>
          <w:rFonts w:ascii="Times New Roman" w:hAnsi="Times New Roman"/>
          <w:b/>
        </w:rPr>
        <w:footnoteReference w:id="1"/>
      </w:r>
    </w:p>
    <w:p w14:paraId="2332B8BD" w14:textId="77777777" w:rsidR="005F1F8A" w:rsidRDefault="005F1F8A" w:rsidP="0088754C">
      <w:pPr>
        <w:spacing w:before="0"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678"/>
      </w:tblGrid>
      <w:tr w:rsidR="00F433DE" w:rsidRPr="00F433DE" w14:paraId="75FBCFA4" w14:textId="77777777" w:rsidTr="00F433DE">
        <w:tc>
          <w:tcPr>
            <w:tcW w:w="3794" w:type="dxa"/>
          </w:tcPr>
          <w:p w14:paraId="6BE5EA46" w14:textId="77777777" w:rsidR="00F433DE" w:rsidRPr="00F433DE" w:rsidRDefault="00F433DE" w:rsidP="00F433DE">
            <w:pPr>
              <w:spacing w:before="0" w:after="0"/>
              <w:jc w:val="left"/>
              <w:rPr>
                <w:b/>
              </w:rPr>
            </w:pPr>
            <w:r w:rsidRPr="00F433DE">
              <w:rPr>
                <w:b/>
                <w:bCs/>
              </w:rPr>
              <w:t>Project Title:</w:t>
            </w:r>
          </w:p>
        </w:tc>
        <w:tc>
          <w:tcPr>
            <w:tcW w:w="4678" w:type="dxa"/>
          </w:tcPr>
          <w:p w14:paraId="6E59616F" w14:textId="77777777" w:rsidR="00F433DE" w:rsidRPr="00F433DE" w:rsidRDefault="00F433DE" w:rsidP="00F433DE">
            <w:pPr>
              <w:spacing w:before="0" w:after="0"/>
              <w:jc w:val="left"/>
              <w:rPr>
                <w:b/>
              </w:rPr>
            </w:pPr>
            <w:r w:rsidRPr="00F433DE">
              <w:rPr>
                <w:b/>
                <w:lang w:val="en-GB"/>
              </w:rPr>
              <w:t>Strengthening the Implementation of the Nagoya Protocol on Access to Genetic Resources and Benefit Sharing in the Cook Islands</w:t>
            </w:r>
          </w:p>
        </w:tc>
      </w:tr>
      <w:tr w:rsidR="00F433DE" w:rsidRPr="00F433DE" w14:paraId="2E15F003" w14:textId="77777777" w:rsidTr="00F433DE">
        <w:tc>
          <w:tcPr>
            <w:tcW w:w="3794" w:type="dxa"/>
          </w:tcPr>
          <w:p w14:paraId="5859AB35" w14:textId="77777777" w:rsidR="00F433DE" w:rsidRPr="00F433DE" w:rsidRDefault="00F433DE" w:rsidP="00F433DE">
            <w:pPr>
              <w:spacing w:before="0" w:after="0"/>
              <w:jc w:val="left"/>
              <w:rPr>
                <w:b/>
              </w:rPr>
            </w:pPr>
            <w:r w:rsidRPr="00F433DE">
              <w:rPr>
                <w:b/>
                <w:bCs/>
              </w:rPr>
              <w:t>UNDAF Outcome(s):</w:t>
            </w:r>
          </w:p>
        </w:tc>
        <w:tc>
          <w:tcPr>
            <w:tcW w:w="4678" w:type="dxa"/>
          </w:tcPr>
          <w:p w14:paraId="0309E800" w14:textId="77777777" w:rsidR="00F433DE" w:rsidRPr="00F433DE" w:rsidRDefault="00F433DE" w:rsidP="00F433DE">
            <w:pPr>
              <w:spacing w:before="0" w:after="0"/>
              <w:jc w:val="left"/>
              <w:rPr>
                <w:b/>
              </w:rPr>
            </w:pPr>
            <w:r w:rsidRPr="00F433DE">
              <w:rPr>
                <w:rFonts w:eastAsia="Times New Roman" w:cs="Times New Roman"/>
                <w:color w:val="000000"/>
                <w:lang w:bidi="ar-SA"/>
              </w:rPr>
              <w:t>By 2017 the most vulnerable communities across the PICTs are more resilient and select government agencies, civil society organizations and communities have enhanced capacity to apply integrated approaches to environmental management, climate change adaptation/mitigatio</w:t>
            </w:r>
            <w:r w:rsidR="001B3AF6">
              <w:rPr>
                <w:rFonts w:eastAsia="Times New Roman" w:cs="Times New Roman"/>
                <w:color w:val="000000"/>
                <w:lang w:bidi="ar-SA"/>
              </w:rPr>
              <w:t>n, and disaster risk management</w:t>
            </w:r>
            <w:r w:rsidRPr="00F433DE">
              <w:rPr>
                <w:rFonts w:eastAsia="Times New Roman" w:cs="Times New Roman"/>
                <w:color w:val="000000"/>
                <w:lang w:bidi="ar-SA"/>
              </w:rPr>
              <w:t>.</w:t>
            </w:r>
          </w:p>
        </w:tc>
      </w:tr>
      <w:tr w:rsidR="00F433DE" w:rsidRPr="00F433DE" w14:paraId="7176FE41" w14:textId="77777777" w:rsidTr="00F433DE">
        <w:tc>
          <w:tcPr>
            <w:tcW w:w="3794" w:type="dxa"/>
          </w:tcPr>
          <w:p w14:paraId="1AA57CC9" w14:textId="77777777" w:rsidR="00F433DE" w:rsidRPr="00F433DE" w:rsidRDefault="00F433DE" w:rsidP="00F433DE">
            <w:pPr>
              <w:spacing w:before="0" w:after="0"/>
              <w:jc w:val="left"/>
              <w:rPr>
                <w:b/>
              </w:rPr>
            </w:pPr>
            <w:r w:rsidRPr="00F433DE">
              <w:rPr>
                <w:b/>
                <w:bCs/>
              </w:rPr>
              <w:t>UNDP Strategic Plan</w:t>
            </w:r>
          </w:p>
        </w:tc>
        <w:tc>
          <w:tcPr>
            <w:tcW w:w="4678" w:type="dxa"/>
          </w:tcPr>
          <w:p w14:paraId="59B0DF65" w14:textId="77777777" w:rsidR="00F433DE" w:rsidRPr="00F433DE" w:rsidRDefault="00F433DE" w:rsidP="001B3AF6">
            <w:pPr>
              <w:spacing w:before="0" w:after="0"/>
              <w:jc w:val="left"/>
              <w:rPr>
                <w:b/>
              </w:rPr>
            </w:pPr>
            <w:r w:rsidRPr="00F433DE">
              <w:rPr>
                <w:bCs/>
              </w:rPr>
              <w:t>Outcome 1: Growth and development are inclusive and sustainable, incorporating productive capacities that create employment and livelihoods for the poor and excluded</w:t>
            </w:r>
          </w:p>
        </w:tc>
      </w:tr>
      <w:tr w:rsidR="00F433DE" w:rsidRPr="00F433DE" w14:paraId="4A2C05C1" w14:textId="77777777" w:rsidTr="00F433DE">
        <w:tc>
          <w:tcPr>
            <w:tcW w:w="3794" w:type="dxa"/>
          </w:tcPr>
          <w:p w14:paraId="7D04F846" w14:textId="77777777" w:rsidR="00F433DE" w:rsidRPr="00F433DE" w:rsidRDefault="00F433DE" w:rsidP="00F433DE">
            <w:pPr>
              <w:spacing w:before="0" w:after="0"/>
              <w:jc w:val="left"/>
              <w:rPr>
                <w:b/>
              </w:rPr>
            </w:pPr>
            <w:r w:rsidRPr="00F433DE">
              <w:rPr>
                <w:b/>
                <w:bCs/>
              </w:rPr>
              <w:t>UNDP Strategic Outputs</w:t>
            </w:r>
          </w:p>
        </w:tc>
        <w:tc>
          <w:tcPr>
            <w:tcW w:w="4678" w:type="dxa"/>
          </w:tcPr>
          <w:p w14:paraId="42B58E97" w14:textId="77777777" w:rsidR="00F433DE" w:rsidRPr="00F433DE" w:rsidRDefault="00F433DE" w:rsidP="00F433DE">
            <w:pPr>
              <w:spacing w:before="0" w:after="0"/>
              <w:jc w:val="left"/>
              <w:rPr>
                <w:b/>
              </w:rPr>
            </w:pPr>
            <w:r w:rsidRPr="00F433DE">
              <w:rPr>
                <w:iCs/>
              </w:rPr>
              <w:t>Output 1.3</w:t>
            </w:r>
            <w:r w:rsidR="001B3AF6">
              <w:rPr>
                <w:iCs/>
              </w:rPr>
              <w:t>:</w:t>
            </w:r>
            <w:r w:rsidRPr="00F433DE">
              <w:rPr>
                <w:iCs/>
              </w:rPr>
              <w:t xml:space="preserve"> Solutions developed at national and sub-national levels for sustainable management of natural resources, ecosystem services, chemicals and waste</w:t>
            </w:r>
          </w:p>
        </w:tc>
      </w:tr>
      <w:tr w:rsidR="004D3385" w:rsidRPr="00F433DE" w14:paraId="6F44E178" w14:textId="77777777" w:rsidTr="00F433DE">
        <w:tc>
          <w:tcPr>
            <w:tcW w:w="3794" w:type="dxa"/>
          </w:tcPr>
          <w:p w14:paraId="15E5A138" w14:textId="77777777" w:rsidR="004D3385" w:rsidRPr="00F433DE" w:rsidRDefault="004D3385" w:rsidP="00F433DE">
            <w:pPr>
              <w:spacing w:before="0" w:after="0"/>
              <w:jc w:val="left"/>
              <w:rPr>
                <w:b/>
                <w:bCs/>
              </w:rPr>
            </w:pPr>
            <w:r>
              <w:rPr>
                <w:b/>
                <w:bCs/>
              </w:rPr>
              <w:t>Cook Islands NSDP</w:t>
            </w:r>
          </w:p>
        </w:tc>
        <w:tc>
          <w:tcPr>
            <w:tcW w:w="4678" w:type="dxa"/>
          </w:tcPr>
          <w:p w14:paraId="2566AE99" w14:textId="77777777" w:rsidR="004D3385" w:rsidRPr="00F433DE" w:rsidRDefault="004D3385" w:rsidP="00F433DE">
            <w:pPr>
              <w:spacing w:before="0" w:after="0"/>
              <w:jc w:val="left"/>
              <w:rPr>
                <w:iCs/>
              </w:rPr>
            </w:pPr>
            <w:r w:rsidRPr="004D3385">
              <w:rPr>
                <w:iCs/>
              </w:rPr>
              <w:t>Goal 6- Environment for Living “A Cook Islands where we sustain our ecosystems and use our natural resources efficiently.”</w:t>
            </w:r>
          </w:p>
        </w:tc>
      </w:tr>
      <w:tr w:rsidR="00F433DE" w:rsidRPr="00F433DE" w14:paraId="030A4521" w14:textId="77777777" w:rsidTr="00F433DE">
        <w:tc>
          <w:tcPr>
            <w:tcW w:w="3794" w:type="dxa"/>
          </w:tcPr>
          <w:p w14:paraId="408ABA25" w14:textId="77777777" w:rsidR="00F433DE" w:rsidRPr="00F433DE" w:rsidRDefault="00F433DE" w:rsidP="00F433DE">
            <w:pPr>
              <w:spacing w:before="0" w:after="0"/>
              <w:jc w:val="left"/>
              <w:rPr>
                <w:b/>
              </w:rPr>
            </w:pPr>
            <w:r w:rsidRPr="00F433DE">
              <w:rPr>
                <w:b/>
                <w:lang w:val="en-GB"/>
              </w:rPr>
              <w:t>Executing Entity/Implementing Partner:</w:t>
            </w:r>
          </w:p>
        </w:tc>
        <w:tc>
          <w:tcPr>
            <w:tcW w:w="4678" w:type="dxa"/>
          </w:tcPr>
          <w:p w14:paraId="2513F988" w14:textId="77777777" w:rsidR="00465241" w:rsidRDefault="00465241" w:rsidP="00F433DE">
            <w:pPr>
              <w:spacing w:before="0" w:after="0"/>
              <w:jc w:val="left"/>
              <w:rPr>
                <w:lang w:val="en-GB"/>
              </w:rPr>
            </w:pPr>
          </w:p>
          <w:p w14:paraId="0A5892F4" w14:textId="77777777" w:rsidR="00F433DE" w:rsidRPr="00F433DE" w:rsidRDefault="00F433DE" w:rsidP="00F433DE">
            <w:pPr>
              <w:spacing w:before="0" w:after="0"/>
              <w:jc w:val="left"/>
              <w:rPr>
                <w:b/>
              </w:rPr>
            </w:pPr>
            <w:r w:rsidRPr="00F433DE">
              <w:rPr>
                <w:lang w:val="en-GB"/>
              </w:rPr>
              <w:t>The Cook Islands National Environment Service</w:t>
            </w:r>
          </w:p>
        </w:tc>
      </w:tr>
      <w:tr w:rsidR="00F433DE" w:rsidRPr="00F433DE" w14:paraId="4BF9AB36" w14:textId="77777777" w:rsidTr="00F433DE">
        <w:tc>
          <w:tcPr>
            <w:tcW w:w="3794" w:type="dxa"/>
          </w:tcPr>
          <w:p w14:paraId="3C0AB617" w14:textId="77777777" w:rsidR="00F433DE" w:rsidRPr="00F433DE" w:rsidRDefault="00F433DE" w:rsidP="004D3385">
            <w:pPr>
              <w:spacing w:before="0" w:after="0"/>
              <w:jc w:val="left"/>
              <w:rPr>
                <w:b/>
              </w:rPr>
            </w:pPr>
            <w:r w:rsidRPr="00F433DE">
              <w:rPr>
                <w:b/>
                <w:bCs/>
              </w:rPr>
              <w:t>Implementing Entity/Responsible Part</w:t>
            </w:r>
            <w:r w:rsidR="004D3385">
              <w:rPr>
                <w:b/>
                <w:bCs/>
              </w:rPr>
              <w:t>ies</w:t>
            </w:r>
          </w:p>
        </w:tc>
        <w:tc>
          <w:tcPr>
            <w:tcW w:w="4678" w:type="dxa"/>
          </w:tcPr>
          <w:p w14:paraId="01F8658E" w14:textId="77777777" w:rsidR="00F433DE" w:rsidRDefault="00F433DE" w:rsidP="00F433DE">
            <w:pPr>
              <w:spacing w:before="0" w:after="0"/>
              <w:jc w:val="left"/>
              <w:rPr>
                <w:rFonts w:cs="Times New Roman"/>
              </w:rPr>
            </w:pPr>
          </w:p>
          <w:p w14:paraId="315CB0DC" w14:textId="77777777" w:rsidR="004D3385" w:rsidRPr="00F433DE" w:rsidRDefault="004D3385" w:rsidP="00A52AC8">
            <w:pPr>
              <w:spacing w:before="0" w:after="0"/>
              <w:jc w:val="left"/>
              <w:rPr>
                <w:b/>
              </w:rPr>
            </w:pPr>
            <w:r>
              <w:rPr>
                <w:rFonts w:cs="Times New Roman"/>
              </w:rPr>
              <w:t xml:space="preserve">CIMTECH, Matheson </w:t>
            </w:r>
          </w:p>
        </w:tc>
      </w:tr>
    </w:tbl>
    <w:p w14:paraId="442A0571" w14:textId="77777777" w:rsidR="00F433DE" w:rsidRDefault="00F433DE" w:rsidP="0088754C">
      <w:pPr>
        <w:spacing w:before="0" w:after="0"/>
        <w:jc w:val="center"/>
        <w:rPr>
          <w:b/>
        </w:rPr>
      </w:pPr>
    </w:p>
    <w:p w14:paraId="1B1F9D30" w14:textId="77777777" w:rsidR="005F1F8A" w:rsidRPr="003C4498" w:rsidRDefault="005F1F8A" w:rsidP="0088754C">
      <w:pPr>
        <w:spacing w:before="0" w:after="0"/>
        <w:jc w:val="center"/>
        <w:rPr>
          <w:b/>
        </w:rPr>
      </w:pPr>
    </w:p>
    <w:tbl>
      <w:tblPr>
        <w:tblW w:w="85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9"/>
      </w:tblGrid>
      <w:tr w:rsidR="0064008D" w:rsidRPr="003C4498" w14:paraId="260F25FA" w14:textId="77777777" w:rsidTr="00855190">
        <w:tc>
          <w:tcPr>
            <w:tcW w:w="8579" w:type="dxa"/>
            <w:shd w:val="clear" w:color="auto" w:fill="auto"/>
            <w:vAlign w:val="center"/>
          </w:tcPr>
          <w:p w14:paraId="26DE0BD0" w14:textId="77777777" w:rsidR="0064008D" w:rsidRDefault="0064008D" w:rsidP="00460FE0">
            <w:pPr>
              <w:spacing w:before="0" w:after="60"/>
              <w:jc w:val="center"/>
              <w:rPr>
                <w:b/>
                <w:sz w:val="20"/>
                <w:szCs w:val="20"/>
              </w:rPr>
            </w:pPr>
            <w:r w:rsidRPr="000E0A33">
              <w:rPr>
                <w:b/>
                <w:sz w:val="20"/>
                <w:szCs w:val="20"/>
              </w:rPr>
              <w:t>Brief Description</w:t>
            </w:r>
          </w:p>
          <w:p w14:paraId="2F77E814" w14:textId="77777777" w:rsidR="0064008D" w:rsidRPr="006D4692" w:rsidRDefault="0064008D" w:rsidP="00E0631B">
            <w:pPr>
              <w:pStyle w:val="BodyText"/>
              <w:numPr>
                <w:ilvl w:val="0"/>
                <w:numId w:val="0"/>
              </w:numPr>
              <w:rPr>
                <w:sz w:val="20"/>
                <w:lang w:bidi="ar-SA"/>
              </w:rPr>
            </w:pPr>
            <w:r>
              <w:rPr>
                <w:sz w:val="20"/>
              </w:rPr>
              <w:t>The primary objective of the project is to develop</w:t>
            </w:r>
            <w:r>
              <w:rPr>
                <w:spacing w:val="-2"/>
                <w:sz w:val="20"/>
              </w:rPr>
              <w:t xml:space="preserve"> </w:t>
            </w:r>
            <w:r>
              <w:rPr>
                <w:sz w:val="20"/>
              </w:rPr>
              <w:t>and</w:t>
            </w:r>
            <w:r>
              <w:rPr>
                <w:spacing w:val="-2"/>
                <w:sz w:val="20"/>
              </w:rPr>
              <w:t xml:space="preserve"> </w:t>
            </w:r>
            <w:r>
              <w:rPr>
                <w:sz w:val="20"/>
              </w:rPr>
              <w:t>implement</w:t>
            </w:r>
            <w:r>
              <w:rPr>
                <w:spacing w:val="-3"/>
                <w:sz w:val="20"/>
              </w:rPr>
              <w:t xml:space="preserve"> </w:t>
            </w:r>
            <w:r>
              <w:rPr>
                <w:sz w:val="20"/>
              </w:rPr>
              <w:t>a national</w:t>
            </w:r>
            <w:r>
              <w:rPr>
                <w:spacing w:val="-2"/>
                <w:sz w:val="20"/>
              </w:rPr>
              <w:t xml:space="preserve"> </w:t>
            </w:r>
            <w:r>
              <w:rPr>
                <w:sz w:val="20"/>
              </w:rPr>
              <w:t>Access</w:t>
            </w:r>
            <w:r>
              <w:rPr>
                <w:spacing w:val="-4"/>
                <w:sz w:val="20"/>
              </w:rPr>
              <w:t xml:space="preserve"> </w:t>
            </w:r>
            <w:r>
              <w:rPr>
                <w:sz w:val="20"/>
              </w:rPr>
              <w:t>and</w:t>
            </w:r>
            <w:r>
              <w:rPr>
                <w:spacing w:val="-2"/>
                <w:sz w:val="20"/>
              </w:rPr>
              <w:t xml:space="preserve"> </w:t>
            </w:r>
            <w:r>
              <w:rPr>
                <w:sz w:val="20"/>
              </w:rPr>
              <w:t>Benefit</w:t>
            </w:r>
            <w:r>
              <w:rPr>
                <w:spacing w:val="-2"/>
                <w:sz w:val="20"/>
              </w:rPr>
              <w:t xml:space="preserve"> </w:t>
            </w:r>
            <w:r>
              <w:rPr>
                <w:sz w:val="20"/>
              </w:rPr>
              <w:t>Sharing</w:t>
            </w:r>
            <w:r>
              <w:rPr>
                <w:spacing w:val="-4"/>
                <w:sz w:val="20"/>
              </w:rPr>
              <w:t xml:space="preserve"> </w:t>
            </w:r>
            <w:r>
              <w:rPr>
                <w:sz w:val="20"/>
              </w:rPr>
              <w:t>(ABS)</w:t>
            </w:r>
            <w:r>
              <w:rPr>
                <w:spacing w:val="-3"/>
                <w:sz w:val="20"/>
              </w:rPr>
              <w:t xml:space="preserve"> </w:t>
            </w:r>
            <w:r w:rsidR="006D4692">
              <w:rPr>
                <w:spacing w:val="-3"/>
                <w:sz w:val="20"/>
              </w:rPr>
              <w:t xml:space="preserve">legal </w:t>
            </w:r>
            <w:r>
              <w:rPr>
                <w:sz w:val="20"/>
              </w:rPr>
              <w:t>framework,</w:t>
            </w:r>
            <w:r>
              <w:rPr>
                <w:spacing w:val="-3"/>
                <w:sz w:val="20"/>
              </w:rPr>
              <w:t xml:space="preserve"> </w:t>
            </w:r>
            <w:r>
              <w:rPr>
                <w:sz w:val="20"/>
              </w:rPr>
              <w:t>build national</w:t>
            </w:r>
            <w:r>
              <w:rPr>
                <w:spacing w:val="-2"/>
                <w:sz w:val="20"/>
              </w:rPr>
              <w:t xml:space="preserve"> </w:t>
            </w:r>
            <w:r>
              <w:rPr>
                <w:sz w:val="20"/>
              </w:rPr>
              <w:t>capacities</w:t>
            </w:r>
            <w:r>
              <w:rPr>
                <w:spacing w:val="-3"/>
                <w:sz w:val="20"/>
              </w:rPr>
              <w:t xml:space="preserve"> </w:t>
            </w:r>
            <w:r>
              <w:rPr>
                <w:sz w:val="20"/>
              </w:rPr>
              <w:t>and</w:t>
            </w:r>
            <w:r w:rsidRPr="00732F97">
              <w:t xml:space="preserve"> </w:t>
            </w:r>
            <w:r>
              <w:rPr>
                <w:sz w:val="20"/>
              </w:rPr>
              <w:t>support</w:t>
            </w:r>
            <w:r>
              <w:rPr>
                <w:spacing w:val="-7"/>
                <w:sz w:val="20"/>
              </w:rPr>
              <w:t xml:space="preserve"> </w:t>
            </w:r>
            <w:r>
              <w:rPr>
                <w:sz w:val="20"/>
              </w:rPr>
              <w:t>an</w:t>
            </w:r>
            <w:r>
              <w:rPr>
                <w:spacing w:val="-6"/>
                <w:sz w:val="20"/>
              </w:rPr>
              <w:t xml:space="preserve"> </w:t>
            </w:r>
            <w:r>
              <w:rPr>
                <w:sz w:val="20"/>
              </w:rPr>
              <w:t>ABS</w:t>
            </w:r>
            <w:r>
              <w:rPr>
                <w:spacing w:val="-7"/>
                <w:sz w:val="20"/>
              </w:rPr>
              <w:t xml:space="preserve"> </w:t>
            </w:r>
            <w:r>
              <w:rPr>
                <w:sz w:val="20"/>
              </w:rPr>
              <w:t>Agreement</w:t>
            </w:r>
            <w:r>
              <w:rPr>
                <w:spacing w:val="-7"/>
                <w:sz w:val="20"/>
              </w:rPr>
              <w:t xml:space="preserve"> </w:t>
            </w:r>
            <w:r>
              <w:rPr>
                <w:sz w:val="20"/>
              </w:rPr>
              <w:t>based</w:t>
            </w:r>
            <w:r>
              <w:rPr>
                <w:spacing w:val="-6"/>
                <w:sz w:val="20"/>
              </w:rPr>
              <w:t xml:space="preserve"> </w:t>
            </w:r>
            <w:r>
              <w:rPr>
                <w:sz w:val="20"/>
              </w:rPr>
              <w:t>on</w:t>
            </w:r>
            <w:r>
              <w:rPr>
                <w:spacing w:val="-7"/>
                <w:sz w:val="20"/>
              </w:rPr>
              <w:t xml:space="preserve"> </w:t>
            </w:r>
            <w:r>
              <w:rPr>
                <w:sz w:val="20"/>
              </w:rPr>
              <w:t>Traditional</w:t>
            </w:r>
            <w:r>
              <w:rPr>
                <w:spacing w:val="-7"/>
                <w:sz w:val="20"/>
              </w:rPr>
              <w:t xml:space="preserve"> </w:t>
            </w:r>
            <w:r>
              <w:rPr>
                <w:sz w:val="20"/>
              </w:rPr>
              <w:t>Knowledge</w:t>
            </w:r>
            <w:r>
              <w:rPr>
                <w:spacing w:val="-4"/>
                <w:sz w:val="20"/>
              </w:rPr>
              <w:t xml:space="preserve"> </w:t>
            </w:r>
            <w:r>
              <w:rPr>
                <w:sz w:val="20"/>
              </w:rPr>
              <w:t>and</w:t>
            </w:r>
            <w:r>
              <w:rPr>
                <w:spacing w:val="-6"/>
                <w:sz w:val="20"/>
              </w:rPr>
              <w:t xml:space="preserve"> a </w:t>
            </w:r>
            <w:r>
              <w:rPr>
                <w:sz w:val="20"/>
              </w:rPr>
              <w:t>Public-Private</w:t>
            </w:r>
            <w:r>
              <w:rPr>
                <w:spacing w:val="-7"/>
                <w:sz w:val="20"/>
              </w:rPr>
              <w:t xml:space="preserve"> </w:t>
            </w:r>
            <w:r>
              <w:rPr>
                <w:sz w:val="20"/>
              </w:rPr>
              <w:t>Partnership. The project will focus on three components: 1) s</w:t>
            </w:r>
            <w:r w:rsidRPr="006E39CB">
              <w:rPr>
                <w:bCs/>
                <w:sz w:val="20"/>
              </w:rPr>
              <w:t xml:space="preserve">trengthened </w:t>
            </w:r>
            <w:r>
              <w:rPr>
                <w:bCs/>
                <w:sz w:val="20"/>
              </w:rPr>
              <w:t>national regulatory and institutional framework for ABS; 2) capacity building and awareness raising for the implementation of the National ABS Framework; and 3)</w:t>
            </w:r>
            <w:r w:rsidRPr="00EF009B">
              <w:rPr>
                <w:sz w:val="20"/>
              </w:rPr>
              <w:t xml:space="preserve"> </w:t>
            </w:r>
            <w:r>
              <w:rPr>
                <w:sz w:val="20"/>
              </w:rPr>
              <w:t>b</w:t>
            </w:r>
            <w:r w:rsidRPr="00EF009B">
              <w:rPr>
                <w:sz w:val="20"/>
              </w:rPr>
              <w:t xml:space="preserve">io-discovery and benefit-sharing </w:t>
            </w:r>
            <w:r>
              <w:rPr>
                <w:sz w:val="20"/>
              </w:rPr>
              <w:t>a</w:t>
            </w:r>
            <w:r w:rsidRPr="00EF009B">
              <w:rPr>
                <w:sz w:val="20"/>
              </w:rPr>
              <w:t>greement based on Traditional Knowledge on Bone and Cartilage Regeneration</w:t>
            </w:r>
            <w:r>
              <w:rPr>
                <w:sz w:val="20"/>
              </w:rPr>
              <w:t>.</w:t>
            </w:r>
            <w:r w:rsidR="006D4692" w:rsidRPr="003C4498">
              <w:rPr>
                <w:lang w:bidi="ar-SA"/>
              </w:rPr>
              <w:t xml:space="preserve"> </w:t>
            </w:r>
            <w:r w:rsidR="0086265F">
              <w:rPr>
                <w:sz w:val="20"/>
                <w:lang w:bidi="ar-SA"/>
              </w:rPr>
              <w:t>The</w:t>
            </w:r>
            <w:r w:rsidR="00B56379">
              <w:rPr>
                <w:sz w:val="20"/>
                <w:lang w:bidi="ar-SA"/>
              </w:rPr>
              <w:t xml:space="preserve"> project takes advantage of the traditional medical knowledge</w:t>
            </w:r>
            <w:r w:rsidR="00B56379" w:rsidRPr="006D4692">
              <w:rPr>
                <w:sz w:val="20"/>
                <w:lang w:bidi="ar-SA"/>
              </w:rPr>
              <w:t xml:space="preserve"> </w:t>
            </w:r>
            <w:r w:rsidR="0086265F">
              <w:rPr>
                <w:sz w:val="20"/>
                <w:lang w:bidi="ar-SA"/>
              </w:rPr>
              <w:t>to</w:t>
            </w:r>
            <w:r w:rsidR="00B56379">
              <w:rPr>
                <w:sz w:val="20"/>
                <w:lang w:bidi="ar-SA"/>
              </w:rPr>
              <w:t xml:space="preserve"> use a common Cook Islands </w:t>
            </w:r>
            <w:r w:rsidR="00B56379" w:rsidRPr="0086265F">
              <w:rPr>
                <w:sz w:val="20"/>
                <w:lang w:bidi="ar-SA"/>
              </w:rPr>
              <w:t>biological resource</w:t>
            </w:r>
            <w:r w:rsidR="006D4692" w:rsidRPr="0086265F">
              <w:rPr>
                <w:sz w:val="20"/>
                <w:lang w:bidi="ar-SA"/>
              </w:rPr>
              <w:t xml:space="preserve"> </w:t>
            </w:r>
            <w:r w:rsidR="00B56379" w:rsidRPr="0086265F">
              <w:rPr>
                <w:sz w:val="20"/>
                <w:lang w:bidi="ar-SA"/>
              </w:rPr>
              <w:t>(</w:t>
            </w:r>
            <w:r w:rsidR="006D4692" w:rsidRPr="0086265F">
              <w:rPr>
                <w:i/>
                <w:sz w:val="20"/>
                <w:lang w:bidi="ar-SA"/>
              </w:rPr>
              <w:t>Hibiscus tiliaceus</w:t>
            </w:r>
            <w:r w:rsidR="00B56379" w:rsidRPr="0086265F">
              <w:rPr>
                <w:i/>
                <w:sz w:val="20"/>
                <w:lang w:bidi="ar-SA"/>
              </w:rPr>
              <w:t>)</w:t>
            </w:r>
            <w:r w:rsidR="00B56379" w:rsidRPr="0086265F">
              <w:rPr>
                <w:sz w:val="20"/>
                <w:lang w:bidi="ar-SA"/>
              </w:rPr>
              <w:t xml:space="preserve"> </w:t>
            </w:r>
            <w:r w:rsidR="0086265F">
              <w:rPr>
                <w:sz w:val="20"/>
                <w:lang w:bidi="ar-SA"/>
              </w:rPr>
              <w:t xml:space="preserve">to </w:t>
            </w:r>
            <w:r w:rsidR="0086265F">
              <w:rPr>
                <w:sz w:val="20"/>
                <w:lang w:bidi="ar-SA"/>
              </w:rPr>
              <w:lastRenderedPageBreak/>
              <w:t>accelerate</w:t>
            </w:r>
            <w:r w:rsidR="00B56379" w:rsidRPr="0086265F">
              <w:rPr>
                <w:sz w:val="20"/>
                <w:lang w:bidi="ar-SA"/>
              </w:rPr>
              <w:t xml:space="preserve"> bone healing and cartilage repair</w:t>
            </w:r>
            <w:r w:rsidR="006D4692" w:rsidRPr="0086265F">
              <w:rPr>
                <w:sz w:val="20"/>
                <w:lang w:bidi="ar-SA"/>
              </w:rPr>
              <w:t xml:space="preserve">. The project will aim to </w:t>
            </w:r>
            <w:r w:rsidR="0086265F" w:rsidRPr="0086265F">
              <w:rPr>
                <w:sz w:val="20"/>
                <w:lang w:bidi="ar-SA"/>
              </w:rPr>
              <w:t>commercialize</w:t>
            </w:r>
            <w:r w:rsidR="00B56379" w:rsidRPr="0086265F">
              <w:rPr>
                <w:sz w:val="20"/>
                <w:lang w:bidi="ar-SA"/>
              </w:rPr>
              <w:t xml:space="preserve"> </w:t>
            </w:r>
            <w:r w:rsidR="0086265F">
              <w:rPr>
                <w:sz w:val="20"/>
                <w:lang w:bidi="ar-SA"/>
              </w:rPr>
              <w:t>its</w:t>
            </w:r>
            <w:r w:rsidR="00B56379" w:rsidRPr="0086265F">
              <w:rPr>
                <w:sz w:val="20"/>
                <w:lang w:bidi="ar-SA"/>
              </w:rPr>
              <w:t xml:space="preserve"> genetic </w:t>
            </w:r>
            <w:r w:rsidR="0086265F">
              <w:rPr>
                <w:sz w:val="20"/>
                <w:lang w:bidi="ar-SA"/>
              </w:rPr>
              <w:t xml:space="preserve">properties </w:t>
            </w:r>
            <w:r w:rsidR="006D4692" w:rsidRPr="0086265F">
              <w:rPr>
                <w:sz w:val="20"/>
                <w:lang w:bidi="ar-SA"/>
              </w:rPr>
              <w:t xml:space="preserve">and benefit the Cook Islands, local communities and contribute to the implementation of customary biodiversity and sustainable use practices, known as </w:t>
            </w:r>
            <w:r w:rsidR="006D4692" w:rsidRPr="0086265F">
              <w:rPr>
                <w:i/>
                <w:sz w:val="20"/>
                <w:lang w:bidi="ar-SA"/>
              </w:rPr>
              <w:t>ra’ui</w:t>
            </w:r>
            <w:r w:rsidR="006D4692" w:rsidRPr="0086265F">
              <w:rPr>
                <w:rStyle w:val="FootnoteReference"/>
                <w:rFonts w:ascii="Times New Roman" w:hAnsi="Times New Roman" w:cs="Times New Roman"/>
                <w:sz w:val="20"/>
                <w:lang w:bidi="ar-SA"/>
              </w:rPr>
              <w:footnoteReference w:id="2"/>
            </w:r>
            <w:r w:rsidR="006D4692" w:rsidRPr="0086265F">
              <w:rPr>
                <w:sz w:val="20"/>
                <w:lang w:bidi="ar-SA"/>
              </w:rPr>
              <w:t>.</w:t>
            </w:r>
          </w:p>
        </w:tc>
      </w:tr>
    </w:tbl>
    <w:p w14:paraId="2E30B213" w14:textId="77777777" w:rsidR="0088754C" w:rsidRPr="003C4498" w:rsidRDefault="0088754C" w:rsidP="00CA31C5">
      <w:pPr>
        <w:tabs>
          <w:tab w:val="left" w:pos="4680"/>
        </w:tabs>
        <w:spacing w:before="0" w:after="0"/>
        <w:rPr>
          <w:sz w:val="20"/>
        </w:rPr>
      </w:pPr>
    </w:p>
    <w:tbl>
      <w:tblPr>
        <w:tblStyle w:val="TableGrid"/>
        <w:tblW w:w="0" w:type="auto"/>
        <w:tblLook w:val="04A0" w:firstRow="1" w:lastRow="0" w:firstColumn="1" w:lastColumn="0" w:noHBand="0" w:noVBand="1"/>
      </w:tblPr>
      <w:tblGrid>
        <w:gridCol w:w="3945"/>
        <w:gridCol w:w="276"/>
        <w:gridCol w:w="4336"/>
      </w:tblGrid>
      <w:tr w:rsidR="007478F7" w:rsidRPr="00A52AC8" w14:paraId="00650618" w14:textId="77777777" w:rsidTr="00B95597">
        <w:tc>
          <w:tcPr>
            <w:tcW w:w="3945" w:type="dxa"/>
          </w:tcPr>
          <w:p w14:paraId="1D2C5CF8" w14:textId="77777777" w:rsidR="007478F7" w:rsidRPr="0069760F" w:rsidRDefault="007478F7" w:rsidP="007478F7">
            <w:pPr>
              <w:spacing w:before="0" w:after="0"/>
              <w:rPr>
                <w:sz w:val="20"/>
              </w:rPr>
            </w:pPr>
            <w:r w:rsidRPr="0069760F">
              <w:rPr>
                <w:b/>
                <w:sz w:val="20"/>
              </w:rPr>
              <w:t>Program Period:</w:t>
            </w:r>
            <w:r w:rsidRPr="0069760F">
              <w:rPr>
                <w:sz w:val="20"/>
              </w:rPr>
              <w:t xml:space="preserve"> 2015-2018</w:t>
            </w:r>
          </w:p>
          <w:p w14:paraId="49F7564F" w14:textId="77777777" w:rsidR="007478F7" w:rsidRPr="0069760F" w:rsidRDefault="007478F7" w:rsidP="007478F7">
            <w:pPr>
              <w:spacing w:before="0" w:after="0"/>
              <w:jc w:val="left"/>
              <w:rPr>
                <w:sz w:val="20"/>
              </w:rPr>
            </w:pPr>
          </w:p>
          <w:p w14:paraId="30B6E1BA" w14:textId="3F0434AF" w:rsidR="007478F7" w:rsidRPr="0069760F" w:rsidRDefault="006B52D2" w:rsidP="007478F7">
            <w:pPr>
              <w:spacing w:before="0" w:after="0"/>
              <w:rPr>
                <w:b/>
                <w:sz w:val="20"/>
              </w:rPr>
            </w:pPr>
            <w:r>
              <w:rPr>
                <w:b/>
                <w:sz w:val="20"/>
              </w:rPr>
              <w:t>Proposal</w:t>
            </w:r>
            <w:r w:rsidR="007478F7" w:rsidRPr="0069760F">
              <w:rPr>
                <w:b/>
                <w:sz w:val="20"/>
              </w:rPr>
              <w:t xml:space="preserve"> ID ATLAS:</w:t>
            </w:r>
            <w:r>
              <w:rPr>
                <w:sz w:val="20"/>
              </w:rPr>
              <w:t xml:space="preserve"> </w:t>
            </w:r>
            <w:r w:rsidR="00BD57F2">
              <w:rPr>
                <w:sz w:val="20"/>
              </w:rPr>
              <w:t>00079046</w:t>
            </w:r>
          </w:p>
          <w:p w14:paraId="72FE6BEB" w14:textId="2319CE7B" w:rsidR="007478F7" w:rsidRPr="0069760F" w:rsidRDefault="006B52D2" w:rsidP="007478F7">
            <w:pPr>
              <w:spacing w:before="0" w:after="0"/>
              <w:rPr>
                <w:sz w:val="20"/>
              </w:rPr>
            </w:pPr>
            <w:r>
              <w:rPr>
                <w:b/>
                <w:sz w:val="20"/>
              </w:rPr>
              <w:t>Project</w:t>
            </w:r>
            <w:r w:rsidR="007478F7" w:rsidRPr="0069760F">
              <w:rPr>
                <w:b/>
                <w:sz w:val="20"/>
              </w:rPr>
              <w:t xml:space="preserve"> ID ATLAS:</w:t>
            </w:r>
            <w:r>
              <w:rPr>
                <w:sz w:val="20"/>
              </w:rPr>
              <w:t xml:space="preserve"> </w:t>
            </w:r>
            <w:r w:rsidR="00BD57F2">
              <w:rPr>
                <w:sz w:val="20"/>
              </w:rPr>
              <w:t>00089162</w:t>
            </w:r>
          </w:p>
          <w:p w14:paraId="257EFDED" w14:textId="77777777" w:rsidR="007478F7" w:rsidRPr="0069760F" w:rsidRDefault="007478F7" w:rsidP="007478F7">
            <w:pPr>
              <w:spacing w:before="0" w:after="0"/>
              <w:rPr>
                <w:b/>
                <w:sz w:val="20"/>
              </w:rPr>
            </w:pPr>
          </w:p>
          <w:p w14:paraId="13E021C6" w14:textId="77777777" w:rsidR="007478F7" w:rsidRPr="0069760F" w:rsidRDefault="007478F7" w:rsidP="007478F7">
            <w:pPr>
              <w:spacing w:before="0" w:after="0"/>
              <w:rPr>
                <w:sz w:val="20"/>
              </w:rPr>
            </w:pPr>
            <w:r w:rsidRPr="0069760F">
              <w:rPr>
                <w:b/>
                <w:sz w:val="20"/>
              </w:rPr>
              <w:t>GEF Agency ID:</w:t>
            </w:r>
            <w:r w:rsidRPr="0069760F">
              <w:rPr>
                <w:sz w:val="20"/>
              </w:rPr>
              <w:t xml:space="preserve"> PIMS 5317</w:t>
            </w:r>
          </w:p>
          <w:p w14:paraId="187C7702" w14:textId="77777777" w:rsidR="007478F7" w:rsidRPr="0069760F" w:rsidRDefault="007478F7" w:rsidP="007478F7">
            <w:pPr>
              <w:spacing w:before="0" w:after="0"/>
              <w:rPr>
                <w:sz w:val="20"/>
              </w:rPr>
            </w:pPr>
          </w:p>
          <w:p w14:paraId="79EE458A" w14:textId="5627D685" w:rsidR="007478F7" w:rsidRPr="0069760F" w:rsidRDefault="007478F7" w:rsidP="007478F7">
            <w:pPr>
              <w:spacing w:before="0" w:after="0"/>
              <w:rPr>
                <w:sz w:val="20"/>
              </w:rPr>
            </w:pPr>
            <w:r w:rsidRPr="0069760F">
              <w:rPr>
                <w:b/>
                <w:sz w:val="20"/>
              </w:rPr>
              <w:t>Start Date:</w:t>
            </w:r>
            <w:r w:rsidRPr="0069760F">
              <w:rPr>
                <w:sz w:val="20"/>
              </w:rPr>
              <w:t xml:space="preserve"> </w:t>
            </w:r>
            <w:r w:rsidR="009F7215">
              <w:rPr>
                <w:sz w:val="20"/>
              </w:rPr>
              <w:t>01 May 2015</w:t>
            </w:r>
          </w:p>
          <w:p w14:paraId="44EEB9B7" w14:textId="0D9CCAF0" w:rsidR="007478F7" w:rsidRPr="0069760F" w:rsidRDefault="007478F7" w:rsidP="007478F7">
            <w:pPr>
              <w:spacing w:before="0" w:after="0"/>
              <w:rPr>
                <w:sz w:val="20"/>
              </w:rPr>
            </w:pPr>
            <w:r w:rsidRPr="0069760F">
              <w:rPr>
                <w:b/>
                <w:sz w:val="20"/>
              </w:rPr>
              <w:t>End Date:</w:t>
            </w:r>
            <w:r w:rsidRPr="0069760F">
              <w:rPr>
                <w:sz w:val="20"/>
              </w:rPr>
              <w:t xml:space="preserve"> </w:t>
            </w:r>
            <w:r w:rsidR="009F7215">
              <w:rPr>
                <w:sz w:val="20"/>
              </w:rPr>
              <w:t>30 April 2019</w:t>
            </w:r>
          </w:p>
          <w:p w14:paraId="1557819E" w14:textId="77777777" w:rsidR="007478F7" w:rsidRPr="0069760F" w:rsidRDefault="007478F7" w:rsidP="007478F7">
            <w:pPr>
              <w:spacing w:before="0" w:after="0"/>
              <w:rPr>
                <w:sz w:val="20"/>
              </w:rPr>
            </w:pPr>
            <w:r w:rsidRPr="0069760F">
              <w:rPr>
                <w:b/>
                <w:sz w:val="20"/>
              </w:rPr>
              <w:t>Management Arrangements:</w:t>
            </w:r>
            <w:r w:rsidRPr="0069760F">
              <w:rPr>
                <w:sz w:val="20"/>
              </w:rPr>
              <w:t xml:space="preserve"> NIM</w:t>
            </w:r>
          </w:p>
          <w:p w14:paraId="59143F99" w14:textId="77777777" w:rsidR="007478F7" w:rsidRPr="0069760F" w:rsidRDefault="007478F7" w:rsidP="007478F7">
            <w:pPr>
              <w:spacing w:before="0" w:after="0"/>
              <w:rPr>
                <w:sz w:val="20"/>
              </w:rPr>
            </w:pPr>
          </w:p>
          <w:p w14:paraId="78D8A912" w14:textId="77777777" w:rsidR="00F433DE" w:rsidRDefault="007478F7" w:rsidP="007478F7">
            <w:pPr>
              <w:spacing w:before="0" w:after="0"/>
              <w:rPr>
                <w:sz w:val="20"/>
              </w:rPr>
            </w:pPr>
            <w:r w:rsidRPr="0069760F">
              <w:rPr>
                <w:b/>
                <w:sz w:val="20"/>
              </w:rPr>
              <w:t>PAC Meeting Date:</w:t>
            </w:r>
            <w:r w:rsidRPr="0069760F">
              <w:rPr>
                <w:sz w:val="20"/>
              </w:rPr>
              <w:tab/>
              <w:t>______________</w:t>
            </w:r>
          </w:p>
        </w:tc>
        <w:tc>
          <w:tcPr>
            <w:tcW w:w="276" w:type="dxa"/>
          </w:tcPr>
          <w:p w14:paraId="2ADB053C" w14:textId="77777777" w:rsidR="00F433DE" w:rsidRDefault="00F433DE" w:rsidP="0088754C">
            <w:pPr>
              <w:spacing w:before="0" w:after="0"/>
              <w:rPr>
                <w:sz w:val="20"/>
              </w:rPr>
            </w:pPr>
          </w:p>
        </w:tc>
        <w:tc>
          <w:tcPr>
            <w:tcW w:w="4336" w:type="dxa"/>
          </w:tcPr>
          <w:p w14:paraId="2F64A5A4" w14:textId="5DA9EAD5" w:rsidR="007478F7" w:rsidRPr="00A52AC8" w:rsidRDefault="007478F7" w:rsidP="007478F7">
            <w:pPr>
              <w:tabs>
                <w:tab w:val="right" w:pos="4119"/>
              </w:tabs>
              <w:spacing w:before="0" w:after="0"/>
              <w:ind w:left="-133"/>
              <w:jc w:val="right"/>
              <w:rPr>
                <w:b/>
                <w:sz w:val="20"/>
              </w:rPr>
            </w:pPr>
            <w:r w:rsidRPr="00A52AC8">
              <w:rPr>
                <w:b/>
                <w:sz w:val="20"/>
              </w:rPr>
              <w:t xml:space="preserve">Total Resources Required: </w:t>
            </w:r>
            <w:r w:rsidRPr="00A52AC8">
              <w:rPr>
                <w:b/>
                <w:sz w:val="20"/>
              </w:rPr>
              <w:tab/>
            </w:r>
            <w:r w:rsidR="00DF7095">
              <w:rPr>
                <w:b/>
                <w:sz w:val="20"/>
              </w:rPr>
              <w:t>2,429,137</w:t>
            </w:r>
            <w:r w:rsidRPr="00A52AC8">
              <w:rPr>
                <w:b/>
                <w:sz w:val="20"/>
              </w:rPr>
              <w:t xml:space="preserve"> USD</w:t>
            </w:r>
          </w:p>
          <w:p w14:paraId="43334C0F" w14:textId="77777777" w:rsidR="007478F7" w:rsidRPr="00A52AC8" w:rsidRDefault="007478F7" w:rsidP="007478F7">
            <w:pPr>
              <w:tabs>
                <w:tab w:val="right" w:pos="4119"/>
              </w:tabs>
              <w:spacing w:before="0" w:after="0"/>
              <w:rPr>
                <w:sz w:val="20"/>
              </w:rPr>
            </w:pPr>
          </w:p>
          <w:p w14:paraId="21F9C03B" w14:textId="70925DFD" w:rsidR="007478F7" w:rsidRPr="00A52AC8" w:rsidRDefault="007478F7" w:rsidP="007478F7">
            <w:pPr>
              <w:tabs>
                <w:tab w:val="right" w:pos="4119"/>
              </w:tabs>
              <w:spacing w:before="0" w:after="0"/>
              <w:rPr>
                <w:b/>
                <w:sz w:val="20"/>
              </w:rPr>
            </w:pPr>
            <w:r w:rsidRPr="00A52AC8">
              <w:rPr>
                <w:b/>
                <w:sz w:val="20"/>
              </w:rPr>
              <w:t>Total Resources Allocated:</w:t>
            </w:r>
            <w:r w:rsidRPr="00A52AC8">
              <w:rPr>
                <w:b/>
                <w:sz w:val="20"/>
              </w:rPr>
              <w:tab/>
            </w:r>
            <w:r w:rsidR="00DF7095">
              <w:rPr>
                <w:b/>
                <w:sz w:val="20"/>
              </w:rPr>
              <w:t>930,137</w:t>
            </w:r>
            <w:r w:rsidRPr="00A52AC8">
              <w:rPr>
                <w:b/>
                <w:sz w:val="20"/>
              </w:rPr>
              <w:t xml:space="preserve"> USD</w:t>
            </w:r>
          </w:p>
          <w:p w14:paraId="055056AD" w14:textId="2F3649C8" w:rsidR="007478F7" w:rsidRPr="00A52AC8" w:rsidRDefault="007478F7" w:rsidP="007478F7">
            <w:pPr>
              <w:tabs>
                <w:tab w:val="num" w:pos="1080"/>
                <w:tab w:val="num" w:pos="1800"/>
                <w:tab w:val="right" w:pos="4119"/>
              </w:tabs>
              <w:spacing w:before="0" w:after="0"/>
              <w:ind w:left="720"/>
              <w:jc w:val="left"/>
              <w:rPr>
                <w:sz w:val="20"/>
              </w:rPr>
            </w:pPr>
            <w:r w:rsidRPr="00A52AC8">
              <w:rPr>
                <w:sz w:val="20"/>
              </w:rPr>
              <w:t>GEF/NPIF</w:t>
            </w:r>
            <w:r w:rsidRPr="00A52AC8">
              <w:rPr>
                <w:sz w:val="20"/>
              </w:rPr>
              <w:tab/>
            </w:r>
            <w:r w:rsidRPr="00A52AC8">
              <w:rPr>
                <w:sz w:val="20"/>
              </w:rPr>
              <w:tab/>
            </w:r>
            <w:r w:rsidR="00DF7095">
              <w:rPr>
                <w:sz w:val="20"/>
              </w:rPr>
              <w:t>930,137</w:t>
            </w:r>
          </w:p>
          <w:p w14:paraId="7619EA02" w14:textId="77777777" w:rsidR="007478F7" w:rsidRPr="00A52AC8" w:rsidRDefault="007478F7" w:rsidP="007478F7">
            <w:pPr>
              <w:tabs>
                <w:tab w:val="right" w:pos="4119"/>
              </w:tabs>
              <w:spacing w:before="0" w:after="0"/>
              <w:rPr>
                <w:sz w:val="20"/>
              </w:rPr>
            </w:pPr>
          </w:p>
          <w:p w14:paraId="5B3353A6" w14:textId="77777777" w:rsidR="007478F7" w:rsidRPr="00A52AC8" w:rsidRDefault="007478F7" w:rsidP="007478F7">
            <w:pPr>
              <w:tabs>
                <w:tab w:val="right" w:pos="4119"/>
              </w:tabs>
              <w:spacing w:before="0" w:after="0"/>
              <w:rPr>
                <w:b/>
                <w:sz w:val="20"/>
              </w:rPr>
            </w:pPr>
            <w:r w:rsidRPr="00A52AC8">
              <w:rPr>
                <w:b/>
                <w:sz w:val="20"/>
              </w:rPr>
              <w:t>Additional co-financing:</w:t>
            </w:r>
            <w:r w:rsidRPr="00A52AC8">
              <w:rPr>
                <w:sz w:val="20"/>
              </w:rPr>
              <w:t xml:space="preserve"> </w:t>
            </w:r>
            <w:r w:rsidRPr="00A52AC8">
              <w:rPr>
                <w:sz w:val="20"/>
              </w:rPr>
              <w:tab/>
            </w:r>
            <w:r w:rsidRPr="00A52AC8">
              <w:rPr>
                <w:b/>
                <w:sz w:val="20"/>
              </w:rPr>
              <w:t>1,499,</w:t>
            </w:r>
            <w:r w:rsidR="003F66C6" w:rsidRPr="00A52AC8">
              <w:rPr>
                <w:b/>
                <w:sz w:val="20"/>
              </w:rPr>
              <w:t>000</w:t>
            </w:r>
            <w:r w:rsidRPr="00A52AC8">
              <w:rPr>
                <w:b/>
                <w:sz w:val="20"/>
              </w:rPr>
              <w:t xml:space="preserve"> USD</w:t>
            </w:r>
          </w:p>
          <w:p w14:paraId="5B1CEA22" w14:textId="77777777" w:rsidR="007478F7" w:rsidRPr="00A52AC8" w:rsidRDefault="007478F7" w:rsidP="007478F7">
            <w:pPr>
              <w:tabs>
                <w:tab w:val="right" w:pos="4119"/>
              </w:tabs>
              <w:spacing w:before="0" w:after="0"/>
              <w:rPr>
                <w:b/>
                <w:sz w:val="20"/>
              </w:rPr>
            </w:pPr>
          </w:p>
          <w:p w14:paraId="7F4F0A97" w14:textId="77777777" w:rsidR="007478F7" w:rsidRPr="00A52AC8" w:rsidRDefault="007478F7" w:rsidP="007478F7">
            <w:pPr>
              <w:tabs>
                <w:tab w:val="right" w:pos="4119"/>
              </w:tabs>
              <w:spacing w:before="0" w:after="0"/>
              <w:rPr>
                <w:b/>
                <w:sz w:val="20"/>
              </w:rPr>
            </w:pPr>
            <w:r w:rsidRPr="00A52AC8">
              <w:rPr>
                <w:sz w:val="20"/>
              </w:rPr>
              <w:t>In-kind contributions</w:t>
            </w:r>
          </w:p>
          <w:p w14:paraId="165646CF"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 xml:space="preserve">NES       </w:t>
            </w:r>
            <w:r w:rsidRPr="00A52AC8">
              <w:rPr>
                <w:sz w:val="20"/>
              </w:rPr>
              <w:tab/>
              <w:t xml:space="preserve"> </w:t>
            </w:r>
            <w:r w:rsidRPr="00A52AC8">
              <w:rPr>
                <w:sz w:val="20"/>
              </w:rPr>
              <w:tab/>
              <w:t>150,000</w:t>
            </w:r>
          </w:p>
          <w:p w14:paraId="06E721BC"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Crown Law</w:t>
            </w:r>
            <w:r w:rsidRPr="00A52AC8">
              <w:rPr>
                <w:sz w:val="20"/>
              </w:rPr>
              <w:tab/>
            </w:r>
            <w:r w:rsidRPr="00A52AC8">
              <w:rPr>
                <w:sz w:val="20"/>
              </w:rPr>
              <w:tab/>
              <w:t>150,000</w:t>
            </w:r>
          </w:p>
          <w:p w14:paraId="6C05D50D"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MFEM</w:t>
            </w:r>
            <w:r w:rsidRPr="00A52AC8">
              <w:rPr>
                <w:sz w:val="20"/>
              </w:rPr>
              <w:tab/>
            </w:r>
            <w:r w:rsidRPr="00A52AC8">
              <w:rPr>
                <w:sz w:val="20"/>
              </w:rPr>
              <w:tab/>
              <w:t>50,000</w:t>
            </w:r>
          </w:p>
          <w:p w14:paraId="36CB56EC"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MCD</w:t>
            </w:r>
            <w:r w:rsidRPr="00A52AC8">
              <w:rPr>
                <w:sz w:val="20"/>
              </w:rPr>
              <w:tab/>
            </w:r>
            <w:r w:rsidRPr="00A52AC8">
              <w:rPr>
                <w:sz w:val="20"/>
              </w:rPr>
              <w:tab/>
              <w:t>50,000</w:t>
            </w:r>
          </w:p>
          <w:p w14:paraId="31D277AC"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OPM</w:t>
            </w:r>
            <w:r w:rsidRPr="00A52AC8">
              <w:rPr>
                <w:sz w:val="20"/>
              </w:rPr>
              <w:tab/>
            </w:r>
            <w:r w:rsidRPr="00A52AC8">
              <w:rPr>
                <w:sz w:val="20"/>
              </w:rPr>
              <w:tab/>
              <w:t>50,000</w:t>
            </w:r>
          </w:p>
          <w:p w14:paraId="7245D673"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NHT</w:t>
            </w:r>
            <w:r w:rsidRPr="00A52AC8">
              <w:rPr>
                <w:sz w:val="20"/>
              </w:rPr>
              <w:tab/>
            </w:r>
            <w:r w:rsidRPr="00A52AC8">
              <w:rPr>
                <w:sz w:val="20"/>
              </w:rPr>
              <w:tab/>
              <w:t>50,000</w:t>
            </w:r>
          </w:p>
          <w:p w14:paraId="7C40F93A" w14:textId="77777777" w:rsidR="007478F7" w:rsidRPr="00A52AC8" w:rsidRDefault="00986A85" w:rsidP="007478F7">
            <w:pPr>
              <w:numPr>
                <w:ilvl w:val="1"/>
                <w:numId w:val="1"/>
              </w:numPr>
              <w:tabs>
                <w:tab w:val="num" w:pos="540"/>
                <w:tab w:val="num" w:pos="720"/>
                <w:tab w:val="right" w:pos="4119"/>
              </w:tabs>
              <w:spacing w:before="0" w:after="0"/>
              <w:ind w:left="720" w:hanging="270"/>
              <w:jc w:val="left"/>
              <w:rPr>
                <w:sz w:val="20"/>
              </w:rPr>
            </w:pPr>
            <w:r w:rsidRPr="00A52AC8">
              <w:rPr>
                <w:sz w:val="20"/>
              </w:rPr>
              <w:t>Island Council</w:t>
            </w:r>
            <w:r w:rsidRPr="00A52AC8">
              <w:rPr>
                <w:sz w:val="20"/>
              </w:rPr>
              <w:tab/>
              <w:t>2</w:t>
            </w:r>
            <w:r w:rsidR="007478F7" w:rsidRPr="00A52AC8">
              <w:rPr>
                <w:sz w:val="20"/>
              </w:rPr>
              <w:t>0,000</w:t>
            </w:r>
          </w:p>
          <w:p w14:paraId="63A62539"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Aronga Mana</w:t>
            </w:r>
            <w:r w:rsidRPr="00A52AC8">
              <w:rPr>
                <w:sz w:val="20"/>
              </w:rPr>
              <w:tab/>
              <w:t>50,000</w:t>
            </w:r>
          </w:p>
          <w:p w14:paraId="77EEDEFC" w14:textId="77777777" w:rsidR="007478F7" w:rsidRPr="00A52AC8" w:rsidRDefault="00986A85" w:rsidP="00B95597">
            <w:pPr>
              <w:numPr>
                <w:ilvl w:val="1"/>
                <w:numId w:val="1"/>
              </w:numPr>
              <w:tabs>
                <w:tab w:val="clear" w:pos="1800"/>
                <w:tab w:val="num" w:pos="540"/>
                <w:tab w:val="num" w:pos="720"/>
                <w:tab w:val="right" w:pos="4119"/>
              </w:tabs>
              <w:spacing w:before="0" w:after="0"/>
              <w:ind w:left="720" w:hanging="270"/>
              <w:jc w:val="left"/>
              <w:rPr>
                <w:sz w:val="20"/>
              </w:rPr>
            </w:pPr>
            <w:r w:rsidRPr="00A52AC8">
              <w:rPr>
                <w:sz w:val="20"/>
              </w:rPr>
              <w:t>Te Ipukarea</w:t>
            </w:r>
            <w:r w:rsidRPr="00A52AC8">
              <w:rPr>
                <w:sz w:val="20"/>
              </w:rPr>
              <w:tab/>
              <w:t>5</w:t>
            </w:r>
            <w:r w:rsidR="007478F7" w:rsidRPr="00A52AC8">
              <w:rPr>
                <w:sz w:val="20"/>
              </w:rPr>
              <w:t>0,</w:t>
            </w:r>
            <w:r w:rsidRPr="00A52AC8">
              <w:rPr>
                <w:sz w:val="20"/>
              </w:rPr>
              <w:t>000</w:t>
            </w:r>
          </w:p>
          <w:p w14:paraId="21ED5D3D"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Matheson Enterprises</w:t>
            </w:r>
            <w:r w:rsidRPr="00A52AC8">
              <w:rPr>
                <w:sz w:val="20"/>
              </w:rPr>
              <w:tab/>
              <w:t>50,000</w:t>
            </w:r>
          </w:p>
          <w:p w14:paraId="2A1EB205"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CIMTECH (Australia)</w:t>
            </w:r>
            <w:r w:rsidRPr="00A52AC8">
              <w:rPr>
                <w:sz w:val="20"/>
              </w:rPr>
              <w:tab/>
              <w:t>1</w:t>
            </w:r>
            <w:r w:rsidR="003F66C6" w:rsidRPr="00A52AC8">
              <w:rPr>
                <w:sz w:val="20"/>
              </w:rPr>
              <w:t>5</w:t>
            </w:r>
            <w:r w:rsidRPr="00A52AC8">
              <w:rPr>
                <w:sz w:val="20"/>
              </w:rPr>
              <w:t>0,000</w:t>
            </w:r>
          </w:p>
          <w:p w14:paraId="76A040E1"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UNDP</w:t>
            </w:r>
            <w:r w:rsidRPr="00A52AC8">
              <w:rPr>
                <w:sz w:val="20"/>
              </w:rPr>
              <w:tab/>
            </w:r>
            <w:r w:rsidRPr="00A52AC8">
              <w:rPr>
                <w:sz w:val="20"/>
              </w:rPr>
              <w:tab/>
              <w:t>50,000</w:t>
            </w:r>
          </w:p>
          <w:p w14:paraId="7CE5FA7C" w14:textId="77777777" w:rsidR="007478F7" w:rsidRPr="00A52AC8" w:rsidRDefault="007478F7" w:rsidP="007478F7">
            <w:pPr>
              <w:tabs>
                <w:tab w:val="right" w:pos="4119"/>
              </w:tabs>
              <w:spacing w:before="0" w:after="0"/>
              <w:rPr>
                <w:b/>
                <w:sz w:val="20"/>
              </w:rPr>
            </w:pPr>
            <w:r w:rsidRPr="00A52AC8">
              <w:rPr>
                <w:sz w:val="20"/>
              </w:rPr>
              <w:t>In-cash contributions</w:t>
            </w:r>
          </w:p>
          <w:p w14:paraId="1DC765E7"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Matheson Enterprises</w:t>
            </w:r>
            <w:r w:rsidRPr="00A52AC8">
              <w:rPr>
                <w:sz w:val="20"/>
              </w:rPr>
              <w:tab/>
              <w:t>50,000</w:t>
            </w:r>
          </w:p>
          <w:p w14:paraId="059D1654" w14:textId="77777777" w:rsidR="007478F7" w:rsidRPr="00A52AC8" w:rsidRDefault="007478F7" w:rsidP="007478F7">
            <w:pPr>
              <w:numPr>
                <w:ilvl w:val="1"/>
                <w:numId w:val="1"/>
              </w:numPr>
              <w:tabs>
                <w:tab w:val="num" w:pos="540"/>
                <w:tab w:val="num" w:pos="720"/>
                <w:tab w:val="right" w:pos="4119"/>
              </w:tabs>
              <w:spacing w:before="0" w:after="0"/>
              <w:ind w:left="720" w:hanging="270"/>
              <w:jc w:val="left"/>
              <w:rPr>
                <w:sz w:val="20"/>
              </w:rPr>
            </w:pPr>
            <w:r w:rsidRPr="00A52AC8">
              <w:rPr>
                <w:sz w:val="20"/>
              </w:rPr>
              <w:t>CIMTECH (Australia)</w:t>
            </w:r>
            <w:r w:rsidRPr="00A52AC8">
              <w:rPr>
                <w:sz w:val="20"/>
              </w:rPr>
              <w:tab/>
              <w:t>579,</w:t>
            </w:r>
            <w:r w:rsidR="00986A85" w:rsidRPr="00A52AC8">
              <w:rPr>
                <w:sz w:val="20"/>
              </w:rPr>
              <w:t xml:space="preserve"> </w:t>
            </w:r>
            <w:r w:rsidR="003F66C6" w:rsidRPr="00A52AC8">
              <w:rPr>
                <w:sz w:val="20"/>
              </w:rPr>
              <w:t>000</w:t>
            </w:r>
          </w:p>
          <w:p w14:paraId="766E4BF6" w14:textId="77777777" w:rsidR="00F433DE" w:rsidRPr="00A52AC8" w:rsidRDefault="00F433DE" w:rsidP="0088754C">
            <w:pPr>
              <w:spacing w:before="0" w:after="0"/>
              <w:rPr>
                <w:sz w:val="20"/>
              </w:rPr>
            </w:pPr>
          </w:p>
        </w:tc>
      </w:tr>
    </w:tbl>
    <w:p w14:paraId="3EA78596" w14:textId="77777777" w:rsidR="0088754C" w:rsidRDefault="0088754C" w:rsidP="0088754C">
      <w:pPr>
        <w:spacing w:before="0" w:after="0"/>
        <w:rPr>
          <w:sz w:val="20"/>
        </w:rPr>
      </w:pPr>
    </w:p>
    <w:p w14:paraId="3BBC8E2E" w14:textId="77777777" w:rsidR="007478F7" w:rsidRDefault="007478F7" w:rsidP="0088754C">
      <w:pPr>
        <w:spacing w:before="0" w:after="0"/>
        <w:rPr>
          <w:sz w:val="20"/>
        </w:rPr>
      </w:pPr>
    </w:p>
    <w:p w14:paraId="4BA755E6" w14:textId="77777777" w:rsidR="007478F7" w:rsidRPr="003C4498" w:rsidRDefault="007478F7" w:rsidP="0088754C">
      <w:pPr>
        <w:spacing w:before="0" w:after="0"/>
        <w:rPr>
          <w:sz w:val="20"/>
        </w:rPr>
      </w:pPr>
    </w:p>
    <w:p w14:paraId="6D973490" w14:textId="77777777" w:rsidR="0088754C" w:rsidRPr="003C4498" w:rsidRDefault="0088754C" w:rsidP="0088754C">
      <w:pPr>
        <w:spacing w:before="0" w:after="0"/>
        <w:rPr>
          <w:b/>
          <w:sz w:val="20"/>
        </w:rPr>
      </w:pPr>
    </w:p>
    <w:p w14:paraId="5CC87A9D" w14:textId="77777777" w:rsidR="0088754C" w:rsidRPr="003C4498" w:rsidRDefault="00C05387" w:rsidP="0088754C">
      <w:pPr>
        <w:pBdr>
          <w:bottom w:val="single" w:sz="4" w:space="1" w:color="auto"/>
        </w:pBdr>
        <w:spacing w:before="0" w:after="0"/>
        <w:rPr>
          <w:i/>
          <w:sz w:val="18"/>
        </w:rPr>
      </w:pPr>
      <w:r w:rsidRPr="003C4498">
        <w:rPr>
          <w:sz w:val="18"/>
        </w:rPr>
        <w:t>Agreed by</w:t>
      </w:r>
      <w:r w:rsidR="0088754C" w:rsidRPr="003C4498">
        <w:rPr>
          <w:sz w:val="18"/>
        </w:rPr>
        <w:t xml:space="preserve"> </w:t>
      </w:r>
      <w:r w:rsidR="004D0790" w:rsidRPr="003C4498">
        <w:rPr>
          <w:sz w:val="18"/>
        </w:rPr>
        <w:t>(</w:t>
      </w:r>
      <w:r w:rsidR="004D0790">
        <w:rPr>
          <w:sz w:val="18"/>
        </w:rPr>
        <w:t>National Environment Service)</w:t>
      </w:r>
      <w:r w:rsidR="0088754C" w:rsidRPr="003C4498">
        <w:rPr>
          <w:sz w:val="18"/>
        </w:rPr>
        <w:t xml:space="preserve">: </w:t>
      </w:r>
    </w:p>
    <w:p w14:paraId="1214AE15" w14:textId="77777777" w:rsidR="0088754C" w:rsidRPr="003C4498" w:rsidRDefault="00C05387" w:rsidP="0088754C">
      <w:pPr>
        <w:spacing w:before="0" w:after="0"/>
        <w:jc w:val="center"/>
        <w:rPr>
          <w:sz w:val="18"/>
        </w:rPr>
      </w:pPr>
      <w:r w:rsidRPr="003C4498">
        <w:rPr>
          <w:sz w:val="18"/>
        </w:rPr>
        <w:t>Date/Month/Year</w:t>
      </w:r>
    </w:p>
    <w:p w14:paraId="3E671553" w14:textId="77777777" w:rsidR="002D0FC2" w:rsidRPr="003C4498" w:rsidRDefault="002D0FC2" w:rsidP="0088754C">
      <w:pPr>
        <w:pBdr>
          <w:bottom w:val="single" w:sz="4" w:space="1" w:color="auto"/>
        </w:pBdr>
        <w:spacing w:before="0" w:after="0"/>
        <w:rPr>
          <w:sz w:val="18"/>
        </w:rPr>
      </w:pPr>
    </w:p>
    <w:p w14:paraId="13A9E5C0" w14:textId="77777777" w:rsidR="002D0FC2" w:rsidRPr="003C4498" w:rsidRDefault="002D0FC2" w:rsidP="0088754C">
      <w:pPr>
        <w:pBdr>
          <w:bottom w:val="single" w:sz="4" w:space="1" w:color="auto"/>
        </w:pBdr>
        <w:spacing w:before="0" w:after="0"/>
        <w:rPr>
          <w:sz w:val="18"/>
        </w:rPr>
      </w:pPr>
    </w:p>
    <w:p w14:paraId="77DFACFF" w14:textId="77777777" w:rsidR="002D0FC2" w:rsidRPr="003C4498" w:rsidRDefault="002D0FC2" w:rsidP="0088754C">
      <w:pPr>
        <w:pBdr>
          <w:bottom w:val="single" w:sz="4" w:space="1" w:color="auto"/>
        </w:pBdr>
        <w:spacing w:before="0" w:after="0"/>
        <w:rPr>
          <w:sz w:val="18"/>
        </w:rPr>
      </w:pPr>
    </w:p>
    <w:p w14:paraId="5AFC9FF5" w14:textId="77777777" w:rsidR="002D0FC2" w:rsidRPr="003C4498" w:rsidRDefault="002D0FC2" w:rsidP="0088754C">
      <w:pPr>
        <w:pBdr>
          <w:bottom w:val="single" w:sz="4" w:space="1" w:color="auto"/>
        </w:pBdr>
        <w:spacing w:before="0" w:after="0"/>
        <w:rPr>
          <w:sz w:val="18"/>
        </w:rPr>
      </w:pPr>
    </w:p>
    <w:p w14:paraId="28915472" w14:textId="77777777" w:rsidR="002D0FC2" w:rsidRPr="003C4498" w:rsidRDefault="002D0FC2" w:rsidP="0088754C">
      <w:pPr>
        <w:pBdr>
          <w:bottom w:val="single" w:sz="4" w:space="1" w:color="auto"/>
        </w:pBdr>
        <w:spacing w:before="0" w:after="0"/>
        <w:rPr>
          <w:sz w:val="18"/>
        </w:rPr>
      </w:pPr>
    </w:p>
    <w:p w14:paraId="6A61561B" w14:textId="77777777" w:rsidR="0088754C" w:rsidRPr="003C4498" w:rsidRDefault="00C05387" w:rsidP="0088754C">
      <w:pPr>
        <w:pBdr>
          <w:bottom w:val="single" w:sz="4" w:space="1" w:color="auto"/>
        </w:pBdr>
        <w:spacing w:before="0" w:after="0"/>
        <w:rPr>
          <w:sz w:val="18"/>
        </w:rPr>
      </w:pPr>
      <w:r w:rsidRPr="003C4498">
        <w:rPr>
          <w:sz w:val="18"/>
        </w:rPr>
        <w:t xml:space="preserve">Agreed by </w:t>
      </w:r>
      <w:r w:rsidR="0088754C" w:rsidRPr="003C4498">
        <w:rPr>
          <w:sz w:val="18"/>
        </w:rPr>
        <w:t>(</w:t>
      </w:r>
      <w:r w:rsidRPr="003C4498">
        <w:rPr>
          <w:sz w:val="18"/>
        </w:rPr>
        <w:t>UNDP</w:t>
      </w:r>
      <w:r w:rsidR="0088754C" w:rsidRPr="003C4498">
        <w:rPr>
          <w:sz w:val="18"/>
        </w:rPr>
        <w:t>):</w:t>
      </w:r>
      <w:r w:rsidR="001D338D" w:rsidRPr="003C4498">
        <w:rPr>
          <w:sz w:val="18"/>
        </w:rPr>
        <w:t xml:space="preserve"> </w:t>
      </w:r>
    </w:p>
    <w:p w14:paraId="33312898" w14:textId="77777777" w:rsidR="0088754C" w:rsidRPr="003C4498" w:rsidRDefault="00C05387" w:rsidP="0088754C">
      <w:pPr>
        <w:spacing w:before="0" w:after="0"/>
        <w:jc w:val="center"/>
        <w:rPr>
          <w:sz w:val="18"/>
        </w:rPr>
      </w:pPr>
      <w:r w:rsidRPr="003C4498">
        <w:rPr>
          <w:sz w:val="18"/>
        </w:rPr>
        <w:t>Date/Month/Year</w:t>
      </w:r>
    </w:p>
    <w:p w14:paraId="7FEF2070" w14:textId="77777777" w:rsidR="009667D3" w:rsidRPr="003C4498" w:rsidRDefault="0088754C" w:rsidP="00872122">
      <w:pPr>
        <w:pStyle w:val="ColorfulList-Accent12"/>
        <w:spacing w:before="0" w:after="0" w:line="240" w:lineRule="auto"/>
        <w:ind w:left="0"/>
        <w:jc w:val="center"/>
        <w:rPr>
          <w:rFonts w:ascii="Times New Roman" w:hAnsi="Times New Roman"/>
          <w:b/>
          <w:lang w:val="en-US"/>
        </w:rPr>
      </w:pPr>
      <w:r w:rsidRPr="003C4498">
        <w:rPr>
          <w:sz w:val="20"/>
          <w:lang w:val="en-US"/>
        </w:rPr>
        <w:br w:type="page"/>
      </w:r>
      <w:r w:rsidR="00080E16" w:rsidRPr="003C4498">
        <w:rPr>
          <w:rFonts w:ascii="Times New Roman" w:hAnsi="Times New Roman"/>
          <w:b/>
          <w:lang w:val="en-US"/>
        </w:rPr>
        <w:lastRenderedPageBreak/>
        <w:t>TABLE OF CONTENTS</w:t>
      </w:r>
    </w:p>
    <w:p w14:paraId="13BC64FF" w14:textId="77777777" w:rsidR="0088754C" w:rsidRPr="003C4498" w:rsidRDefault="0088754C" w:rsidP="00417FBC">
      <w:pPr>
        <w:pStyle w:val="ColorfulList-Accent12"/>
        <w:spacing w:before="0" w:after="0" w:line="240" w:lineRule="auto"/>
        <w:ind w:left="0"/>
        <w:jc w:val="center"/>
        <w:rPr>
          <w:rFonts w:ascii="Times New Roman" w:hAnsi="Times New Roman"/>
          <w:b/>
          <w:lang w:val="en-US"/>
        </w:rPr>
      </w:pPr>
    </w:p>
    <w:p w14:paraId="3D7B4B4D" w14:textId="77777777" w:rsidR="006E0CE5" w:rsidRDefault="00AF671E">
      <w:pPr>
        <w:pStyle w:val="TOC1"/>
        <w:rPr>
          <w:rFonts w:asciiTheme="minorHAnsi" w:eastAsiaTheme="minorEastAsia" w:hAnsiTheme="minorHAnsi" w:cstheme="minorBidi"/>
          <w:b w:val="0"/>
          <w:caps w:val="0"/>
          <w:lang w:val="en-GB" w:eastAsia="en-GB" w:bidi="ar-SA"/>
        </w:rPr>
      </w:pPr>
      <w:r>
        <w:rPr>
          <w:b w:val="0"/>
          <w:caps w:val="0"/>
        </w:rPr>
        <w:fldChar w:fldCharType="begin"/>
      </w:r>
      <w:r w:rsidR="00370D3E">
        <w:rPr>
          <w:b w:val="0"/>
          <w:caps w:val="0"/>
        </w:rPr>
        <w:instrText xml:space="preserve"> TOC \o "1-3" \h \z \u </w:instrText>
      </w:r>
      <w:r>
        <w:rPr>
          <w:b w:val="0"/>
          <w:caps w:val="0"/>
        </w:rPr>
        <w:fldChar w:fldCharType="separate"/>
      </w:r>
      <w:hyperlink w:anchor="_Toc405466050" w:history="1">
        <w:r w:rsidR="006E0CE5" w:rsidRPr="004576B4">
          <w:rPr>
            <w:rStyle w:val="Hyperlink"/>
          </w:rPr>
          <w:t>1.</w:t>
        </w:r>
        <w:r w:rsidR="006E0CE5">
          <w:rPr>
            <w:rFonts w:asciiTheme="minorHAnsi" w:eastAsiaTheme="minorEastAsia" w:hAnsiTheme="minorHAnsi" w:cstheme="minorBidi"/>
            <w:b w:val="0"/>
            <w:caps w:val="0"/>
            <w:lang w:val="en-GB" w:eastAsia="en-GB" w:bidi="ar-SA"/>
          </w:rPr>
          <w:tab/>
        </w:r>
        <w:r w:rsidR="006E0CE5" w:rsidRPr="004576B4">
          <w:rPr>
            <w:rStyle w:val="Hyperlink"/>
          </w:rPr>
          <w:t>SITUATION ANALYSIS</w:t>
        </w:r>
        <w:r w:rsidR="006E0CE5">
          <w:rPr>
            <w:webHidden/>
          </w:rPr>
          <w:tab/>
        </w:r>
        <w:r>
          <w:rPr>
            <w:webHidden/>
          </w:rPr>
          <w:fldChar w:fldCharType="begin"/>
        </w:r>
        <w:r w:rsidR="006E0CE5">
          <w:rPr>
            <w:webHidden/>
          </w:rPr>
          <w:instrText xml:space="preserve"> PAGEREF _Toc405466050 \h </w:instrText>
        </w:r>
        <w:r>
          <w:rPr>
            <w:webHidden/>
          </w:rPr>
        </w:r>
        <w:r>
          <w:rPr>
            <w:webHidden/>
          </w:rPr>
          <w:fldChar w:fldCharType="separate"/>
        </w:r>
        <w:r w:rsidR="006E0CE5">
          <w:rPr>
            <w:webHidden/>
          </w:rPr>
          <w:t>7</w:t>
        </w:r>
        <w:r>
          <w:rPr>
            <w:webHidden/>
          </w:rPr>
          <w:fldChar w:fldCharType="end"/>
        </w:r>
      </w:hyperlink>
    </w:p>
    <w:p w14:paraId="3E049972" w14:textId="77777777" w:rsidR="006E0CE5" w:rsidRDefault="00AD60C3">
      <w:pPr>
        <w:pStyle w:val="TOC2"/>
        <w:rPr>
          <w:rFonts w:asciiTheme="minorHAnsi" w:eastAsiaTheme="minorEastAsia" w:hAnsiTheme="minorHAnsi" w:cstheme="minorBidi"/>
          <w:lang w:val="en-GB" w:eastAsia="en-GB" w:bidi="ar-SA"/>
        </w:rPr>
      </w:pPr>
      <w:hyperlink w:anchor="_Toc405466051" w:history="1">
        <w:r w:rsidR="006E0CE5" w:rsidRPr="004576B4">
          <w:rPr>
            <w:rStyle w:val="Hyperlink"/>
          </w:rPr>
          <w:t>1.1</w:t>
        </w:r>
        <w:r w:rsidR="006E0CE5">
          <w:rPr>
            <w:rFonts w:asciiTheme="minorHAnsi" w:eastAsiaTheme="minorEastAsia" w:hAnsiTheme="minorHAnsi" w:cstheme="minorBidi"/>
            <w:lang w:val="en-GB" w:eastAsia="en-GB" w:bidi="ar-SA"/>
          </w:rPr>
          <w:tab/>
        </w:r>
        <w:r w:rsidR="006E0CE5" w:rsidRPr="004576B4">
          <w:rPr>
            <w:rStyle w:val="Hyperlink"/>
          </w:rPr>
          <w:t>Background</w:t>
        </w:r>
        <w:r w:rsidR="006E0CE5">
          <w:rPr>
            <w:webHidden/>
          </w:rPr>
          <w:tab/>
        </w:r>
        <w:r w:rsidR="00AF671E">
          <w:rPr>
            <w:webHidden/>
          </w:rPr>
          <w:fldChar w:fldCharType="begin"/>
        </w:r>
        <w:r w:rsidR="006E0CE5">
          <w:rPr>
            <w:webHidden/>
          </w:rPr>
          <w:instrText xml:space="preserve"> PAGEREF _Toc405466051 \h </w:instrText>
        </w:r>
        <w:r w:rsidR="00AF671E">
          <w:rPr>
            <w:webHidden/>
          </w:rPr>
        </w:r>
        <w:r w:rsidR="00AF671E">
          <w:rPr>
            <w:webHidden/>
          </w:rPr>
          <w:fldChar w:fldCharType="separate"/>
        </w:r>
        <w:r w:rsidR="006E0CE5">
          <w:rPr>
            <w:webHidden/>
          </w:rPr>
          <w:t>7</w:t>
        </w:r>
        <w:r w:rsidR="00AF671E">
          <w:rPr>
            <w:webHidden/>
          </w:rPr>
          <w:fldChar w:fldCharType="end"/>
        </w:r>
      </w:hyperlink>
    </w:p>
    <w:p w14:paraId="517F8766" w14:textId="77777777" w:rsidR="006E0CE5" w:rsidRDefault="00AD60C3">
      <w:pPr>
        <w:pStyle w:val="TOC2"/>
        <w:rPr>
          <w:rFonts w:asciiTheme="minorHAnsi" w:eastAsiaTheme="minorEastAsia" w:hAnsiTheme="minorHAnsi" w:cstheme="minorBidi"/>
          <w:lang w:val="en-GB" w:eastAsia="en-GB" w:bidi="ar-SA"/>
        </w:rPr>
      </w:pPr>
      <w:hyperlink w:anchor="_Toc405466052" w:history="1">
        <w:r w:rsidR="006E0CE5" w:rsidRPr="004576B4">
          <w:rPr>
            <w:rStyle w:val="Hyperlink"/>
          </w:rPr>
          <w:t>1.2</w:t>
        </w:r>
        <w:r w:rsidR="006E0CE5">
          <w:rPr>
            <w:rFonts w:asciiTheme="minorHAnsi" w:eastAsiaTheme="minorEastAsia" w:hAnsiTheme="minorHAnsi" w:cstheme="minorBidi"/>
            <w:lang w:val="en-GB" w:eastAsia="en-GB" w:bidi="ar-SA"/>
          </w:rPr>
          <w:tab/>
        </w:r>
        <w:r w:rsidR="006E0CE5" w:rsidRPr="004576B4">
          <w:rPr>
            <w:rStyle w:val="Hyperlink"/>
          </w:rPr>
          <w:t>Evolutionary Significant Biodiversity</w:t>
        </w:r>
        <w:r w:rsidR="006E0CE5">
          <w:rPr>
            <w:webHidden/>
          </w:rPr>
          <w:tab/>
        </w:r>
        <w:r w:rsidR="00AF671E">
          <w:rPr>
            <w:webHidden/>
          </w:rPr>
          <w:fldChar w:fldCharType="begin"/>
        </w:r>
        <w:r w:rsidR="006E0CE5">
          <w:rPr>
            <w:webHidden/>
          </w:rPr>
          <w:instrText xml:space="preserve"> PAGEREF _Toc405466052 \h </w:instrText>
        </w:r>
        <w:r w:rsidR="00AF671E">
          <w:rPr>
            <w:webHidden/>
          </w:rPr>
        </w:r>
        <w:r w:rsidR="00AF671E">
          <w:rPr>
            <w:webHidden/>
          </w:rPr>
          <w:fldChar w:fldCharType="separate"/>
        </w:r>
        <w:r w:rsidR="006E0CE5">
          <w:rPr>
            <w:webHidden/>
          </w:rPr>
          <w:t>8</w:t>
        </w:r>
        <w:r w:rsidR="00AF671E">
          <w:rPr>
            <w:webHidden/>
          </w:rPr>
          <w:fldChar w:fldCharType="end"/>
        </w:r>
      </w:hyperlink>
    </w:p>
    <w:p w14:paraId="247A3DDB" w14:textId="77777777" w:rsidR="006E0CE5" w:rsidRDefault="00AD60C3">
      <w:pPr>
        <w:pStyle w:val="TOC3"/>
        <w:rPr>
          <w:rFonts w:asciiTheme="minorHAnsi" w:eastAsiaTheme="minorEastAsia" w:hAnsiTheme="minorHAnsi" w:cstheme="minorBidi"/>
          <w:lang w:val="en-GB" w:eastAsia="en-GB" w:bidi="ar-SA"/>
        </w:rPr>
      </w:pPr>
      <w:hyperlink w:anchor="_Toc405466053" w:history="1">
        <w:r w:rsidR="006E0CE5" w:rsidRPr="004576B4">
          <w:rPr>
            <w:rStyle w:val="Hyperlink"/>
          </w:rPr>
          <w:t>1.2.1</w:t>
        </w:r>
        <w:r w:rsidR="006E0CE5">
          <w:rPr>
            <w:rFonts w:asciiTheme="minorHAnsi" w:eastAsiaTheme="minorEastAsia" w:hAnsiTheme="minorHAnsi" w:cstheme="minorBidi"/>
            <w:lang w:val="en-GB" w:eastAsia="en-GB" w:bidi="ar-SA"/>
          </w:rPr>
          <w:tab/>
        </w:r>
        <w:r w:rsidR="006E0CE5" w:rsidRPr="004576B4">
          <w:rPr>
            <w:rStyle w:val="Hyperlink"/>
          </w:rPr>
          <w:t>Key ecosystems and notable species diversity</w:t>
        </w:r>
        <w:r w:rsidR="006E0CE5">
          <w:rPr>
            <w:webHidden/>
          </w:rPr>
          <w:tab/>
        </w:r>
        <w:r w:rsidR="00AF671E">
          <w:rPr>
            <w:webHidden/>
          </w:rPr>
          <w:fldChar w:fldCharType="begin"/>
        </w:r>
        <w:r w:rsidR="006E0CE5">
          <w:rPr>
            <w:webHidden/>
          </w:rPr>
          <w:instrText xml:space="preserve"> PAGEREF _Toc405466053 \h </w:instrText>
        </w:r>
        <w:r w:rsidR="00AF671E">
          <w:rPr>
            <w:webHidden/>
          </w:rPr>
        </w:r>
        <w:r w:rsidR="00AF671E">
          <w:rPr>
            <w:webHidden/>
          </w:rPr>
          <w:fldChar w:fldCharType="separate"/>
        </w:r>
        <w:r w:rsidR="006E0CE5">
          <w:rPr>
            <w:webHidden/>
          </w:rPr>
          <w:t>8</w:t>
        </w:r>
        <w:r w:rsidR="00AF671E">
          <w:rPr>
            <w:webHidden/>
          </w:rPr>
          <w:fldChar w:fldCharType="end"/>
        </w:r>
      </w:hyperlink>
    </w:p>
    <w:p w14:paraId="00A3C052" w14:textId="77777777" w:rsidR="006E0CE5" w:rsidRDefault="00AD60C3">
      <w:pPr>
        <w:pStyle w:val="TOC3"/>
        <w:rPr>
          <w:rFonts w:asciiTheme="minorHAnsi" w:eastAsiaTheme="minorEastAsia" w:hAnsiTheme="minorHAnsi" w:cstheme="minorBidi"/>
          <w:lang w:val="en-GB" w:eastAsia="en-GB" w:bidi="ar-SA"/>
        </w:rPr>
      </w:pPr>
      <w:hyperlink w:anchor="_Toc405466054" w:history="1">
        <w:r w:rsidR="006E0CE5" w:rsidRPr="004576B4">
          <w:rPr>
            <w:rStyle w:val="Hyperlink"/>
          </w:rPr>
          <w:t>1.2.2</w:t>
        </w:r>
        <w:r w:rsidR="006E0CE5">
          <w:rPr>
            <w:rFonts w:asciiTheme="minorHAnsi" w:eastAsiaTheme="minorEastAsia" w:hAnsiTheme="minorHAnsi" w:cstheme="minorBidi"/>
            <w:lang w:val="en-GB" w:eastAsia="en-GB" w:bidi="ar-SA"/>
          </w:rPr>
          <w:tab/>
        </w:r>
        <w:r w:rsidR="006E0CE5" w:rsidRPr="004576B4">
          <w:rPr>
            <w:rStyle w:val="Hyperlink"/>
          </w:rPr>
          <w:t>Conservation and sustainable use of globally significant biodiversity</w:t>
        </w:r>
        <w:r w:rsidR="006E0CE5">
          <w:rPr>
            <w:webHidden/>
          </w:rPr>
          <w:tab/>
        </w:r>
        <w:r w:rsidR="00AF671E">
          <w:rPr>
            <w:webHidden/>
          </w:rPr>
          <w:fldChar w:fldCharType="begin"/>
        </w:r>
        <w:r w:rsidR="006E0CE5">
          <w:rPr>
            <w:webHidden/>
          </w:rPr>
          <w:instrText xml:space="preserve"> PAGEREF _Toc405466054 \h </w:instrText>
        </w:r>
        <w:r w:rsidR="00AF671E">
          <w:rPr>
            <w:webHidden/>
          </w:rPr>
        </w:r>
        <w:r w:rsidR="00AF671E">
          <w:rPr>
            <w:webHidden/>
          </w:rPr>
          <w:fldChar w:fldCharType="separate"/>
        </w:r>
        <w:r w:rsidR="006E0CE5">
          <w:rPr>
            <w:webHidden/>
          </w:rPr>
          <w:t>9</w:t>
        </w:r>
        <w:r w:rsidR="00AF671E">
          <w:rPr>
            <w:webHidden/>
          </w:rPr>
          <w:fldChar w:fldCharType="end"/>
        </w:r>
      </w:hyperlink>
    </w:p>
    <w:p w14:paraId="2515C163" w14:textId="77777777" w:rsidR="006E0CE5" w:rsidRDefault="00AD60C3">
      <w:pPr>
        <w:pStyle w:val="TOC3"/>
        <w:rPr>
          <w:rFonts w:asciiTheme="minorHAnsi" w:eastAsiaTheme="minorEastAsia" w:hAnsiTheme="minorHAnsi" w:cstheme="minorBidi"/>
          <w:lang w:val="en-GB" w:eastAsia="en-GB" w:bidi="ar-SA"/>
        </w:rPr>
      </w:pPr>
      <w:hyperlink w:anchor="_Toc405466055" w:history="1">
        <w:r w:rsidR="006E0CE5" w:rsidRPr="004576B4">
          <w:rPr>
            <w:rStyle w:val="Hyperlink"/>
          </w:rPr>
          <w:t>1.2.3</w:t>
        </w:r>
        <w:r w:rsidR="006E0CE5">
          <w:rPr>
            <w:rFonts w:asciiTheme="minorHAnsi" w:eastAsiaTheme="minorEastAsia" w:hAnsiTheme="minorHAnsi" w:cstheme="minorBidi"/>
            <w:lang w:val="en-GB" w:eastAsia="en-GB" w:bidi="ar-SA"/>
          </w:rPr>
          <w:tab/>
        </w:r>
        <w:r w:rsidR="006E0CE5" w:rsidRPr="004576B4">
          <w:rPr>
            <w:rStyle w:val="Hyperlink"/>
          </w:rPr>
          <w:t>Fair and equitable sharing of the benefits arising from the utilization of genetic resources</w:t>
        </w:r>
        <w:r w:rsidR="006E0CE5">
          <w:rPr>
            <w:webHidden/>
          </w:rPr>
          <w:tab/>
        </w:r>
        <w:r w:rsidR="00AF671E">
          <w:rPr>
            <w:webHidden/>
          </w:rPr>
          <w:fldChar w:fldCharType="begin"/>
        </w:r>
        <w:r w:rsidR="006E0CE5">
          <w:rPr>
            <w:webHidden/>
          </w:rPr>
          <w:instrText xml:space="preserve"> PAGEREF _Toc405466055 \h </w:instrText>
        </w:r>
        <w:r w:rsidR="00AF671E">
          <w:rPr>
            <w:webHidden/>
          </w:rPr>
        </w:r>
        <w:r w:rsidR="00AF671E">
          <w:rPr>
            <w:webHidden/>
          </w:rPr>
          <w:fldChar w:fldCharType="separate"/>
        </w:r>
        <w:r w:rsidR="006E0CE5">
          <w:rPr>
            <w:webHidden/>
          </w:rPr>
          <w:t>9</w:t>
        </w:r>
        <w:r w:rsidR="00AF671E">
          <w:rPr>
            <w:webHidden/>
          </w:rPr>
          <w:fldChar w:fldCharType="end"/>
        </w:r>
      </w:hyperlink>
    </w:p>
    <w:p w14:paraId="4EA8C443" w14:textId="77777777" w:rsidR="006E0CE5" w:rsidRDefault="00AD60C3">
      <w:pPr>
        <w:pStyle w:val="TOC2"/>
        <w:rPr>
          <w:rFonts w:asciiTheme="minorHAnsi" w:eastAsiaTheme="minorEastAsia" w:hAnsiTheme="minorHAnsi" w:cstheme="minorBidi"/>
          <w:lang w:val="en-GB" w:eastAsia="en-GB" w:bidi="ar-SA"/>
        </w:rPr>
      </w:pPr>
      <w:hyperlink w:anchor="_Toc405466056" w:history="1">
        <w:r w:rsidR="006E0CE5" w:rsidRPr="004576B4">
          <w:rPr>
            <w:rStyle w:val="Hyperlink"/>
          </w:rPr>
          <w:t>1.3</w:t>
        </w:r>
        <w:r w:rsidR="006E0CE5">
          <w:rPr>
            <w:rFonts w:asciiTheme="minorHAnsi" w:eastAsiaTheme="minorEastAsia" w:hAnsiTheme="minorHAnsi" w:cstheme="minorBidi"/>
            <w:lang w:val="en-GB" w:eastAsia="en-GB" w:bidi="ar-SA"/>
          </w:rPr>
          <w:tab/>
        </w:r>
        <w:r w:rsidR="006E0CE5" w:rsidRPr="004576B4">
          <w:rPr>
            <w:rStyle w:val="Hyperlink"/>
          </w:rPr>
          <w:t>Policy and Institutional Context</w:t>
        </w:r>
        <w:r w:rsidR="006E0CE5">
          <w:rPr>
            <w:webHidden/>
          </w:rPr>
          <w:tab/>
        </w:r>
        <w:r w:rsidR="00AF671E">
          <w:rPr>
            <w:webHidden/>
          </w:rPr>
          <w:fldChar w:fldCharType="begin"/>
        </w:r>
        <w:r w:rsidR="006E0CE5">
          <w:rPr>
            <w:webHidden/>
          </w:rPr>
          <w:instrText xml:space="preserve"> PAGEREF _Toc405466056 \h </w:instrText>
        </w:r>
        <w:r w:rsidR="00AF671E">
          <w:rPr>
            <w:webHidden/>
          </w:rPr>
        </w:r>
        <w:r w:rsidR="00AF671E">
          <w:rPr>
            <w:webHidden/>
          </w:rPr>
          <w:fldChar w:fldCharType="separate"/>
        </w:r>
        <w:r w:rsidR="006E0CE5">
          <w:rPr>
            <w:webHidden/>
          </w:rPr>
          <w:t>10</w:t>
        </w:r>
        <w:r w:rsidR="00AF671E">
          <w:rPr>
            <w:webHidden/>
          </w:rPr>
          <w:fldChar w:fldCharType="end"/>
        </w:r>
      </w:hyperlink>
    </w:p>
    <w:p w14:paraId="3B7E26C1" w14:textId="77777777" w:rsidR="006E0CE5" w:rsidRDefault="00AD60C3">
      <w:pPr>
        <w:pStyle w:val="TOC3"/>
        <w:rPr>
          <w:rFonts w:asciiTheme="minorHAnsi" w:eastAsiaTheme="minorEastAsia" w:hAnsiTheme="minorHAnsi" w:cstheme="minorBidi"/>
          <w:lang w:val="en-GB" w:eastAsia="en-GB" w:bidi="ar-SA"/>
        </w:rPr>
      </w:pPr>
      <w:hyperlink w:anchor="_Toc405466057" w:history="1">
        <w:r w:rsidR="006E0CE5" w:rsidRPr="004576B4">
          <w:rPr>
            <w:rStyle w:val="Hyperlink"/>
            <w:spacing w:val="5"/>
          </w:rPr>
          <w:t>1.3.1</w:t>
        </w:r>
        <w:r w:rsidR="006E0CE5">
          <w:rPr>
            <w:rFonts w:asciiTheme="minorHAnsi" w:eastAsiaTheme="minorEastAsia" w:hAnsiTheme="minorHAnsi" w:cstheme="minorBidi"/>
            <w:lang w:val="en-GB" w:eastAsia="en-GB" w:bidi="ar-SA"/>
          </w:rPr>
          <w:tab/>
        </w:r>
        <w:r w:rsidR="006E0CE5" w:rsidRPr="004576B4">
          <w:rPr>
            <w:rStyle w:val="Hyperlink"/>
          </w:rPr>
          <w:t>Government</w:t>
        </w:r>
        <w:r w:rsidR="006E0CE5" w:rsidRPr="004576B4">
          <w:rPr>
            <w:rStyle w:val="Hyperlink"/>
            <w:spacing w:val="29"/>
          </w:rPr>
          <w:t xml:space="preserve"> </w:t>
        </w:r>
        <w:r w:rsidR="006E0CE5" w:rsidRPr="004576B4">
          <w:rPr>
            <w:rStyle w:val="Hyperlink"/>
          </w:rPr>
          <w:t>and</w:t>
        </w:r>
        <w:r w:rsidR="006E0CE5" w:rsidRPr="004576B4">
          <w:rPr>
            <w:rStyle w:val="Hyperlink"/>
            <w:spacing w:val="28"/>
          </w:rPr>
          <w:t xml:space="preserve"> </w:t>
        </w:r>
        <w:r w:rsidR="006E0CE5" w:rsidRPr="004576B4">
          <w:rPr>
            <w:rStyle w:val="Hyperlink"/>
          </w:rPr>
          <w:t>Traditional</w:t>
        </w:r>
        <w:r w:rsidR="006E0CE5" w:rsidRPr="004576B4">
          <w:rPr>
            <w:rStyle w:val="Hyperlink"/>
            <w:spacing w:val="29"/>
          </w:rPr>
          <w:t xml:space="preserve"> </w:t>
        </w:r>
        <w:r w:rsidR="006E0CE5" w:rsidRPr="004576B4">
          <w:rPr>
            <w:rStyle w:val="Hyperlink"/>
          </w:rPr>
          <w:t>Rule</w:t>
        </w:r>
        <w:r w:rsidR="006E0CE5">
          <w:rPr>
            <w:webHidden/>
          </w:rPr>
          <w:tab/>
        </w:r>
        <w:r w:rsidR="00AF671E">
          <w:rPr>
            <w:webHidden/>
          </w:rPr>
          <w:fldChar w:fldCharType="begin"/>
        </w:r>
        <w:r w:rsidR="006E0CE5">
          <w:rPr>
            <w:webHidden/>
          </w:rPr>
          <w:instrText xml:space="preserve"> PAGEREF _Toc405466057 \h </w:instrText>
        </w:r>
        <w:r w:rsidR="00AF671E">
          <w:rPr>
            <w:webHidden/>
          </w:rPr>
        </w:r>
        <w:r w:rsidR="00AF671E">
          <w:rPr>
            <w:webHidden/>
          </w:rPr>
          <w:fldChar w:fldCharType="separate"/>
        </w:r>
        <w:r w:rsidR="006E0CE5">
          <w:rPr>
            <w:webHidden/>
          </w:rPr>
          <w:t>10</w:t>
        </w:r>
        <w:r w:rsidR="00AF671E">
          <w:rPr>
            <w:webHidden/>
          </w:rPr>
          <w:fldChar w:fldCharType="end"/>
        </w:r>
      </w:hyperlink>
    </w:p>
    <w:p w14:paraId="71A18530" w14:textId="77777777" w:rsidR="006E0CE5" w:rsidRDefault="00AD60C3">
      <w:pPr>
        <w:pStyle w:val="TOC3"/>
        <w:rPr>
          <w:rFonts w:asciiTheme="minorHAnsi" w:eastAsiaTheme="minorEastAsia" w:hAnsiTheme="minorHAnsi" w:cstheme="minorBidi"/>
          <w:lang w:val="en-GB" w:eastAsia="en-GB" w:bidi="ar-SA"/>
        </w:rPr>
      </w:pPr>
      <w:hyperlink w:anchor="_Toc405466058" w:history="1">
        <w:r w:rsidR="006E0CE5" w:rsidRPr="004576B4">
          <w:rPr>
            <w:rStyle w:val="Hyperlink"/>
          </w:rPr>
          <w:t>1.3.2</w:t>
        </w:r>
        <w:r w:rsidR="006E0CE5">
          <w:rPr>
            <w:rFonts w:asciiTheme="minorHAnsi" w:eastAsiaTheme="minorEastAsia" w:hAnsiTheme="minorHAnsi" w:cstheme="minorBidi"/>
            <w:lang w:val="en-GB" w:eastAsia="en-GB" w:bidi="ar-SA"/>
          </w:rPr>
          <w:tab/>
        </w:r>
        <w:r w:rsidR="006E0CE5" w:rsidRPr="004576B4">
          <w:rPr>
            <w:rStyle w:val="Hyperlink"/>
          </w:rPr>
          <w:t>Traditional Conservation of Biodiversity</w:t>
        </w:r>
        <w:r w:rsidR="006E0CE5">
          <w:rPr>
            <w:webHidden/>
          </w:rPr>
          <w:tab/>
        </w:r>
        <w:r w:rsidR="00AF671E">
          <w:rPr>
            <w:webHidden/>
          </w:rPr>
          <w:fldChar w:fldCharType="begin"/>
        </w:r>
        <w:r w:rsidR="006E0CE5">
          <w:rPr>
            <w:webHidden/>
          </w:rPr>
          <w:instrText xml:space="preserve"> PAGEREF _Toc405466058 \h </w:instrText>
        </w:r>
        <w:r w:rsidR="00AF671E">
          <w:rPr>
            <w:webHidden/>
          </w:rPr>
        </w:r>
        <w:r w:rsidR="00AF671E">
          <w:rPr>
            <w:webHidden/>
          </w:rPr>
          <w:fldChar w:fldCharType="separate"/>
        </w:r>
        <w:r w:rsidR="006E0CE5">
          <w:rPr>
            <w:webHidden/>
          </w:rPr>
          <w:t>11</w:t>
        </w:r>
        <w:r w:rsidR="00AF671E">
          <w:rPr>
            <w:webHidden/>
          </w:rPr>
          <w:fldChar w:fldCharType="end"/>
        </w:r>
      </w:hyperlink>
    </w:p>
    <w:p w14:paraId="5C7F82CA" w14:textId="77777777" w:rsidR="006E0CE5" w:rsidRDefault="00AD60C3">
      <w:pPr>
        <w:pStyle w:val="TOC3"/>
        <w:rPr>
          <w:rFonts w:asciiTheme="minorHAnsi" w:eastAsiaTheme="minorEastAsia" w:hAnsiTheme="minorHAnsi" w:cstheme="minorBidi"/>
          <w:lang w:val="en-GB" w:eastAsia="en-GB" w:bidi="ar-SA"/>
        </w:rPr>
      </w:pPr>
      <w:hyperlink w:anchor="_Toc405466059" w:history="1">
        <w:r w:rsidR="006E0CE5" w:rsidRPr="004576B4">
          <w:rPr>
            <w:rStyle w:val="Hyperlink"/>
          </w:rPr>
          <w:t>1.3.3</w:t>
        </w:r>
        <w:r w:rsidR="006E0CE5">
          <w:rPr>
            <w:rFonts w:asciiTheme="minorHAnsi" w:eastAsiaTheme="minorEastAsia" w:hAnsiTheme="minorHAnsi" w:cstheme="minorBidi"/>
            <w:lang w:val="en-GB" w:eastAsia="en-GB" w:bidi="ar-SA"/>
          </w:rPr>
          <w:tab/>
        </w:r>
        <w:r w:rsidR="006E0CE5" w:rsidRPr="004576B4">
          <w:rPr>
            <w:rStyle w:val="Hyperlink"/>
          </w:rPr>
          <w:t>ABS Legislation and other relevant policies and laws:</w:t>
        </w:r>
        <w:r w:rsidR="006E0CE5">
          <w:rPr>
            <w:webHidden/>
          </w:rPr>
          <w:tab/>
        </w:r>
        <w:r w:rsidR="00AF671E">
          <w:rPr>
            <w:webHidden/>
          </w:rPr>
          <w:fldChar w:fldCharType="begin"/>
        </w:r>
        <w:r w:rsidR="006E0CE5">
          <w:rPr>
            <w:webHidden/>
          </w:rPr>
          <w:instrText xml:space="preserve"> PAGEREF _Toc405466059 \h </w:instrText>
        </w:r>
        <w:r w:rsidR="00AF671E">
          <w:rPr>
            <w:webHidden/>
          </w:rPr>
        </w:r>
        <w:r w:rsidR="00AF671E">
          <w:rPr>
            <w:webHidden/>
          </w:rPr>
          <w:fldChar w:fldCharType="separate"/>
        </w:r>
        <w:r w:rsidR="006E0CE5">
          <w:rPr>
            <w:webHidden/>
          </w:rPr>
          <w:t>12</w:t>
        </w:r>
        <w:r w:rsidR="00AF671E">
          <w:rPr>
            <w:webHidden/>
          </w:rPr>
          <w:fldChar w:fldCharType="end"/>
        </w:r>
      </w:hyperlink>
    </w:p>
    <w:p w14:paraId="22C95F11" w14:textId="77777777" w:rsidR="006E0CE5" w:rsidRDefault="00AD60C3">
      <w:pPr>
        <w:pStyle w:val="TOC3"/>
        <w:rPr>
          <w:rFonts w:asciiTheme="minorHAnsi" w:eastAsiaTheme="minorEastAsia" w:hAnsiTheme="minorHAnsi" w:cstheme="minorBidi"/>
          <w:lang w:val="en-GB" w:eastAsia="en-GB" w:bidi="ar-SA"/>
        </w:rPr>
      </w:pPr>
      <w:hyperlink w:anchor="_Toc405466060" w:history="1">
        <w:r w:rsidR="006E0CE5" w:rsidRPr="004576B4">
          <w:rPr>
            <w:rStyle w:val="Hyperlink"/>
          </w:rPr>
          <w:t>1.3.4</w:t>
        </w:r>
        <w:r w:rsidR="006E0CE5">
          <w:rPr>
            <w:rFonts w:asciiTheme="minorHAnsi" w:eastAsiaTheme="minorEastAsia" w:hAnsiTheme="minorHAnsi" w:cstheme="minorBidi"/>
            <w:lang w:val="en-GB" w:eastAsia="en-GB" w:bidi="ar-SA"/>
          </w:rPr>
          <w:tab/>
        </w:r>
        <w:r w:rsidR="006E0CE5" w:rsidRPr="004576B4">
          <w:rPr>
            <w:rStyle w:val="Hyperlink"/>
          </w:rPr>
          <w:t>Existing ABS-Relevant Activities:</w:t>
        </w:r>
        <w:r w:rsidR="006E0CE5">
          <w:rPr>
            <w:webHidden/>
          </w:rPr>
          <w:tab/>
        </w:r>
        <w:r w:rsidR="00AF671E">
          <w:rPr>
            <w:webHidden/>
          </w:rPr>
          <w:fldChar w:fldCharType="begin"/>
        </w:r>
        <w:r w:rsidR="006E0CE5">
          <w:rPr>
            <w:webHidden/>
          </w:rPr>
          <w:instrText xml:space="preserve"> PAGEREF _Toc405466060 \h </w:instrText>
        </w:r>
        <w:r w:rsidR="00AF671E">
          <w:rPr>
            <w:webHidden/>
          </w:rPr>
        </w:r>
        <w:r w:rsidR="00AF671E">
          <w:rPr>
            <w:webHidden/>
          </w:rPr>
          <w:fldChar w:fldCharType="separate"/>
        </w:r>
        <w:r w:rsidR="006E0CE5">
          <w:rPr>
            <w:webHidden/>
          </w:rPr>
          <w:t>12</w:t>
        </w:r>
        <w:r w:rsidR="00AF671E">
          <w:rPr>
            <w:webHidden/>
          </w:rPr>
          <w:fldChar w:fldCharType="end"/>
        </w:r>
      </w:hyperlink>
    </w:p>
    <w:p w14:paraId="2250E74B" w14:textId="77777777" w:rsidR="006E0CE5" w:rsidRDefault="00AD60C3">
      <w:pPr>
        <w:pStyle w:val="TOC3"/>
        <w:rPr>
          <w:rFonts w:asciiTheme="minorHAnsi" w:eastAsiaTheme="minorEastAsia" w:hAnsiTheme="minorHAnsi" w:cstheme="minorBidi"/>
          <w:lang w:val="en-GB" w:eastAsia="en-GB" w:bidi="ar-SA"/>
        </w:rPr>
      </w:pPr>
      <w:hyperlink w:anchor="_Toc405466061" w:history="1">
        <w:r w:rsidR="006E0CE5" w:rsidRPr="004576B4">
          <w:rPr>
            <w:rStyle w:val="Hyperlink"/>
          </w:rPr>
          <w:t>1.3.5</w:t>
        </w:r>
        <w:r w:rsidR="006E0CE5">
          <w:rPr>
            <w:rFonts w:asciiTheme="minorHAnsi" w:eastAsiaTheme="minorEastAsia" w:hAnsiTheme="minorHAnsi" w:cstheme="minorBidi"/>
            <w:lang w:val="en-GB" w:eastAsia="en-GB" w:bidi="ar-SA"/>
          </w:rPr>
          <w:tab/>
        </w:r>
        <w:r w:rsidR="006E0CE5" w:rsidRPr="004576B4">
          <w:rPr>
            <w:rStyle w:val="Hyperlink"/>
          </w:rPr>
          <w:t>Private Sector Benefit-Sharing</w:t>
        </w:r>
        <w:r w:rsidR="006E0CE5">
          <w:rPr>
            <w:webHidden/>
          </w:rPr>
          <w:tab/>
        </w:r>
        <w:r w:rsidR="00AF671E">
          <w:rPr>
            <w:webHidden/>
          </w:rPr>
          <w:fldChar w:fldCharType="begin"/>
        </w:r>
        <w:r w:rsidR="006E0CE5">
          <w:rPr>
            <w:webHidden/>
          </w:rPr>
          <w:instrText xml:space="preserve"> PAGEREF _Toc405466061 \h </w:instrText>
        </w:r>
        <w:r w:rsidR="00AF671E">
          <w:rPr>
            <w:webHidden/>
          </w:rPr>
        </w:r>
        <w:r w:rsidR="00AF671E">
          <w:rPr>
            <w:webHidden/>
          </w:rPr>
          <w:fldChar w:fldCharType="separate"/>
        </w:r>
        <w:r w:rsidR="006E0CE5">
          <w:rPr>
            <w:webHidden/>
          </w:rPr>
          <w:t>13</w:t>
        </w:r>
        <w:r w:rsidR="00AF671E">
          <w:rPr>
            <w:webHidden/>
          </w:rPr>
          <w:fldChar w:fldCharType="end"/>
        </w:r>
      </w:hyperlink>
    </w:p>
    <w:p w14:paraId="14C5F31A" w14:textId="77777777" w:rsidR="006E0CE5" w:rsidRDefault="00AD60C3">
      <w:pPr>
        <w:pStyle w:val="TOC2"/>
        <w:rPr>
          <w:rFonts w:asciiTheme="minorHAnsi" w:eastAsiaTheme="minorEastAsia" w:hAnsiTheme="minorHAnsi" w:cstheme="minorBidi"/>
          <w:lang w:val="en-GB" w:eastAsia="en-GB" w:bidi="ar-SA"/>
        </w:rPr>
      </w:pPr>
      <w:hyperlink w:anchor="_Toc405466062" w:history="1">
        <w:r w:rsidR="006E0CE5" w:rsidRPr="004576B4">
          <w:rPr>
            <w:rStyle w:val="Hyperlink"/>
          </w:rPr>
          <w:t>1.4</w:t>
        </w:r>
        <w:r w:rsidR="006E0CE5">
          <w:rPr>
            <w:rFonts w:asciiTheme="minorHAnsi" w:eastAsiaTheme="minorEastAsia" w:hAnsiTheme="minorHAnsi" w:cstheme="minorBidi"/>
            <w:lang w:val="en-GB" w:eastAsia="en-GB" w:bidi="ar-SA"/>
          </w:rPr>
          <w:tab/>
        </w:r>
        <w:r w:rsidR="006E0CE5" w:rsidRPr="004576B4">
          <w:rPr>
            <w:rStyle w:val="Hyperlink"/>
          </w:rPr>
          <w:t>Threats, Root Causes and Impacts</w:t>
        </w:r>
        <w:r w:rsidR="006E0CE5">
          <w:rPr>
            <w:webHidden/>
          </w:rPr>
          <w:tab/>
        </w:r>
        <w:r w:rsidR="00AF671E">
          <w:rPr>
            <w:webHidden/>
          </w:rPr>
          <w:fldChar w:fldCharType="begin"/>
        </w:r>
        <w:r w:rsidR="006E0CE5">
          <w:rPr>
            <w:webHidden/>
          </w:rPr>
          <w:instrText xml:space="preserve"> PAGEREF _Toc405466062 \h </w:instrText>
        </w:r>
        <w:r w:rsidR="00AF671E">
          <w:rPr>
            <w:webHidden/>
          </w:rPr>
        </w:r>
        <w:r w:rsidR="00AF671E">
          <w:rPr>
            <w:webHidden/>
          </w:rPr>
          <w:fldChar w:fldCharType="separate"/>
        </w:r>
        <w:r w:rsidR="006E0CE5">
          <w:rPr>
            <w:webHidden/>
          </w:rPr>
          <w:t>14</w:t>
        </w:r>
        <w:r w:rsidR="00AF671E">
          <w:rPr>
            <w:webHidden/>
          </w:rPr>
          <w:fldChar w:fldCharType="end"/>
        </w:r>
      </w:hyperlink>
    </w:p>
    <w:p w14:paraId="090BF188" w14:textId="77777777" w:rsidR="006E0CE5" w:rsidRDefault="00AD60C3">
      <w:pPr>
        <w:pStyle w:val="TOC2"/>
        <w:rPr>
          <w:rFonts w:asciiTheme="minorHAnsi" w:eastAsiaTheme="minorEastAsia" w:hAnsiTheme="minorHAnsi" w:cstheme="minorBidi"/>
          <w:lang w:val="en-GB" w:eastAsia="en-GB" w:bidi="ar-SA"/>
        </w:rPr>
      </w:pPr>
      <w:hyperlink w:anchor="_Toc405466063" w:history="1">
        <w:r w:rsidR="006E0CE5" w:rsidRPr="004576B4">
          <w:rPr>
            <w:rStyle w:val="Hyperlink"/>
          </w:rPr>
          <w:t>1.5</w:t>
        </w:r>
        <w:r w:rsidR="006E0CE5">
          <w:rPr>
            <w:rFonts w:asciiTheme="minorHAnsi" w:eastAsiaTheme="minorEastAsia" w:hAnsiTheme="minorHAnsi" w:cstheme="minorBidi"/>
            <w:lang w:val="en-GB" w:eastAsia="en-GB" w:bidi="ar-SA"/>
          </w:rPr>
          <w:tab/>
        </w:r>
        <w:r w:rsidR="006E0CE5" w:rsidRPr="004576B4">
          <w:rPr>
            <w:rStyle w:val="Hyperlink"/>
          </w:rPr>
          <w:t>Long-term Solution and Barriers to achieving the Solution</w:t>
        </w:r>
        <w:r w:rsidR="006E0CE5">
          <w:rPr>
            <w:webHidden/>
          </w:rPr>
          <w:tab/>
        </w:r>
        <w:r w:rsidR="00AF671E">
          <w:rPr>
            <w:webHidden/>
          </w:rPr>
          <w:fldChar w:fldCharType="begin"/>
        </w:r>
        <w:r w:rsidR="006E0CE5">
          <w:rPr>
            <w:webHidden/>
          </w:rPr>
          <w:instrText xml:space="preserve"> PAGEREF _Toc405466063 \h </w:instrText>
        </w:r>
        <w:r w:rsidR="00AF671E">
          <w:rPr>
            <w:webHidden/>
          </w:rPr>
        </w:r>
        <w:r w:rsidR="00AF671E">
          <w:rPr>
            <w:webHidden/>
          </w:rPr>
          <w:fldChar w:fldCharType="separate"/>
        </w:r>
        <w:r w:rsidR="006E0CE5">
          <w:rPr>
            <w:webHidden/>
          </w:rPr>
          <w:t>15</w:t>
        </w:r>
        <w:r w:rsidR="00AF671E">
          <w:rPr>
            <w:webHidden/>
          </w:rPr>
          <w:fldChar w:fldCharType="end"/>
        </w:r>
      </w:hyperlink>
    </w:p>
    <w:p w14:paraId="2A3DB404" w14:textId="77777777" w:rsidR="006E0CE5" w:rsidRDefault="00AD60C3">
      <w:pPr>
        <w:pStyle w:val="TOC3"/>
        <w:rPr>
          <w:rFonts w:asciiTheme="minorHAnsi" w:eastAsiaTheme="minorEastAsia" w:hAnsiTheme="minorHAnsi" w:cstheme="minorBidi"/>
          <w:lang w:val="en-GB" w:eastAsia="en-GB" w:bidi="ar-SA"/>
        </w:rPr>
      </w:pPr>
      <w:hyperlink w:anchor="_Toc405466064" w:history="1">
        <w:r w:rsidR="006E0CE5" w:rsidRPr="004576B4">
          <w:rPr>
            <w:rStyle w:val="Hyperlink"/>
          </w:rPr>
          <w:t>1.5.1</w:t>
        </w:r>
        <w:r w:rsidR="006E0CE5">
          <w:rPr>
            <w:rFonts w:asciiTheme="minorHAnsi" w:eastAsiaTheme="minorEastAsia" w:hAnsiTheme="minorHAnsi" w:cstheme="minorBidi"/>
            <w:lang w:val="en-GB" w:eastAsia="en-GB" w:bidi="ar-SA"/>
          </w:rPr>
          <w:tab/>
        </w:r>
        <w:r w:rsidR="006E0CE5" w:rsidRPr="004576B4">
          <w:rPr>
            <w:rStyle w:val="Hyperlink"/>
          </w:rPr>
          <w:t>Opportunities</w:t>
        </w:r>
        <w:r w:rsidR="006E0CE5">
          <w:rPr>
            <w:webHidden/>
          </w:rPr>
          <w:tab/>
        </w:r>
        <w:r w:rsidR="00AF671E">
          <w:rPr>
            <w:webHidden/>
          </w:rPr>
          <w:fldChar w:fldCharType="begin"/>
        </w:r>
        <w:r w:rsidR="006E0CE5">
          <w:rPr>
            <w:webHidden/>
          </w:rPr>
          <w:instrText xml:space="preserve"> PAGEREF _Toc405466064 \h </w:instrText>
        </w:r>
        <w:r w:rsidR="00AF671E">
          <w:rPr>
            <w:webHidden/>
          </w:rPr>
        </w:r>
        <w:r w:rsidR="00AF671E">
          <w:rPr>
            <w:webHidden/>
          </w:rPr>
          <w:fldChar w:fldCharType="separate"/>
        </w:r>
        <w:r w:rsidR="006E0CE5">
          <w:rPr>
            <w:webHidden/>
          </w:rPr>
          <w:t>17</w:t>
        </w:r>
        <w:r w:rsidR="00AF671E">
          <w:rPr>
            <w:webHidden/>
          </w:rPr>
          <w:fldChar w:fldCharType="end"/>
        </w:r>
      </w:hyperlink>
    </w:p>
    <w:p w14:paraId="1C2FCD7B" w14:textId="77777777" w:rsidR="006E0CE5" w:rsidRDefault="00AD60C3">
      <w:pPr>
        <w:pStyle w:val="TOC2"/>
        <w:rPr>
          <w:rFonts w:asciiTheme="minorHAnsi" w:eastAsiaTheme="minorEastAsia" w:hAnsiTheme="minorHAnsi" w:cstheme="minorBidi"/>
          <w:lang w:val="en-GB" w:eastAsia="en-GB" w:bidi="ar-SA"/>
        </w:rPr>
      </w:pPr>
      <w:hyperlink w:anchor="_Toc405466065" w:history="1">
        <w:r w:rsidR="006E0CE5" w:rsidRPr="004576B4">
          <w:rPr>
            <w:rStyle w:val="Hyperlink"/>
            <w:rFonts w:eastAsia="Times New Roman"/>
          </w:rPr>
          <w:t>1.6</w:t>
        </w:r>
        <w:r w:rsidR="006E0CE5">
          <w:rPr>
            <w:rFonts w:asciiTheme="minorHAnsi" w:eastAsiaTheme="minorEastAsia" w:hAnsiTheme="minorHAnsi" w:cstheme="minorBidi"/>
            <w:lang w:val="en-GB" w:eastAsia="en-GB" w:bidi="ar-SA"/>
          </w:rPr>
          <w:tab/>
        </w:r>
        <w:r w:rsidR="006E0CE5" w:rsidRPr="004576B4">
          <w:rPr>
            <w:rStyle w:val="Hyperlink"/>
          </w:rPr>
          <w:t>Stakeholder Analysis and Roles</w:t>
        </w:r>
        <w:r w:rsidR="006E0CE5">
          <w:rPr>
            <w:webHidden/>
          </w:rPr>
          <w:tab/>
        </w:r>
        <w:r w:rsidR="00AF671E">
          <w:rPr>
            <w:webHidden/>
          </w:rPr>
          <w:fldChar w:fldCharType="begin"/>
        </w:r>
        <w:r w:rsidR="006E0CE5">
          <w:rPr>
            <w:webHidden/>
          </w:rPr>
          <w:instrText xml:space="preserve"> PAGEREF _Toc405466065 \h </w:instrText>
        </w:r>
        <w:r w:rsidR="00AF671E">
          <w:rPr>
            <w:webHidden/>
          </w:rPr>
        </w:r>
        <w:r w:rsidR="00AF671E">
          <w:rPr>
            <w:webHidden/>
          </w:rPr>
          <w:fldChar w:fldCharType="separate"/>
        </w:r>
        <w:r w:rsidR="006E0CE5">
          <w:rPr>
            <w:webHidden/>
          </w:rPr>
          <w:t>18</w:t>
        </w:r>
        <w:r w:rsidR="00AF671E">
          <w:rPr>
            <w:webHidden/>
          </w:rPr>
          <w:fldChar w:fldCharType="end"/>
        </w:r>
      </w:hyperlink>
    </w:p>
    <w:p w14:paraId="70EA9ADB" w14:textId="77777777" w:rsidR="006E0CE5" w:rsidRDefault="00AD60C3">
      <w:pPr>
        <w:pStyle w:val="TOC2"/>
        <w:rPr>
          <w:rFonts w:asciiTheme="minorHAnsi" w:eastAsiaTheme="minorEastAsia" w:hAnsiTheme="minorHAnsi" w:cstheme="minorBidi"/>
          <w:lang w:val="en-GB" w:eastAsia="en-GB" w:bidi="ar-SA"/>
        </w:rPr>
      </w:pPr>
      <w:hyperlink w:anchor="_Toc405466066" w:history="1">
        <w:r w:rsidR="006E0CE5" w:rsidRPr="004576B4">
          <w:rPr>
            <w:rStyle w:val="Hyperlink"/>
          </w:rPr>
          <w:t>1.7</w:t>
        </w:r>
        <w:r w:rsidR="006E0CE5">
          <w:rPr>
            <w:rFonts w:asciiTheme="minorHAnsi" w:eastAsiaTheme="minorEastAsia" w:hAnsiTheme="minorHAnsi" w:cstheme="minorBidi"/>
            <w:lang w:val="en-GB" w:eastAsia="en-GB" w:bidi="ar-SA"/>
          </w:rPr>
          <w:tab/>
        </w:r>
        <w:r w:rsidR="006E0CE5" w:rsidRPr="004576B4">
          <w:rPr>
            <w:rStyle w:val="Hyperlink"/>
          </w:rPr>
          <w:t>Stakeholder Involvement Plan</w:t>
        </w:r>
        <w:r w:rsidR="006E0CE5">
          <w:rPr>
            <w:webHidden/>
          </w:rPr>
          <w:tab/>
        </w:r>
        <w:r w:rsidR="00AF671E">
          <w:rPr>
            <w:webHidden/>
          </w:rPr>
          <w:fldChar w:fldCharType="begin"/>
        </w:r>
        <w:r w:rsidR="006E0CE5">
          <w:rPr>
            <w:webHidden/>
          </w:rPr>
          <w:instrText xml:space="preserve"> PAGEREF _Toc405466066 \h </w:instrText>
        </w:r>
        <w:r w:rsidR="00AF671E">
          <w:rPr>
            <w:webHidden/>
          </w:rPr>
        </w:r>
        <w:r w:rsidR="00AF671E">
          <w:rPr>
            <w:webHidden/>
          </w:rPr>
          <w:fldChar w:fldCharType="separate"/>
        </w:r>
        <w:r w:rsidR="006E0CE5">
          <w:rPr>
            <w:webHidden/>
          </w:rPr>
          <w:t>20</w:t>
        </w:r>
        <w:r w:rsidR="00AF671E">
          <w:rPr>
            <w:webHidden/>
          </w:rPr>
          <w:fldChar w:fldCharType="end"/>
        </w:r>
      </w:hyperlink>
    </w:p>
    <w:p w14:paraId="7343C615" w14:textId="77777777" w:rsidR="006E0CE5" w:rsidRDefault="00AD60C3">
      <w:pPr>
        <w:pStyle w:val="TOC2"/>
        <w:rPr>
          <w:rFonts w:asciiTheme="minorHAnsi" w:eastAsiaTheme="minorEastAsia" w:hAnsiTheme="minorHAnsi" w:cstheme="minorBidi"/>
          <w:lang w:val="en-GB" w:eastAsia="en-GB" w:bidi="ar-SA"/>
        </w:rPr>
      </w:pPr>
      <w:hyperlink w:anchor="_Toc405466067" w:history="1">
        <w:r w:rsidR="006E0CE5" w:rsidRPr="004576B4">
          <w:rPr>
            <w:rStyle w:val="Hyperlink"/>
            <w:rFonts w:eastAsia="Times New Roman"/>
          </w:rPr>
          <w:t>1.8</w:t>
        </w:r>
        <w:r w:rsidR="006E0CE5">
          <w:rPr>
            <w:rFonts w:asciiTheme="minorHAnsi" w:eastAsiaTheme="minorEastAsia" w:hAnsiTheme="minorHAnsi" w:cstheme="minorBidi"/>
            <w:lang w:val="en-GB" w:eastAsia="en-GB" w:bidi="ar-SA"/>
          </w:rPr>
          <w:tab/>
        </w:r>
        <w:r w:rsidR="006E0CE5" w:rsidRPr="004576B4">
          <w:rPr>
            <w:rStyle w:val="Hyperlink"/>
          </w:rPr>
          <w:t>Baseline analysis</w:t>
        </w:r>
        <w:r w:rsidR="006E0CE5">
          <w:rPr>
            <w:webHidden/>
          </w:rPr>
          <w:tab/>
        </w:r>
        <w:r w:rsidR="00AF671E">
          <w:rPr>
            <w:webHidden/>
          </w:rPr>
          <w:fldChar w:fldCharType="begin"/>
        </w:r>
        <w:r w:rsidR="006E0CE5">
          <w:rPr>
            <w:webHidden/>
          </w:rPr>
          <w:instrText xml:space="preserve"> PAGEREF _Toc405466067 \h </w:instrText>
        </w:r>
        <w:r w:rsidR="00AF671E">
          <w:rPr>
            <w:webHidden/>
          </w:rPr>
        </w:r>
        <w:r w:rsidR="00AF671E">
          <w:rPr>
            <w:webHidden/>
          </w:rPr>
          <w:fldChar w:fldCharType="separate"/>
        </w:r>
        <w:r w:rsidR="006E0CE5">
          <w:rPr>
            <w:webHidden/>
          </w:rPr>
          <w:t>21</w:t>
        </w:r>
        <w:r w:rsidR="00AF671E">
          <w:rPr>
            <w:webHidden/>
          </w:rPr>
          <w:fldChar w:fldCharType="end"/>
        </w:r>
      </w:hyperlink>
    </w:p>
    <w:p w14:paraId="0A12FDA8" w14:textId="77777777" w:rsidR="006E0CE5" w:rsidRDefault="00AD60C3">
      <w:pPr>
        <w:pStyle w:val="TOC3"/>
        <w:rPr>
          <w:rFonts w:asciiTheme="minorHAnsi" w:eastAsiaTheme="minorEastAsia" w:hAnsiTheme="minorHAnsi" w:cstheme="minorBidi"/>
          <w:lang w:val="en-GB" w:eastAsia="en-GB" w:bidi="ar-SA"/>
        </w:rPr>
      </w:pPr>
      <w:hyperlink w:anchor="_Toc405466068" w:history="1">
        <w:r w:rsidR="006E0CE5" w:rsidRPr="004576B4">
          <w:rPr>
            <w:rStyle w:val="Hyperlink"/>
          </w:rPr>
          <w:t>1.8.1</w:t>
        </w:r>
        <w:r w:rsidR="006E0CE5">
          <w:rPr>
            <w:rFonts w:asciiTheme="minorHAnsi" w:eastAsiaTheme="minorEastAsia" w:hAnsiTheme="minorHAnsi" w:cstheme="minorBidi"/>
            <w:lang w:val="en-GB" w:eastAsia="en-GB" w:bidi="ar-SA"/>
          </w:rPr>
          <w:tab/>
        </w:r>
        <w:r w:rsidR="006E0CE5" w:rsidRPr="004576B4">
          <w:rPr>
            <w:rStyle w:val="Hyperlink"/>
          </w:rPr>
          <w:t>Capacity analysis:</w:t>
        </w:r>
        <w:r w:rsidR="006E0CE5">
          <w:rPr>
            <w:webHidden/>
          </w:rPr>
          <w:tab/>
        </w:r>
        <w:r w:rsidR="00AF671E">
          <w:rPr>
            <w:webHidden/>
          </w:rPr>
          <w:fldChar w:fldCharType="begin"/>
        </w:r>
        <w:r w:rsidR="006E0CE5">
          <w:rPr>
            <w:webHidden/>
          </w:rPr>
          <w:instrText xml:space="preserve"> PAGEREF _Toc405466068 \h </w:instrText>
        </w:r>
        <w:r w:rsidR="00AF671E">
          <w:rPr>
            <w:webHidden/>
          </w:rPr>
        </w:r>
        <w:r w:rsidR="00AF671E">
          <w:rPr>
            <w:webHidden/>
          </w:rPr>
          <w:fldChar w:fldCharType="separate"/>
        </w:r>
        <w:r w:rsidR="006E0CE5">
          <w:rPr>
            <w:webHidden/>
          </w:rPr>
          <w:t>21</w:t>
        </w:r>
        <w:r w:rsidR="00AF671E">
          <w:rPr>
            <w:webHidden/>
          </w:rPr>
          <w:fldChar w:fldCharType="end"/>
        </w:r>
      </w:hyperlink>
    </w:p>
    <w:p w14:paraId="1599CA69" w14:textId="77777777" w:rsidR="006E0CE5" w:rsidRDefault="00AD60C3">
      <w:pPr>
        <w:pStyle w:val="TOC3"/>
        <w:rPr>
          <w:rFonts w:asciiTheme="minorHAnsi" w:eastAsiaTheme="minorEastAsia" w:hAnsiTheme="minorHAnsi" w:cstheme="minorBidi"/>
          <w:lang w:val="en-GB" w:eastAsia="en-GB" w:bidi="ar-SA"/>
        </w:rPr>
      </w:pPr>
      <w:hyperlink w:anchor="_Toc405466069" w:history="1">
        <w:r w:rsidR="006E0CE5" w:rsidRPr="004576B4">
          <w:rPr>
            <w:rStyle w:val="Hyperlink"/>
          </w:rPr>
          <w:t>1.8.2</w:t>
        </w:r>
        <w:r w:rsidR="006E0CE5">
          <w:rPr>
            <w:rFonts w:asciiTheme="minorHAnsi" w:eastAsiaTheme="minorEastAsia" w:hAnsiTheme="minorHAnsi" w:cstheme="minorBidi"/>
            <w:lang w:val="en-GB" w:eastAsia="en-GB" w:bidi="ar-SA"/>
          </w:rPr>
          <w:tab/>
        </w:r>
        <w:r w:rsidR="006E0CE5" w:rsidRPr="004576B4">
          <w:rPr>
            <w:rStyle w:val="Hyperlink"/>
          </w:rPr>
          <w:t>Gaps analysis:</w:t>
        </w:r>
        <w:r w:rsidR="006E0CE5">
          <w:rPr>
            <w:webHidden/>
          </w:rPr>
          <w:tab/>
        </w:r>
        <w:r w:rsidR="00AF671E">
          <w:rPr>
            <w:webHidden/>
          </w:rPr>
          <w:fldChar w:fldCharType="begin"/>
        </w:r>
        <w:r w:rsidR="006E0CE5">
          <w:rPr>
            <w:webHidden/>
          </w:rPr>
          <w:instrText xml:space="preserve"> PAGEREF _Toc405466069 \h </w:instrText>
        </w:r>
        <w:r w:rsidR="00AF671E">
          <w:rPr>
            <w:webHidden/>
          </w:rPr>
        </w:r>
        <w:r w:rsidR="00AF671E">
          <w:rPr>
            <w:webHidden/>
          </w:rPr>
          <w:fldChar w:fldCharType="separate"/>
        </w:r>
        <w:r w:rsidR="006E0CE5">
          <w:rPr>
            <w:webHidden/>
          </w:rPr>
          <w:t>21</w:t>
        </w:r>
        <w:r w:rsidR="00AF671E">
          <w:rPr>
            <w:webHidden/>
          </w:rPr>
          <w:fldChar w:fldCharType="end"/>
        </w:r>
      </w:hyperlink>
    </w:p>
    <w:p w14:paraId="47F6D059" w14:textId="77777777" w:rsidR="006E0CE5" w:rsidRDefault="00AD60C3">
      <w:pPr>
        <w:pStyle w:val="TOC3"/>
        <w:rPr>
          <w:rFonts w:asciiTheme="minorHAnsi" w:eastAsiaTheme="minorEastAsia" w:hAnsiTheme="minorHAnsi" w:cstheme="minorBidi"/>
          <w:lang w:val="en-GB" w:eastAsia="en-GB" w:bidi="ar-SA"/>
        </w:rPr>
      </w:pPr>
      <w:hyperlink w:anchor="_Toc405466070" w:history="1">
        <w:r w:rsidR="006E0CE5" w:rsidRPr="004576B4">
          <w:rPr>
            <w:rStyle w:val="Hyperlink"/>
          </w:rPr>
          <w:t>1.8.3</w:t>
        </w:r>
        <w:r w:rsidR="006E0CE5">
          <w:rPr>
            <w:rFonts w:asciiTheme="minorHAnsi" w:eastAsiaTheme="minorEastAsia" w:hAnsiTheme="minorHAnsi" w:cstheme="minorBidi"/>
            <w:lang w:val="en-GB" w:eastAsia="en-GB" w:bidi="ar-SA"/>
          </w:rPr>
          <w:tab/>
        </w:r>
        <w:r w:rsidR="006E0CE5" w:rsidRPr="004576B4">
          <w:rPr>
            <w:rStyle w:val="Hyperlink"/>
          </w:rPr>
          <w:t>Funding analysis</w:t>
        </w:r>
        <w:r w:rsidR="006E0CE5">
          <w:rPr>
            <w:webHidden/>
          </w:rPr>
          <w:tab/>
        </w:r>
        <w:r w:rsidR="00AF671E">
          <w:rPr>
            <w:webHidden/>
          </w:rPr>
          <w:fldChar w:fldCharType="begin"/>
        </w:r>
        <w:r w:rsidR="006E0CE5">
          <w:rPr>
            <w:webHidden/>
          </w:rPr>
          <w:instrText xml:space="preserve"> PAGEREF _Toc405466070 \h </w:instrText>
        </w:r>
        <w:r w:rsidR="00AF671E">
          <w:rPr>
            <w:webHidden/>
          </w:rPr>
        </w:r>
        <w:r w:rsidR="00AF671E">
          <w:rPr>
            <w:webHidden/>
          </w:rPr>
          <w:fldChar w:fldCharType="separate"/>
        </w:r>
        <w:r w:rsidR="006E0CE5">
          <w:rPr>
            <w:webHidden/>
          </w:rPr>
          <w:t>22</w:t>
        </w:r>
        <w:r w:rsidR="00AF671E">
          <w:rPr>
            <w:webHidden/>
          </w:rPr>
          <w:fldChar w:fldCharType="end"/>
        </w:r>
      </w:hyperlink>
    </w:p>
    <w:p w14:paraId="62A3B4A1" w14:textId="77777777" w:rsidR="006E0CE5" w:rsidRDefault="00AD60C3">
      <w:pPr>
        <w:pStyle w:val="TOC2"/>
        <w:rPr>
          <w:rFonts w:asciiTheme="minorHAnsi" w:eastAsiaTheme="minorEastAsia" w:hAnsiTheme="minorHAnsi" w:cstheme="minorBidi"/>
          <w:lang w:val="en-GB" w:eastAsia="en-GB" w:bidi="ar-SA"/>
        </w:rPr>
      </w:pPr>
      <w:hyperlink w:anchor="_Toc405466071" w:history="1">
        <w:r w:rsidR="006E0CE5" w:rsidRPr="004576B4">
          <w:rPr>
            <w:rStyle w:val="Hyperlink"/>
            <w:rFonts w:eastAsia="Times New Roman"/>
          </w:rPr>
          <w:t>1.9</w:t>
        </w:r>
        <w:r w:rsidR="006E0CE5">
          <w:rPr>
            <w:rFonts w:asciiTheme="minorHAnsi" w:eastAsiaTheme="minorEastAsia" w:hAnsiTheme="minorHAnsi" w:cstheme="minorBidi"/>
            <w:lang w:val="en-GB" w:eastAsia="en-GB" w:bidi="ar-SA"/>
          </w:rPr>
          <w:tab/>
        </w:r>
        <w:r w:rsidR="006E0CE5" w:rsidRPr="004576B4">
          <w:rPr>
            <w:rStyle w:val="Hyperlink"/>
          </w:rPr>
          <w:t>Coordination with other GEF financed and other initiatives</w:t>
        </w:r>
        <w:r w:rsidR="006E0CE5">
          <w:rPr>
            <w:webHidden/>
          </w:rPr>
          <w:tab/>
        </w:r>
        <w:r w:rsidR="00AF671E">
          <w:rPr>
            <w:webHidden/>
          </w:rPr>
          <w:fldChar w:fldCharType="begin"/>
        </w:r>
        <w:r w:rsidR="006E0CE5">
          <w:rPr>
            <w:webHidden/>
          </w:rPr>
          <w:instrText xml:space="preserve"> PAGEREF _Toc405466071 \h </w:instrText>
        </w:r>
        <w:r w:rsidR="00AF671E">
          <w:rPr>
            <w:webHidden/>
          </w:rPr>
        </w:r>
        <w:r w:rsidR="00AF671E">
          <w:rPr>
            <w:webHidden/>
          </w:rPr>
          <w:fldChar w:fldCharType="separate"/>
        </w:r>
        <w:r w:rsidR="006E0CE5">
          <w:rPr>
            <w:webHidden/>
          </w:rPr>
          <w:t>23</w:t>
        </w:r>
        <w:r w:rsidR="00AF671E">
          <w:rPr>
            <w:webHidden/>
          </w:rPr>
          <w:fldChar w:fldCharType="end"/>
        </w:r>
      </w:hyperlink>
    </w:p>
    <w:p w14:paraId="3D557D93" w14:textId="77777777" w:rsidR="006E0CE5" w:rsidRDefault="00AD60C3">
      <w:pPr>
        <w:pStyle w:val="TOC1"/>
        <w:rPr>
          <w:rFonts w:asciiTheme="minorHAnsi" w:eastAsiaTheme="minorEastAsia" w:hAnsiTheme="minorHAnsi" w:cstheme="minorBidi"/>
          <w:b w:val="0"/>
          <w:caps w:val="0"/>
          <w:lang w:val="en-GB" w:eastAsia="en-GB" w:bidi="ar-SA"/>
        </w:rPr>
      </w:pPr>
      <w:hyperlink w:anchor="_Toc405466072" w:history="1">
        <w:r w:rsidR="006E0CE5" w:rsidRPr="004576B4">
          <w:rPr>
            <w:rStyle w:val="Hyperlink"/>
          </w:rPr>
          <w:t>2.</w:t>
        </w:r>
        <w:r w:rsidR="006E0CE5">
          <w:rPr>
            <w:rFonts w:asciiTheme="minorHAnsi" w:eastAsiaTheme="minorEastAsia" w:hAnsiTheme="minorHAnsi" w:cstheme="minorBidi"/>
            <w:b w:val="0"/>
            <w:caps w:val="0"/>
            <w:lang w:val="en-GB" w:eastAsia="en-GB" w:bidi="ar-SA"/>
          </w:rPr>
          <w:tab/>
        </w:r>
        <w:r w:rsidR="006E0CE5" w:rsidRPr="004576B4">
          <w:rPr>
            <w:rStyle w:val="Hyperlink"/>
          </w:rPr>
          <w:t>PROJECT STRATEGY</w:t>
        </w:r>
        <w:r w:rsidR="006E0CE5">
          <w:rPr>
            <w:webHidden/>
          </w:rPr>
          <w:tab/>
        </w:r>
        <w:r w:rsidR="00AF671E">
          <w:rPr>
            <w:webHidden/>
          </w:rPr>
          <w:fldChar w:fldCharType="begin"/>
        </w:r>
        <w:r w:rsidR="006E0CE5">
          <w:rPr>
            <w:webHidden/>
          </w:rPr>
          <w:instrText xml:space="preserve"> PAGEREF _Toc405466072 \h </w:instrText>
        </w:r>
        <w:r w:rsidR="00AF671E">
          <w:rPr>
            <w:webHidden/>
          </w:rPr>
        </w:r>
        <w:r w:rsidR="00AF671E">
          <w:rPr>
            <w:webHidden/>
          </w:rPr>
          <w:fldChar w:fldCharType="separate"/>
        </w:r>
        <w:r w:rsidR="006E0CE5">
          <w:rPr>
            <w:webHidden/>
          </w:rPr>
          <w:t>24</w:t>
        </w:r>
        <w:r w:rsidR="00AF671E">
          <w:rPr>
            <w:webHidden/>
          </w:rPr>
          <w:fldChar w:fldCharType="end"/>
        </w:r>
      </w:hyperlink>
    </w:p>
    <w:p w14:paraId="13BF3843" w14:textId="77777777" w:rsidR="006E0CE5" w:rsidRDefault="00AD60C3">
      <w:pPr>
        <w:pStyle w:val="TOC2"/>
        <w:rPr>
          <w:rFonts w:asciiTheme="minorHAnsi" w:eastAsiaTheme="minorEastAsia" w:hAnsiTheme="minorHAnsi" w:cstheme="minorBidi"/>
          <w:lang w:val="en-GB" w:eastAsia="en-GB" w:bidi="ar-SA"/>
        </w:rPr>
      </w:pPr>
      <w:hyperlink w:anchor="_Toc405466073" w:history="1">
        <w:r w:rsidR="006E0CE5" w:rsidRPr="004576B4">
          <w:rPr>
            <w:rStyle w:val="Hyperlink"/>
          </w:rPr>
          <w:t>2.1</w:t>
        </w:r>
        <w:r w:rsidR="006E0CE5">
          <w:rPr>
            <w:rFonts w:asciiTheme="minorHAnsi" w:eastAsiaTheme="minorEastAsia" w:hAnsiTheme="minorHAnsi" w:cstheme="minorBidi"/>
            <w:lang w:val="en-GB" w:eastAsia="en-GB" w:bidi="ar-SA"/>
          </w:rPr>
          <w:tab/>
        </w:r>
        <w:r w:rsidR="006E0CE5" w:rsidRPr="004576B4">
          <w:rPr>
            <w:rStyle w:val="Hyperlink"/>
          </w:rPr>
          <w:t>Project Rationale</w:t>
        </w:r>
        <w:r w:rsidR="006E0CE5">
          <w:rPr>
            <w:webHidden/>
          </w:rPr>
          <w:tab/>
        </w:r>
        <w:r w:rsidR="00AF671E">
          <w:rPr>
            <w:webHidden/>
          </w:rPr>
          <w:fldChar w:fldCharType="begin"/>
        </w:r>
        <w:r w:rsidR="006E0CE5">
          <w:rPr>
            <w:webHidden/>
          </w:rPr>
          <w:instrText xml:space="preserve"> PAGEREF _Toc405466073 \h </w:instrText>
        </w:r>
        <w:r w:rsidR="00AF671E">
          <w:rPr>
            <w:webHidden/>
          </w:rPr>
        </w:r>
        <w:r w:rsidR="00AF671E">
          <w:rPr>
            <w:webHidden/>
          </w:rPr>
          <w:fldChar w:fldCharType="separate"/>
        </w:r>
        <w:r w:rsidR="006E0CE5">
          <w:rPr>
            <w:webHidden/>
          </w:rPr>
          <w:t>24</w:t>
        </w:r>
        <w:r w:rsidR="00AF671E">
          <w:rPr>
            <w:webHidden/>
          </w:rPr>
          <w:fldChar w:fldCharType="end"/>
        </w:r>
      </w:hyperlink>
    </w:p>
    <w:p w14:paraId="29DE1D3C" w14:textId="77777777" w:rsidR="006E0CE5" w:rsidRDefault="00AD60C3">
      <w:pPr>
        <w:pStyle w:val="TOC2"/>
        <w:rPr>
          <w:rFonts w:asciiTheme="minorHAnsi" w:eastAsiaTheme="minorEastAsia" w:hAnsiTheme="minorHAnsi" w:cstheme="minorBidi"/>
          <w:lang w:val="en-GB" w:eastAsia="en-GB" w:bidi="ar-SA"/>
        </w:rPr>
      </w:pPr>
      <w:hyperlink w:anchor="_Toc405466074" w:history="1">
        <w:r w:rsidR="006E0CE5" w:rsidRPr="004576B4">
          <w:rPr>
            <w:rStyle w:val="Hyperlink"/>
          </w:rPr>
          <w:t>2.2</w:t>
        </w:r>
        <w:r w:rsidR="006E0CE5">
          <w:rPr>
            <w:rFonts w:asciiTheme="minorHAnsi" w:eastAsiaTheme="minorEastAsia" w:hAnsiTheme="minorHAnsi" w:cstheme="minorBidi"/>
            <w:lang w:val="en-GB" w:eastAsia="en-GB" w:bidi="ar-SA"/>
          </w:rPr>
          <w:tab/>
        </w:r>
        <w:r w:rsidR="006E0CE5" w:rsidRPr="004576B4">
          <w:rPr>
            <w:rStyle w:val="Hyperlink"/>
          </w:rPr>
          <w:t>Country Ownership: Eligibility and Drivers</w:t>
        </w:r>
        <w:r w:rsidR="006E0CE5">
          <w:rPr>
            <w:webHidden/>
          </w:rPr>
          <w:tab/>
        </w:r>
        <w:r w:rsidR="00AF671E">
          <w:rPr>
            <w:webHidden/>
          </w:rPr>
          <w:fldChar w:fldCharType="begin"/>
        </w:r>
        <w:r w:rsidR="006E0CE5">
          <w:rPr>
            <w:webHidden/>
          </w:rPr>
          <w:instrText xml:space="preserve"> PAGEREF _Toc405466074 \h </w:instrText>
        </w:r>
        <w:r w:rsidR="00AF671E">
          <w:rPr>
            <w:webHidden/>
          </w:rPr>
        </w:r>
        <w:r w:rsidR="00AF671E">
          <w:rPr>
            <w:webHidden/>
          </w:rPr>
          <w:fldChar w:fldCharType="separate"/>
        </w:r>
        <w:r w:rsidR="006E0CE5">
          <w:rPr>
            <w:webHidden/>
          </w:rPr>
          <w:t>24</w:t>
        </w:r>
        <w:r w:rsidR="00AF671E">
          <w:rPr>
            <w:webHidden/>
          </w:rPr>
          <w:fldChar w:fldCharType="end"/>
        </w:r>
      </w:hyperlink>
    </w:p>
    <w:p w14:paraId="491457CB" w14:textId="77777777" w:rsidR="006E0CE5" w:rsidRDefault="00AD60C3">
      <w:pPr>
        <w:pStyle w:val="TOC2"/>
        <w:rPr>
          <w:rFonts w:asciiTheme="minorHAnsi" w:eastAsiaTheme="minorEastAsia" w:hAnsiTheme="minorHAnsi" w:cstheme="minorBidi"/>
          <w:lang w:val="en-GB" w:eastAsia="en-GB" w:bidi="ar-SA"/>
        </w:rPr>
      </w:pPr>
      <w:hyperlink w:anchor="_Toc405466075" w:history="1">
        <w:r w:rsidR="006E0CE5" w:rsidRPr="004576B4">
          <w:rPr>
            <w:rStyle w:val="Hyperlink"/>
          </w:rPr>
          <w:t>2.3</w:t>
        </w:r>
        <w:r w:rsidR="006E0CE5">
          <w:rPr>
            <w:rFonts w:asciiTheme="minorHAnsi" w:eastAsiaTheme="minorEastAsia" w:hAnsiTheme="minorHAnsi" w:cstheme="minorBidi"/>
            <w:lang w:val="en-GB" w:eastAsia="en-GB" w:bidi="ar-SA"/>
          </w:rPr>
          <w:tab/>
        </w:r>
        <w:r w:rsidR="006E0CE5" w:rsidRPr="004576B4">
          <w:rPr>
            <w:rStyle w:val="Hyperlink"/>
          </w:rPr>
          <w:t>Design principles and strategic considerations</w:t>
        </w:r>
        <w:r w:rsidR="006E0CE5">
          <w:rPr>
            <w:webHidden/>
          </w:rPr>
          <w:tab/>
        </w:r>
        <w:r w:rsidR="00AF671E">
          <w:rPr>
            <w:webHidden/>
          </w:rPr>
          <w:fldChar w:fldCharType="begin"/>
        </w:r>
        <w:r w:rsidR="006E0CE5">
          <w:rPr>
            <w:webHidden/>
          </w:rPr>
          <w:instrText xml:space="preserve"> PAGEREF _Toc405466075 \h </w:instrText>
        </w:r>
        <w:r w:rsidR="00AF671E">
          <w:rPr>
            <w:webHidden/>
          </w:rPr>
        </w:r>
        <w:r w:rsidR="00AF671E">
          <w:rPr>
            <w:webHidden/>
          </w:rPr>
          <w:fldChar w:fldCharType="separate"/>
        </w:r>
        <w:r w:rsidR="006E0CE5">
          <w:rPr>
            <w:webHidden/>
          </w:rPr>
          <w:t>25</w:t>
        </w:r>
        <w:r w:rsidR="00AF671E">
          <w:rPr>
            <w:webHidden/>
          </w:rPr>
          <w:fldChar w:fldCharType="end"/>
        </w:r>
      </w:hyperlink>
    </w:p>
    <w:p w14:paraId="2C78EE26" w14:textId="77777777" w:rsidR="006E0CE5" w:rsidRDefault="00AD60C3">
      <w:pPr>
        <w:pStyle w:val="TOC2"/>
        <w:rPr>
          <w:rFonts w:asciiTheme="minorHAnsi" w:eastAsiaTheme="minorEastAsia" w:hAnsiTheme="minorHAnsi" w:cstheme="minorBidi"/>
          <w:lang w:val="en-GB" w:eastAsia="en-GB" w:bidi="ar-SA"/>
        </w:rPr>
      </w:pPr>
      <w:hyperlink w:anchor="_Toc405466076" w:history="1">
        <w:r w:rsidR="006E0CE5" w:rsidRPr="004576B4">
          <w:rPr>
            <w:rStyle w:val="Hyperlink"/>
          </w:rPr>
          <w:t>2.4</w:t>
        </w:r>
        <w:r w:rsidR="006E0CE5">
          <w:rPr>
            <w:rFonts w:asciiTheme="minorHAnsi" w:eastAsiaTheme="minorEastAsia" w:hAnsiTheme="minorHAnsi" w:cstheme="minorBidi"/>
            <w:lang w:val="en-GB" w:eastAsia="en-GB" w:bidi="ar-SA"/>
          </w:rPr>
          <w:tab/>
        </w:r>
        <w:r w:rsidR="006E0CE5" w:rsidRPr="004576B4">
          <w:rPr>
            <w:rStyle w:val="Hyperlink"/>
          </w:rPr>
          <w:t>Project objective, outcomes and outputs/activities</w:t>
        </w:r>
        <w:r w:rsidR="006E0CE5">
          <w:rPr>
            <w:webHidden/>
          </w:rPr>
          <w:tab/>
        </w:r>
        <w:r w:rsidR="00AF671E">
          <w:rPr>
            <w:webHidden/>
          </w:rPr>
          <w:fldChar w:fldCharType="begin"/>
        </w:r>
        <w:r w:rsidR="006E0CE5">
          <w:rPr>
            <w:webHidden/>
          </w:rPr>
          <w:instrText xml:space="preserve"> PAGEREF _Toc405466076 \h </w:instrText>
        </w:r>
        <w:r w:rsidR="00AF671E">
          <w:rPr>
            <w:webHidden/>
          </w:rPr>
        </w:r>
        <w:r w:rsidR="00AF671E">
          <w:rPr>
            <w:webHidden/>
          </w:rPr>
          <w:fldChar w:fldCharType="separate"/>
        </w:r>
        <w:r w:rsidR="006E0CE5">
          <w:rPr>
            <w:webHidden/>
          </w:rPr>
          <w:t>25</w:t>
        </w:r>
        <w:r w:rsidR="00AF671E">
          <w:rPr>
            <w:webHidden/>
          </w:rPr>
          <w:fldChar w:fldCharType="end"/>
        </w:r>
      </w:hyperlink>
    </w:p>
    <w:p w14:paraId="3654F4C2" w14:textId="77777777" w:rsidR="006E0CE5" w:rsidRDefault="00AD60C3">
      <w:pPr>
        <w:pStyle w:val="TOC3"/>
        <w:rPr>
          <w:rFonts w:asciiTheme="minorHAnsi" w:eastAsiaTheme="minorEastAsia" w:hAnsiTheme="minorHAnsi" w:cstheme="minorBidi"/>
          <w:lang w:val="en-GB" w:eastAsia="en-GB" w:bidi="ar-SA"/>
        </w:rPr>
      </w:pPr>
      <w:hyperlink w:anchor="_Toc405466077" w:history="1">
        <w:r w:rsidR="006E0CE5" w:rsidRPr="004576B4">
          <w:rPr>
            <w:rStyle w:val="Hyperlink"/>
            <w:b/>
          </w:rPr>
          <w:t>Outcome 1</w:t>
        </w:r>
        <w:r w:rsidR="006E0CE5" w:rsidRPr="004576B4">
          <w:rPr>
            <w:rStyle w:val="Hyperlink"/>
          </w:rPr>
          <w:t xml:space="preserve">: </w:t>
        </w:r>
        <w:r w:rsidR="006E0CE5" w:rsidRPr="004576B4">
          <w:rPr>
            <w:rStyle w:val="Hyperlink"/>
            <w:spacing w:val="-1"/>
          </w:rPr>
          <w:t>Strengthened National</w:t>
        </w:r>
        <w:r w:rsidR="006E0CE5" w:rsidRPr="004576B4">
          <w:rPr>
            <w:rStyle w:val="Hyperlink"/>
            <w:spacing w:val="1"/>
          </w:rPr>
          <w:t xml:space="preserve"> </w:t>
        </w:r>
        <w:r w:rsidR="006E0CE5" w:rsidRPr="004576B4">
          <w:rPr>
            <w:rStyle w:val="Hyperlink"/>
            <w:spacing w:val="-1"/>
          </w:rPr>
          <w:t>Regulatory</w:t>
        </w:r>
        <w:r w:rsidR="006E0CE5" w:rsidRPr="004576B4">
          <w:rPr>
            <w:rStyle w:val="Hyperlink"/>
            <w:spacing w:val="-3"/>
          </w:rPr>
          <w:t xml:space="preserve"> </w:t>
        </w:r>
        <w:r w:rsidR="006E0CE5" w:rsidRPr="004576B4">
          <w:rPr>
            <w:rStyle w:val="Hyperlink"/>
            <w:spacing w:val="-2"/>
          </w:rPr>
          <w:t>and</w:t>
        </w:r>
        <w:r w:rsidR="006E0CE5" w:rsidRPr="004576B4">
          <w:rPr>
            <w:rStyle w:val="Hyperlink"/>
            <w:spacing w:val="-1"/>
          </w:rPr>
          <w:t xml:space="preserve"> Institutional</w:t>
        </w:r>
        <w:r w:rsidR="006E0CE5" w:rsidRPr="004576B4">
          <w:rPr>
            <w:rStyle w:val="Hyperlink"/>
            <w:spacing w:val="-2"/>
          </w:rPr>
          <w:t xml:space="preserve"> </w:t>
        </w:r>
        <w:r w:rsidR="006E0CE5" w:rsidRPr="004576B4">
          <w:rPr>
            <w:rStyle w:val="Hyperlink"/>
            <w:spacing w:val="-1"/>
          </w:rPr>
          <w:t xml:space="preserve">Framework </w:t>
        </w:r>
        <w:r w:rsidR="006E0CE5" w:rsidRPr="004576B4">
          <w:rPr>
            <w:rStyle w:val="Hyperlink"/>
          </w:rPr>
          <w:t>on</w:t>
        </w:r>
        <w:r w:rsidR="006E0CE5" w:rsidRPr="004576B4">
          <w:rPr>
            <w:rStyle w:val="Hyperlink"/>
            <w:spacing w:val="-1"/>
          </w:rPr>
          <w:t xml:space="preserve"> ABS</w:t>
        </w:r>
        <w:r w:rsidR="006E0CE5">
          <w:rPr>
            <w:webHidden/>
          </w:rPr>
          <w:tab/>
        </w:r>
        <w:r w:rsidR="00AF671E">
          <w:rPr>
            <w:webHidden/>
          </w:rPr>
          <w:fldChar w:fldCharType="begin"/>
        </w:r>
        <w:r w:rsidR="006E0CE5">
          <w:rPr>
            <w:webHidden/>
          </w:rPr>
          <w:instrText xml:space="preserve"> PAGEREF _Toc405466077 \h </w:instrText>
        </w:r>
        <w:r w:rsidR="00AF671E">
          <w:rPr>
            <w:webHidden/>
          </w:rPr>
        </w:r>
        <w:r w:rsidR="00AF671E">
          <w:rPr>
            <w:webHidden/>
          </w:rPr>
          <w:fldChar w:fldCharType="separate"/>
        </w:r>
        <w:r w:rsidR="006E0CE5">
          <w:rPr>
            <w:webHidden/>
          </w:rPr>
          <w:t>26</w:t>
        </w:r>
        <w:r w:rsidR="00AF671E">
          <w:rPr>
            <w:webHidden/>
          </w:rPr>
          <w:fldChar w:fldCharType="end"/>
        </w:r>
      </w:hyperlink>
    </w:p>
    <w:p w14:paraId="743E7EDB" w14:textId="77777777" w:rsidR="006E0CE5" w:rsidRDefault="00AD60C3">
      <w:pPr>
        <w:pStyle w:val="TOC3"/>
        <w:rPr>
          <w:rFonts w:asciiTheme="minorHAnsi" w:eastAsiaTheme="minorEastAsia" w:hAnsiTheme="minorHAnsi" w:cstheme="minorBidi"/>
          <w:lang w:val="en-GB" w:eastAsia="en-GB" w:bidi="ar-SA"/>
        </w:rPr>
      </w:pPr>
      <w:hyperlink w:anchor="_Toc405466078" w:history="1">
        <w:r w:rsidR="006E0CE5" w:rsidRPr="004576B4">
          <w:rPr>
            <w:rStyle w:val="Hyperlink"/>
            <w:b/>
          </w:rPr>
          <w:t>Outcome 2:</w:t>
        </w:r>
        <w:r w:rsidR="006E0CE5" w:rsidRPr="004576B4">
          <w:rPr>
            <w:rStyle w:val="Hyperlink"/>
          </w:rPr>
          <w:t xml:space="preserve"> Capacity Building and Awareness Raising for the Implementation of the National ABS Framework</w:t>
        </w:r>
        <w:r w:rsidR="006E0CE5">
          <w:rPr>
            <w:webHidden/>
          </w:rPr>
          <w:tab/>
        </w:r>
        <w:r w:rsidR="00AF671E">
          <w:rPr>
            <w:webHidden/>
          </w:rPr>
          <w:fldChar w:fldCharType="begin"/>
        </w:r>
        <w:r w:rsidR="006E0CE5">
          <w:rPr>
            <w:webHidden/>
          </w:rPr>
          <w:instrText xml:space="preserve"> PAGEREF _Toc405466078 \h </w:instrText>
        </w:r>
        <w:r w:rsidR="00AF671E">
          <w:rPr>
            <w:webHidden/>
          </w:rPr>
        </w:r>
        <w:r w:rsidR="00AF671E">
          <w:rPr>
            <w:webHidden/>
          </w:rPr>
          <w:fldChar w:fldCharType="separate"/>
        </w:r>
        <w:r w:rsidR="006E0CE5">
          <w:rPr>
            <w:webHidden/>
          </w:rPr>
          <w:t>29</w:t>
        </w:r>
        <w:r w:rsidR="00AF671E">
          <w:rPr>
            <w:webHidden/>
          </w:rPr>
          <w:fldChar w:fldCharType="end"/>
        </w:r>
      </w:hyperlink>
    </w:p>
    <w:p w14:paraId="1C95833C" w14:textId="77777777" w:rsidR="006E0CE5" w:rsidRDefault="00AD60C3">
      <w:pPr>
        <w:pStyle w:val="TOC3"/>
        <w:rPr>
          <w:rFonts w:asciiTheme="minorHAnsi" w:eastAsiaTheme="minorEastAsia" w:hAnsiTheme="minorHAnsi" w:cstheme="minorBidi"/>
          <w:lang w:val="en-GB" w:eastAsia="en-GB" w:bidi="ar-SA"/>
        </w:rPr>
      </w:pPr>
      <w:hyperlink w:anchor="_Toc405466079" w:history="1">
        <w:r w:rsidR="006E0CE5" w:rsidRPr="004576B4">
          <w:rPr>
            <w:rStyle w:val="Hyperlink"/>
            <w:b/>
          </w:rPr>
          <w:t>Outcome 3</w:t>
        </w:r>
        <w:r w:rsidR="006E0CE5" w:rsidRPr="004576B4">
          <w:rPr>
            <w:rStyle w:val="Hyperlink"/>
          </w:rPr>
          <w:t>: Bio-discovery and Benefit-sharing based on the Traditional Knowledge on Bone and Cartilage Regeneration</w:t>
        </w:r>
        <w:r w:rsidR="006E0CE5">
          <w:rPr>
            <w:webHidden/>
          </w:rPr>
          <w:tab/>
        </w:r>
        <w:r w:rsidR="00AF671E">
          <w:rPr>
            <w:webHidden/>
          </w:rPr>
          <w:fldChar w:fldCharType="begin"/>
        </w:r>
        <w:r w:rsidR="006E0CE5">
          <w:rPr>
            <w:webHidden/>
          </w:rPr>
          <w:instrText xml:space="preserve"> PAGEREF _Toc405466079 \h </w:instrText>
        </w:r>
        <w:r w:rsidR="00AF671E">
          <w:rPr>
            <w:webHidden/>
          </w:rPr>
        </w:r>
        <w:r w:rsidR="00AF671E">
          <w:rPr>
            <w:webHidden/>
          </w:rPr>
          <w:fldChar w:fldCharType="separate"/>
        </w:r>
        <w:r w:rsidR="006E0CE5">
          <w:rPr>
            <w:webHidden/>
          </w:rPr>
          <w:t>32</w:t>
        </w:r>
        <w:r w:rsidR="00AF671E">
          <w:rPr>
            <w:webHidden/>
          </w:rPr>
          <w:fldChar w:fldCharType="end"/>
        </w:r>
      </w:hyperlink>
    </w:p>
    <w:p w14:paraId="2ED84906" w14:textId="77777777" w:rsidR="006E0CE5" w:rsidRDefault="00AD60C3">
      <w:pPr>
        <w:pStyle w:val="TOC2"/>
        <w:rPr>
          <w:rFonts w:asciiTheme="minorHAnsi" w:eastAsiaTheme="minorEastAsia" w:hAnsiTheme="minorHAnsi" w:cstheme="minorBidi"/>
          <w:lang w:val="en-GB" w:eastAsia="en-GB" w:bidi="ar-SA"/>
        </w:rPr>
      </w:pPr>
      <w:hyperlink w:anchor="_Toc405466080" w:history="1">
        <w:r w:rsidR="006E0CE5" w:rsidRPr="004576B4">
          <w:rPr>
            <w:rStyle w:val="Hyperlink"/>
          </w:rPr>
          <w:t>2.5</w:t>
        </w:r>
        <w:r w:rsidR="006E0CE5">
          <w:rPr>
            <w:rFonts w:asciiTheme="minorHAnsi" w:eastAsiaTheme="minorEastAsia" w:hAnsiTheme="minorHAnsi" w:cstheme="minorBidi"/>
            <w:lang w:val="en-GB" w:eastAsia="en-GB" w:bidi="ar-SA"/>
          </w:rPr>
          <w:tab/>
        </w:r>
        <w:r w:rsidR="006E0CE5" w:rsidRPr="004576B4">
          <w:rPr>
            <w:rStyle w:val="Hyperlink"/>
          </w:rPr>
          <w:t>Key risks and assumptions</w:t>
        </w:r>
        <w:r w:rsidR="006E0CE5">
          <w:rPr>
            <w:webHidden/>
          </w:rPr>
          <w:tab/>
        </w:r>
        <w:r w:rsidR="00AF671E">
          <w:rPr>
            <w:webHidden/>
          </w:rPr>
          <w:fldChar w:fldCharType="begin"/>
        </w:r>
        <w:r w:rsidR="006E0CE5">
          <w:rPr>
            <w:webHidden/>
          </w:rPr>
          <w:instrText xml:space="preserve"> PAGEREF _Toc405466080 \h </w:instrText>
        </w:r>
        <w:r w:rsidR="00AF671E">
          <w:rPr>
            <w:webHidden/>
          </w:rPr>
        </w:r>
        <w:r w:rsidR="00AF671E">
          <w:rPr>
            <w:webHidden/>
          </w:rPr>
          <w:fldChar w:fldCharType="separate"/>
        </w:r>
        <w:r w:rsidR="006E0CE5">
          <w:rPr>
            <w:webHidden/>
          </w:rPr>
          <w:t>37</w:t>
        </w:r>
        <w:r w:rsidR="00AF671E">
          <w:rPr>
            <w:webHidden/>
          </w:rPr>
          <w:fldChar w:fldCharType="end"/>
        </w:r>
      </w:hyperlink>
    </w:p>
    <w:p w14:paraId="3A7635CF" w14:textId="77777777" w:rsidR="006E0CE5" w:rsidRDefault="00AD60C3">
      <w:pPr>
        <w:pStyle w:val="TOC2"/>
        <w:rPr>
          <w:rFonts w:asciiTheme="minorHAnsi" w:eastAsiaTheme="minorEastAsia" w:hAnsiTheme="minorHAnsi" w:cstheme="minorBidi"/>
          <w:lang w:val="en-GB" w:eastAsia="en-GB" w:bidi="ar-SA"/>
        </w:rPr>
      </w:pPr>
      <w:hyperlink w:anchor="_Toc405466081" w:history="1">
        <w:r w:rsidR="006E0CE5" w:rsidRPr="004576B4">
          <w:rPr>
            <w:rStyle w:val="Hyperlink"/>
          </w:rPr>
          <w:t>2.6</w:t>
        </w:r>
        <w:r w:rsidR="006E0CE5">
          <w:rPr>
            <w:rFonts w:asciiTheme="minorHAnsi" w:eastAsiaTheme="minorEastAsia" w:hAnsiTheme="minorHAnsi" w:cstheme="minorBidi"/>
            <w:lang w:val="en-GB" w:eastAsia="en-GB" w:bidi="ar-SA"/>
          </w:rPr>
          <w:tab/>
        </w:r>
        <w:r w:rsidR="006E0CE5" w:rsidRPr="004576B4">
          <w:rPr>
            <w:rStyle w:val="Hyperlink"/>
          </w:rPr>
          <w:t>Financial Modality</w:t>
        </w:r>
        <w:r w:rsidR="006E0CE5">
          <w:rPr>
            <w:webHidden/>
          </w:rPr>
          <w:tab/>
        </w:r>
        <w:r w:rsidR="00AF671E">
          <w:rPr>
            <w:webHidden/>
          </w:rPr>
          <w:fldChar w:fldCharType="begin"/>
        </w:r>
        <w:r w:rsidR="006E0CE5">
          <w:rPr>
            <w:webHidden/>
          </w:rPr>
          <w:instrText xml:space="preserve"> PAGEREF _Toc405466081 \h </w:instrText>
        </w:r>
        <w:r w:rsidR="00AF671E">
          <w:rPr>
            <w:webHidden/>
          </w:rPr>
        </w:r>
        <w:r w:rsidR="00AF671E">
          <w:rPr>
            <w:webHidden/>
          </w:rPr>
          <w:fldChar w:fldCharType="separate"/>
        </w:r>
        <w:r w:rsidR="006E0CE5">
          <w:rPr>
            <w:webHidden/>
          </w:rPr>
          <w:t>40</w:t>
        </w:r>
        <w:r w:rsidR="00AF671E">
          <w:rPr>
            <w:webHidden/>
          </w:rPr>
          <w:fldChar w:fldCharType="end"/>
        </w:r>
      </w:hyperlink>
    </w:p>
    <w:p w14:paraId="63FB1CBD" w14:textId="77777777" w:rsidR="006E0CE5" w:rsidRDefault="00AD60C3">
      <w:pPr>
        <w:pStyle w:val="TOC2"/>
        <w:rPr>
          <w:rFonts w:asciiTheme="minorHAnsi" w:eastAsiaTheme="minorEastAsia" w:hAnsiTheme="minorHAnsi" w:cstheme="minorBidi"/>
          <w:lang w:val="en-GB" w:eastAsia="en-GB" w:bidi="ar-SA"/>
        </w:rPr>
      </w:pPr>
      <w:hyperlink w:anchor="_Toc405466082" w:history="1">
        <w:r w:rsidR="006E0CE5" w:rsidRPr="004576B4">
          <w:rPr>
            <w:rStyle w:val="Hyperlink"/>
          </w:rPr>
          <w:t>2.7</w:t>
        </w:r>
        <w:r w:rsidR="006E0CE5">
          <w:rPr>
            <w:rFonts w:asciiTheme="minorHAnsi" w:eastAsiaTheme="minorEastAsia" w:hAnsiTheme="minorHAnsi" w:cstheme="minorBidi"/>
            <w:lang w:val="en-GB" w:eastAsia="en-GB" w:bidi="ar-SA"/>
          </w:rPr>
          <w:tab/>
        </w:r>
        <w:r w:rsidR="006E0CE5" w:rsidRPr="004576B4">
          <w:rPr>
            <w:rStyle w:val="Hyperlink"/>
          </w:rPr>
          <w:t>Sustainability and replicability</w:t>
        </w:r>
        <w:r w:rsidR="006E0CE5">
          <w:rPr>
            <w:webHidden/>
          </w:rPr>
          <w:tab/>
        </w:r>
        <w:r w:rsidR="00AF671E">
          <w:rPr>
            <w:webHidden/>
          </w:rPr>
          <w:fldChar w:fldCharType="begin"/>
        </w:r>
        <w:r w:rsidR="006E0CE5">
          <w:rPr>
            <w:webHidden/>
          </w:rPr>
          <w:instrText xml:space="preserve"> PAGEREF _Toc405466082 \h </w:instrText>
        </w:r>
        <w:r w:rsidR="00AF671E">
          <w:rPr>
            <w:webHidden/>
          </w:rPr>
        </w:r>
        <w:r w:rsidR="00AF671E">
          <w:rPr>
            <w:webHidden/>
          </w:rPr>
          <w:fldChar w:fldCharType="separate"/>
        </w:r>
        <w:r w:rsidR="006E0CE5">
          <w:rPr>
            <w:webHidden/>
          </w:rPr>
          <w:t>42</w:t>
        </w:r>
        <w:r w:rsidR="00AF671E">
          <w:rPr>
            <w:webHidden/>
          </w:rPr>
          <w:fldChar w:fldCharType="end"/>
        </w:r>
      </w:hyperlink>
    </w:p>
    <w:p w14:paraId="338A76FF" w14:textId="77777777" w:rsidR="006E0CE5" w:rsidRDefault="00AD60C3">
      <w:pPr>
        <w:pStyle w:val="TOC3"/>
        <w:rPr>
          <w:rFonts w:asciiTheme="minorHAnsi" w:eastAsiaTheme="minorEastAsia" w:hAnsiTheme="minorHAnsi" w:cstheme="minorBidi"/>
          <w:lang w:val="en-GB" w:eastAsia="en-GB" w:bidi="ar-SA"/>
        </w:rPr>
      </w:pPr>
      <w:hyperlink w:anchor="_Toc405466083" w:history="1">
        <w:r w:rsidR="006E0CE5" w:rsidRPr="004576B4">
          <w:rPr>
            <w:rStyle w:val="Hyperlink"/>
          </w:rPr>
          <w:t>2.7.1</w:t>
        </w:r>
        <w:r w:rsidR="006E0CE5">
          <w:rPr>
            <w:rFonts w:asciiTheme="minorHAnsi" w:eastAsiaTheme="minorEastAsia" w:hAnsiTheme="minorHAnsi" w:cstheme="minorBidi"/>
            <w:lang w:val="en-GB" w:eastAsia="en-GB" w:bidi="ar-SA"/>
          </w:rPr>
          <w:tab/>
        </w:r>
        <w:r w:rsidR="006E0CE5" w:rsidRPr="004576B4">
          <w:rPr>
            <w:rStyle w:val="Hyperlink"/>
          </w:rPr>
          <w:t>Environmental sustainability</w:t>
        </w:r>
        <w:r w:rsidR="006E0CE5">
          <w:rPr>
            <w:webHidden/>
          </w:rPr>
          <w:tab/>
        </w:r>
        <w:r w:rsidR="00AF671E">
          <w:rPr>
            <w:webHidden/>
          </w:rPr>
          <w:fldChar w:fldCharType="begin"/>
        </w:r>
        <w:r w:rsidR="006E0CE5">
          <w:rPr>
            <w:webHidden/>
          </w:rPr>
          <w:instrText xml:space="preserve"> PAGEREF _Toc405466083 \h </w:instrText>
        </w:r>
        <w:r w:rsidR="00AF671E">
          <w:rPr>
            <w:webHidden/>
          </w:rPr>
        </w:r>
        <w:r w:rsidR="00AF671E">
          <w:rPr>
            <w:webHidden/>
          </w:rPr>
          <w:fldChar w:fldCharType="separate"/>
        </w:r>
        <w:r w:rsidR="006E0CE5">
          <w:rPr>
            <w:webHidden/>
          </w:rPr>
          <w:t>42</w:t>
        </w:r>
        <w:r w:rsidR="00AF671E">
          <w:rPr>
            <w:webHidden/>
          </w:rPr>
          <w:fldChar w:fldCharType="end"/>
        </w:r>
      </w:hyperlink>
    </w:p>
    <w:p w14:paraId="6203E389" w14:textId="77777777" w:rsidR="006E0CE5" w:rsidRDefault="00AD60C3">
      <w:pPr>
        <w:pStyle w:val="TOC3"/>
        <w:rPr>
          <w:rFonts w:asciiTheme="minorHAnsi" w:eastAsiaTheme="minorEastAsia" w:hAnsiTheme="minorHAnsi" w:cstheme="minorBidi"/>
          <w:lang w:val="en-GB" w:eastAsia="en-GB" w:bidi="ar-SA"/>
        </w:rPr>
      </w:pPr>
      <w:hyperlink w:anchor="_Toc405466084" w:history="1">
        <w:r w:rsidR="006E0CE5" w:rsidRPr="004576B4">
          <w:rPr>
            <w:rStyle w:val="Hyperlink"/>
          </w:rPr>
          <w:t>2.7.2</w:t>
        </w:r>
        <w:r w:rsidR="006E0CE5">
          <w:rPr>
            <w:rFonts w:asciiTheme="minorHAnsi" w:eastAsiaTheme="minorEastAsia" w:hAnsiTheme="minorHAnsi" w:cstheme="minorBidi"/>
            <w:lang w:val="en-GB" w:eastAsia="en-GB" w:bidi="ar-SA"/>
          </w:rPr>
          <w:tab/>
        </w:r>
        <w:r w:rsidR="006E0CE5" w:rsidRPr="004576B4">
          <w:rPr>
            <w:rStyle w:val="Hyperlink"/>
          </w:rPr>
          <w:t>Financial Sustainability</w:t>
        </w:r>
        <w:r w:rsidR="006E0CE5">
          <w:rPr>
            <w:webHidden/>
          </w:rPr>
          <w:tab/>
        </w:r>
        <w:r w:rsidR="00AF671E">
          <w:rPr>
            <w:webHidden/>
          </w:rPr>
          <w:fldChar w:fldCharType="begin"/>
        </w:r>
        <w:r w:rsidR="006E0CE5">
          <w:rPr>
            <w:webHidden/>
          </w:rPr>
          <w:instrText xml:space="preserve"> PAGEREF _Toc405466084 \h </w:instrText>
        </w:r>
        <w:r w:rsidR="00AF671E">
          <w:rPr>
            <w:webHidden/>
          </w:rPr>
        </w:r>
        <w:r w:rsidR="00AF671E">
          <w:rPr>
            <w:webHidden/>
          </w:rPr>
          <w:fldChar w:fldCharType="separate"/>
        </w:r>
        <w:r w:rsidR="006E0CE5">
          <w:rPr>
            <w:webHidden/>
          </w:rPr>
          <w:t>42</w:t>
        </w:r>
        <w:r w:rsidR="00AF671E">
          <w:rPr>
            <w:webHidden/>
          </w:rPr>
          <w:fldChar w:fldCharType="end"/>
        </w:r>
      </w:hyperlink>
    </w:p>
    <w:p w14:paraId="4A3CE2E0" w14:textId="77777777" w:rsidR="006E0CE5" w:rsidRDefault="00AD60C3">
      <w:pPr>
        <w:pStyle w:val="TOC3"/>
        <w:rPr>
          <w:rFonts w:asciiTheme="minorHAnsi" w:eastAsiaTheme="minorEastAsia" w:hAnsiTheme="minorHAnsi" w:cstheme="minorBidi"/>
          <w:lang w:val="en-GB" w:eastAsia="en-GB" w:bidi="ar-SA"/>
        </w:rPr>
      </w:pPr>
      <w:hyperlink w:anchor="_Toc405466085" w:history="1">
        <w:r w:rsidR="006E0CE5" w:rsidRPr="004576B4">
          <w:rPr>
            <w:rStyle w:val="Hyperlink"/>
          </w:rPr>
          <w:t>2.7.3</w:t>
        </w:r>
        <w:r w:rsidR="006E0CE5">
          <w:rPr>
            <w:rFonts w:asciiTheme="minorHAnsi" w:eastAsiaTheme="minorEastAsia" w:hAnsiTheme="minorHAnsi" w:cstheme="minorBidi"/>
            <w:lang w:val="en-GB" w:eastAsia="en-GB" w:bidi="ar-SA"/>
          </w:rPr>
          <w:tab/>
        </w:r>
        <w:r w:rsidR="006E0CE5" w:rsidRPr="004576B4">
          <w:rPr>
            <w:rStyle w:val="Hyperlink"/>
          </w:rPr>
          <w:t>Social sustainability</w:t>
        </w:r>
        <w:r w:rsidR="006E0CE5">
          <w:rPr>
            <w:webHidden/>
          </w:rPr>
          <w:tab/>
        </w:r>
        <w:r w:rsidR="00AF671E">
          <w:rPr>
            <w:webHidden/>
          </w:rPr>
          <w:fldChar w:fldCharType="begin"/>
        </w:r>
        <w:r w:rsidR="006E0CE5">
          <w:rPr>
            <w:webHidden/>
          </w:rPr>
          <w:instrText xml:space="preserve"> PAGEREF _Toc405466085 \h </w:instrText>
        </w:r>
        <w:r w:rsidR="00AF671E">
          <w:rPr>
            <w:webHidden/>
          </w:rPr>
        </w:r>
        <w:r w:rsidR="00AF671E">
          <w:rPr>
            <w:webHidden/>
          </w:rPr>
          <w:fldChar w:fldCharType="separate"/>
        </w:r>
        <w:r w:rsidR="006E0CE5">
          <w:rPr>
            <w:webHidden/>
          </w:rPr>
          <w:t>43</w:t>
        </w:r>
        <w:r w:rsidR="00AF671E">
          <w:rPr>
            <w:webHidden/>
          </w:rPr>
          <w:fldChar w:fldCharType="end"/>
        </w:r>
      </w:hyperlink>
    </w:p>
    <w:p w14:paraId="1CD878A1" w14:textId="77777777" w:rsidR="006E0CE5" w:rsidRDefault="00AD60C3">
      <w:pPr>
        <w:pStyle w:val="TOC3"/>
        <w:rPr>
          <w:rFonts w:asciiTheme="minorHAnsi" w:eastAsiaTheme="minorEastAsia" w:hAnsiTheme="minorHAnsi" w:cstheme="minorBidi"/>
          <w:lang w:val="en-GB" w:eastAsia="en-GB" w:bidi="ar-SA"/>
        </w:rPr>
      </w:pPr>
      <w:hyperlink w:anchor="_Toc405466086" w:history="1">
        <w:r w:rsidR="006E0CE5" w:rsidRPr="004576B4">
          <w:rPr>
            <w:rStyle w:val="Hyperlink"/>
          </w:rPr>
          <w:t>2.7.4</w:t>
        </w:r>
        <w:r w:rsidR="006E0CE5">
          <w:rPr>
            <w:rFonts w:asciiTheme="minorHAnsi" w:eastAsiaTheme="minorEastAsia" w:hAnsiTheme="minorHAnsi" w:cstheme="minorBidi"/>
            <w:lang w:val="en-GB" w:eastAsia="en-GB" w:bidi="ar-SA"/>
          </w:rPr>
          <w:tab/>
        </w:r>
        <w:r w:rsidR="006E0CE5" w:rsidRPr="004576B4">
          <w:rPr>
            <w:rStyle w:val="Hyperlink"/>
          </w:rPr>
          <w:t>Institutional sustainability</w:t>
        </w:r>
        <w:r w:rsidR="006E0CE5">
          <w:rPr>
            <w:webHidden/>
          </w:rPr>
          <w:tab/>
        </w:r>
        <w:r w:rsidR="00AF671E">
          <w:rPr>
            <w:webHidden/>
          </w:rPr>
          <w:fldChar w:fldCharType="begin"/>
        </w:r>
        <w:r w:rsidR="006E0CE5">
          <w:rPr>
            <w:webHidden/>
          </w:rPr>
          <w:instrText xml:space="preserve"> PAGEREF _Toc405466086 \h </w:instrText>
        </w:r>
        <w:r w:rsidR="00AF671E">
          <w:rPr>
            <w:webHidden/>
          </w:rPr>
        </w:r>
        <w:r w:rsidR="00AF671E">
          <w:rPr>
            <w:webHidden/>
          </w:rPr>
          <w:fldChar w:fldCharType="separate"/>
        </w:r>
        <w:r w:rsidR="006E0CE5">
          <w:rPr>
            <w:webHidden/>
          </w:rPr>
          <w:t>44</w:t>
        </w:r>
        <w:r w:rsidR="00AF671E">
          <w:rPr>
            <w:webHidden/>
          </w:rPr>
          <w:fldChar w:fldCharType="end"/>
        </w:r>
      </w:hyperlink>
    </w:p>
    <w:p w14:paraId="37987661" w14:textId="77777777" w:rsidR="006E0CE5" w:rsidRDefault="00AD60C3">
      <w:pPr>
        <w:pStyle w:val="TOC3"/>
        <w:rPr>
          <w:rFonts w:asciiTheme="minorHAnsi" w:eastAsiaTheme="minorEastAsia" w:hAnsiTheme="minorHAnsi" w:cstheme="minorBidi"/>
          <w:lang w:val="en-GB" w:eastAsia="en-GB" w:bidi="ar-SA"/>
        </w:rPr>
      </w:pPr>
      <w:hyperlink w:anchor="_Toc405466087" w:history="1">
        <w:r w:rsidR="006E0CE5" w:rsidRPr="004576B4">
          <w:rPr>
            <w:rStyle w:val="Hyperlink"/>
          </w:rPr>
          <w:t>2.7.5</w:t>
        </w:r>
        <w:r w:rsidR="006E0CE5">
          <w:rPr>
            <w:rFonts w:asciiTheme="minorHAnsi" w:eastAsiaTheme="minorEastAsia" w:hAnsiTheme="minorHAnsi" w:cstheme="minorBidi"/>
            <w:lang w:val="en-GB" w:eastAsia="en-GB" w:bidi="ar-SA"/>
          </w:rPr>
          <w:tab/>
        </w:r>
        <w:r w:rsidR="006E0CE5" w:rsidRPr="004576B4">
          <w:rPr>
            <w:rStyle w:val="Hyperlink"/>
          </w:rPr>
          <w:t>Replicability and Scale-Up</w:t>
        </w:r>
        <w:r w:rsidR="006E0CE5">
          <w:rPr>
            <w:webHidden/>
          </w:rPr>
          <w:tab/>
        </w:r>
        <w:r w:rsidR="00AF671E">
          <w:rPr>
            <w:webHidden/>
          </w:rPr>
          <w:fldChar w:fldCharType="begin"/>
        </w:r>
        <w:r w:rsidR="006E0CE5">
          <w:rPr>
            <w:webHidden/>
          </w:rPr>
          <w:instrText xml:space="preserve"> PAGEREF _Toc405466087 \h </w:instrText>
        </w:r>
        <w:r w:rsidR="00AF671E">
          <w:rPr>
            <w:webHidden/>
          </w:rPr>
        </w:r>
        <w:r w:rsidR="00AF671E">
          <w:rPr>
            <w:webHidden/>
          </w:rPr>
          <w:fldChar w:fldCharType="separate"/>
        </w:r>
        <w:r w:rsidR="006E0CE5">
          <w:rPr>
            <w:webHidden/>
          </w:rPr>
          <w:t>45</w:t>
        </w:r>
        <w:r w:rsidR="00AF671E">
          <w:rPr>
            <w:webHidden/>
          </w:rPr>
          <w:fldChar w:fldCharType="end"/>
        </w:r>
      </w:hyperlink>
    </w:p>
    <w:p w14:paraId="6F02426C" w14:textId="77777777" w:rsidR="006E0CE5" w:rsidRDefault="00AD60C3">
      <w:pPr>
        <w:pStyle w:val="TOC1"/>
        <w:rPr>
          <w:rFonts w:asciiTheme="minorHAnsi" w:eastAsiaTheme="minorEastAsia" w:hAnsiTheme="minorHAnsi" w:cstheme="minorBidi"/>
          <w:b w:val="0"/>
          <w:caps w:val="0"/>
          <w:lang w:val="en-GB" w:eastAsia="en-GB" w:bidi="ar-SA"/>
        </w:rPr>
      </w:pPr>
      <w:hyperlink w:anchor="_Toc405466088" w:history="1">
        <w:r w:rsidR="006E0CE5" w:rsidRPr="004576B4">
          <w:rPr>
            <w:rStyle w:val="Hyperlink"/>
            <w:rFonts w:ascii="Times New Roman Bold" w:hAnsi="Times New Roman Bold"/>
            <w:bCs/>
          </w:rPr>
          <w:t>3.</w:t>
        </w:r>
        <w:r w:rsidR="006E0CE5">
          <w:rPr>
            <w:rFonts w:asciiTheme="minorHAnsi" w:eastAsiaTheme="minorEastAsia" w:hAnsiTheme="minorHAnsi" w:cstheme="minorBidi"/>
            <w:b w:val="0"/>
            <w:caps w:val="0"/>
            <w:lang w:val="en-GB" w:eastAsia="en-GB" w:bidi="ar-SA"/>
          </w:rPr>
          <w:tab/>
        </w:r>
        <w:r w:rsidR="006E0CE5" w:rsidRPr="004576B4">
          <w:rPr>
            <w:rStyle w:val="Hyperlink"/>
            <w:rFonts w:ascii="Times New Roman Bold" w:hAnsi="Times New Roman Bold"/>
            <w:bCs/>
          </w:rPr>
          <w:t>INCREMENTAL COSTS OF GEF INVESTMENT AND STRATEGIC RESULTS FRAMEWORK</w:t>
        </w:r>
        <w:r w:rsidR="006E0CE5">
          <w:rPr>
            <w:webHidden/>
          </w:rPr>
          <w:tab/>
        </w:r>
        <w:r w:rsidR="00AF671E">
          <w:rPr>
            <w:webHidden/>
          </w:rPr>
          <w:fldChar w:fldCharType="begin"/>
        </w:r>
        <w:r w:rsidR="006E0CE5">
          <w:rPr>
            <w:webHidden/>
          </w:rPr>
          <w:instrText xml:space="preserve"> PAGEREF _Toc405466088 \h </w:instrText>
        </w:r>
        <w:r w:rsidR="00AF671E">
          <w:rPr>
            <w:webHidden/>
          </w:rPr>
        </w:r>
        <w:r w:rsidR="00AF671E">
          <w:rPr>
            <w:webHidden/>
          </w:rPr>
          <w:fldChar w:fldCharType="separate"/>
        </w:r>
        <w:r w:rsidR="006E0CE5">
          <w:rPr>
            <w:webHidden/>
          </w:rPr>
          <w:t>46</w:t>
        </w:r>
        <w:r w:rsidR="00AF671E">
          <w:rPr>
            <w:webHidden/>
          </w:rPr>
          <w:fldChar w:fldCharType="end"/>
        </w:r>
      </w:hyperlink>
    </w:p>
    <w:p w14:paraId="44BB2B9C" w14:textId="77777777" w:rsidR="006E0CE5" w:rsidRDefault="00AD60C3">
      <w:pPr>
        <w:pStyle w:val="TOC2"/>
        <w:rPr>
          <w:rFonts w:asciiTheme="minorHAnsi" w:eastAsiaTheme="minorEastAsia" w:hAnsiTheme="minorHAnsi" w:cstheme="minorBidi"/>
          <w:lang w:val="en-GB" w:eastAsia="en-GB" w:bidi="ar-SA"/>
        </w:rPr>
      </w:pPr>
      <w:hyperlink w:anchor="_Toc405466089" w:history="1">
        <w:r w:rsidR="006E0CE5" w:rsidRPr="004576B4">
          <w:rPr>
            <w:rStyle w:val="Hyperlink"/>
          </w:rPr>
          <w:t>3.1</w:t>
        </w:r>
        <w:r w:rsidR="006E0CE5">
          <w:rPr>
            <w:rFonts w:asciiTheme="minorHAnsi" w:eastAsiaTheme="minorEastAsia" w:hAnsiTheme="minorHAnsi" w:cstheme="minorBidi"/>
            <w:lang w:val="en-GB" w:eastAsia="en-GB" w:bidi="ar-SA"/>
          </w:rPr>
          <w:tab/>
        </w:r>
        <w:r w:rsidR="006E0CE5" w:rsidRPr="004576B4">
          <w:rPr>
            <w:rStyle w:val="Hyperlink"/>
          </w:rPr>
          <w:t>Incremental Costs Analysis</w:t>
        </w:r>
        <w:r w:rsidR="006E0CE5">
          <w:rPr>
            <w:webHidden/>
          </w:rPr>
          <w:tab/>
        </w:r>
        <w:r w:rsidR="00AF671E">
          <w:rPr>
            <w:webHidden/>
          </w:rPr>
          <w:fldChar w:fldCharType="begin"/>
        </w:r>
        <w:r w:rsidR="006E0CE5">
          <w:rPr>
            <w:webHidden/>
          </w:rPr>
          <w:instrText xml:space="preserve"> PAGEREF _Toc405466089 \h </w:instrText>
        </w:r>
        <w:r w:rsidR="00AF671E">
          <w:rPr>
            <w:webHidden/>
          </w:rPr>
        </w:r>
        <w:r w:rsidR="00AF671E">
          <w:rPr>
            <w:webHidden/>
          </w:rPr>
          <w:fldChar w:fldCharType="separate"/>
        </w:r>
        <w:r w:rsidR="006E0CE5">
          <w:rPr>
            <w:webHidden/>
          </w:rPr>
          <w:t>46</w:t>
        </w:r>
        <w:r w:rsidR="00AF671E">
          <w:rPr>
            <w:webHidden/>
          </w:rPr>
          <w:fldChar w:fldCharType="end"/>
        </w:r>
      </w:hyperlink>
    </w:p>
    <w:p w14:paraId="5B84DB9C" w14:textId="77777777" w:rsidR="006E0CE5" w:rsidRDefault="00AD60C3">
      <w:pPr>
        <w:pStyle w:val="TOC3"/>
        <w:rPr>
          <w:rFonts w:asciiTheme="minorHAnsi" w:eastAsiaTheme="minorEastAsia" w:hAnsiTheme="minorHAnsi" w:cstheme="minorBidi"/>
          <w:lang w:val="en-GB" w:eastAsia="en-GB" w:bidi="ar-SA"/>
        </w:rPr>
      </w:pPr>
      <w:hyperlink w:anchor="_Toc405466090" w:history="1">
        <w:r w:rsidR="006E0CE5" w:rsidRPr="004576B4">
          <w:rPr>
            <w:rStyle w:val="Hyperlink"/>
          </w:rPr>
          <w:t>3.1.1</w:t>
        </w:r>
        <w:r w:rsidR="006E0CE5">
          <w:rPr>
            <w:rFonts w:asciiTheme="minorHAnsi" w:eastAsiaTheme="minorEastAsia" w:hAnsiTheme="minorHAnsi" w:cstheme="minorBidi"/>
            <w:lang w:val="en-GB" w:eastAsia="en-GB" w:bidi="ar-SA"/>
          </w:rPr>
          <w:tab/>
        </w:r>
        <w:r w:rsidR="006E0CE5" w:rsidRPr="004576B4">
          <w:rPr>
            <w:rStyle w:val="Hyperlink"/>
          </w:rPr>
          <w:t>Global and national objectives</w:t>
        </w:r>
        <w:r w:rsidR="006E0CE5">
          <w:rPr>
            <w:webHidden/>
          </w:rPr>
          <w:tab/>
        </w:r>
        <w:r w:rsidR="00AF671E">
          <w:rPr>
            <w:webHidden/>
          </w:rPr>
          <w:fldChar w:fldCharType="begin"/>
        </w:r>
        <w:r w:rsidR="006E0CE5">
          <w:rPr>
            <w:webHidden/>
          </w:rPr>
          <w:instrText xml:space="preserve"> PAGEREF _Toc405466090 \h </w:instrText>
        </w:r>
        <w:r w:rsidR="00AF671E">
          <w:rPr>
            <w:webHidden/>
          </w:rPr>
        </w:r>
        <w:r w:rsidR="00AF671E">
          <w:rPr>
            <w:webHidden/>
          </w:rPr>
          <w:fldChar w:fldCharType="separate"/>
        </w:r>
        <w:r w:rsidR="006E0CE5">
          <w:rPr>
            <w:webHidden/>
          </w:rPr>
          <w:t>46</w:t>
        </w:r>
        <w:r w:rsidR="00AF671E">
          <w:rPr>
            <w:webHidden/>
          </w:rPr>
          <w:fldChar w:fldCharType="end"/>
        </w:r>
      </w:hyperlink>
    </w:p>
    <w:p w14:paraId="12E9C4A5" w14:textId="77777777" w:rsidR="006E0CE5" w:rsidRDefault="00AD60C3">
      <w:pPr>
        <w:pStyle w:val="TOC3"/>
        <w:rPr>
          <w:rFonts w:asciiTheme="minorHAnsi" w:eastAsiaTheme="minorEastAsia" w:hAnsiTheme="minorHAnsi" w:cstheme="minorBidi"/>
          <w:lang w:val="en-GB" w:eastAsia="en-GB" w:bidi="ar-SA"/>
        </w:rPr>
      </w:pPr>
      <w:hyperlink w:anchor="_Toc405466091" w:history="1">
        <w:r w:rsidR="006E0CE5" w:rsidRPr="004576B4">
          <w:rPr>
            <w:rStyle w:val="Hyperlink"/>
          </w:rPr>
          <w:t>3.1.2</w:t>
        </w:r>
        <w:r w:rsidR="006E0CE5">
          <w:rPr>
            <w:rFonts w:asciiTheme="minorHAnsi" w:eastAsiaTheme="minorEastAsia" w:hAnsiTheme="minorHAnsi" w:cstheme="minorBidi"/>
            <w:lang w:val="en-GB" w:eastAsia="en-GB" w:bidi="ar-SA"/>
          </w:rPr>
          <w:tab/>
        </w:r>
        <w:r w:rsidR="006E0CE5" w:rsidRPr="004576B4">
          <w:rPr>
            <w:rStyle w:val="Hyperlink"/>
          </w:rPr>
          <w:t>Baseline scenario</w:t>
        </w:r>
        <w:r w:rsidR="006E0CE5">
          <w:rPr>
            <w:webHidden/>
          </w:rPr>
          <w:tab/>
        </w:r>
        <w:r w:rsidR="00AF671E">
          <w:rPr>
            <w:webHidden/>
          </w:rPr>
          <w:fldChar w:fldCharType="begin"/>
        </w:r>
        <w:r w:rsidR="006E0CE5">
          <w:rPr>
            <w:webHidden/>
          </w:rPr>
          <w:instrText xml:space="preserve"> PAGEREF _Toc405466091 \h </w:instrText>
        </w:r>
        <w:r w:rsidR="00AF671E">
          <w:rPr>
            <w:webHidden/>
          </w:rPr>
        </w:r>
        <w:r w:rsidR="00AF671E">
          <w:rPr>
            <w:webHidden/>
          </w:rPr>
          <w:fldChar w:fldCharType="separate"/>
        </w:r>
        <w:r w:rsidR="006E0CE5">
          <w:rPr>
            <w:webHidden/>
          </w:rPr>
          <w:t>46</w:t>
        </w:r>
        <w:r w:rsidR="00AF671E">
          <w:rPr>
            <w:webHidden/>
          </w:rPr>
          <w:fldChar w:fldCharType="end"/>
        </w:r>
      </w:hyperlink>
    </w:p>
    <w:p w14:paraId="2D29A0AB" w14:textId="77777777" w:rsidR="006E0CE5" w:rsidRDefault="00AD60C3">
      <w:pPr>
        <w:pStyle w:val="TOC3"/>
        <w:rPr>
          <w:rFonts w:asciiTheme="minorHAnsi" w:eastAsiaTheme="minorEastAsia" w:hAnsiTheme="minorHAnsi" w:cstheme="minorBidi"/>
          <w:lang w:val="en-GB" w:eastAsia="en-GB" w:bidi="ar-SA"/>
        </w:rPr>
      </w:pPr>
      <w:hyperlink w:anchor="_Toc405466092" w:history="1">
        <w:r w:rsidR="006E0CE5" w:rsidRPr="004576B4">
          <w:rPr>
            <w:rStyle w:val="Hyperlink"/>
          </w:rPr>
          <w:t>3.1.3</w:t>
        </w:r>
        <w:r w:rsidR="006E0CE5">
          <w:rPr>
            <w:rFonts w:asciiTheme="minorHAnsi" w:eastAsiaTheme="minorEastAsia" w:hAnsiTheme="minorHAnsi" w:cstheme="minorBidi"/>
            <w:lang w:val="en-GB" w:eastAsia="en-GB" w:bidi="ar-SA"/>
          </w:rPr>
          <w:tab/>
        </w:r>
        <w:r w:rsidR="006E0CE5" w:rsidRPr="004576B4">
          <w:rPr>
            <w:rStyle w:val="Hyperlink"/>
          </w:rPr>
          <w:t>NPIF alternative to generate global benefits</w:t>
        </w:r>
        <w:r w:rsidR="006E0CE5">
          <w:rPr>
            <w:webHidden/>
          </w:rPr>
          <w:tab/>
        </w:r>
        <w:r w:rsidR="00AF671E">
          <w:rPr>
            <w:webHidden/>
          </w:rPr>
          <w:fldChar w:fldCharType="begin"/>
        </w:r>
        <w:r w:rsidR="006E0CE5">
          <w:rPr>
            <w:webHidden/>
          </w:rPr>
          <w:instrText xml:space="preserve"> PAGEREF _Toc405466092 \h </w:instrText>
        </w:r>
        <w:r w:rsidR="00AF671E">
          <w:rPr>
            <w:webHidden/>
          </w:rPr>
        </w:r>
        <w:r w:rsidR="00AF671E">
          <w:rPr>
            <w:webHidden/>
          </w:rPr>
          <w:fldChar w:fldCharType="separate"/>
        </w:r>
        <w:r w:rsidR="006E0CE5">
          <w:rPr>
            <w:webHidden/>
          </w:rPr>
          <w:t>46</w:t>
        </w:r>
        <w:r w:rsidR="00AF671E">
          <w:rPr>
            <w:webHidden/>
          </w:rPr>
          <w:fldChar w:fldCharType="end"/>
        </w:r>
      </w:hyperlink>
    </w:p>
    <w:p w14:paraId="310598D6" w14:textId="77777777" w:rsidR="006E0CE5" w:rsidRDefault="00AD60C3">
      <w:pPr>
        <w:pStyle w:val="TOC3"/>
        <w:rPr>
          <w:rFonts w:asciiTheme="minorHAnsi" w:eastAsiaTheme="minorEastAsia" w:hAnsiTheme="minorHAnsi" w:cstheme="minorBidi"/>
          <w:lang w:val="en-GB" w:eastAsia="en-GB" w:bidi="ar-SA"/>
        </w:rPr>
      </w:pPr>
      <w:hyperlink w:anchor="_Toc405466093" w:history="1">
        <w:r w:rsidR="006E0CE5" w:rsidRPr="004576B4">
          <w:rPr>
            <w:rStyle w:val="Hyperlink"/>
          </w:rPr>
          <w:t>3.1.4</w:t>
        </w:r>
        <w:r w:rsidR="006E0CE5">
          <w:rPr>
            <w:rFonts w:asciiTheme="minorHAnsi" w:eastAsiaTheme="minorEastAsia" w:hAnsiTheme="minorHAnsi" w:cstheme="minorBidi"/>
            <w:lang w:val="en-GB" w:eastAsia="en-GB" w:bidi="ar-SA"/>
          </w:rPr>
          <w:tab/>
        </w:r>
        <w:r w:rsidR="006E0CE5" w:rsidRPr="004576B4">
          <w:rPr>
            <w:rStyle w:val="Hyperlink"/>
          </w:rPr>
          <w:t>Incremental cost summary</w:t>
        </w:r>
        <w:r w:rsidR="006E0CE5">
          <w:rPr>
            <w:webHidden/>
          </w:rPr>
          <w:tab/>
        </w:r>
        <w:r w:rsidR="00AF671E">
          <w:rPr>
            <w:webHidden/>
          </w:rPr>
          <w:fldChar w:fldCharType="begin"/>
        </w:r>
        <w:r w:rsidR="006E0CE5">
          <w:rPr>
            <w:webHidden/>
          </w:rPr>
          <w:instrText xml:space="preserve"> PAGEREF _Toc405466093 \h </w:instrText>
        </w:r>
        <w:r w:rsidR="00AF671E">
          <w:rPr>
            <w:webHidden/>
          </w:rPr>
        </w:r>
        <w:r w:rsidR="00AF671E">
          <w:rPr>
            <w:webHidden/>
          </w:rPr>
          <w:fldChar w:fldCharType="separate"/>
        </w:r>
        <w:r w:rsidR="006E0CE5">
          <w:rPr>
            <w:webHidden/>
          </w:rPr>
          <w:t>47</w:t>
        </w:r>
        <w:r w:rsidR="00AF671E">
          <w:rPr>
            <w:webHidden/>
          </w:rPr>
          <w:fldChar w:fldCharType="end"/>
        </w:r>
      </w:hyperlink>
    </w:p>
    <w:p w14:paraId="3EC525FB" w14:textId="77777777" w:rsidR="006E0CE5" w:rsidRDefault="00AD60C3">
      <w:pPr>
        <w:pStyle w:val="TOC3"/>
        <w:rPr>
          <w:rFonts w:asciiTheme="minorHAnsi" w:eastAsiaTheme="minorEastAsia" w:hAnsiTheme="minorHAnsi" w:cstheme="minorBidi"/>
          <w:lang w:val="en-GB" w:eastAsia="en-GB" w:bidi="ar-SA"/>
        </w:rPr>
      </w:pPr>
      <w:hyperlink w:anchor="_Toc405466094" w:history="1">
        <w:r w:rsidR="006E0CE5" w:rsidRPr="004576B4">
          <w:rPr>
            <w:rStyle w:val="Hyperlink"/>
          </w:rPr>
          <w:t>3.1.5</w:t>
        </w:r>
        <w:r w:rsidR="006E0CE5">
          <w:rPr>
            <w:rFonts w:asciiTheme="minorHAnsi" w:eastAsiaTheme="minorEastAsia" w:hAnsiTheme="minorHAnsi" w:cstheme="minorBidi"/>
            <w:lang w:val="en-GB" w:eastAsia="en-GB" w:bidi="ar-SA"/>
          </w:rPr>
          <w:tab/>
        </w:r>
        <w:r w:rsidR="006E0CE5" w:rsidRPr="004576B4">
          <w:rPr>
            <w:rStyle w:val="Hyperlink"/>
          </w:rPr>
          <w:t>Incremental costs matrix</w:t>
        </w:r>
        <w:r w:rsidR="006E0CE5">
          <w:rPr>
            <w:webHidden/>
          </w:rPr>
          <w:tab/>
        </w:r>
        <w:r w:rsidR="00AF671E">
          <w:rPr>
            <w:webHidden/>
          </w:rPr>
          <w:fldChar w:fldCharType="begin"/>
        </w:r>
        <w:r w:rsidR="006E0CE5">
          <w:rPr>
            <w:webHidden/>
          </w:rPr>
          <w:instrText xml:space="preserve"> PAGEREF _Toc405466094 \h </w:instrText>
        </w:r>
        <w:r w:rsidR="00AF671E">
          <w:rPr>
            <w:webHidden/>
          </w:rPr>
        </w:r>
        <w:r w:rsidR="00AF671E">
          <w:rPr>
            <w:webHidden/>
          </w:rPr>
          <w:fldChar w:fldCharType="separate"/>
        </w:r>
        <w:r w:rsidR="006E0CE5">
          <w:rPr>
            <w:webHidden/>
          </w:rPr>
          <w:t>47</w:t>
        </w:r>
        <w:r w:rsidR="00AF671E">
          <w:rPr>
            <w:webHidden/>
          </w:rPr>
          <w:fldChar w:fldCharType="end"/>
        </w:r>
      </w:hyperlink>
    </w:p>
    <w:p w14:paraId="2C4ED8AA" w14:textId="77777777" w:rsidR="006E0CE5" w:rsidRDefault="00AD60C3">
      <w:pPr>
        <w:pStyle w:val="TOC2"/>
        <w:rPr>
          <w:rFonts w:asciiTheme="minorHAnsi" w:eastAsiaTheme="minorEastAsia" w:hAnsiTheme="minorHAnsi" w:cstheme="minorBidi"/>
          <w:lang w:val="en-GB" w:eastAsia="en-GB" w:bidi="ar-SA"/>
        </w:rPr>
      </w:pPr>
      <w:hyperlink w:anchor="_Toc405466095" w:history="1">
        <w:r w:rsidR="006E0CE5" w:rsidRPr="004576B4">
          <w:rPr>
            <w:rStyle w:val="Hyperlink"/>
          </w:rPr>
          <w:t>3.2</w:t>
        </w:r>
        <w:r w:rsidR="006E0CE5">
          <w:rPr>
            <w:rFonts w:asciiTheme="minorHAnsi" w:eastAsiaTheme="minorEastAsia" w:hAnsiTheme="minorHAnsi" w:cstheme="minorBidi"/>
            <w:lang w:val="en-GB" w:eastAsia="en-GB" w:bidi="ar-SA"/>
          </w:rPr>
          <w:tab/>
        </w:r>
        <w:r w:rsidR="006E0CE5" w:rsidRPr="004576B4">
          <w:rPr>
            <w:rStyle w:val="Hyperlink"/>
          </w:rPr>
          <w:t>Project Results Framework</w:t>
        </w:r>
        <w:r w:rsidR="006E0CE5">
          <w:rPr>
            <w:webHidden/>
          </w:rPr>
          <w:tab/>
        </w:r>
        <w:r w:rsidR="00AF671E">
          <w:rPr>
            <w:webHidden/>
          </w:rPr>
          <w:fldChar w:fldCharType="begin"/>
        </w:r>
        <w:r w:rsidR="006E0CE5">
          <w:rPr>
            <w:webHidden/>
          </w:rPr>
          <w:instrText xml:space="preserve"> PAGEREF _Toc405466095 \h </w:instrText>
        </w:r>
        <w:r w:rsidR="00AF671E">
          <w:rPr>
            <w:webHidden/>
          </w:rPr>
        </w:r>
        <w:r w:rsidR="00AF671E">
          <w:rPr>
            <w:webHidden/>
          </w:rPr>
          <w:fldChar w:fldCharType="separate"/>
        </w:r>
        <w:r w:rsidR="006E0CE5">
          <w:rPr>
            <w:webHidden/>
          </w:rPr>
          <w:t>49</w:t>
        </w:r>
        <w:r w:rsidR="00AF671E">
          <w:rPr>
            <w:webHidden/>
          </w:rPr>
          <w:fldChar w:fldCharType="end"/>
        </w:r>
      </w:hyperlink>
    </w:p>
    <w:p w14:paraId="67DABA5C" w14:textId="77777777" w:rsidR="006E0CE5" w:rsidRDefault="00AD60C3">
      <w:pPr>
        <w:pStyle w:val="TOC1"/>
        <w:rPr>
          <w:rFonts w:asciiTheme="minorHAnsi" w:eastAsiaTheme="minorEastAsia" w:hAnsiTheme="minorHAnsi" w:cstheme="minorBidi"/>
          <w:b w:val="0"/>
          <w:caps w:val="0"/>
          <w:lang w:val="en-GB" w:eastAsia="en-GB" w:bidi="ar-SA"/>
        </w:rPr>
      </w:pPr>
      <w:hyperlink w:anchor="_Toc405466096" w:history="1">
        <w:r w:rsidR="006E0CE5" w:rsidRPr="004576B4">
          <w:rPr>
            <w:rStyle w:val="Hyperlink"/>
            <w:lang w:val="en-NZ"/>
          </w:rPr>
          <w:t>4.</w:t>
        </w:r>
        <w:r w:rsidR="006E0CE5">
          <w:rPr>
            <w:rFonts w:asciiTheme="minorHAnsi" w:eastAsiaTheme="minorEastAsia" w:hAnsiTheme="minorHAnsi" w:cstheme="minorBidi"/>
            <w:b w:val="0"/>
            <w:caps w:val="0"/>
            <w:lang w:val="en-GB" w:eastAsia="en-GB" w:bidi="ar-SA"/>
          </w:rPr>
          <w:tab/>
        </w:r>
        <w:r w:rsidR="006E0CE5" w:rsidRPr="004576B4">
          <w:rPr>
            <w:rStyle w:val="Hyperlink"/>
            <w:lang w:val="en-NZ"/>
          </w:rPr>
          <w:t>TOTAL BUDGET AND WORKPLAN</w:t>
        </w:r>
        <w:r w:rsidR="006E0CE5">
          <w:rPr>
            <w:webHidden/>
          </w:rPr>
          <w:tab/>
        </w:r>
        <w:r w:rsidR="00AF671E">
          <w:rPr>
            <w:webHidden/>
          </w:rPr>
          <w:fldChar w:fldCharType="begin"/>
        </w:r>
        <w:r w:rsidR="006E0CE5">
          <w:rPr>
            <w:webHidden/>
          </w:rPr>
          <w:instrText xml:space="preserve"> PAGEREF _Toc405466096 \h </w:instrText>
        </w:r>
        <w:r w:rsidR="00AF671E">
          <w:rPr>
            <w:webHidden/>
          </w:rPr>
        </w:r>
        <w:r w:rsidR="00AF671E">
          <w:rPr>
            <w:webHidden/>
          </w:rPr>
          <w:fldChar w:fldCharType="separate"/>
        </w:r>
        <w:r w:rsidR="006E0CE5">
          <w:rPr>
            <w:webHidden/>
          </w:rPr>
          <w:t>53</w:t>
        </w:r>
        <w:r w:rsidR="00AF671E">
          <w:rPr>
            <w:webHidden/>
          </w:rPr>
          <w:fldChar w:fldCharType="end"/>
        </w:r>
      </w:hyperlink>
    </w:p>
    <w:p w14:paraId="4D2C5C00" w14:textId="77777777" w:rsidR="006E0CE5" w:rsidRDefault="00AD60C3">
      <w:pPr>
        <w:pStyle w:val="TOC2"/>
        <w:rPr>
          <w:rFonts w:asciiTheme="minorHAnsi" w:eastAsiaTheme="minorEastAsia" w:hAnsiTheme="minorHAnsi" w:cstheme="minorBidi"/>
          <w:lang w:val="en-GB" w:eastAsia="en-GB" w:bidi="ar-SA"/>
        </w:rPr>
      </w:pPr>
      <w:hyperlink w:anchor="_Toc405466097" w:history="1">
        <w:r w:rsidR="006E0CE5" w:rsidRPr="004576B4">
          <w:rPr>
            <w:rStyle w:val="Hyperlink"/>
            <w:lang w:val="en-NZ"/>
          </w:rPr>
          <w:t>4.1</w:t>
        </w:r>
        <w:r w:rsidR="006E0CE5">
          <w:rPr>
            <w:rFonts w:asciiTheme="minorHAnsi" w:eastAsiaTheme="minorEastAsia" w:hAnsiTheme="minorHAnsi" w:cstheme="minorBidi"/>
            <w:lang w:val="en-GB" w:eastAsia="en-GB" w:bidi="ar-SA"/>
          </w:rPr>
          <w:tab/>
        </w:r>
        <w:r w:rsidR="006E0CE5" w:rsidRPr="004576B4">
          <w:rPr>
            <w:rStyle w:val="Hyperlink"/>
            <w:lang w:val="en-NZ"/>
          </w:rPr>
          <w:t>Budget for GEF / NPIF (AWP years 1-3)</w:t>
        </w:r>
        <w:r w:rsidR="006E0CE5">
          <w:rPr>
            <w:webHidden/>
          </w:rPr>
          <w:tab/>
        </w:r>
        <w:r w:rsidR="00AF671E">
          <w:rPr>
            <w:webHidden/>
          </w:rPr>
          <w:fldChar w:fldCharType="begin"/>
        </w:r>
        <w:r w:rsidR="006E0CE5">
          <w:rPr>
            <w:webHidden/>
          </w:rPr>
          <w:instrText xml:space="preserve"> PAGEREF _Toc405466097 \h </w:instrText>
        </w:r>
        <w:r w:rsidR="00AF671E">
          <w:rPr>
            <w:webHidden/>
          </w:rPr>
        </w:r>
        <w:r w:rsidR="00AF671E">
          <w:rPr>
            <w:webHidden/>
          </w:rPr>
          <w:fldChar w:fldCharType="separate"/>
        </w:r>
        <w:r w:rsidR="006E0CE5">
          <w:rPr>
            <w:webHidden/>
          </w:rPr>
          <w:t>53</w:t>
        </w:r>
        <w:r w:rsidR="00AF671E">
          <w:rPr>
            <w:webHidden/>
          </w:rPr>
          <w:fldChar w:fldCharType="end"/>
        </w:r>
      </w:hyperlink>
    </w:p>
    <w:p w14:paraId="39D23A27" w14:textId="77777777" w:rsidR="006E0CE5" w:rsidRDefault="00AD60C3">
      <w:pPr>
        <w:pStyle w:val="TOC2"/>
        <w:rPr>
          <w:rFonts w:asciiTheme="minorHAnsi" w:eastAsiaTheme="minorEastAsia" w:hAnsiTheme="minorHAnsi" w:cstheme="minorBidi"/>
          <w:lang w:val="en-GB" w:eastAsia="en-GB" w:bidi="ar-SA"/>
        </w:rPr>
      </w:pPr>
      <w:hyperlink w:anchor="_Toc405466098" w:history="1">
        <w:r w:rsidR="006E0CE5" w:rsidRPr="004576B4">
          <w:rPr>
            <w:rStyle w:val="Hyperlink"/>
            <w:lang w:val="en-NZ"/>
          </w:rPr>
          <w:t>4.2</w:t>
        </w:r>
        <w:r w:rsidR="006E0CE5">
          <w:rPr>
            <w:rFonts w:asciiTheme="minorHAnsi" w:eastAsiaTheme="minorEastAsia" w:hAnsiTheme="minorHAnsi" w:cstheme="minorBidi"/>
            <w:lang w:val="en-GB" w:eastAsia="en-GB" w:bidi="ar-SA"/>
          </w:rPr>
          <w:tab/>
        </w:r>
        <w:r w:rsidR="006E0CE5" w:rsidRPr="004576B4">
          <w:rPr>
            <w:rStyle w:val="Hyperlink"/>
            <w:lang w:val="en-NZ"/>
          </w:rPr>
          <w:t>Co-financing</w:t>
        </w:r>
        <w:r w:rsidR="006E0CE5">
          <w:rPr>
            <w:webHidden/>
          </w:rPr>
          <w:tab/>
        </w:r>
        <w:r w:rsidR="00AF671E">
          <w:rPr>
            <w:webHidden/>
          </w:rPr>
          <w:fldChar w:fldCharType="begin"/>
        </w:r>
        <w:r w:rsidR="006E0CE5">
          <w:rPr>
            <w:webHidden/>
          </w:rPr>
          <w:instrText xml:space="preserve"> PAGEREF _Toc405466098 \h </w:instrText>
        </w:r>
        <w:r w:rsidR="00AF671E">
          <w:rPr>
            <w:webHidden/>
          </w:rPr>
        </w:r>
        <w:r w:rsidR="00AF671E">
          <w:rPr>
            <w:webHidden/>
          </w:rPr>
          <w:fldChar w:fldCharType="separate"/>
        </w:r>
        <w:r w:rsidR="006E0CE5">
          <w:rPr>
            <w:webHidden/>
          </w:rPr>
          <w:t>56</w:t>
        </w:r>
        <w:r w:rsidR="00AF671E">
          <w:rPr>
            <w:webHidden/>
          </w:rPr>
          <w:fldChar w:fldCharType="end"/>
        </w:r>
      </w:hyperlink>
    </w:p>
    <w:p w14:paraId="510DAEF4" w14:textId="77777777" w:rsidR="006E0CE5" w:rsidRDefault="00AD60C3">
      <w:pPr>
        <w:pStyle w:val="TOC2"/>
        <w:rPr>
          <w:rFonts w:asciiTheme="minorHAnsi" w:eastAsiaTheme="minorEastAsia" w:hAnsiTheme="minorHAnsi" w:cstheme="minorBidi"/>
          <w:lang w:val="en-GB" w:eastAsia="en-GB" w:bidi="ar-SA"/>
        </w:rPr>
      </w:pPr>
      <w:hyperlink w:anchor="_Toc405466099" w:history="1">
        <w:r w:rsidR="006E0CE5" w:rsidRPr="004576B4">
          <w:rPr>
            <w:rStyle w:val="Hyperlink"/>
            <w:lang w:val="en-NZ"/>
          </w:rPr>
          <w:t>4.3</w:t>
        </w:r>
        <w:r w:rsidR="006E0CE5">
          <w:rPr>
            <w:rFonts w:asciiTheme="minorHAnsi" w:eastAsiaTheme="minorEastAsia" w:hAnsiTheme="minorHAnsi" w:cstheme="minorBidi"/>
            <w:lang w:val="en-GB" w:eastAsia="en-GB" w:bidi="ar-SA"/>
          </w:rPr>
          <w:tab/>
        </w:r>
        <w:r w:rsidR="006E0CE5" w:rsidRPr="004576B4">
          <w:rPr>
            <w:rStyle w:val="Hyperlink"/>
            <w:lang w:val="en-NZ"/>
          </w:rPr>
          <w:t>Notes to budget</w:t>
        </w:r>
        <w:r w:rsidR="006E0CE5">
          <w:rPr>
            <w:webHidden/>
          </w:rPr>
          <w:tab/>
        </w:r>
        <w:r w:rsidR="00AF671E">
          <w:rPr>
            <w:webHidden/>
          </w:rPr>
          <w:fldChar w:fldCharType="begin"/>
        </w:r>
        <w:r w:rsidR="006E0CE5">
          <w:rPr>
            <w:webHidden/>
          </w:rPr>
          <w:instrText xml:space="preserve"> PAGEREF _Toc405466099 \h </w:instrText>
        </w:r>
        <w:r w:rsidR="00AF671E">
          <w:rPr>
            <w:webHidden/>
          </w:rPr>
        </w:r>
        <w:r w:rsidR="00AF671E">
          <w:rPr>
            <w:webHidden/>
          </w:rPr>
          <w:fldChar w:fldCharType="separate"/>
        </w:r>
        <w:r w:rsidR="006E0CE5">
          <w:rPr>
            <w:webHidden/>
          </w:rPr>
          <w:t>59</w:t>
        </w:r>
        <w:r w:rsidR="00AF671E">
          <w:rPr>
            <w:webHidden/>
          </w:rPr>
          <w:fldChar w:fldCharType="end"/>
        </w:r>
      </w:hyperlink>
    </w:p>
    <w:p w14:paraId="14FD96BE" w14:textId="77777777" w:rsidR="006E0CE5" w:rsidRDefault="00AD60C3">
      <w:pPr>
        <w:pStyle w:val="TOC2"/>
        <w:rPr>
          <w:rFonts w:asciiTheme="minorHAnsi" w:eastAsiaTheme="minorEastAsia" w:hAnsiTheme="minorHAnsi" w:cstheme="minorBidi"/>
          <w:lang w:val="en-GB" w:eastAsia="en-GB" w:bidi="ar-SA"/>
        </w:rPr>
      </w:pPr>
      <w:hyperlink w:anchor="_Toc405466100" w:history="1">
        <w:r w:rsidR="006E0CE5" w:rsidRPr="004576B4">
          <w:rPr>
            <w:rStyle w:val="Hyperlink"/>
          </w:rPr>
          <w:t>4.4</w:t>
        </w:r>
        <w:r w:rsidR="006E0CE5">
          <w:rPr>
            <w:rFonts w:asciiTheme="minorHAnsi" w:eastAsiaTheme="minorEastAsia" w:hAnsiTheme="minorHAnsi" w:cstheme="minorBidi"/>
            <w:lang w:val="en-GB" w:eastAsia="en-GB" w:bidi="ar-SA"/>
          </w:rPr>
          <w:tab/>
        </w:r>
        <w:r w:rsidR="006E0CE5" w:rsidRPr="004576B4">
          <w:rPr>
            <w:rStyle w:val="Hyperlink"/>
          </w:rPr>
          <w:t>Workplan</w:t>
        </w:r>
        <w:r w:rsidR="006E0CE5">
          <w:rPr>
            <w:webHidden/>
          </w:rPr>
          <w:tab/>
        </w:r>
        <w:r w:rsidR="00AF671E">
          <w:rPr>
            <w:webHidden/>
          </w:rPr>
          <w:fldChar w:fldCharType="begin"/>
        </w:r>
        <w:r w:rsidR="006E0CE5">
          <w:rPr>
            <w:webHidden/>
          </w:rPr>
          <w:instrText xml:space="preserve"> PAGEREF _Toc405466100 \h </w:instrText>
        </w:r>
        <w:r w:rsidR="00AF671E">
          <w:rPr>
            <w:webHidden/>
          </w:rPr>
        </w:r>
        <w:r w:rsidR="00AF671E">
          <w:rPr>
            <w:webHidden/>
          </w:rPr>
          <w:fldChar w:fldCharType="separate"/>
        </w:r>
        <w:r w:rsidR="006E0CE5">
          <w:rPr>
            <w:webHidden/>
          </w:rPr>
          <w:t>62</w:t>
        </w:r>
        <w:r w:rsidR="00AF671E">
          <w:rPr>
            <w:webHidden/>
          </w:rPr>
          <w:fldChar w:fldCharType="end"/>
        </w:r>
      </w:hyperlink>
    </w:p>
    <w:p w14:paraId="5F8CB12B" w14:textId="77777777" w:rsidR="006E0CE5" w:rsidRDefault="00AD60C3">
      <w:pPr>
        <w:pStyle w:val="TOC1"/>
        <w:rPr>
          <w:rFonts w:asciiTheme="minorHAnsi" w:eastAsiaTheme="minorEastAsia" w:hAnsiTheme="minorHAnsi" w:cstheme="minorBidi"/>
          <w:b w:val="0"/>
          <w:caps w:val="0"/>
          <w:lang w:val="en-GB" w:eastAsia="en-GB" w:bidi="ar-SA"/>
        </w:rPr>
      </w:pPr>
      <w:hyperlink w:anchor="_Toc405466101" w:history="1">
        <w:r w:rsidR="006E0CE5" w:rsidRPr="004576B4">
          <w:rPr>
            <w:rStyle w:val="Hyperlink"/>
            <w:lang w:val="en-NZ"/>
          </w:rPr>
          <w:t>5.</w:t>
        </w:r>
        <w:r w:rsidR="006E0CE5">
          <w:rPr>
            <w:rFonts w:asciiTheme="minorHAnsi" w:eastAsiaTheme="minorEastAsia" w:hAnsiTheme="minorHAnsi" w:cstheme="minorBidi"/>
            <w:b w:val="0"/>
            <w:caps w:val="0"/>
            <w:lang w:val="en-GB" w:eastAsia="en-GB" w:bidi="ar-SA"/>
          </w:rPr>
          <w:tab/>
        </w:r>
        <w:r w:rsidR="006E0CE5" w:rsidRPr="004576B4">
          <w:rPr>
            <w:rStyle w:val="Hyperlink"/>
            <w:lang w:val="en-NZ"/>
          </w:rPr>
          <w:t>MANAGEMENT ARRANGEMENTS</w:t>
        </w:r>
        <w:r w:rsidR="006E0CE5">
          <w:rPr>
            <w:webHidden/>
          </w:rPr>
          <w:tab/>
        </w:r>
        <w:r w:rsidR="00AF671E">
          <w:rPr>
            <w:webHidden/>
          </w:rPr>
          <w:fldChar w:fldCharType="begin"/>
        </w:r>
        <w:r w:rsidR="006E0CE5">
          <w:rPr>
            <w:webHidden/>
          </w:rPr>
          <w:instrText xml:space="preserve"> PAGEREF _Toc405466101 \h </w:instrText>
        </w:r>
        <w:r w:rsidR="00AF671E">
          <w:rPr>
            <w:webHidden/>
          </w:rPr>
        </w:r>
        <w:r w:rsidR="00AF671E">
          <w:rPr>
            <w:webHidden/>
          </w:rPr>
          <w:fldChar w:fldCharType="separate"/>
        </w:r>
        <w:r w:rsidR="006E0CE5">
          <w:rPr>
            <w:webHidden/>
          </w:rPr>
          <w:t>64</w:t>
        </w:r>
        <w:r w:rsidR="00AF671E">
          <w:rPr>
            <w:webHidden/>
          </w:rPr>
          <w:fldChar w:fldCharType="end"/>
        </w:r>
      </w:hyperlink>
    </w:p>
    <w:p w14:paraId="337596AA" w14:textId="77777777" w:rsidR="006E0CE5" w:rsidRDefault="00AD60C3">
      <w:pPr>
        <w:pStyle w:val="TOC2"/>
        <w:rPr>
          <w:rFonts w:asciiTheme="minorHAnsi" w:eastAsiaTheme="minorEastAsia" w:hAnsiTheme="minorHAnsi" w:cstheme="minorBidi"/>
          <w:lang w:val="en-GB" w:eastAsia="en-GB" w:bidi="ar-SA"/>
        </w:rPr>
      </w:pPr>
      <w:hyperlink w:anchor="_Toc405466102" w:history="1">
        <w:r w:rsidR="006E0CE5" w:rsidRPr="004576B4">
          <w:rPr>
            <w:rStyle w:val="Hyperlink"/>
          </w:rPr>
          <w:t>5.1</w:t>
        </w:r>
        <w:r w:rsidR="006E0CE5">
          <w:rPr>
            <w:rFonts w:asciiTheme="minorHAnsi" w:eastAsiaTheme="minorEastAsia" w:hAnsiTheme="minorHAnsi" w:cstheme="minorBidi"/>
            <w:lang w:val="en-GB" w:eastAsia="en-GB" w:bidi="ar-SA"/>
          </w:rPr>
          <w:tab/>
        </w:r>
        <w:r w:rsidR="006E0CE5" w:rsidRPr="004576B4">
          <w:rPr>
            <w:rStyle w:val="Hyperlink"/>
          </w:rPr>
          <w:t>Project Steering Committee, Board and Structure</w:t>
        </w:r>
        <w:r w:rsidR="006E0CE5">
          <w:rPr>
            <w:webHidden/>
          </w:rPr>
          <w:tab/>
        </w:r>
        <w:r w:rsidR="00AF671E">
          <w:rPr>
            <w:webHidden/>
          </w:rPr>
          <w:fldChar w:fldCharType="begin"/>
        </w:r>
        <w:r w:rsidR="006E0CE5">
          <w:rPr>
            <w:webHidden/>
          </w:rPr>
          <w:instrText xml:space="preserve"> PAGEREF _Toc405466102 \h </w:instrText>
        </w:r>
        <w:r w:rsidR="00AF671E">
          <w:rPr>
            <w:webHidden/>
          </w:rPr>
        </w:r>
        <w:r w:rsidR="00AF671E">
          <w:rPr>
            <w:webHidden/>
          </w:rPr>
          <w:fldChar w:fldCharType="separate"/>
        </w:r>
        <w:r w:rsidR="006E0CE5">
          <w:rPr>
            <w:webHidden/>
          </w:rPr>
          <w:t>64</w:t>
        </w:r>
        <w:r w:rsidR="00AF671E">
          <w:rPr>
            <w:webHidden/>
          </w:rPr>
          <w:fldChar w:fldCharType="end"/>
        </w:r>
      </w:hyperlink>
    </w:p>
    <w:p w14:paraId="4121BBA5" w14:textId="77777777" w:rsidR="006E0CE5" w:rsidRDefault="00AD60C3">
      <w:pPr>
        <w:pStyle w:val="TOC2"/>
        <w:rPr>
          <w:rFonts w:asciiTheme="minorHAnsi" w:eastAsiaTheme="minorEastAsia" w:hAnsiTheme="minorHAnsi" w:cstheme="minorBidi"/>
          <w:lang w:val="en-GB" w:eastAsia="en-GB" w:bidi="ar-SA"/>
        </w:rPr>
      </w:pPr>
      <w:hyperlink w:anchor="_Toc405466103" w:history="1">
        <w:r w:rsidR="006E0CE5" w:rsidRPr="004576B4">
          <w:rPr>
            <w:rStyle w:val="Hyperlink"/>
          </w:rPr>
          <w:t>5.2</w:t>
        </w:r>
        <w:r w:rsidR="006E0CE5">
          <w:rPr>
            <w:rFonts w:asciiTheme="minorHAnsi" w:eastAsiaTheme="minorEastAsia" w:hAnsiTheme="minorHAnsi" w:cstheme="minorBidi"/>
            <w:lang w:val="en-GB" w:eastAsia="en-GB" w:bidi="ar-SA"/>
          </w:rPr>
          <w:tab/>
        </w:r>
        <w:r w:rsidR="006E0CE5" w:rsidRPr="004576B4">
          <w:rPr>
            <w:rStyle w:val="Hyperlink"/>
          </w:rPr>
          <w:t>Monitoring and Evaluation Plan and Budget</w:t>
        </w:r>
        <w:r w:rsidR="006E0CE5">
          <w:rPr>
            <w:webHidden/>
          </w:rPr>
          <w:tab/>
        </w:r>
        <w:r w:rsidR="00AF671E">
          <w:rPr>
            <w:webHidden/>
          </w:rPr>
          <w:fldChar w:fldCharType="begin"/>
        </w:r>
        <w:r w:rsidR="006E0CE5">
          <w:rPr>
            <w:webHidden/>
          </w:rPr>
          <w:instrText xml:space="preserve"> PAGEREF _Toc405466103 \h </w:instrText>
        </w:r>
        <w:r w:rsidR="00AF671E">
          <w:rPr>
            <w:webHidden/>
          </w:rPr>
        </w:r>
        <w:r w:rsidR="00AF671E">
          <w:rPr>
            <w:webHidden/>
          </w:rPr>
          <w:fldChar w:fldCharType="separate"/>
        </w:r>
        <w:r w:rsidR="006E0CE5">
          <w:rPr>
            <w:webHidden/>
          </w:rPr>
          <w:t>67</w:t>
        </w:r>
        <w:r w:rsidR="00AF671E">
          <w:rPr>
            <w:webHidden/>
          </w:rPr>
          <w:fldChar w:fldCharType="end"/>
        </w:r>
      </w:hyperlink>
    </w:p>
    <w:p w14:paraId="46287225" w14:textId="77777777" w:rsidR="006E0CE5" w:rsidRDefault="00AD60C3">
      <w:pPr>
        <w:pStyle w:val="TOC3"/>
        <w:rPr>
          <w:rFonts w:asciiTheme="minorHAnsi" w:eastAsiaTheme="minorEastAsia" w:hAnsiTheme="minorHAnsi" w:cstheme="minorBidi"/>
          <w:lang w:val="en-GB" w:eastAsia="en-GB" w:bidi="ar-SA"/>
        </w:rPr>
      </w:pPr>
      <w:hyperlink w:anchor="_Toc405466104" w:history="1">
        <w:r w:rsidR="006E0CE5" w:rsidRPr="004576B4">
          <w:rPr>
            <w:rStyle w:val="Hyperlink"/>
          </w:rPr>
          <w:t>5.2.1</w:t>
        </w:r>
        <w:r w:rsidR="006E0CE5">
          <w:rPr>
            <w:rFonts w:asciiTheme="minorHAnsi" w:eastAsiaTheme="minorEastAsia" w:hAnsiTheme="minorHAnsi" w:cstheme="minorBidi"/>
            <w:lang w:val="en-GB" w:eastAsia="en-GB" w:bidi="ar-SA"/>
          </w:rPr>
          <w:tab/>
        </w:r>
        <w:r w:rsidR="006E0CE5" w:rsidRPr="004576B4">
          <w:rPr>
            <w:rStyle w:val="Hyperlink"/>
          </w:rPr>
          <w:t>Monitoring and reporting</w:t>
        </w:r>
        <w:r w:rsidR="006E0CE5">
          <w:rPr>
            <w:webHidden/>
          </w:rPr>
          <w:tab/>
        </w:r>
        <w:r w:rsidR="00AF671E">
          <w:rPr>
            <w:webHidden/>
          </w:rPr>
          <w:fldChar w:fldCharType="begin"/>
        </w:r>
        <w:r w:rsidR="006E0CE5">
          <w:rPr>
            <w:webHidden/>
          </w:rPr>
          <w:instrText xml:space="preserve"> PAGEREF _Toc405466104 \h </w:instrText>
        </w:r>
        <w:r w:rsidR="00AF671E">
          <w:rPr>
            <w:webHidden/>
          </w:rPr>
        </w:r>
        <w:r w:rsidR="00AF671E">
          <w:rPr>
            <w:webHidden/>
          </w:rPr>
          <w:fldChar w:fldCharType="separate"/>
        </w:r>
        <w:r w:rsidR="006E0CE5">
          <w:rPr>
            <w:webHidden/>
          </w:rPr>
          <w:t>67</w:t>
        </w:r>
        <w:r w:rsidR="00AF671E">
          <w:rPr>
            <w:webHidden/>
          </w:rPr>
          <w:fldChar w:fldCharType="end"/>
        </w:r>
      </w:hyperlink>
    </w:p>
    <w:p w14:paraId="18AFE10B" w14:textId="77777777" w:rsidR="006E0CE5" w:rsidRDefault="00AD60C3">
      <w:pPr>
        <w:pStyle w:val="TOC3"/>
        <w:rPr>
          <w:rFonts w:asciiTheme="minorHAnsi" w:eastAsiaTheme="minorEastAsia" w:hAnsiTheme="minorHAnsi" w:cstheme="minorBidi"/>
          <w:lang w:val="en-GB" w:eastAsia="en-GB" w:bidi="ar-SA"/>
        </w:rPr>
      </w:pPr>
      <w:hyperlink w:anchor="_Toc405466105" w:history="1">
        <w:r w:rsidR="006E0CE5" w:rsidRPr="004576B4">
          <w:rPr>
            <w:rStyle w:val="Hyperlink"/>
          </w:rPr>
          <w:t>5.2.2</w:t>
        </w:r>
        <w:r w:rsidR="006E0CE5">
          <w:rPr>
            <w:rFonts w:asciiTheme="minorHAnsi" w:eastAsiaTheme="minorEastAsia" w:hAnsiTheme="minorHAnsi" w:cstheme="minorBidi"/>
            <w:lang w:val="en-GB" w:eastAsia="en-GB" w:bidi="ar-SA"/>
          </w:rPr>
          <w:tab/>
        </w:r>
        <w:r w:rsidR="006E0CE5" w:rsidRPr="004576B4">
          <w:rPr>
            <w:rStyle w:val="Hyperlink"/>
          </w:rPr>
          <w:t>Description of the Budgeted M&amp;E Plan:</w:t>
        </w:r>
        <w:r w:rsidR="006E0CE5">
          <w:rPr>
            <w:webHidden/>
          </w:rPr>
          <w:tab/>
        </w:r>
        <w:r w:rsidR="00AF671E">
          <w:rPr>
            <w:webHidden/>
          </w:rPr>
          <w:fldChar w:fldCharType="begin"/>
        </w:r>
        <w:r w:rsidR="006E0CE5">
          <w:rPr>
            <w:webHidden/>
          </w:rPr>
          <w:instrText xml:space="preserve"> PAGEREF _Toc405466105 \h </w:instrText>
        </w:r>
        <w:r w:rsidR="00AF671E">
          <w:rPr>
            <w:webHidden/>
          </w:rPr>
        </w:r>
        <w:r w:rsidR="00AF671E">
          <w:rPr>
            <w:webHidden/>
          </w:rPr>
          <w:fldChar w:fldCharType="separate"/>
        </w:r>
        <w:r w:rsidR="006E0CE5">
          <w:rPr>
            <w:webHidden/>
          </w:rPr>
          <w:t>68</w:t>
        </w:r>
        <w:r w:rsidR="00AF671E">
          <w:rPr>
            <w:webHidden/>
          </w:rPr>
          <w:fldChar w:fldCharType="end"/>
        </w:r>
      </w:hyperlink>
    </w:p>
    <w:p w14:paraId="2E59102E" w14:textId="77777777" w:rsidR="006E0CE5" w:rsidRDefault="00AD60C3">
      <w:pPr>
        <w:pStyle w:val="TOC3"/>
        <w:rPr>
          <w:rFonts w:asciiTheme="minorHAnsi" w:eastAsiaTheme="minorEastAsia" w:hAnsiTheme="minorHAnsi" w:cstheme="minorBidi"/>
          <w:lang w:val="en-GB" w:eastAsia="en-GB" w:bidi="ar-SA"/>
        </w:rPr>
      </w:pPr>
      <w:hyperlink w:anchor="_Toc405466106" w:history="1">
        <w:r w:rsidR="006E0CE5" w:rsidRPr="004576B4">
          <w:rPr>
            <w:rStyle w:val="Hyperlink"/>
          </w:rPr>
          <w:t>5.2.3</w:t>
        </w:r>
        <w:r w:rsidR="006E0CE5">
          <w:rPr>
            <w:rFonts w:asciiTheme="minorHAnsi" w:eastAsiaTheme="minorEastAsia" w:hAnsiTheme="minorHAnsi" w:cstheme="minorBidi"/>
            <w:lang w:val="en-GB" w:eastAsia="en-GB" w:bidi="ar-SA"/>
          </w:rPr>
          <w:tab/>
        </w:r>
        <w:r w:rsidR="006E0CE5" w:rsidRPr="004576B4">
          <w:rPr>
            <w:rStyle w:val="Hyperlink"/>
          </w:rPr>
          <w:t>Communications and visibility requirements</w:t>
        </w:r>
        <w:r w:rsidR="006E0CE5">
          <w:rPr>
            <w:webHidden/>
          </w:rPr>
          <w:tab/>
        </w:r>
        <w:r w:rsidR="00AF671E">
          <w:rPr>
            <w:webHidden/>
          </w:rPr>
          <w:fldChar w:fldCharType="begin"/>
        </w:r>
        <w:r w:rsidR="006E0CE5">
          <w:rPr>
            <w:webHidden/>
          </w:rPr>
          <w:instrText xml:space="preserve"> PAGEREF _Toc405466106 \h </w:instrText>
        </w:r>
        <w:r w:rsidR="00AF671E">
          <w:rPr>
            <w:webHidden/>
          </w:rPr>
        </w:r>
        <w:r w:rsidR="00AF671E">
          <w:rPr>
            <w:webHidden/>
          </w:rPr>
          <w:fldChar w:fldCharType="separate"/>
        </w:r>
        <w:r w:rsidR="006E0CE5">
          <w:rPr>
            <w:webHidden/>
          </w:rPr>
          <w:t>69</w:t>
        </w:r>
        <w:r w:rsidR="00AF671E">
          <w:rPr>
            <w:webHidden/>
          </w:rPr>
          <w:fldChar w:fldCharType="end"/>
        </w:r>
      </w:hyperlink>
    </w:p>
    <w:p w14:paraId="29CE7C7E" w14:textId="77777777" w:rsidR="006E0CE5" w:rsidRDefault="00AD60C3">
      <w:pPr>
        <w:pStyle w:val="TOC1"/>
        <w:rPr>
          <w:rFonts w:asciiTheme="minorHAnsi" w:eastAsiaTheme="minorEastAsia" w:hAnsiTheme="minorHAnsi" w:cstheme="minorBidi"/>
          <w:b w:val="0"/>
          <w:caps w:val="0"/>
          <w:lang w:val="en-GB" w:eastAsia="en-GB" w:bidi="ar-SA"/>
        </w:rPr>
      </w:pPr>
      <w:hyperlink w:anchor="_Toc405466107" w:history="1">
        <w:r w:rsidR="006E0CE5" w:rsidRPr="004576B4">
          <w:rPr>
            <w:rStyle w:val="Hyperlink"/>
            <w:highlight w:val="lightGray"/>
          </w:rPr>
          <w:t>6.</w:t>
        </w:r>
        <w:r w:rsidR="006E0CE5">
          <w:rPr>
            <w:rFonts w:asciiTheme="minorHAnsi" w:eastAsiaTheme="minorEastAsia" w:hAnsiTheme="minorHAnsi" w:cstheme="minorBidi"/>
            <w:b w:val="0"/>
            <w:caps w:val="0"/>
            <w:lang w:val="en-GB" w:eastAsia="en-GB" w:bidi="ar-SA"/>
          </w:rPr>
          <w:tab/>
        </w:r>
        <w:r w:rsidR="006E0CE5" w:rsidRPr="004576B4">
          <w:rPr>
            <w:rStyle w:val="Hyperlink"/>
          </w:rPr>
          <w:t>LEGAL CONTEXT AND PROJECT GOVERNANCE</w:t>
        </w:r>
        <w:r w:rsidR="006E0CE5">
          <w:rPr>
            <w:webHidden/>
          </w:rPr>
          <w:tab/>
        </w:r>
        <w:r w:rsidR="00AF671E">
          <w:rPr>
            <w:webHidden/>
          </w:rPr>
          <w:fldChar w:fldCharType="begin"/>
        </w:r>
        <w:r w:rsidR="006E0CE5">
          <w:rPr>
            <w:webHidden/>
          </w:rPr>
          <w:instrText xml:space="preserve"> PAGEREF _Toc405466107 \h </w:instrText>
        </w:r>
        <w:r w:rsidR="00AF671E">
          <w:rPr>
            <w:webHidden/>
          </w:rPr>
        </w:r>
        <w:r w:rsidR="00AF671E">
          <w:rPr>
            <w:webHidden/>
          </w:rPr>
          <w:fldChar w:fldCharType="separate"/>
        </w:r>
        <w:r w:rsidR="006E0CE5">
          <w:rPr>
            <w:webHidden/>
          </w:rPr>
          <w:t>69</w:t>
        </w:r>
        <w:r w:rsidR="00AF671E">
          <w:rPr>
            <w:webHidden/>
          </w:rPr>
          <w:fldChar w:fldCharType="end"/>
        </w:r>
      </w:hyperlink>
    </w:p>
    <w:p w14:paraId="718AC80F" w14:textId="77777777" w:rsidR="006E0CE5" w:rsidRDefault="00AD60C3">
      <w:pPr>
        <w:pStyle w:val="TOC2"/>
        <w:rPr>
          <w:rFonts w:asciiTheme="minorHAnsi" w:eastAsiaTheme="minorEastAsia" w:hAnsiTheme="minorHAnsi" w:cstheme="minorBidi"/>
          <w:lang w:val="en-GB" w:eastAsia="en-GB" w:bidi="ar-SA"/>
        </w:rPr>
      </w:pPr>
      <w:hyperlink w:anchor="_Toc405466108" w:history="1">
        <w:r w:rsidR="006E0CE5" w:rsidRPr="004576B4">
          <w:rPr>
            <w:rStyle w:val="Hyperlink"/>
          </w:rPr>
          <w:t>6.1</w:t>
        </w:r>
        <w:r w:rsidR="006E0CE5">
          <w:rPr>
            <w:rFonts w:asciiTheme="minorHAnsi" w:eastAsiaTheme="minorEastAsia" w:hAnsiTheme="minorHAnsi" w:cstheme="minorBidi"/>
            <w:lang w:val="en-GB" w:eastAsia="en-GB" w:bidi="ar-SA"/>
          </w:rPr>
          <w:tab/>
        </w:r>
        <w:r w:rsidR="006E0CE5" w:rsidRPr="004576B4">
          <w:rPr>
            <w:rStyle w:val="Hyperlink"/>
          </w:rPr>
          <w:t>Project Implementation Arrangement:</w:t>
        </w:r>
        <w:r w:rsidR="006E0CE5">
          <w:rPr>
            <w:webHidden/>
          </w:rPr>
          <w:tab/>
        </w:r>
        <w:r w:rsidR="00AF671E">
          <w:rPr>
            <w:webHidden/>
          </w:rPr>
          <w:fldChar w:fldCharType="begin"/>
        </w:r>
        <w:r w:rsidR="006E0CE5">
          <w:rPr>
            <w:webHidden/>
          </w:rPr>
          <w:instrText xml:space="preserve"> PAGEREF _Toc405466108 \h </w:instrText>
        </w:r>
        <w:r w:rsidR="00AF671E">
          <w:rPr>
            <w:webHidden/>
          </w:rPr>
        </w:r>
        <w:r w:rsidR="00AF671E">
          <w:rPr>
            <w:webHidden/>
          </w:rPr>
          <w:fldChar w:fldCharType="separate"/>
        </w:r>
        <w:r w:rsidR="006E0CE5">
          <w:rPr>
            <w:webHidden/>
          </w:rPr>
          <w:t>70</w:t>
        </w:r>
        <w:r w:rsidR="00AF671E">
          <w:rPr>
            <w:webHidden/>
          </w:rPr>
          <w:fldChar w:fldCharType="end"/>
        </w:r>
      </w:hyperlink>
    </w:p>
    <w:p w14:paraId="7429E2EE" w14:textId="77777777" w:rsidR="006E0CE5" w:rsidRDefault="00AD60C3">
      <w:pPr>
        <w:pStyle w:val="TOC2"/>
        <w:rPr>
          <w:rFonts w:asciiTheme="minorHAnsi" w:eastAsiaTheme="minorEastAsia" w:hAnsiTheme="minorHAnsi" w:cstheme="minorBidi"/>
          <w:lang w:val="en-GB" w:eastAsia="en-GB" w:bidi="ar-SA"/>
        </w:rPr>
      </w:pPr>
      <w:hyperlink w:anchor="_Toc405466109" w:history="1">
        <w:r w:rsidR="006E0CE5" w:rsidRPr="004576B4">
          <w:rPr>
            <w:rStyle w:val="Hyperlink"/>
          </w:rPr>
          <w:t>6.2</w:t>
        </w:r>
        <w:r w:rsidR="006E0CE5">
          <w:rPr>
            <w:rFonts w:asciiTheme="minorHAnsi" w:eastAsiaTheme="minorEastAsia" w:hAnsiTheme="minorHAnsi" w:cstheme="minorBidi"/>
            <w:lang w:val="en-GB" w:eastAsia="en-GB" w:bidi="ar-SA"/>
          </w:rPr>
          <w:tab/>
        </w:r>
        <w:r w:rsidR="006E0CE5" w:rsidRPr="004576B4">
          <w:rPr>
            <w:rStyle w:val="Hyperlink"/>
          </w:rPr>
          <w:t>Comparative advantage of UNDP in Cook Islands with respect to this project:</w:t>
        </w:r>
        <w:r w:rsidR="006E0CE5">
          <w:rPr>
            <w:webHidden/>
          </w:rPr>
          <w:tab/>
        </w:r>
        <w:r w:rsidR="00AF671E">
          <w:rPr>
            <w:webHidden/>
          </w:rPr>
          <w:fldChar w:fldCharType="begin"/>
        </w:r>
        <w:r w:rsidR="006E0CE5">
          <w:rPr>
            <w:webHidden/>
          </w:rPr>
          <w:instrText xml:space="preserve"> PAGEREF _Toc405466109 \h </w:instrText>
        </w:r>
        <w:r w:rsidR="00AF671E">
          <w:rPr>
            <w:webHidden/>
          </w:rPr>
        </w:r>
        <w:r w:rsidR="00AF671E">
          <w:rPr>
            <w:webHidden/>
          </w:rPr>
          <w:fldChar w:fldCharType="separate"/>
        </w:r>
        <w:r w:rsidR="006E0CE5">
          <w:rPr>
            <w:webHidden/>
          </w:rPr>
          <w:t>71</w:t>
        </w:r>
        <w:r w:rsidR="00AF671E">
          <w:rPr>
            <w:webHidden/>
          </w:rPr>
          <w:fldChar w:fldCharType="end"/>
        </w:r>
      </w:hyperlink>
    </w:p>
    <w:p w14:paraId="05F3AB7E" w14:textId="77777777" w:rsidR="006E0CE5" w:rsidRDefault="00AD60C3">
      <w:pPr>
        <w:pStyle w:val="TOC2"/>
        <w:rPr>
          <w:rFonts w:asciiTheme="minorHAnsi" w:eastAsiaTheme="minorEastAsia" w:hAnsiTheme="minorHAnsi" w:cstheme="minorBidi"/>
          <w:lang w:val="en-GB" w:eastAsia="en-GB" w:bidi="ar-SA"/>
        </w:rPr>
      </w:pPr>
      <w:hyperlink w:anchor="_Toc405466110" w:history="1">
        <w:r w:rsidR="006E0CE5" w:rsidRPr="004576B4">
          <w:rPr>
            <w:rStyle w:val="Hyperlink"/>
          </w:rPr>
          <w:t>6.3</w:t>
        </w:r>
        <w:r w:rsidR="006E0CE5">
          <w:rPr>
            <w:rFonts w:asciiTheme="minorHAnsi" w:eastAsiaTheme="minorEastAsia" w:hAnsiTheme="minorHAnsi" w:cstheme="minorBidi"/>
            <w:lang w:val="en-GB" w:eastAsia="en-GB" w:bidi="ar-SA"/>
          </w:rPr>
          <w:tab/>
        </w:r>
        <w:r w:rsidR="006E0CE5" w:rsidRPr="004576B4">
          <w:rPr>
            <w:rStyle w:val="Hyperlink"/>
          </w:rPr>
          <w:t>Project’s alignment with UNDP’s programme for Cook Islands:</w:t>
        </w:r>
        <w:r w:rsidR="006E0CE5">
          <w:rPr>
            <w:webHidden/>
          </w:rPr>
          <w:tab/>
        </w:r>
        <w:r w:rsidR="00AF671E">
          <w:rPr>
            <w:webHidden/>
          </w:rPr>
          <w:fldChar w:fldCharType="begin"/>
        </w:r>
        <w:r w:rsidR="006E0CE5">
          <w:rPr>
            <w:webHidden/>
          </w:rPr>
          <w:instrText xml:space="preserve"> PAGEREF _Toc405466110 \h </w:instrText>
        </w:r>
        <w:r w:rsidR="00AF671E">
          <w:rPr>
            <w:webHidden/>
          </w:rPr>
        </w:r>
        <w:r w:rsidR="00AF671E">
          <w:rPr>
            <w:webHidden/>
          </w:rPr>
          <w:fldChar w:fldCharType="separate"/>
        </w:r>
        <w:r w:rsidR="006E0CE5">
          <w:rPr>
            <w:webHidden/>
          </w:rPr>
          <w:t>72</w:t>
        </w:r>
        <w:r w:rsidR="00AF671E">
          <w:rPr>
            <w:webHidden/>
          </w:rPr>
          <w:fldChar w:fldCharType="end"/>
        </w:r>
      </w:hyperlink>
    </w:p>
    <w:p w14:paraId="7006AAF5" w14:textId="77777777" w:rsidR="006E0CE5" w:rsidRDefault="00AD60C3">
      <w:pPr>
        <w:pStyle w:val="TOC2"/>
        <w:rPr>
          <w:rFonts w:asciiTheme="minorHAnsi" w:eastAsiaTheme="minorEastAsia" w:hAnsiTheme="minorHAnsi" w:cstheme="minorBidi"/>
          <w:lang w:val="en-GB" w:eastAsia="en-GB" w:bidi="ar-SA"/>
        </w:rPr>
      </w:pPr>
      <w:hyperlink w:anchor="_Toc405466111" w:history="1">
        <w:r w:rsidR="006E0CE5" w:rsidRPr="004576B4">
          <w:rPr>
            <w:rStyle w:val="Hyperlink"/>
          </w:rPr>
          <w:t>6.4</w:t>
        </w:r>
        <w:r w:rsidR="006E0CE5">
          <w:rPr>
            <w:rFonts w:asciiTheme="minorHAnsi" w:eastAsiaTheme="minorEastAsia" w:hAnsiTheme="minorHAnsi" w:cstheme="minorBidi"/>
            <w:lang w:val="en-GB" w:eastAsia="en-GB" w:bidi="ar-SA"/>
          </w:rPr>
          <w:tab/>
        </w:r>
        <w:r w:rsidR="006E0CE5" w:rsidRPr="004576B4">
          <w:rPr>
            <w:rStyle w:val="Hyperlink"/>
          </w:rPr>
          <w:t>Stakeholder involvement in the implementation of the project:</w:t>
        </w:r>
        <w:r w:rsidR="006E0CE5">
          <w:rPr>
            <w:webHidden/>
          </w:rPr>
          <w:tab/>
        </w:r>
        <w:r w:rsidR="00AF671E">
          <w:rPr>
            <w:webHidden/>
          </w:rPr>
          <w:fldChar w:fldCharType="begin"/>
        </w:r>
        <w:r w:rsidR="006E0CE5">
          <w:rPr>
            <w:webHidden/>
          </w:rPr>
          <w:instrText xml:space="preserve"> PAGEREF _Toc405466111 \h </w:instrText>
        </w:r>
        <w:r w:rsidR="00AF671E">
          <w:rPr>
            <w:webHidden/>
          </w:rPr>
        </w:r>
        <w:r w:rsidR="00AF671E">
          <w:rPr>
            <w:webHidden/>
          </w:rPr>
          <w:fldChar w:fldCharType="separate"/>
        </w:r>
        <w:r w:rsidR="006E0CE5">
          <w:rPr>
            <w:webHidden/>
          </w:rPr>
          <w:t>72</w:t>
        </w:r>
        <w:r w:rsidR="00AF671E">
          <w:rPr>
            <w:webHidden/>
          </w:rPr>
          <w:fldChar w:fldCharType="end"/>
        </w:r>
      </w:hyperlink>
    </w:p>
    <w:p w14:paraId="4AD95CF5" w14:textId="77777777" w:rsidR="006E0CE5" w:rsidRDefault="00AD60C3">
      <w:pPr>
        <w:pStyle w:val="TOC1"/>
        <w:rPr>
          <w:rFonts w:asciiTheme="minorHAnsi" w:eastAsiaTheme="minorEastAsia" w:hAnsiTheme="minorHAnsi" w:cstheme="minorBidi"/>
          <w:b w:val="0"/>
          <w:caps w:val="0"/>
          <w:lang w:val="en-GB" w:eastAsia="en-GB" w:bidi="ar-SA"/>
        </w:rPr>
      </w:pPr>
      <w:hyperlink w:anchor="_Toc405466112" w:history="1">
        <w:r w:rsidR="006E0CE5" w:rsidRPr="004576B4">
          <w:rPr>
            <w:rStyle w:val="Hyperlink"/>
          </w:rPr>
          <w:t>7.</w:t>
        </w:r>
        <w:r w:rsidR="006E0CE5">
          <w:rPr>
            <w:rFonts w:asciiTheme="minorHAnsi" w:eastAsiaTheme="minorEastAsia" w:hAnsiTheme="minorHAnsi" w:cstheme="minorBidi"/>
            <w:b w:val="0"/>
            <w:caps w:val="0"/>
            <w:lang w:val="en-GB" w:eastAsia="en-GB" w:bidi="ar-SA"/>
          </w:rPr>
          <w:tab/>
        </w:r>
        <w:r w:rsidR="006E0CE5" w:rsidRPr="004576B4">
          <w:rPr>
            <w:rStyle w:val="Hyperlink"/>
          </w:rPr>
          <w:t>ANNEXES</w:t>
        </w:r>
        <w:r w:rsidR="006E0CE5">
          <w:rPr>
            <w:webHidden/>
          </w:rPr>
          <w:tab/>
        </w:r>
        <w:r w:rsidR="00AF671E">
          <w:rPr>
            <w:webHidden/>
          </w:rPr>
          <w:fldChar w:fldCharType="begin"/>
        </w:r>
        <w:r w:rsidR="006E0CE5">
          <w:rPr>
            <w:webHidden/>
          </w:rPr>
          <w:instrText xml:space="preserve"> PAGEREF _Toc405466112 \h </w:instrText>
        </w:r>
        <w:r w:rsidR="00AF671E">
          <w:rPr>
            <w:webHidden/>
          </w:rPr>
        </w:r>
        <w:r w:rsidR="00AF671E">
          <w:rPr>
            <w:webHidden/>
          </w:rPr>
          <w:fldChar w:fldCharType="separate"/>
        </w:r>
        <w:r w:rsidR="006E0CE5">
          <w:rPr>
            <w:webHidden/>
          </w:rPr>
          <w:t>74</w:t>
        </w:r>
        <w:r w:rsidR="00AF671E">
          <w:rPr>
            <w:webHidden/>
          </w:rPr>
          <w:fldChar w:fldCharType="end"/>
        </w:r>
      </w:hyperlink>
    </w:p>
    <w:p w14:paraId="0FD008D6" w14:textId="77777777" w:rsidR="006E0CE5" w:rsidRDefault="00AD60C3">
      <w:pPr>
        <w:pStyle w:val="TOC2"/>
        <w:rPr>
          <w:rFonts w:asciiTheme="minorHAnsi" w:eastAsiaTheme="minorEastAsia" w:hAnsiTheme="minorHAnsi" w:cstheme="minorBidi"/>
          <w:lang w:val="en-GB" w:eastAsia="en-GB" w:bidi="ar-SA"/>
        </w:rPr>
      </w:pPr>
      <w:hyperlink w:anchor="_Toc405466113" w:history="1">
        <w:r w:rsidR="006E0CE5" w:rsidRPr="004576B4">
          <w:rPr>
            <w:rStyle w:val="Hyperlink"/>
          </w:rPr>
          <w:t>7.1</w:t>
        </w:r>
        <w:r w:rsidR="006E0CE5">
          <w:rPr>
            <w:rFonts w:asciiTheme="minorHAnsi" w:eastAsiaTheme="minorEastAsia" w:hAnsiTheme="minorHAnsi" w:cstheme="minorBidi"/>
            <w:lang w:val="en-GB" w:eastAsia="en-GB" w:bidi="ar-SA"/>
          </w:rPr>
          <w:tab/>
        </w:r>
        <w:r w:rsidR="006E0CE5" w:rsidRPr="004576B4">
          <w:rPr>
            <w:rStyle w:val="Hyperlink"/>
          </w:rPr>
          <w:t>Co-financing letters</w:t>
        </w:r>
        <w:r w:rsidR="006E0CE5">
          <w:rPr>
            <w:webHidden/>
          </w:rPr>
          <w:tab/>
        </w:r>
        <w:r w:rsidR="00AF671E">
          <w:rPr>
            <w:webHidden/>
          </w:rPr>
          <w:fldChar w:fldCharType="begin"/>
        </w:r>
        <w:r w:rsidR="006E0CE5">
          <w:rPr>
            <w:webHidden/>
          </w:rPr>
          <w:instrText xml:space="preserve"> PAGEREF _Toc405466113 \h </w:instrText>
        </w:r>
        <w:r w:rsidR="00AF671E">
          <w:rPr>
            <w:webHidden/>
          </w:rPr>
        </w:r>
        <w:r w:rsidR="00AF671E">
          <w:rPr>
            <w:webHidden/>
          </w:rPr>
          <w:fldChar w:fldCharType="separate"/>
        </w:r>
        <w:r w:rsidR="006E0CE5">
          <w:rPr>
            <w:webHidden/>
          </w:rPr>
          <w:t>74</w:t>
        </w:r>
        <w:r w:rsidR="00AF671E">
          <w:rPr>
            <w:webHidden/>
          </w:rPr>
          <w:fldChar w:fldCharType="end"/>
        </w:r>
      </w:hyperlink>
    </w:p>
    <w:p w14:paraId="3AEFA773" w14:textId="77777777" w:rsidR="006E0CE5" w:rsidRDefault="00AD60C3">
      <w:pPr>
        <w:pStyle w:val="TOC2"/>
        <w:rPr>
          <w:rFonts w:asciiTheme="minorHAnsi" w:eastAsiaTheme="minorEastAsia" w:hAnsiTheme="minorHAnsi" w:cstheme="minorBidi"/>
          <w:lang w:val="en-GB" w:eastAsia="en-GB" w:bidi="ar-SA"/>
        </w:rPr>
      </w:pPr>
      <w:hyperlink w:anchor="_Toc405466114" w:history="1">
        <w:r w:rsidR="006E0CE5" w:rsidRPr="004576B4">
          <w:rPr>
            <w:rStyle w:val="Hyperlink"/>
          </w:rPr>
          <w:t>7.2</w:t>
        </w:r>
        <w:r w:rsidR="006E0CE5">
          <w:rPr>
            <w:rFonts w:asciiTheme="minorHAnsi" w:eastAsiaTheme="minorEastAsia" w:hAnsiTheme="minorHAnsi" w:cstheme="minorBidi"/>
            <w:lang w:val="en-GB" w:eastAsia="en-GB" w:bidi="ar-SA"/>
          </w:rPr>
          <w:tab/>
        </w:r>
        <w:r w:rsidR="006E0CE5" w:rsidRPr="004576B4">
          <w:rPr>
            <w:rStyle w:val="Hyperlink"/>
          </w:rPr>
          <w:t>Evidence of consultation with community</w:t>
        </w:r>
        <w:r w:rsidR="006E0CE5">
          <w:rPr>
            <w:webHidden/>
          </w:rPr>
          <w:tab/>
        </w:r>
        <w:r w:rsidR="00AF671E">
          <w:rPr>
            <w:webHidden/>
          </w:rPr>
          <w:fldChar w:fldCharType="begin"/>
        </w:r>
        <w:r w:rsidR="006E0CE5">
          <w:rPr>
            <w:webHidden/>
          </w:rPr>
          <w:instrText xml:space="preserve"> PAGEREF _Toc405466114 \h </w:instrText>
        </w:r>
        <w:r w:rsidR="00AF671E">
          <w:rPr>
            <w:webHidden/>
          </w:rPr>
        </w:r>
        <w:r w:rsidR="00AF671E">
          <w:rPr>
            <w:webHidden/>
          </w:rPr>
          <w:fldChar w:fldCharType="separate"/>
        </w:r>
        <w:r w:rsidR="006E0CE5">
          <w:rPr>
            <w:webHidden/>
          </w:rPr>
          <w:t>75</w:t>
        </w:r>
        <w:r w:rsidR="00AF671E">
          <w:rPr>
            <w:webHidden/>
          </w:rPr>
          <w:fldChar w:fldCharType="end"/>
        </w:r>
      </w:hyperlink>
    </w:p>
    <w:p w14:paraId="16F7B8FA" w14:textId="77777777" w:rsidR="006E0CE5" w:rsidRDefault="00AD60C3">
      <w:pPr>
        <w:pStyle w:val="TOC2"/>
        <w:rPr>
          <w:rFonts w:asciiTheme="minorHAnsi" w:eastAsiaTheme="minorEastAsia" w:hAnsiTheme="minorHAnsi" w:cstheme="minorBidi"/>
          <w:lang w:val="en-GB" w:eastAsia="en-GB" w:bidi="ar-SA"/>
        </w:rPr>
      </w:pPr>
      <w:hyperlink w:anchor="_Toc405466115" w:history="1">
        <w:r w:rsidR="006E0CE5" w:rsidRPr="004576B4">
          <w:rPr>
            <w:rStyle w:val="Hyperlink"/>
            <w:lang w:val="en-AU"/>
          </w:rPr>
          <w:t>7.3</w:t>
        </w:r>
        <w:r w:rsidR="006E0CE5">
          <w:rPr>
            <w:rFonts w:asciiTheme="minorHAnsi" w:eastAsiaTheme="minorEastAsia" w:hAnsiTheme="minorHAnsi" w:cstheme="minorBidi"/>
            <w:lang w:val="en-GB" w:eastAsia="en-GB" w:bidi="ar-SA"/>
          </w:rPr>
          <w:tab/>
        </w:r>
        <w:r w:rsidR="006E0CE5" w:rsidRPr="004576B4">
          <w:rPr>
            <w:rStyle w:val="Hyperlink"/>
            <w:lang w:val="en-AU"/>
          </w:rPr>
          <w:t>UNDP/GEF ABS Capacity Development Scorecard</w:t>
        </w:r>
        <w:r w:rsidR="006E0CE5">
          <w:rPr>
            <w:webHidden/>
          </w:rPr>
          <w:tab/>
        </w:r>
        <w:r w:rsidR="00AF671E">
          <w:rPr>
            <w:webHidden/>
          </w:rPr>
          <w:fldChar w:fldCharType="begin"/>
        </w:r>
        <w:r w:rsidR="006E0CE5">
          <w:rPr>
            <w:webHidden/>
          </w:rPr>
          <w:instrText xml:space="preserve"> PAGEREF _Toc405466115 \h </w:instrText>
        </w:r>
        <w:r w:rsidR="00AF671E">
          <w:rPr>
            <w:webHidden/>
          </w:rPr>
        </w:r>
        <w:r w:rsidR="00AF671E">
          <w:rPr>
            <w:webHidden/>
          </w:rPr>
          <w:fldChar w:fldCharType="separate"/>
        </w:r>
        <w:r w:rsidR="006E0CE5">
          <w:rPr>
            <w:webHidden/>
          </w:rPr>
          <w:t>76</w:t>
        </w:r>
        <w:r w:rsidR="00AF671E">
          <w:rPr>
            <w:webHidden/>
          </w:rPr>
          <w:fldChar w:fldCharType="end"/>
        </w:r>
      </w:hyperlink>
    </w:p>
    <w:p w14:paraId="38800C43" w14:textId="77777777" w:rsidR="006E0CE5" w:rsidRDefault="00AD60C3">
      <w:pPr>
        <w:pStyle w:val="TOC2"/>
        <w:rPr>
          <w:rFonts w:asciiTheme="minorHAnsi" w:eastAsiaTheme="minorEastAsia" w:hAnsiTheme="minorHAnsi" w:cstheme="minorBidi"/>
          <w:lang w:val="en-GB" w:eastAsia="en-GB" w:bidi="ar-SA"/>
        </w:rPr>
      </w:pPr>
      <w:hyperlink w:anchor="_Toc405466116" w:history="1">
        <w:r w:rsidR="006E0CE5" w:rsidRPr="004576B4">
          <w:rPr>
            <w:rStyle w:val="Hyperlink"/>
          </w:rPr>
          <w:t>7.4</w:t>
        </w:r>
        <w:r w:rsidR="006E0CE5">
          <w:rPr>
            <w:rFonts w:asciiTheme="minorHAnsi" w:eastAsiaTheme="minorEastAsia" w:hAnsiTheme="minorHAnsi" w:cstheme="minorBidi"/>
            <w:lang w:val="en-GB" w:eastAsia="en-GB" w:bidi="ar-SA"/>
          </w:rPr>
          <w:tab/>
        </w:r>
        <w:r w:rsidR="006E0CE5" w:rsidRPr="004576B4">
          <w:rPr>
            <w:rStyle w:val="Hyperlink"/>
          </w:rPr>
          <w:t>Environmental and Social Screening Survey</w:t>
        </w:r>
        <w:r w:rsidR="006E0CE5">
          <w:rPr>
            <w:webHidden/>
          </w:rPr>
          <w:tab/>
        </w:r>
        <w:r w:rsidR="00AF671E">
          <w:rPr>
            <w:webHidden/>
          </w:rPr>
          <w:fldChar w:fldCharType="begin"/>
        </w:r>
        <w:r w:rsidR="006E0CE5">
          <w:rPr>
            <w:webHidden/>
          </w:rPr>
          <w:instrText xml:space="preserve"> PAGEREF _Toc405466116 \h </w:instrText>
        </w:r>
        <w:r w:rsidR="00AF671E">
          <w:rPr>
            <w:webHidden/>
          </w:rPr>
        </w:r>
        <w:r w:rsidR="00AF671E">
          <w:rPr>
            <w:webHidden/>
          </w:rPr>
          <w:fldChar w:fldCharType="separate"/>
        </w:r>
        <w:r w:rsidR="006E0CE5">
          <w:rPr>
            <w:webHidden/>
          </w:rPr>
          <w:t>83</w:t>
        </w:r>
        <w:r w:rsidR="00AF671E">
          <w:rPr>
            <w:webHidden/>
          </w:rPr>
          <w:fldChar w:fldCharType="end"/>
        </w:r>
      </w:hyperlink>
    </w:p>
    <w:p w14:paraId="23633E15" w14:textId="77777777" w:rsidR="006E0CE5" w:rsidRDefault="00AD60C3">
      <w:pPr>
        <w:pStyle w:val="TOC2"/>
        <w:rPr>
          <w:rFonts w:asciiTheme="minorHAnsi" w:eastAsiaTheme="minorEastAsia" w:hAnsiTheme="minorHAnsi" w:cstheme="minorBidi"/>
          <w:lang w:val="en-GB" w:eastAsia="en-GB" w:bidi="ar-SA"/>
        </w:rPr>
      </w:pPr>
      <w:hyperlink w:anchor="_Toc405466117" w:history="1">
        <w:r w:rsidR="006E0CE5" w:rsidRPr="004576B4">
          <w:rPr>
            <w:rStyle w:val="Hyperlink"/>
          </w:rPr>
          <w:t>7.5</w:t>
        </w:r>
        <w:r w:rsidR="006E0CE5">
          <w:rPr>
            <w:rFonts w:asciiTheme="minorHAnsi" w:eastAsiaTheme="minorEastAsia" w:hAnsiTheme="minorHAnsi" w:cstheme="minorBidi"/>
            <w:lang w:val="en-GB" w:eastAsia="en-GB" w:bidi="ar-SA"/>
          </w:rPr>
          <w:tab/>
        </w:r>
        <w:r w:rsidR="006E0CE5" w:rsidRPr="004576B4">
          <w:rPr>
            <w:rStyle w:val="Hyperlink"/>
          </w:rPr>
          <w:t>Project Team Terms of Reference</w:t>
        </w:r>
        <w:r w:rsidR="006E0CE5">
          <w:rPr>
            <w:webHidden/>
          </w:rPr>
          <w:tab/>
        </w:r>
        <w:r w:rsidR="00AF671E">
          <w:rPr>
            <w:webHidden/>
          </w:rPr>
          <w:fldChar w:fldCharType="begin"/>
        </w:r>
        <w:r w:rsidR="006E0CE5">
          <w:rPr>
            <w:webHidden/>
          </w:rPr>
          <w:instrText xml:space="preserve"> PAGEREF _Toc405466117 \h </w:instrText>
        </w:r>
        <w:r w:rsidR="00AF671E">
          <w:rPr>
            <w:webHidden/>
          </w:rPr>
        </w:r>
        <w:r w:rsidR="00AF671E">
          <w:rPr>
            <w:webHidden/>
          </w:rPr>
          <w:fldChar w:fldCharType="separate"/>
        </w:r>
        <w:r w:rsidR="006E0CE5">
          <w:rPr>
            <w:webHidden/>
          </w:rPr>
          <w:t>96</w:t>
        </w:r>
        <w:r w:rsidR="00AF671E">
          <w:rPr>
            <w:webHidden/>
          </w:rPr>
          <w:fldChar w:fldCharType="end"/>
        </w:r>
      </w:hyperlink>
    </w:p>
    <w:p w14:paraId="31517A01" w14:textId="77777777" w:rsidR="006E0CE5" w:rsidRDefault="00AD60C3">
      <w:pPr>
        <w:pStyle w:val="TOC2"/>
        <w:rPr>
          <w:rFonts w:asciiTheme="minorHAnsi" w:eastAsiaTheme="minorEastAsia" w:hAnsiTheme="minorHAnsi" w:cstheme="minorBidi"/>
          <w:lang w:val="en-GB" w:eastAsia="en-GB" w:bidi="ar-SA"/>
        </w:rPr>
      </w:pPr>
      <w:hyperlink w:anchor="_Toc405466118" w:history="1">
        <w:r w:rsidR="006E0CE5" w:rsidRPr="004576B4">
          <w:rPr>
            <w:rStyle w:val="Hyperlink"/>
          </w:rPr>
          <w:t>7.6</w:t>
        </w:r>
        <w:r w:rsidR="006E0CE5">
          <w:rPr>
            <w:rFonts w:asciiTheme="minorHAnsi" w:eastAsiaTheme="minorEastAsia" w:hAnsiTheme="minorHAnsi" w:cstheme="minorBidi"/>
            <w:lang w:val="en-GB" w:eastAsia="en-GB" w:bidi="ar-SA"/>
          </w:rPr>
          <w:tab/>
        </w:r>
        <w:r w:rsidR="006E0CE5" w:rsidRPr="004576B4">
          <w:rPr>
            <w:rStyle w:val="Hyperlink"/>
          </w:rPr>
          <w:t>Cook Islands Consultation Program in working towards the Ratification of the Nagoya Protocol</w:t>
        </w:r>
        <w:r w:rsidR="006E0CE5">
          <w:rPr>
            <w:webHidden/>
          </w:rPr>
          <w:tab/>
        </w:r>
        <w:r w:rsidR="00AF671E">
          <w:rPr>
            <w:webHidden/>
          </w:rPr>
          <w:fldChar w:fldCharType="begin"/>
        </w:r>
        <w:r w:rsidR="006E0CE5">
          <w:rPr>
            <w:webHidden/>
          </w:rPr>
          <w:instrText xml:space="preserve"> PAGEREF _Toc405466118 \h </w:instrText>
        </w:r>
        <w:r w:rsidR="00AF671E">
          <w:rPr>
            <w:webHidden/>
          </w:rPr>
        </w:r>
        <w:r w:rsidR="00AF671E">
          <w:rPr>
            <w:webHidden/>
          </w:rPr>
          <w:fldChar w:fldCharType="separate"/>
        </w:r>
        <w:r w:rsidR="006E0CE5">
          <w:rPr>
            <w:webHidden/>
          </w:rPr>
          <w:t>100</w:t>
        </w:r>
        <w:r w:rsidR="00AF671E">
          <w:rPr>
            <w:webHidden/>
          </w:rPr>
          <w:fldChar w:fldCharType="end"/>
        </w:r>
      </w:hyperlink>
    </w:p>
    <w:p w14:paraId="1DC2520E" w14:textId="77777777" w:rsidR="006E0CE5" w:rsidRDefault="00AD60C3">
      <w:pPr>
        <w:pStyle w:val="TOC2"/>
        <w:rPr>
          <w:rFonts w:asciiTheme="minorHAnsi" w:eastAsiaTheme="minorEastAsia" w:hAnsiTheme="minorHAnsi" w:cstheme="minorBidi"/>
          <w:lang w:val="en-GB" w:eastAsia="en-GB" w:bidi="ar-SA"/>
        </w:rPr>
      </w:pPr>
      <w:hyperlink w:anchor="_Toc405466119" w:history="1">
        <w:r w:rsidR="006E0CE5" w:rsidRPr="004576B4">
          <w:rPr>
            <w:rStyle w:val="Hyperlink"/>
          </w:rPr>
          <w:t>7.7</w:t>
        </w:r>
        <w:r w:rsidR="006E0CE5">
          <w:rPr>
            <w:rFonts w:asciiTheme="minorHAnsi" w:eastAsiaTheme="minorEastAsia" w:hAnsiTheme="minorHAnsi" w:cstheme="minorBidi"/>
            <w:lang w:val="en-GB" w:eastAsia="en-GB" w:bidi="ar-SA"/>
          </w:rPr>
          <w:tab/>
        </w:r>
        <w:r w:rsidR="006E0CE5" w:rsidRPr="004576B4">
          <w:rPr>
            <w:rStyle w:val="Hyperlink"/>
          </w:rPr>
          <w:t>Stakeholder Identification &amp; Involvement Plan</w:t>
        </w:r>
        <w:r w:rsidR="006E0CE5">
          <w:rPr>
            <w:webHidden/>
          </w:rPr>
          <w:tab/>
        </w:r>
        <w:r w:rsidR="00AF671E">
          <w:rPr>
            <w:webHidden/>
          </w:rPr>
          <w:fldChar w:fldCharType="begin"/>
        </w:r>
        <w:r w:rsidR="006E0CE5">
          <w:rPr>
            <w:webHidden/>
          </w:rPr>
          <w:instrText xml:space="preserve"> PAGEREF _Toc405466119 \h </w:instrText>
        </w:r>
        <w:r w:rsidR="00AF671E">
          <w:rPr>
            <w:webHidden/>
          </w:rPr>
        </w:r>
        <w:r w:rsidR="00AF671E">
          <w:rPr>
            <w:webHidden/>
          </w:rPr>
          <w:fldChar w:fldCharType="separate"/>
        </w:r>
        <w:r w:rsidR="006E0CE5">
          <w:rPr>
            <w:webHidden/>
          </w:rPr>
          <w:t>104</w:t>
        </w:r>
        <w:r w:rsidR="00AF671E">
          <w:rPr>
            <w:webHidden/>
          </w:rPr>
          <w:fldChar w:fldCharType="end"/>
        </w:r>
      </w:hyperlink>
    </w:p>
    <w:p w14:paraId="42D2A6D2" w14:textId="77777777" w:rsidR="006E0CE5" w:rsidRDefault="00AD60C3">
      <w:pPr>
        <w:pStyle w:val="TOC2"/>
        <w:rPr>
          <w:rFonts w:asciiTheme="minorHAnsi" w:eastAsiaTheme="minorEastAsia" w:hAnsiTheme="minorHAnsi" w:cstheme="minorBidi"/>
          <w:lang w:val="en-GB" w:eastAsia="en-GB" w:bidi="ar-SA"/>
        </w:rPr>
      </w:pPr>
      <w:hyperlink w:anchor="_Toc405466120" w:history="1">
        <w:r w:rsidR="006E0CE5" w:rsidRPr="004576B4">
          <w:rPr>
            <w:rStyle w:val="Hyperlink"/>
          </w:rPr>
          <w:t>7.8</w:t>
        </w:r>
        <w:r w:rsidR="006E0CE5">
          <w:rPr>
            <w:rFonts w:asciiTheme="minorHAnsi" w:eastAsiaTheme="minorEastAsia" w:hAnsiTheme="minorHAnsi" w:cstheme="minorBidi"/>
            <w:lang w:val="en-GB" w:eastAsia="en-GB" w:bidi="ar-SA"/>
          </w:rPr>
          <w:tab/>
        </w:r>
        <w:r w:rsidR="006E0CE5" w:rsidRPr="004576B4">
          <w:rPr>
            <w:rStyle w:val="Hyperlink"/>
          </w:rPr>
          <w:t>Supplemental provisions to the project document</w:t>
        </w:r>
        <w:r w:rsidR="006E0CE5">
          <w:rPr>
            <w:webHidden/>
          </w:rPr>
          <w:tab/>
        </w:r>
        <w:r w:rsidR="00AF671E">
          <w:rPr>
            <w:webHidden/>
          </w:rPr>
          <w:fldChar w:fldCharType="begin"/>
        </w:r>
        <w:r w:rsidR="006E0CE5">
          <w:rPr>
            <w:webHidden/>
          </w:rPr>
          <w:instrText xml:space="preserve"> PAGEREF _Toc405466120 \h </w:instrText>
        </w:r>
        <w:r w:rsidR="00AF671E">
          <w:rPr>
            <w:webHidden/>
          </w:rPr>
        </w:r>
        <w:r w:rsidR="00AF671E">
          <w:rPr>
            <w:webHidden/>
          </w:rPr>
          <w:fldChar w:fldCharType="separate"/>
        </w:r>
        <w:r w:rsidR="006E0CE5">
          <w:rPr>
            <w:webHidden/>
          </w:rPr>
          <w:t>108</w:t>
        </w:r>
        <w:r w:rsidR="00AF671E">
          <w:rPr>
            <w:webHidden/>
          </w:rPr>
          <w:fldChar w:fldCharType="end"/>
        </w:r>
      </w:hyperlink>
    </w:p>
    <w:p w14:paraId="2656A7EC" w14:textId="77777777" w:rsidR="00991817" w:rsidRPr="00465241" w:rsidRDefault="00AF671E" w:rsidP="00465241">
      <w:pPr>
        <w:rPr>
          <w:b/>
          <w:caps/>
          <w:noProof/>
        </w:rPr>
        <w:sectPr w:rsidR="00991817" w:rsidRPr="00465241" w:rsidSect="00DC13C8">
          <w:footerReference w:type="default" r:id="rId11"/>
          <w:footerReference w:type="first" r:id="rId12"/>
          <w:pgSz w:w="12240" w:h="15840" w:code="1"/>
          <w:pgMar w:top="1440" w:right="1440" w:bottom="1440" w:left="1800" w:header="706" w:footer="706" w:gutter="0"/>
          <w:cols w:space="708"/>
          <w:docGrid w:linePitch="360"/>
        </w:sectPr>
      </w:pPr>
      <w:r>
        <w:rPr>
          <w:b/>
          <w:caps/>
          <w:noProof/>
        </w:rPr>
        <w:fldChar w:fldCharType="end"/>
      </w:r>
      <w:r w:rsidR="006E0CE5">
        <w:rPr>
          <w:b/>
          <w:caps/>
          <w:noProof/>
        </w:rPr>
        <w:t xml:space="preserve">  </w:t>
      </w:r>
    </w:p>
    <w:p w14:paraId="6574D635" w14:textId="77777777" w:rsidR="0088754C" w:rsidRPr="00FD12A1" w:rsidRDefault="0079723B" w:rsidP="00FD12A1">
      <w:pPr>
        <w:pStyle w:val="ColorfulList-Accent12"/>
        <w:spacing w:before="0" w:after="0" w:line="240" w:lineRule="auto"/>
        <w:ind w:left="0"/>
        <w:jc w:val="center"/>
        <w:rPr>
          <w:rFonts w:ascii="Times New Roman" w:hAnsi="Times New Roman" w:cs="Times New Roman"/>
          <w:b/>
          <w:sz w:val="28"/>
          <w:szCs w:val="28"/>
        </w:rPr>
      </w:pPr>
      <w:r w:rsidRPr="00FD12A1">
        <w:rPr>
          <w:rFonts w:ascii="Times New Roman" w:hAnsi="Times New Roman" w:cs="Times New Roman"/>
          <w:b/>
          <w:sz w:val="28"/>
          <w:szCs w:val="28"/>
        </w:rPr>
        <w:lastRenderedPageBreak/>
        <w:t>LIST O</w:t>
      </w:r>
      <w:r w:rsidR="00080E16" w:rsidRPr="00FD12A1">
        <w:rPr>
          <w:rFonts w:ascii="Times New Roman" w:hAnsi="Times New Roman" w:cs="Times New Roman"/>
          <w:b/>
          <w:sz w:val="28"/>
          <w:szCs w:val="28"/>
        </w:rPr>
        <w:t>F ACRONYMS</w:t>
      </w:r>
    </w:p>
    <w:p w14:paraId="4E4AA86A" w14:textId="77777777" w:rsidR="0088754C" w:rsidRPr="001B3489" w:rsidRDefault="0088754C" w:rsidP="0088754C">
      <w:pPr>
        <w:spacing w:after="0"/>
        <w:jc w:val="center"/>
        <w:rPr>
          <w:rFonts w:cs="Times New Roman"/>
        </w:rPr>
      </w:pPr>
    </w:p>
    <w:tbl>
      <w:tblPr>
        <w:tblW w:w="5000" w:type="pct"/>
        <w:tblLook w:val="01E0" w:firstRow="1" w:lastRow="1" w:firstColumn="1" w:lastColumn="1" w:noHBand="0" w:noVBand="0"/>
      </w:tblPr>
      <w:tblGrid>
        <w:gridCol w:w="1697"/>
        <w:gridCol w:w="6644"/>
      </w:tblGrid>
      <w:tr w:rsidR="00FD7F66" w:rsidRPr="003C4498" w14:paraId="1A1F9DD4" w14:textId="77777777" w:rsidTr="002B75A9">
        <w:tc>
          <w:tcPr>
            <w:tcW w:w="1717" w:type="dxa"/>
            <w:tcBorders>
              <w:top w:val="single" w:sz="4" w:space="0" w:color="auto"/>
              <w:bottom w:val="single" w:sz="4" w:space="0" w:color="auto"/>
            </w:tcBorders>
          </w:tcPr>
          <w:p w14:paraId="212BB956" w14:textId="77777777" w:rsidR="00FD7F66" w:rsidRPr="003C4498" w:rsidRDefault="00FD7F66" w:rsidP="0088754C">
            <w:pPr>
              <w:spacing w:after="0"/>
              <w:jc w:val="center"/>
              <w:rPr>
                <w:rFonts w:cs="Times New Roman"/>
                <w:b/>
              </w:rPr>
            </w:pPr>
            <w:r w:rsidRPr="003C4498">
              <w:rPr>
                <w:rFonts w:cs="Times New Roman"/>
                <w:b/>
              </w:rPr>
              <w:t>Acronym</w:t>
            </w:r>
          </w:p>
        </w:tc>
        <w:tc>
          <w:tcPr>
            <w:tcW w:w="6840" w:type="dxa"/>
            <w:tcBorders>
              <w:top w:val="single" w:sz="4" w:space="0" w:color="auto"/>
              <w:bottom w:val="single" w:sz="4" w:space="0" w:color="auto"/>
            </w:tcBorders>
          </w:tcPr>
          <w:p w14:paraId="2571CF04" w14:textId="77777777" w:rsidR="00FD7F66" w:rsidRPr="003C4498" w:rsidRDefault="00FD7F66" w:rsidP="009A3537">
            <w:pPr>
              <w:spacing w:after="120"/>
              <w:jc w:val="center"/>
              <w:rPr>
                <w:rFonts w:cs="Times New Roman"/>
                <w:b/>
              </w:rPr>
            </w:pPr>
            <w:r w:rsidRPr="003C4498">
              <w:rPr>
                <w:rFonts w:cs="Times New Roman"/>
                <w:b/>
              </w:rPr>
              <w:t>Meaning</w:t>
            </w:r>
          </w:p>
        </w:tc>
      </w:tr>
      <w:tr w:rsidR="008826FB" w:rsidRPr="003C4498" w14:paraId="679E7402" w14:textId="77777777" w:rsidTr="002B75A9">
        <w:trPr>
          <w:trHeight w:val="526"/>
        </w:trPr>
        <w:tc>
          <w:tcPr>
            <w:tcW w:w="1717" w:type="dxa"/>
          </w:tcPr>
          <w:p w14:paraId="49F68B88" w14:textId="77777777" w:rsidR="008826FB" w:rsidRDefault="008826FB" w:rsidP="00B95597">
            <w:pPr>
              <w:spacing w:after="0"/>
              <w:jc w:val="left"/>
              <w:rPr>
                <w:rFonts w:cs="Times New Roman"/>
              </w:rPr>
            </w:pPr>
            <w:r w:rsidRPr="003C4498">
              <w:rPr>
                <w:rFonts w:cs="Times New Roman"/>
              </w:rPr>
              <w:t>ABS</w:t>
            </w:r>
          </w:p>
          <w:p w14:paraId="1253BF1E" w14:textId="77777777" w:rsidR="008F7BA5" w:rsidRPr="003C4498" w:rsidRDefault="008F7BA5" w:rsidP="00B95597">
            <w:pPr>
              <w:spacing w:after="0"/>
              <w:jc w:val="left"/>
              <w:rPr>
                <w:rFonts w:cs="Times New Roman"/>
              </w:rPr>
            </w:pPr>
            <w:r>
              <w:rPr>
                <w:rFonts w:cs="Times New Roman"/>
              </w:rPr>
              <w:t>Au</w:t>
            </w:r>
          </w:p>
        </w:tc>
        <w:tc>
          <w:tcPr>
            <w:tcW w:w="6840" w:type="dxa"/>
          </w:tcPr>
          <w:p w14:paraId="31D7AC27" w14:textId="77777777" w:rsidR="008826FB" w:rsidRDefault="00FD12A1" w:rsidP="00B95597">
            <w:pPr>
              <w:spacing w:after="0"/>
              <w:jc w:val="left"/>
              <w:rPr>
                <w:rFonts w:cs="Times New Roman"/>
              </w:rPr>
            </w:pPr>
            <w:r>
              <w:rPr>
                <w:rFonts w:cs="Times New Roman"/>
              </w:rPr>
              <w:t>Access and Benefit-S</w:t>
            </w:r>
            <w:r w:rsidR="008826FB" w:rsidRPr="00EC01E8">
              <w:rPr>
                <w:rFonts w:cs="Times New Roman"/>
              </w:rPr>
              <w:t>haring</w:t>
            </w:r>
          </w:p>
          <w:p w14:paraId="39F42E3C" w14:textId="77777777" w:rsidR="008F7BA5" w:rsidRPr="00EC01E8" w:rsidRDefault="008F7BA5" w:rsidP="00B95597">
            <w:pPr>
              <w:spacing w:after="0"/>
              <w:jc w:val="left"/>
              <w:rPr>
                <w:rFonts w:cs="Times New Roman"/>
              </w:rPr>
            </w:pPr>
            <w:r w:rsidRPr="00EC337A">
              <w:rPr>
                <w:i/>
              </w:rPr>
              <w:t>Hibiscus tiliaceus</w:t>
            </w:r>
          </w:p>
        </w:tc>
      </w:tr>
      <w:tr w:rsidR="00FD7F66" w:rsidRPr="009D0706" w14:paraId="2A5566E8" w14:textId="77777777" w:rsidTr="002B75A9">
        <w:tc>
          <w:tcPr>
            <w:tcW w:w="1717" w:type="dxa"/>
          </w:tcPr>
          <w:p w14:paraId="44D5641E" w14:textId="77777777" w:rsidR="00FD7F66" w:rsidRDefault="00FD12A1" w:rsidP="00B95597">
            <w:pPr>
              <w:spacing w:after="0"/>
            </w:pPr>
            <w:r>
              <w:t>BU</w:t>
            </w:r>
          </w:p>
          <w:p w14:paraId="496EA23F" w14:textId="77777777" w:rsidR="00414738" w:rsidRPr="009D0706" w:rsidRDefault="00414738" w:rsidP="00B95597">
            <w:pPr>
              <w:spacing w:after="0"/>
            </w:pPr>
            <w:r>
              <w:t>CBD</w:t>
            </w:r>
          </w:p>
        </w:tc>
        <w:tc>
          <w:tcPr>
            <w:tcW w:w="6840" w:type="dxa"/>
          </w:tcPr>
          <w:p w14:paraId="34533270" w14:textId="77777777" w:rsidR="00FD7F66" w:rsidRDefault="00FD12A1" w:rsidP="00B95597">
            <w:pPr>
              <w:spacing w:after="0"/>
            </w:pPr>
            <w:r>
              <w:t>Biodiversity Unit</w:t>
            </w:r>
          </w:p>
          <w:p w14:paraId="76C2CD93" w14:textId="77777777" w:rsidR="00414738" w:rsidRPr="009D0706" w:rsidRDefault="00414738" w:rsidP="00B95597">
            <w:pPr>
              <w:spacing w:after="0"/>
            </w:pPr>
            <w:r w:rsidRPr="00D57C43">
              <w:t>Convention on Biological Diversity</w:t>
            </w:r>
          </w:p>
        </w:tc>
      </w:tr>
      <w:tr w:rsidR="00FD12A1" w:rsidRPr="009D0706" w14:paraId="1C4F1377" w14:textId="77777777" w:rsidTr="002B75A9">
        <w:tc>
          <w:tcPr>
            <w:tcW w:w="1717" w:type="dxa"/>
          </w:tcPr>
          <w:p w14:paraId="29599857" w14:textId="77777777" w:rsidR="00FD12A1" w:rsidRDefault="00FD12A1" w:rsidP="00B95597">
            <w:pPr>
              <w:spacing w:after="0"/>
            </w:pPr>
            <w:r>
              <w:t>CHM</w:t>
            </w:r>
          </w:p>
          <w:p w14:paraId="6D361513" w14:textId="77777777" w:rsidR="000627D6" w:rsidRPr="009D0706" w:rsidRDefault="000627D6" w:rsidP="00B95597">
            <w:pPr>
              <w:spacing w:after="0"/>
            </w:pPr>
            <w:r>
              <w:t>CINHT</w:t>
            </w:r>
          </w:p>
        </w:tc>
        <w:tc>
          <w:tcPr>
            <w:tcW w:w="6840" w:type="dxa"/>
          </w:tcPr>
          <w:p w14:paraId="4ED36114" w14:textId="77777777" w:rsidR="00FD12A1" w:rsidRDefault="00FD12A1" w:rsidP="00B95597">
            <w:pPr>
              <w:spacing w:after="0"/>
            </w:pPr>
            <w:r>
              <w:t>Clearing House Mechanism</w:t>
            </w:r>
          </w:p>
          <w:p w14:paraId="1E401AC1" w14:textId="77777777" w:rsidR="000627D6" w:rsidRPr="000627D6" w:rsidRDefault="000627D6" w:rsidP="00B95597">
            <w:pPr>
              <w:spacing w:after="0"/>
            </w:pPr>
            <w:r w:rsidRPr="000627D6">
              <w:t>Cook</w:t>
            </w:r>
            <w:r w:rsidRPr="000627D6">
              <w:rPr>
                <w:spacing w:val="-11"/>
              </w:rPr>
              <w:t xml:space="preserve"> </w:t>
            </w:r>
            <w:r w:rsidRPr="000627D6">
              <w:t>Islands</w:t>
            </w:r>
            <w:r w:rsidRPr="000627D6">
              <w:rPr>
                <w:spacing w:val="27"/>
                <w:w w:val="99"/>
              </w:rPr>
              <w:t xml:space="preserve"> </w:t>
            </w:r>
            <w:r w:rsidRPr="000627D6">
              <w:t>Natural</w:t>
            </w:r>
            <w:r w:rsidRPr="000627D6">
              <w:rPr>
                <w:spacing w:val="-13"/>
              </w:rPr>
              <w:t xml:space="preserve"> </w:t>
            </w:r>
            <w:r w:rsidRPr="000627D6">
              <w:t>Heritage</w:t>
            </w:r>
            <w:r w:rsidRPr="000627D6">
              <w:rPr>
                <w:spacing w:val="21"/>
                <w:w w:val="99"/>
              </w:rPr>
              <w:t xml:space="preserve"> </w:t>
            </w:r>
            <w:r w:rsidRPr="000627D6">
              <w:t>Trust</w:t>
            </w:r>
          </w:p>
        </w:tc>
      </w:tr>
      <w:tr w:rsidR="00FD7F66" w:rsidRPr="003C4498" w14:paraId="0118AA76" w14:textId="77777777" w:rsidTr="002B75A9">
        <w:tc>
          <w:tcPr>
            <w:tcW w:w="1717" w:type="dxa"/>
          </w:tcPr>
          <w:p w14:paraId="20AA7C4C" w14:textId="77777777" w:rsidR="00FD7F66" w:rsidRDefault="00FD7F66" w:rsidP="00B95597">
            <w:pPr>
              <w:spacing w:after="0"/>
              <w:jc w:val="left"/>
              <w:rPr>
                <w:rFonts w:cs="Times New Roman"/>
              </w:rPr>
            </w:pPr>
            <w:r>
              <w:rPr>
                <w:rFonts w:cs="Times New Roman"/>
              </w:rPr>
              <w:t>CIMTECH</w:t>
            </w:r>
          </w:p>
          <w:p w14:paraId="476F2EB3" w14:textId="77777777" w:rsidR="00C81EEC" w:rsidRPr="003C4498" w:rsidRDefault="00C81EEC" w:rsidP="00B95597">
            <w:pPr>
              <w:spacing w:after="0"/>
              <w:jc w:val="left"/>
              <w:rPr>
                <w:rFonts w:cs="Times New Roman"/>
              </w:rPr>
            </w:pPr>
            <w:r w:rsidRPr="00784915">
              <w:t>DCD</w:t>
            </w:r>
          </w:p>
        </w:tc>
        <w:tc>
          <w:tcPr>
            <w:tcW w:w="6840" w:type="dxa"/>
          </w:tcPr>
          <w:p w14:paraId="0F5F609F" w14:textId="77777777" w:rsidR="00FD7F66" w:rsidRDefault="00FD7F66" w:rsidP="00B95597">
            <w:pPr>
              <w:spacing w:after="0"/>
              <w:jc w:val="left"/>
              <w:rPr>
                <w:rFonts w:cs="Times New Roman"/>
              </w:rPr>
            </w:pPr>
            <w:r w:rsidRPr="00EC01E8">
              <w:rPr>
                <w:rFonts w:cs="Times New Roman"/>
              </w:rPr>
              <w:t>Cook Islands Medical Technology</w:t>
            </w:r>
          </w:p>
          <w:p w14:paraId="590A7433" w14:textId="77777777" w:rsidR="00C81EEC" w:rsidRPr="00EC01E8" w:rsidRDefault="00C81EEC" w:rsidP="00C81EEC">
            <w:pPr>
              <w:spacing w:after="0"/>
              <w:jc w:val="left"/>
              <w:rPr>
                <w:rFonts w:cs="Times New Roman"/>
              </w:rPr>
            </w:pPr>
            <w:r w:rsidRPr="00784915">
              <w:t xml:space="preserve">Development Co-ordination Division </w:t>
            </w:r>
          </w:p>
        </w:tc>
      </w:tr>
      <w:tr w:rsidR="00FD7F66" w:rsidRPr="003C4498" w14:paraId="5CA69634" w14:textId="77777777" w:rsidTr="002B75A9">
        <w:tc>
          <w:tcPr>
            <w:tcW w:w="1717" w:type="dxa"/>
          </w:tcPr>
          <w:p w14:paraId="2A5033DB" w14:textId="77777777" w:rsidR="00FD7F66" w:rsidRDefault="00FD7F66" w:rsidP="0088754C">
            <w:pPr>
              <w:spacing w:after="0"/>
              <w:jc w:val="left"/>
              <w:rPr>
                <w:rFonts w:cs="Times New Roman"/>
              </w:rPr>
            </w:pPr>
            <w:r>
              <w:rPr>
                <w:rFonts w:cs="Times New Roman"/>
              </w:rPr>
              <w:t>EEZ</w:t>
            </w:r>
          </w:p>
          <w:p w14:paraId="61E21ADF" w14:textId="77777777" w:rsidR="00C77DD4" w:rsidRPr="003C4498" w:rsidRDefault="00C77DD4" w:rsidP="0088754C">
            <w:pPr>
              <w:spacing w:after="0"/>
              <w:jc w:val="left"/>
              <w:rPr>
                <w:rFonts w:cs="Times New Roman"/>
              </w:rPr>
            </w:pPr>
            <w:r>
              <w:t>GCM</w:t>
            </w:r>
          </w:p>
        </w:tc>
        <w:tc>
          <w:tcPr>
            <w:tcW w:w="6840" w:type="dxa"/>
          </w:tcPr>
          <w:p w14:paraId="3A2DB8D6" w14:textId="77777777" w:rsidR="00FD7F66" w:rsidRDefault="00FD7F66" w:rsidP="00BF0965">
            <w:pPr>
              <w:spacing w:after="0"/>
              <w:jc w:val="left"/>
              <w:rPr>
                <w:rFonts w:cs="Times New Roman"/>
              </w:rPr>
            </w:pPr>
            <w:r>
              <w:rPr>
                <w:rFonts w:cs="Times New Roman"/>
              </w:rPr>
              <w:t>Exclusive Economic Zone</w:t>
            </w:r>
          </w:p>
          <w:p w14:paraId="0718C768" w14:textId="77777777" w:rsidR="00C77DD4" w:rsidRPr="00EC01E8" w:rsidRDefault="00C77DD4" w:rsidP="00C77DD4">
            <w:pPr>
              <w:spacing w:after="0"/>
              <w:jc w:val="left"/>
              <w:rPr>
                <w:rFonts w:cs="Times New Roman"/>
              </w:rPr>
            </w:pPr>
            <w:r w:rsidRPr="00D17D09">
              <w:t>Global Catalogue of Microorganisms</w:t>
            </w:r>
            <w:r>
              <w:t xml:space="preserve"> </w:t>
            </w:r>
          </w:p>
        </w:tc>
      </w:tr>
      <w:tr w:rsidR="00FD7F66" w:rsidRPr="003C4498" w14:paraId="6967D63C" w14:textId="77777777" w:rsidTr="002B75A9">
        <w:tc>
          <w:tcPr>
            <w:tcW w:w="1717" w:type="dxa"/>
          </w:tcPr>
          <w:p w14:paraId="7DDD3648" w14:textId="77777777" w:rsidR="00FD7F66" w:rsidRPr="003C4498" w:rsidRDefault="00FD7F66" w:rsidP="0088754C">
            <w:pPr>
              <w:spacing w:after="0"/>
              <w:jc w:val="left"/>
              <w:rPr>
                <w:rFonts w:cs="Times New Roman"/>
              </w:rPr>
            </w:pPr>
            <w:r w:rsidRPr="003C4498">
              <w:rPr>
                <w:rFonts w:cs="Times New Roman"/>
              </w:rPr>
              <w:t>GEF</w:t>
            </w:r>
          </w:p>
        </w:tc>
        <w:tc>
          <w:tcPr>
            <w:tcW w:w="6840" w:type="dxa"/>
          </w:tcPr>
          <w:p w14:paraId="2A786FDA" w14:textId="77777777" w:rsidR="00FD7F66" w:rsidRPr="00EC01E8" w:rsidRDefault="00FD7F66" w:rsidP="00BF0965">
            <w:pPr>
              <w:spacing w:after="0"/>
              <w:jc w:val="left"/>
              <w:rPr>
                <w:rFonts w:cs="Times New Roman"/>
              </w:rPr>
            </w:pPr>
            <w:r w:rsidRPr="00EC01E8">
              <w:rPr>
                <w:rFonts w:cs="Times New Roman"/>
              </w:rPr>
              <w:t>Global Environment Facility</w:t>
            </w:r>
          </w:p>
        </w:tc>
      </w:tr>
      <w:tr w:rsidR="00FD7F66" w:rsidRPr="003C4498" w14:paraId="772776FD" w14:textId="77777777" w:rsidTr="002B75A9">
        <w:tc>
          <w:tcPr>
            <w:tcW w:w="1717" w:type="dxa"/>
          </w:tcPr>
          <w:p w14:paraId="4F92A60B" w14:textId="77777777" w:rsidR="00FD7F66" w:rsidRDefault="00432F7A" w:rsidP="0088754C">
            <w:pPr>
              <w:spacing w:after="0"/>
              <w:jc w:val="left"/>
              <w:rPr>
                <w:rFonts w:cs="Times New Roman"/>
              </w:rPr>
            </w:pPr>
            <w:r>
              <w:rPr>
                <w:rFonts w:cs="Times New Roman"/>
              </w:rPr>
              <w:t>HAS</w:t>
            </w:r>
          </w:p>
          <w:p w14:paraId="47F8E390" w14:textId="77777777" w:rsidR="00432F7A" w:rsidRDefault="00432F7A" w:rsidP="0088754C">
            <w:pPr>
              <w:spacing w:after="0"/>
              <w:jc w:val="left"/>
              <w:rPr>
                <w:rFonts w:cs="Times New Roman"/>
              </w:rPr>
            </w:pPr>
            <w:r>
              <w:rPr>
                <w:rFonts w:cs="Times New Roman"/>
              </w:rPr>
              <w:t>IAS</w:t>
            </w:r>
          </w:p>
          <w:p w14:paraId="323EF6E9" w14:textId="77777777" w:rsidR="00FE371C" w:rsidRPr="003C4498" w:rsidRDefault="00FE371C" w:rsidP="0088754C">
            <w:pPr>
              <w:spacing w:after="0"/>
              <w:jc w:val="left"/>
              <w:rPr>
                <w:rFonts w:cs="Times New Roman"/>
              </w:rPr>
            </w:pPr>
            <w:r>
              <w:rPr>
                <w:rFonts w:eastAsia="Malgun Gothic"/>
                <w:iCs/>
                <w:szCs w:val="24"/>
                <w:lang w:val="en-GB" w:bidi="ar-SA"/>
              </w:rPr>
              <w:t>ICBG</w:t>
            </w:r>
          </w:p>
        </w:tc>
        <w:tc>
          <w:tcPr>
            <w:tcW w:w="6840" w:type="dxa"/>
          </w:tcPr>
          <w:p w14:paraId="34931C31" w14:textId="77777777" w:rsidR="00FD7F66" w:rsidRDefault="00FD7F66" w:rsidP="0088754C">
            <w:pPr>
              <w:spacing w:after="0"/>
              <w:jc w:val="left"/>
              <w:rPr>
                <w:rFonts w:cs="Times New Roman"/>
                <w:i/>
              </w:rPr>
            </w:pPr>
            <w:r w:rsidRPr="00EC01E8">
              <w:rPr>
                <w:rFonts w:cs="Times New Roman"/>
              </w:rPr>
              <w:t xml:space="preserve">House of </w:t>
            </w:r>
            <w:r w:rsidRPr="00EC01E8">
              <w:rPr>
                <w:rFonts w:cs="Times New Roman"/>
                <w:i/>
              </w:rPr>
              <w:t>Ariki</w:t>
            </w:r>
          </w:p>
          <w:p w14:paraId="0AAD4B96" w14:textId="77777777" w:rsidR="00FE371C" w:rsidRDefault="00432F7A" w:rsidP="0088754C">
            <w:pPr>
              <w:spacing w:after="0"/>
              <w:jc w:val="left"/>
              <w:rPr>
                <w:rFonts w:cs="Times New Roman"/>
              </w:rPr>
            </w:pPr>
            <w:r w:rsidRPr="00432F7A">
              <w:rPr>
                <w:rFonts w:cs="Times New Roman"/>
              </w:rPr>
              <w:t>Alien Invasive Species</w:t>
            </w:r>
          </w:p>
          <w:p w14:paraId="35396D6B" w14:textId="77777777" w:rsidR="00432F7A" w:rsidRPr="00432F7A" w:rsidRDefault="00FE371C" w:rsidP="002B75A9">
            <w:pPr>
              <w:pStyle w:val="BodyText"/>
              <w:numPr>
                <w:ilvl w:val="0"/>
                <w:numId w:val="0"/>
              </w:numPr>
              <w:spacing w:after="0"/>
            </w:pPr>
            <w:r>
              <w:t xml:space="preserve">National Institutes for Health </w:t>
            </w:r>
            <w:r w:rsidRPr="00BA31CC">
              <w:rPr>
                <w:rFonts w:eastAsia="Malgun Gothic"/>
                <w:iCs/>
                <w:spacing w:val="0"/>
                <w:szCs w:val="24"/>
                <w:lang w:val="en-GB" w:bidi="ar-SA"/>
              </w:rPr>
              <w:t>International Cooperative Biodiversity Group</w:t>
            </w:r>
            <w:r>
              <w:rPr>
                <w:rFonts w:eastAsia="Malgun Gothic"/>
                <w:iCs/>
                <w:spacing w:val="0"/>
                <w:szCs w:val="24"/>
                <w:lang w:val="en-GB" w:bidi="ar-SA"/>
              </w:rPr>
              <w:t xml:space="preserve"> </w:t>
            </w:r>
          </w:p>
        </w:tc>
      </w:tr>
      <w:tr w:rsidR="00FD12A1" w:rsidRPr="003C4498" w14:paraId="31D5F941" w14:textId="77777777" w:rsidTr="002B75A9">
        <w:tc>
          <w:tcPr>
            <w:tcW w:w="1717" w:type="dxa"/>
          </w:tcPr>
          <w:p w14:paraId="400CAEF0" w14:textId="77777777" w:rsidR="00FD12A1" w:rsidRDefault="00FD12A1" w:rsidP="0088754C">
            <w:pPr>
              <w:spacing w:after="0"/>
              <w:jc w:val="left"/>
              <w:rPr>
                <w:rFonts w:cs="Times New Roman"/>
              </w:rPr>
            </w:pPr>
            <w:r>
              <w:rPr>
                <w:rFonts w:cs="Times New Roman"/>
              </w:rPr>
              <w:t>IFD</w:t>
            </w:r>
          </w:p>
        </w:tc>
        <w:tc>
          <w:tcPr>
            <w:tcW w:w="6840" w:type="dxa"/>
          </w:tcPr>
          <w:p w14:paraId="419FFDBC" w14:textId="77777777" w:rsidR="00FD12A1" w:rsidRPr="00EC01E8" w:rsidRDefault="00FD12A1" w:rsidP="0088754C">
            <w:pPr>
              <w:spacing w:after="0"/>
              <w:jc w:val="left"/>
              <w:rPr>
                <w:rFonts w:cs="Times New Roman"/>
              </w:rPr>
            </w:pPr>
            <w:r>
              <w:rPr>
                <w:rFonts w:cs="Times New Roman"/>
              </w:rPr>
              <w:t>Island Futures Division</w:t>
            </w:r>
          </w:p>
        </w:tc>
      </w:tr>
      <w:tr w:rsidR="00FD7F66" w:rsidRPr="003C4498" w14:paraId="6D458AA8" w14:textId="77777777" w:rsidTr="002B75A9">
        <w:tc>
          <w:tcPr>
            <w:tcW w:w="1717" w:type="dxa"/>
          </w:tcPr>
          <w:p w14:paraId="78C7F1ED" w14:textId="77777777" w:rsidR="00FD7F66" w:rsidRPr="003C4498" w:rsidRDefault="00FD7F66" w:rsidP="0088754C">
            <w:pPr>
              <w:spacing w:after="0"/>
              <w:jc w:val="left"/>
              <w:rPr>
                <w:rFonts w:cs="Times New Roman"/>
              </w:rPr>
            </w:pPr>
            <w:r>
              <w:t>IRCC</w:t>
            </w:r>
          </w:p>
        </w:tc>
        <w:tc>
          <w:tcPr>
            <w:tcW w:w="6840" w:type="dxa"/>
          </w:tcPr>
          <w:p w14:paraId="2998FD98" w14:textId="77777777" w:rsidR="00FD7F66" w:rsidRPr="00EC01E8" w:rsidRDefault="00FD7F66" w:rsidP="00D17613">
            <w:pPr>
              <w:spacing w:after="0"/>
              <w:jc w:val="left"/>
              <w:rPr>
                <w:sz w:val="20"/>
              </w:rPr>
            </w:pPr>
            <w:r w:rsidRPr="00EC01E8">
              <w:t xml:space="preserve">Internationally Recognised Certificates of Compliance </w:t>
            </w:r>
          </w:p>
        </w:tc>
      </w:tr>
      <w:tr w:rsidR="00FD7F66" w:rsidRPr="003C4498" w14:paraId="58F42364" w14:textId="77777777" w:rsidTr="002B75A9">
        <w:tc>
          <w:tcPr>
            <w:tcW w:w="1717" w:type="dxa"/>
          </w:tcPr>
          <w:p w14:paraId="1FE53217" w14:textId="77777777" w:rsidR="00B41D41" w:rsidRDefault="00FD12A1" w:rsidP="0088754C">
            <w:pPr>
              <w:spacing w:after="0"/>
              <w:jc w:val="left"/>
            </w:pPr>
            <w:r>
              <w:t>MAT</w:t>
            </w:r>
          </w:p>
          <w:p w14:paraId="36BF54ED" w14:textId="77777777" w:rsidR="00FD7F66" w:rsidRDefault="00B41D41" w:rsidP="0088754C">
            <w:pPr>
              <w:spacing w:after="0"/>
              <w:jc w:val="left"/>
            </w:pPr>
            <w:r>
              <w:t>MEA</w:t>
            </w:r>
          </w:p>
          <w:p w14:paraId="6529E741" w14:textId="77777777" w:rsidR="000627D6" w:rsidRDefault="000627D6" w:rsidP="0088754C">
            <w:pPr>
              <w:spacing w:after="0"/>
              <w:jc w:val="left"/>
            </w:pPr>
            <w:r>
              <w:t>MoCD</w:t>
            </w:r>
          </w:p>
          <w:p w14:paraId="13999CAE" w14:textId="77777777" w:rsidR="000627D6" w:rsidRPr="00C81EEC" w:rsidRDefault="00C81EEC" w:rsidP="0088754C">
            <w:pPr>
              <w:spacing w:after="0"/>
              <w:jc w:val="left"/>
            </w:pPr>
            <w:r>
              <w:t>MFED</w:t>
            </w:r>
          </w:p>
        </w:tc>
        <w:tc>
          <w:tcPr>
            <w:tcW w:w="6840" w:type="dxa"/>
          </w:tcPr>
          <w:p w14:paraId="071C808D" w14:textId="77777777" w:rsidR="00FD7F66" w:rsidRDefault="00FD7F66" w:rsidP="0088754C">
            <w:pPr>
              <w:spacing w:after="0"/>
              <w:jc w:val="left"/>
            </w:pPr>
            <w:r w:rsidRPr="00EC01E8">
              <w:t>Mutually Agreed Terms</w:t>
            </w:r>
          </w:p>
          <w:p w14:paraId="6B7C63AF" w14:textId="77777777" w:rsidR="00B41D41" w:rsidRDefault="00B41D41" w:rsidP="0088754C">
            <w:pPr>
              <w:spacing w:after="0"/>
              <w:jc w:val="left"/>
            </w:pPr>
            <w:r>
              <w:t>Multilateral Environment Agreements</w:t>
            </w:r>
          </w:p>
          <w:p w14:paraId="1E090ED6" w14:textId="77777777" w:rsidR="000627D6" w:rsidRDefault="000627D6" w:rsidP="0088754C">
            <w:pPr>
              <w:spacing w:after="0"/>
              <w:jc w:val="left"/>
            </w:pPr>
            <w:r w:rsidRPr="00784915">
              <w:t>Ministry of Cultural Development</w:t>
            </w:r>
          </w:p>
          <w:p w14:paraId="5C8AEEB3" w14:textId="77777777" w:rsidR="000627D6" w:rsidRPr="00EC01E8" w:rsidRDefault="000627D6" w:rsidP="00C81EEC">
            <w:pPr>
              <w:spacing w:after="0"/>
              <w:jc w:val="left"/>
              <w:rPr>
                <w:rFonts w:cs="Times New Roman"/>
              </w:rPr>
            </w:pPr>
            <w:r w:rsidRPr="00784915">
              <w:t>Ministry of Finance and Economic</w:t>
            </w:r>
            <w:r>
              <w:t xml:space="preserve"> </w:t>
            </w:r>
            <w:r w:rsidR="00C81EEC">
              <w:t xml:space="preserve">Management </w:t>
            </w:r>
          </w:p>
        </w:tc>
      </w:tr>
      <w:tr w:rsidR="008826FB" w:rsidRPr="003C4498" w14:paraId="0A3F8B5C" w14:textId="77777777" w:rsidTr="002B75A9">
        <w:tc>
          <w:tcPr>
            <w:tcW w:w="1717" w:type="dxa"/>
          </w:tcPr>
          <w:p w14:paraId="28FE8F6B" w14:textId="77777777" w:rsidR="008826FB" w:rsidRDefault="008826FB" w:rsidP="0088754C">
            <w:pPr>
              <w:spacing w:after="0"/>
              <w:jc w:val="left"/>
              <w:rPr>
                <w:rFonts w:cs="Times New Roman"/>
              </w:rPr>
            </w:pPr>
            <w:r>
              <w:rPr>
                <w:rFonts w:cs="Times New Roman"/>
              </w:rPr>
              <w:t>NBSAP</w:t>
            </w:r>
          </w:p>
        </w:tc>
        <w:tc>
          <w:tcPr>
            <w:tcW w:w="6840" w:type="dxa"/>
          </w:tcPr>
          <w:p w14:paraId="48D0B86A" w14:textId="77777777" w:rsidR="008826FB" w:rsidRDefault="008826FB" w:rsidP="00FD12A1">
            <w:pPr>
              <w:spacing w:after="0"/>
              <w:jc w:val="left"/>
              <w:rPr>
                <w:rFonts w:cs="Times New Roman"/>
              </w:rPr>
            </w:pPr>
            <w:r>
              <w:rPr>
                <w:rFonts w:cs="Times New Roman"/>
              </w:rPr>
              <w:t xml:space="preserve">National </w:t>
            </w:r>
            <w:r>
              <w:t>Biodiversity Strateg</w:t>
            </w:r>
            <w:r w:rsidR="00FD12A1">
              <w:t xml:space="preserve">y and </w:t>
            </w:r>
            <w:r>
              <w:t xml:space="preserve">Action Plan </w:t>
            </w:r>
          </w:p>
        </w:tc>
      </w:tr>
      <w:tr w:rsidR="008826FB" w:rsidRPr="003C4498" w14:paraId="1AE61102" w14:textId="77777777" w:rsidTr="002B75A9">
        <w:tc>
          <w:tcPr>
            <w:tcW w:w="1717" w:type="dxa"/>
          </w:tcPr>
          <w:p w14:paraId="42D1FB86" w14:textId="77777777" w:rsidR="008826FB" w:rsidRDefault="008826FB" w:rsidP="0088754C">
            <w:pPr>
              <w:spacing w:after="0"/>
              <w:jc w:val="left"/>
              <w:rPr>
                <w:rFonts w:cs="Times New Roman"/>
              </w:rPr>
            </w:pPr>
            <w:r>
              <w:rPr>
                <w:rFonts w:cs="Times New Roman"/>
              </w:rPr>
              <w:t>NCA</w:t>
            </w:r>
          </w:p>
        </w:tc>
        <w:tc>
          <w:tcPr>
            <w:tcW w:w="6840" w:type="dxa"/>
          </w:tcPr>
          <w:p w14:paraId="0CAB18E0" w14:textId="77777777" w:rsidR="008826FB" w:rsidRPr="00EC01E8" w:rsidRDefault="008826FB" w:rsidP="0088754C">
            <w:pPr>
              <w:spacing w:after="0"/>
              <w:jc w:val="left"/>
              <w:rPr>
                <w:rFonts w:cs="Times New Roman"/>
              </w:rPr>
            </w:pPr>
            <w:r>
              <w:rPr>
                <w:rFonts w:cs="Times New Roman"/>
              </w:rPr>
              <w:t>National Competent Authority</w:t>
            </w:r>
          </w:p>
        </w:tc>
      </w:tr>
      <w:tr w:rsidR="00FD7F66" w:rsidRPr="003C4498" w14:paraId="2113C268" w14:textId="77777777" w:rsidTr="002B75A9">
        <w:tc>
          <w:tcPr>
            <w:tcW w:w="1717" w:type="dxa"/>
          </w:tcPr>
          <w:p w14:paraId="07274615" w14:textId="77777777" w:rsidR="00FD7F66" w:rsidRPr="003C4498" w:rsidRDefault="00FD7F66" w:rsidP="0088754C">
            <w:pPr>
              <w:spacing w:after="0"/>
              <w:jc w:val="left"/>
              <w:rPr>
                <w:rFonts w:cs="Times New Roman"/>
              </w:rPr>
            </w:pPr>
            <w:r>
              <w:rPr>
                <w:rFonts w:cs="Times New Roman"/>
              </w:rPr>
              <w:t>NES</w:t>
            </w:r>
          </w:p>
        </w:tc>
        <w:tc>
          <w:tcPr>
            <w:tcW w:w="6840" w:type="dxa"/>
          </w:tcPr>
          <w:p w14:paraId="08B84AA1" w14:textId="77777777" w:rsidR="00FD7F66" w:rsidRPr="00EC01E8" w:rsidRDefault="00FD7F66" w:rsidP="0088754C">
            <w:pPr>
              <w:spacing w:after="0"/>
              <w:jc w:val="left"/>
              <w:rPr>
                <w:rFonts w:cs="Times New Roman"/>
              </w:rPr>
            </w:pPr>
            <w:r w:rsidRPr="00EC01E8">
              <w:rPr>
                <w:rFonts w:cs="Times New Roman"/>
              </w:rPr>
              <w:t>National Environment Service</w:t>
            </w:r>
          </w:p>
        </w:tc>
      </w:tr>
      <w:tr w:rsidR="008826FB" w:rsidRPr="003C4498" w14:paraId="13C9C316" w14:textId="77777777" w:rsidTr="002B75A9">
        <w:tc>
          <w:tcPr>
            <w:tcW w:w="1717" w:type="dxa"/>
          </w:tcPr>
          <w:p w14:paraId="0E15C0F0" w14:textId="77777777" w:rsidR="008826FB" w:rsidRDefault="008826FB" w:rsidP="0088754C">
            <w:pPr>
              <w:spacing w:after="0"/>
              <w:jc w:val="left"/>
            </w:pPr>
            <w:r>
              <w:t>NFP</w:t>
            </w:r>
          </w:p>
        </w:tc>
        <w:tc>
          <w:tcPr>
            <w:tcW w:w="6840" w:type="dxa"/>
          </w:tcPr>
          <w:p w14:paraId="739770A8" w14:textId="77777777" w:rsidR="008826FB" w:rsidRDefault="008826FB" w:rsidP="00707C2C">
            <w:pPr>
              <w:spacing w:after="0"/>
              <w:jc w:val="left"/>
            </w:pPr>
            <w:r>
              <w:t>National Focal Point for the Nagoya Protocol</w:t>
            </w:r>
          </w:p>
        </w:tc>
      </w:tr>
      <w:tr w:rsidR="001A179D" w:rsidRPr="003C4498" w14:paraId="62564DF1" w14:textId="77777777" w:rsidTr="002B75A9">
        <w:tc>
          <w:tcPr>
            <w:tcW w:w="1717" w:type="dxa"/>
          </w:tcPr>
          <w:p w14:paraId="3E4DE5C1" w14:textId="77777777" w:rsidR="001A179D" w:rsidRDefault="001A179D" w:rsidP="0088754C">
            <w:pPr>
              <w:spacing w:after="0"/>
              <w:jc w:val="left"/>
            </w:pPr>
            <w:r>
              <w:t>NPIF</w:t>
            </w:r>
          </w:p>
          <w:p w14:paraId="4D73F0E2" w14:textId="77777777" w:rsidR="00464604" w:rsidRDefault="00414738" w:rsidP="00666F48">
            <w:pPr>
              <w:spacing w:after="0"/>
              <w:jc w:val="left"/>
              <w:rPr>
                <w:rFonts w:cs="Times New Roman"/>
              </w:rPr>
            </w:pPr>
            <w:r>
              <w:t>NP</w:t>
            </w:r>
            <w:r w:rsidR="00464604">
              <w:t xml:space="preserve"> </w:t>
            </w:r>
          </w:p>
        </w:tc>
        <w:tc>
          <w:tcPr>
            <w:tcW w:w="6840" w:type="dxa"/>
          </w:tcPr>
          <w:p w14:paraId="73ECEAC9" w14:textId="77777777" w:rsidR="001A179D" w:rsidRDefault="001A179D" w:rsidP="00707C2C">
            <w:pPr>
              <w:spacing w:after="0"/>
              <w:jc w:val="left"/>
            </w:pPr>
            <w:r>
              <w:t>Nago</w:t>
            </w:r>
            <w:r w:rsidR="00FD12A1">
              <w:t>ya Protocol Implementation Fund</w:t>
            </w:r>
          </w:p>
          <w:p w14:paraId="62F8154E" w14:textId="77777777" w:rsidR="00414738" w:rsidRPr="00EC01E8" w:rsidRDefault="00414738" w:rsidP="00707C2C">
            <w:pPr>
              <w:spacing w:after="0"/>
              <w:jc w:val="left"/>
              <w:rPr>
                <w:rFonts w:cs="Times New Roman"/>
              </w:rPr>
            </w:pPr>
            <w:r>
              <w:t>Nagoya Protocol</w:t>
            </w:r>
          </w:p>
        </w:tc>
      </w:tr>
      <w:tr w:rsidR="00FD7F66" w:rsidRPr="003C4498" w14:paraId="3FFF9990" w14:textId="77777777" w:rsidTr="002B75A9">
        <w:tc>
          <w:tcPr>
            <w:tcW w:w="1717" w:type="dxa"/>
          </w:tcPr>
          <w:p w14:paraId="23F8F304" w14:textId="77777777" w:rsidR="00FD7F66" w:rsidRPr="003C4498" w:rsidRDefault="00FD7F66" w:rsidP="0088754C">
            <w:pPr>
              <w:spacing w:after="0"/>
              <w:jc w:val="left"/>
              <w:rPr>
                <w:rFonts w:cs="Times New Roman"/>
              </w:rPr>
            </w:pPr>
            <w:r>
              <w:rPr>
                <w:rFonts w:cs="Times New Roman"/>
              </w:rPr>
              <w:t>OPM</w:t>
            </w:r>
          </w:p>
        </w:tc>
        <w:tc>
          <w:tcPr>
            <w:tcW w:w="6840" w:type="dxa"/>
          </w:tcPr>
          <w:p w14:paraId="208F997A" w14:textId="77777777" w:rsidR="00FD7F66" w:rsidRPr="00EC01E8" w:rsidRDefault="00FD7F66" w:rsidP="00707C2C">
            <w:pPr>
              <w:spacing w:after="0"/>
              <w:jc w:val="left"/>
              <w:rPr>
                <w:rFonts w:cs="Times New Roman"/>
              </w:rPr>
            </w:pPr>
            <w:r w:rsidRPr="00EC01E8">
              <w:rPr>
                <w:rFonts w:cs="Times New Roman"/>
              </w:rPr>
              <w:t>Office of the Prime Minister</w:t>
            </w:r>
          </w:p>
        </w:tc>
      </w:tr>
      <w:tr w:rsidR="00FD7F66" w:rsidRPr="003C4498" w14:paraId="294F174F" w14:textId="77777777" w:rsidTr="002B75A9">
        <w:tc>
          <w:tcPr>
            <w:tcW w:w="1717" w:type="dxa"/>
          </w:tcPr>
          <w:p w14:paraId="4BB304A6" w14:textId="77777777" w:rsidR="00FD7F66" w:rsidRPr="003C4498" w:rsidRDefault="00FD7F66" w:rsidP="0088754C">
            <w:pPr>
              <w:spacing w:after="0"/>
              <w:jc w:val="left"/>
              <w:rPr>
                <w:rFonts w:cs="Times New Roman"/>
              </w:rPr>
            </w:pPr>
            <w:r w:rsidRPr="00E87765">
              <w:t>PIC</w:t>
            </w:r>
          </w:p>
        </w:tc>
        <w:tc>
          <w:tcPr>
            <w:tcW w:w="6840" w:type="dxa"/>
          </w:tcPr>
          <w:p w14:paraId="2DC63E41" w14:textId="77777777" w:rsidR="00FD7F66" w:rsidRPr="00EC01E8" w:rsidRDefault="00FD7F66" w:rsidP="0088754C">
            <w:pPr>
              <w:spacing w:after="0"/>
              <w:jc w:val="left"/>
              <w:rPr>
                <w:rFonts w:cs="Times New Roman"/>
              </w:rPr>
            </w:pPr>
            <w:r w:rsidRPr="00EC01E8">
              <w:t>Prior Informed Consent</w:t>
            </w:r>
          </w:p>
        </w:tc>
      </w:tr>
      <w:tr w:rsidR="00FD7F66" w:rsidRPr="003C4498" w14:paraId="1BE5BE3E" w14:textId="77777777" w:rsidTr="002B75A9">
        <w:tc>
          <w:tcPr>
            <w:tcW w:w="1717" w:type="dxa"/>
          </w:tcPr>
          <w:p w14:paraId="5A3E076A" w14:textId="77777777" w:rsidR="00EB324A" w:rsidRPr="003C4498" w:rsidRDefault="00FD7F66" w:rsidP="001A179D">
            <w:pPr>
              <w:spacing w:after="0"/>
              <w:jc w:val="left"/>
              <w:rPr>
                <w:rFonts w:cs="Times New Roman"/>
              </w:rPr>
            </w:pPr>
            <w:r>
              <w:rPr>
                <w:rFonts w:cs="Times New Roman"/>
              </w:rPr>
              <w:t>SBMA</w:t>
            </w:r>
          </w:p>
        </w:tc>
        <w:tc>
          <w:tcPr>
            <w:tcW w:w="6840" w:type="dxa"/>
          </w:tcPr>
          <w:p w14:paraId="18AF65EC" w14:textId="77777777" w:rsidR="00EB324A" w:rsidRPr="00EC01E8" w:rsidRDefault="00FD7F66" w:rsidP="001A179D">
            <w:pPr>
              <w:spacing w:after="0"/>
              <w:jc w:val="left"/>
              <w:rPr>
                <w:rFonts w:cs="Times New Roman"/>
              </w:rPr>
            </w:pPr>
            <w:r w:rsidRPr="00EC01E8">
              <w:rPr>
                <w:rFonts w:cs="Times New Roman"/>
              </w:rPr>
              <w:t>Sea Bed Minerals Authority</w:t>
            </w:r>
          </w:p>
        </w:tc>
      </w:tr>
      <w:tr w:rsidR="001A179D" w:rsidRPr="003C4498" w14:paraId="4D199BE8" w14:textId="77777777" w:rsidTr="002B75A9">
        <w:tc>
          <w:tcPr>
            <w:tcW w:w="1717" w:type="dxa"/>
          </w:tcPr>
          <w:p w14:paraId="57C00A24" w14:textId="77777777" w:rsidR="001A179D" w:rsidRDefault="001A179D" w:rsidP="00D17613">
            <w:pPr>
              <w:spacing w:after="0"/>
              <w:jc w:val="left"/>
              <w:rPr>
                <w:rFonts w:cs="Times New Roman"/>
              </w:rPr>
            </w:pPr>
            <w:r>
              <w:t>SPREP</w:t>
            </w:r>
          </w:p>
        </w:tc>
        <w:tc>
          <w:tcPr>
            <w:tcW w:w="6840" w:type="dxa"/>
          </w:tcPr>
          <w:p w14:paraId="7D51FB10" w14:textId="77777777" w:rsidR="001A179D" w:rsidRPr="00EC01E8" w:rsidRDefault="00370D3E" w:rsidP="00370D3E">
            <w:pPr>
              <w:spacing w:after="0"/>
              <w:jc w:val="left"/>
              <w:rPr>
                <w:rFonts w:cs="Times New Roman"/>
              </w:rPr>
            </w:pPr>
            <w:r w:rsidRPr="005776B3">
              <w:t xml:space="preserve">Secretariat of the </w:t>
            </w:r>
            <w:r w:rsidR="001A179D" w:rsidRPr="005776B3">
              <w:t>Pacific Regional Environment Programme</w:t>
            </w:r>
          </w:p>
        </w:tc>
      </w:tr>
      <w:tr w:rsidR="002B75A9" w:rsidRPr="003C4498" w14:paraId="74178138" w14:textId="77777777" w:rsidTr="002B75A9">
        <w:tc>
          <w:tcPr>
            <w:tcW w:w="1717" w:type="dxa"/>
          </w:tcPr>
          <w:p w14:paraId="6A7F004D" w14:textId="77777777" w:rsidR="002B75A9" w:rsidRPr="003C4498" w:rsidRDefault="002B75A9" w:rsidP="00033651">
            <w:pPr>
              <w:spacing w:after="0"/>
              <w:jc w:val="left"/>
              <w:rPr>
                <w:rFonts w:cs="Times New Roman"/>
              </w:rPr>
            </w:pPr>
          </w:p>
        </w:tc>
        <w:tc>
          <w:tcPr>
            <w:tcW w:w="6840" w:type="dxa"/>
          </w:tcPr>
          <w:p w14:paraId="253B6ED4" w14:textId="77777777" w:rsidR="002B75A9" w:rsidRPr="00EC01E8" w:rsidRDefault="002B75A9" w:rsidP="00033651">
            <w:pPr>
              <w:spacing w:after="0"/>
              <w:jc w:val="left"/>
              <w:rPr>
                <w:rFonts w:cs="Times New Roman"/>
                <w:i/>
              </w:rPr>
            </w:pPr>
          </w:p>
        </w:tc>
      </w:tr>
      <w:tr w:rsidR="00FD7F66" w:rsidRPr="003C4498" w14:paraId="5543FE84" w14:textId="77777777" w:rsidTr="002B75A9">
        <w:tc>
          <w:tcPr>
            <w:tcW w:w="1717" w:type="dxa"/>
          </w:tcPr>
          <w:p w14:paraId="44C5491D" w14:textId="77777777" w:rsidR="00FD7F66" w:rsidRDefault="00FD7F66" w:rsidP="00D17613">
            <w:pPr>
              <w:spacing w:after="0"/>
              <w:jc w:val="left"/>
              <w:rPr>
                <w:rFonts w:cs="Times New Roman"/>
              </w:rPr>
            </w:pPr>
            <w:r>
              <w:rPr>
                <w:rFonts w:cs="Times New Roman"/>
              </w:rPr>
              <w:t>TIS</w:t>
            </w:r>
          </w:p>
          <w:p w14:paraId="5F92BC78" w14:textId="77777777" w:rsidR="00172802" w:rsidRDefault="00172802" w:rsidP="00D17613">
            <w:pPr>
              <w:spacing w:after="0"/>
              <w:jc w:val="left"/>
              <w:rPr>
                <w:rFonts w:cs="Times New Roman"/>
              </w:rPr>
            </w:pPr>
            <w:r>
              <w:rPr>
                <w:rFonts w:cs="Times New Roman"/>
              </w:rPr>
              <w:t>TK</w:t>
            </w:r>
          </w:p>
          <w:p w14:paraId="1B5526C1" w14:textId="77777777" w:rsidR="00172802" w:rsidRPr="003C4498" w:rsidRDefault="00172802" w:rsidP="002B75A9">
            <w:pPr>
              <w:spacing w:after="0"/>
              <w:jc w:val="left"/>
              <w:rPr>
                <w:rFonts w:cs="Times New Roman"/>
              </w:rPr>
            </w:pPr>
            <w:r>
              <w:rPr>
                <w:rFonts w:cs="Times New Roman"/>
              </w:rPr>
              <w:t>TK</w:t>
            </w:r>
            <w:r w:rsidR="002B75A9">
              <w:rPr>
                <w:rFonts w:cs="Times New Roman"/>
              </w:rPr>
              <w:t>P</w:t>
            </w:r>
          </w:p>
        </w:tc>
        <w:tc>
          <w:tcPr>
            <w:tcW w:w="6840" w:type="dxa"/>
          </w:tcPr>
          <w:p w14:paraId="2CBC87D1" w14:textId="77777777" w:rsidR="00FD7F66" w:rsidRDefault="00FD7F66" w:rsidP="0088754C">
            <w:pPr>
              <w:spacing w:after="0"/>
              <w:jc w:val="left"/>
              <w:rPr>
                <w:rFonts w:cs="Times New Roman"/>
              </w:rPr>
            </w:pPr>
            <w:r w:rsidRPr="00EC01E8">
              <w:rPr>
                <w:rFonts w:cs="Times New Roman"/>
                <w:i/>
              </w:rPr>
              <w:t>Taporoporoanga Ipukarea</w:t>
            </w:r>
            <w:r w:rsidRPr="00EC01E8">
              <w:rPr>
                <w:rFonts w:cs="Times New Roman"/>
              </w:rPr>
              <w:t xml:space="preserve"> Society</w:t>
            </w:r>
          </w:p>
          <w:p w14:paraId="57B31E43" w14:textId="77777777" w:rsidR="00172802" w:rsidRDefault="00172802" w:rsidP="0088754C">
            <w:pPr>
              <w:spacing w:after="0"/>
              <w:jc w:val="left"/>
              <w:rPr>
                <w:rFonts w:cs="Times New Roman"/>
              </w:rPr>
            </w:pPr>
            <w:r>
              <w:rPr>
                <w:rFonts w:cs="Times New Roman"/>
              </w:rPr>
              <w:t>Traditional Knowledge</w:t>
            </w:r>
          </w:p>
          <w:p w14:paraId="0D9CD92B" w14:textId="77777777" w:rsidR="00172802" w:rsidRPr="00EC01E8" w:rsidRDefault="00172802" w:rsidP="0088754C">
            <w:pPr>
              <w:spacing w:after="0"/>
              <w:jc w:val="left"/>
              <w:rPr>
                <w:rFonts w:cs="Times New Roman"/>
              </w:rPr>
            </w:pPr>
            <w:r>
              <w:rPr>
                <w:rFonts w:cs="Times New Roman"/>
              </w:rPr>
              <w:t xml:space="preserve">Traditional Knowledge and Practices </w:t>
            </w:r>
          </w:p>
        </w:tc>
      </w:tr>
      <w:tr w:rsidR="00FD7F66" w:rsidRPr="004B6C87" w14:paraId="2D16220E" w14:textId="77777777" w:rsidTr="002B75A9">
        <w:tc>
          <w:tcPr>
            <w:tcW w:w="1717" w:type="dxa"/>
          </w:tcPr>
          <w:p w14:paraId="2C87FB20" w14:textId="77777777" w:rsidR="00512BB8" w:rsidRPr="003C4498" w:rsidRDefault="00FD7F66" w:rsidP="001A179D">
            <w:pPr>
              <w:spacing w:after="0"/>
              <w:jc w:val="left"/>
              <w:rPr>
                <w:rFonts w:cs="Times New Roman"/>
              </w:rPr>
            </w:pPr>
            <w:r>
              <w:rPr>
                <w:rFonts w:cs="Times New Roman"/>
              </w:rPr>
              <w:t>TMMIH</w:t>
            </w:r>
          </w:p>
        </w:tc>
        <w:tc>
          <w:tcPr>
            <w:tcW w:w="6840" w:type="dxa"/>
          </w:tcPr>
          <w:p w14:paraId="77B9C70C" w14:textId="77777777" w:rsidR="00512BB8" w:rsidRPr="00465241" w:rsidRDefault="00FD7F66" w:rsidP="001A179D">
            <w:pPr>
              <w:spacing w:after="0"/>
              <w:jc w:val="left"/>
              <w:rPr>
                <w:rFonts w:cs="Times New Roman"/>
                <w:lang w:val="es-PA"/>
              </w:rPr>
            </w:pPr>
            <w:r w:rsidRPr="00465241">
              <w:rPr>
                <w:rFonts w:cs="Times New Roman"/>
                <w:i/>
                <w:lang w:val="es-PA"/>
              </w:rPr>
              <w:t>Te Marae Moana</w:t>
            </w:r>
            <w:r w:rsidRPr="00465241">
              <w:rPr>
                <w:rFonts w:cs="Times New Roman"/>
                <w:lang w:val="es-PA"/>
              </w:rPr>
              <w:t xml:space="preserve"> Information Hub</w:t>
            </w:r>
          </w:p>
        </w:tc>
      </w:tr>
      <w:tr w:rsidR="001A179D" w:rsidRPr="003C4498" w14:paraId="61B677B0" w14:textId="77777777" w:rsidTr="002B75A9">
        <w:tc>
          <w:tcPr>
            <w:tcW w:w="1717" w:type="dxa"/>
          </w:tcPr>
          <w:p w14:paraId="45252EF4" w14:textId="77777777" w:rsidR="001A179D" w:rsidRDefault="001A179D" w:rsidP="001A179D">
            <w:pPr>
              <w:spacing w:after="0"/>
              <w:jc w:val="left"/>
              <w:rPr>
                <w:rFonts w:cs="Times New Roman"/>
              </w:rPr>
            </w:pPr>
            <w:r w:rsidRPr="003C4498">
              <w:rPr>
                <w:rFonts w:cs="Times New Roman"/>
              </w:rPr>
              <w:t>UEBT</w:t>
            </w:r>
          </w:p>
        </w:tc>
        <w:tc>
          <w:tcPr>
            <w:tcW w:w="6840" w:type="dxa"/>
          </w:tcPr>
          <w:p w14:paraId="3E872580" w14:textId="77777777" w:rsidR="001A179D" w:rsidRPr="001A179D" w:rsidRDefault="001A179D" w:rsidP="0088754C">
            <w:pPr>
              <w:spacing w:after="0"/>
              <w:jc w:val="left"/>
              <w:rPr>
                <w:rFonts w:cs="Times New Roman"/>
              </w:rPr>
            </w:pPr>
            <w:r w:rsidRPr="00EC01E8">
              <w:rPr>
                <w:rFonts w:cs="Times New Roman"/>
              </w:rPr>
              <w:t>Union for Ethical Biotrade</w:t>
            </w:r>
          </w:p>
        </w:tc>
      </w:tr>
      <w:tr w:rsidR="00FD7F66" w:rsidRPr="003C4498" w14:paraId="1BAFADD7" w14:textId="77777777" w:rsidTr="002B75A9">
        <w:tc>
          <w:tcPr>
            <w:tcW w:w="1717" w:type="dxa"/>
          </w:tcPr>
          <w:p w14:paraId="301A9320" w14:textId="77777777" w:rsidR="00FD7F66" w:rsidRPr="003C4498" w:rsidRDefault="00FD7F66" w:rsidP="0088754C">
            <w:pPr>
              <w:spacing w:after="0"/>
              <w:jc w:val="left"/>
              <w:rPr>
                <w:rFonts w:cs="Times New Roman"/>
              </w:rPr>
            </w:pPr>
            <w:r w:rsidRPr="003C4498">
              <w:rPr>
                <w:rFonts w:cs="Times New Roman"/>
              </w:rPr>
              <w:t>UNCTAD</w:t>
            </w:r>
          </w:p>
        </w:tc>
        <w:tc>
          <w:tcPr>
            <w:tcW w:w="6840" w:type="dxa"/>
          </w:tcPr>
          <w:p w14:paraId="068AF397" w14:textId="77777777" w:rsidR="00FD7F66" w:rsidRPr="00EC01E8" w:rsidRDefault="00FD7F66" w:rsidP="003B25F0">
            <w:pPr>
              <w:spacing w:after="0"/>
              <w:jc w:val="left"/>
              <w:rPr>
                <w:rFonts w:cs="Times New Roman"/>
              </w:rPr>
            </w:pPr>
            <w:r w:rsidRPr="00EC01E8">
              <w:rPr>
                <w:rFonts w:cs="Times New Roman"/>
              </w:rPr>
              <w:t>United Nations Conference on Trade and Development</w:t>
            </w:r>
          </w:p>
        </w:tc>
      </w:tr>
      <w:tr w:rsidR="00FD7F66" w:rsidRPr="003C4498" w14:paraId="43A60E58" w14:textId="77777777" w:rsidTr="002B75A9">
        <w:tc>
          <w:tcPr>
            <w:tcW w:w="1717" w:type="dxa"/>
          </w:tcPr>
          <w:p w14:paraId="3DACDD9C" w14:textId="77777777" w:rsidR="00FD7F66" w:rsidRPr="003C4498" w:rsidRDefault="00FD7F66" w:rsidP="0088754C">
            <w:pPr>
              <w:spacing w:after="0"/>
              <w:jc w:val="left"/>
              <w:rPr>
                <w:rFonts w:cs="Times New Roman"/>
              </w:rPr>
            </w:pPr>
            <w:r w:rsidRPr="003C4498">
              <w:rPr>
                <w:rFonts w:cs="Times New Roman"/>
              </w:rPr>
              <w:t>UNDP</w:t>
            </w:r>
          </w:p>
        </w:tc>
        <w:tc>
          <w:tcPr>
            <w:tcW w:w="6840" w:type="dxa"/>
          </w:tcPr>
          <w:p w14:paraId="2BBE6E9C" w14:textId="77777777" w:rsidR="00FD7F66" w:rsidRPr="00EC01E8" w:rsidRDefault="00FD7F66" w:rsidP="0088754C">
            <w:pPr>
              <w:spacing w:after="0"/>
              <w:jc w:val="left"/>
              <w:rPr>
                <w:rFonts w:cs="Times New Roman"/>
              </w:rPr>
            </w:pPr>
            <w:r w:rsidRPr="00EC01E8">
              <w:rPr>
                <w:rFonts w:cs="Times New Roman"/>
              </w:rPr>
              <w:t>United Nations Development Programme</w:t>
            </w:r>
          </w:p>
        </w:tc>
      </w:tr>
      <w:tr w:rsidR="001A179D" w:rsidRPr="003C4498" w14:paraId="3E5CA9B3" w14:textId="77777777" w:rsidTr="002B75A9">
        <w:tc>
          <w:tcPr>
            <w:tcW w:w="1717" w:type="dxa"/>
          </w:tcPr>
          <w:p w14:paraId="54811E3C" w14:textId="77777777" w:rsidR="001A179D" w:rsidRPr="003C4498" w:rsidRDefault="001A179D" w:rsidP="0088754C">
            <w:pPr>
              <w:spacing w:after="0"/>
              <w:jc w:val="left"/>
              <w:rPr>
                <w:rFonts w:cs="Times New Roman"/>
              </w:rPr>
            </w:pPr>
            <w:r>
              <w:rPr>
                <w:rFonts w:cs="Times New Roman"/>
              </w:rPr>
              <w:t>WWF</w:t>
            </w:r>
          </w:p>
        </w:tc>
        <w:tc>
          <w:tcPr>
            <w:tcW w:w="6840" w:type="dxa"/>
          </w:tcPr>
          <w:p w14:paraId="7871BC95" w14:textId="77777777" w:rsidR="001A179D" w:rsidRPr="00EC01E8" w:rsidRDefault="001A179D" w:rsidP="0088754C">
            <w:pPr>
              <w:spacing w:after="0"/>
              <w:jc w:val="left"/>
              <w:rPr>
                <w:rFonts w:cs="Times New Roman"/>
              </w:rPr>
            </w:pPr>
            <w:r>
              <w:rPr>
                <w:rFonts w:cs="Times New Roman"/>
              </w:rPr>
              <w:t>World Wildlife Fund for Nature</w:t>
            </w:r>
          </w:p>
        </w:tc>
      </w:tr>
    </w:tbl>
    <w:p w14:paraId="03E6FE64" w14:textId="77777777" w:rsidR="001A179D" w:rsidRPr="001A179D" w:rsidRDefault="001A179D" w:rsidP="001A179D"/>
    <w:p w14:paraId="4FB9E4F2" w14:textId="77777777" w:rsidR="0088754C" w:rsidRPr="001A179D" w:rsidRDefault="00E87765" w:rsidP="001A179D">
      <w:pPr>
        <w:sectPr w:rsidR="0088754C" w:rsidRPr="001A179D" w:rsidSect="00DC13C8">
          <w:pgSz w:w="12240" w:h="15840" w:code="1"/>
          <w:pgMar w:top="1440" w:right="2459" w:bottom="1440" w:left="1440" w:header="706" w:footer="706" w:gutter="0"/>
          <w:cols w:space="708"/>
          <w:docGrid w:linePitch="360"/>
        </w:sectPr>
      </w:pPr>
      <w:r w:rsidRPr="001A179D">
        <w:t xml:space="preserve"> </w:t>
      </w:r>
    </w:p>
    <w:p w14:paraId="2990EE9C" w14:textId="77777777" w:rsidR="00860A11" w:rsidRPr="00FD12A1" w:rsidRDefault="0079723B" w:rsidP="00FD12A1">
      <w:pPr>
        <w:pStyle w:val="ProDocHeading1"/>
      </w:pPr>
      <w:bookmarkStart w:id="0" w:name="_Toc405466050"/>
      <w:bookmarkStart w:id="1" w:name="_Toc207800909"/>
      <w:bookmarkStart w:id="2" w:name="_Toc311051173"/>
      <w:r w:rsidRPr="00FD12A1">
        <w:lastRenderedPageBreak/>
        <w:t>SITUATION ANALYSIS</w:t>
      </w:r>
      <w:bookmarkEnd w:id="0"/>
    </w:p>
    <w:p w14:paraId="381E9038" w14:textId="77777777" w:rsidR="00732F97" w:rsidRDefault="00C3567D" w:rsidP="00666F48">
      <w:pPr>
        <w:pStyle w:val="ABSNormalNumbered"/>
        <w:rPr>
          <w:lang w:bidi="ar-SA"/>
        </w:rPr>
      </w:pPr>
      <w:r w:rsidRPr="00666F48">
        <w:rPr>
          <w:rStyle w:val="ABSNormalNumberedChar"/>
        </w:rPr>
        <w:t xml:space="preserve">The objective of Nagoya Protocol is the </w:t>
      </w:r>
      <w:r w:rsidR="006A01CA" w:rsidRPr="00666F48">
        <w:rPr>
          <w:rStyle w:val="ABSNormalNumberedChar"/>
        </w:rPr>
        <w:t>“…</w:t>
      </w:r>
      <w:r w:rsidRPr="00666F48">
        <w:rPr>
          <w:rStyle w:val="ABSNormalNumberedChar"/>
        </w:rPr>
        <w:t>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006A01CA">
        <w:rPr>
          <w:lang w:bidi="ar-SA"/>
        </w:rPr>
        <w:t>”</w:t>
      </w:r>
      <w:r w:rsidRPr="003C4498">
        <w:rPr>
          <w:lang w:bidi="ar-SA"/>
        </w:rPr>
        <w:t xml:space="preserve">. </w:t>
      </w:r>
    </w:p>
    <w:p w14:paraId="078F7B01" w14:textId="77777777" w:rsidR="00C3567D" w:rsidRDefault="00732F97" w:rsidP="00666F48">
      <w:pPr>
        <w:pStyle w:val="ABSNormalNumbered"/>
        <w:rPr>
          <w:lang w:bidi="ar-SA"/>
        </w:rPr>
      </w:pPr>
      <w:r w:rsidRPr="00732F97">
        <w:t>This project will develop</w:t>
      </w:r>
      <w:r w:rsidRPr="00732F97">
        <w:rPr>
          <w:spacing w:val="-2"/>
        </w:rPr>
        <w:t xml:space="preserve"> </w:t>
      </w:r>
      <w:r w:rsidRPr="00732F97">
        <w:t>and</w:t>
      </w:r>
      <w:r w:rsidRPr="00732F97">
        <w:rPr>
          <w:spacing w:val="-2"/>
        </w:rPr>
        <w:t xml:space="preserve"> </w:t>
      </w:r>
      <w:r w:rsidRPr="00732F97">
        <w:t>implement</w:t>
      </w:r>
      <w:r w:rsidRPr="00732F97">
        <w:rPr>
          <w:spacing w:val="-3"/>
        </w:rPr>
        <w:t xml:space="preserve"> </w:t>
      </w:r>
      <w:r w:rsidR="00EE7928">
        <w:t xml:space="preserve">the legal framework for implementation of the Nagoya Protocol </w:t>
      </w:r>
      <w:r w:rsidR="00D57C43">
        <w:t>and</w:t>
      </w:r>
      <w:r w:rsidRPr="00732F97">
        <w:rPr>
          <w:spacing w:val="-3"/>
        </w:rPr>
        <w:t xml:space="preserve"> </w:t>
      </w:r>
      <w:r w:rsidRPr="00732F97">
        <w:t>build national</w:t>
      </w:r>
      <w:r w:rsidRPr="00732F97">
        <w:rPr>
          <w:spacing w:val="-2"/>
        </w:rPr>
        <w:t xml:space="preserve"> </w:t>
      </w:r>
      <w:r w:rsidRPr="00732F97">
        <w:t>capacities</w:t>
      </w:r>
      <w:r w:rsidRPr="00732F97">
        <w:rPr>
          <w:spacing w:val="-3"/>
        </w:rPr>
        <w:t xml:space="preserve"> </w:t>
      </w:r>
      <w:r w:rsidR="00D57C43">
        <w:rPr>
          <w:spacing w:val="-3"/>
        </w:rPr>
        <w:t>in the Cook Islands</w:t>
      </w:r>
      <w:r w:rsidR="00EE7928">
        <w:rPr>
          <w:spacing w:val="-3"/>
        </w:rPr>
        <w:t xml:space="preserve"> for access and benefit-sharing</w:t>
      </w:r>
      <w:r w:rsidR="002B75A9">
        <w:rPr>
          <w:spacing w:val="-3"/>
        </w:rPr>
        <w:t xml:space="preserve"> (ABS)</w:t>
      </w:r>
      <w:r w:rsidR="00D57C43">
        <w:rPr>
          <w:spacing w:val="-3"/>
        </w:rPr>
        <w:t xml:space="preserve">, </w:t>
      </w:r>
      <w:r w:rsidR="00EE7928">
        <w:t>as well as</w:t>
      </w:r>
      <w:r w:rsidRPr="00732F97">
        <w:t xml:space="preserve"> support</w:t>
      </w:r>
      <w:r w:rsidRPr="00732F97">
        <w:rPr>
          <w:spacing w:val="-7"/>
        </w:rPr>
        <w:t xml:space="preserve"> </w:t>
      </w:r>
      <w:r w:rsidR="00D57C43">
        <w:rPr>
          <w:spacing w:val="-7"/>
        </w:rPr>
        <w:t xml:space="preserve">development of </w:t>
      </w:r>
      <w:r w:rsidRPr="00732F97">
        <w:t>an</w:t>
      </w:r>
      <w:r w:rsidRPr="00732F97">
        <w:rPr>
          <w:spacing w:val="-6"/>
        </w:rPr>
        <w:t xml:space="preserve"> </w:t>
      </w:r>
      <w:r w:rsidRPr="00732F97">
        <w:t>ABS</w:t>
      </w:r>
      <w:r w:rsidRPr="00732F97">
        <w:rPr>
          <w:spacing w:val="-7"/>
        </w:rPr>
        <w:t xml:space="preserve"> </w:t>
      </w:r>
      <w:r w:rsidRPr="00732F97">
        <w:t>Agreement</w:t>
      </w:r>
      <w:r w:rsidRPr="00732F97">
        <w:rPr>
          <w:spacing w:val="-7"/>
        </w:rPr>
        <w:t xml:space="preserve"> </w:t>
      </w:r>
      <w:r w:rsidRPr="00732F97">
        <w:t>based</w:t>
      </w:r>
      <w:r w:rsidRPr="00732F97">
        <w:rPr>
          <w:spacing w:val="-6"/>
        </w:rPr>
        <w:t xml:space="preserve"> </w:t>
      </w:r>
      <w:r w:rsidRPr="00732F97">
        <w:t>on</w:t>
      </w:r>
      <w:r w:rsidRPr="00732F97">
        <w:rPr>
          <w:spacing w:val="-7"/>
        </w:rPr>
        <w:t xml:space="preserve"> </w:t>
      </w:r>
      <w:r w:rsidRPr="00732F97">
        <w:t>traditional</w:t>
      </w:r>
      <w:r w:rsidRPr="00732F97">
        <w:rPr>
          <w:spacing w:val="-7"/>
        </w:rPr>
        <w:t xml:space="preserve"> k</w:t>
      </w:r>
      <w:r w:rsidRPr="00732F97">
        <w:t>nowledge</w:t>
      </w:r>
      <w:r w:rsidRPr="00732F97">
        <w:rPr>
          <w:spacing w:val="-4"/>
        </w:rPr>
        <w:t xml:space="preserve"> </w:t>
      </w:r>
      <w:r w:rsidRPr="00732F97">
        <w:t>and</w:t>
      </w:r>
      <w:r w:rsidRPr="00732F97">
        <w:rPr>
          <w:spacing w:val="-6"/>
        </w:rPr>
        <w:t xml:space="preserve"> a </w:t>
      </w:r>
      <w:r w:rsidRPr="00732F97">
        <w:t>Public-Private</w:t>
      </w:r>
      <w:r w:rsidRPr="00732F97">
        <w:rPr>
          <w:spacing w:val="-7"/>
        </w:rPr>
        <w:t xml:space="preserve"> </w:t>
      </w:r>
      <w:r w:rsidRPr="00732F97">
        <w:t>Partnership</w:t>
      </w:r>
      <w:r w:rsidR="00EE7928">
        <w:t xml:space="preserve">. </w:t>
      </w:r>
      <w:r w:rsidR="00C3567D" w:rsidRPr="003C4498">
        <w:rPr>
          <w:lang w:bidi="ar-SA"/>
        </w:rPr>
        <w:t xml:space="preserve">This project takes advantage of the potential use of the </w:t>
      </w:r>
      <w:r w:rsidR="002B75A9">
        <w:rPr>
          <w:lang w:bidi="ar-SA"/>
        </w:rPr>
        <w:t xml:space="preserve">‘Au’ </w:t>
      </w:r>
      <w:r w:rsidR="00C3567D" w:rsidRPr="003C4498">
        <w:rPr>
          <w:lang w:bidi="ar-SA"/>
        </w:rPr>
        <w:t>tree</w:t>
      </w:r>
      <w:r w:rsidR="00C3567D">
        <w:rPr>
          <w:lang w:bidi="ar-SA"/>
        </w:rPr>
        <w:t>,</w:t>
      </w:r>
      <w:r w:rsidR="00C3567D" w:rsidRPr="003C4498">
        <w:rPr>
          <w:lang w:bidi="ar-SA"/>
        </w:rPr>
        <w:t xml:space="preserve"> </w:t>
      </w:r>
      <w:r w:rsidR="00C3567D" w:rsidRPr="003A2996">
        <w:rPr>
          <w:i/>
          <w:lang w:bidi="ar-SA"/>
        </w:rPr>
        <w:t>Hibiscus tiliaceus</w:t>
      </w:r>
      <w:r w:rsidR="00C3567D">
        <w:rPr>
          <w:lang w:bidi="ar-SA"/>
        </w:rPr>
        <w:t xml:space="preserve">, </w:t>
      </w:r>
      <w:r w:rsidR="00C3567D" w:rsidRPr="003C4498">
        <w:rPr>
          <w:lang w:bidi="ar-SA"/>
        </w:rPr>
        <w:t xml:space="preserve">abundant in </w:t>
      </w:r>
      <w:r w:rsidR="00C3567D">
        <w:rPr>
          <w:lang w:bidi="ar-SA"/>
        </w:rPr>
        <w:t>the Cook Islands,</w:t>
      </w:r>
      <w:r w:rsidR="00C3567D" w:rsidRPr="003C4498">
        <w:rPr>
          <w:lang w:bidi="ar-SA"/>
        </w:rPr>
        <w:t xml:space="preserve"> to apply Nagoya Protocol provisions. The tree contains </w:t>
      </w:r>
      <w:r w:rsidR="00C3567D">
        <w:rPr>
          <w:lang w:bidi="ar-SA"/>
        </w:rPr>
        <w:t>bioactive compounds used in traditional medical practice</w:t>
      </w:r>
      <w:r w:rsidR="002B75A9">
        <w:rPr>
          <w:lang w:bidi="ar-SA"/>
        </w:rPr>
        <w:t>s</w:t>
      </w:r>
      <w:r w:rsidR="00C3567D">
        <w:rPr>
          <w:lang w:bidi="ar-SA"/>
        </w:rPr>
        <w:t xml:space="preserve"> for accelerated bone healing and </w:t>
      </w:r>
      <w:r w:rsidR="00264DD0">
        <w:rPr>
          <w:lang w:bidi="ar-SA"/>
        </w:rPr>
        <w:t>cartilage</w:t>
      </w:r>
      <w:r w:rsidR="00C3567D">
        <w:rPr>
          <w:lang w:bidi="ar-SA"/>
        </w:rPr>
        <w:t xml:space="preserve"> repair</w:t>
      </w:r>
      <w:r w:rsidR="00264DD0">
        <w:rPr>
          <w:lang w:bidi="ar-SA"/>
        </w:rPr>
        <w:t>.</w:t>
      </w:r>
      <w:r w:rsidR="00C3567D">
        <w:rPr>
          <w:lang w:bidi="ar-SA"/>
        </w:rPr>
        <w:t xml:space="preserve">  </w:t>
      </w:r>
    </w:p>
    <w:p w14:paraId="266E93DB" w14:textId="77777777" w:rsidR="00C3567D" w:rsidRPr="00C3567D" w:rsidRDefault="00C3567D" w:rsidP="00666F48">
      <w:pPr>
        <w:pStyle w:val="ABSNormalNumbered"/>
      </w:pPr>
      <w:r w:rsidRPr="003C4498">
        <w:rPr>
          <w:lang w:bidi="ar-SA"/>
        </w:rPr>
        <w:t xml:space="preserve">The project will aim to have a derivative of this genetic resource be commercialized and benefit the </w:t>
      </w:r>
      <w:r>
        <w:rPr>
          <w:lang w:bidi="ar-SA"/>
        </w:rPr>
        <w:t xml:space="preserve">Cook Islands, </w:t>
      </w:r>
      <w:r w:rsidRPr="003C4498">
        <w:rPr>
          <w:lang w:bidi="ar-SA"/>
        </w:rPr>
        <w:t>local communities</w:t>
      </w:r>
      <w:r>
        <w:rPr>
          <w:lang w:bidi="ar-SA"/>
        </w:rPr>
        <w:t xml:space="preserve"> and contribute to the implementation of customary biodiversity and </w:t>
      </w:r>
      <w:r w:rsidR="005622B8">
        <w:rPr>
          <w:lang w:bidi="ar-SA"/>
        </w:rPr>
        <w:t>sustainable use practices, known</w:t>
      </w:r>
      <w:r w:rsidR="005C3386">
        <w:rPr>
          <w:lang w:bidi="ar-SA"/>
        </w:rPr>
        <w:t xml:space="preserve"> as </w:t>
      </w:r>
      <w:r w:rsidR="005C3386" w:rsidRPr="006A01CA">
        <w:rPr>
          <w:i/>
          <w:lang w:bidi="ar-SA"/>
        </w:rPr>
        <w:t>r</w:t>
      </w:r>
      <w:r w:rsidR="005622B8" w:rsidRPr="006A01CA">
        <w:rPr>
          <w:i/>
          <w:lang w:bidi="ar-SA"/>
        </w:rPr>
        <w:t>a’ui</w:t>
      </w:r>
      <w:r w:rsidR="005C3386">
        <w:rPr>
          <w:rStyle w:val="FootnoteReference"/>
          <w:szCs w:val="19"/>
          <w:lang w:bidi="ar-SA"/>
        </w:rPr>
        <w:footnoteReference w:id="3"/>
      </w:r>
      <w:r w:rsidR="005622B8">
        <w:rPr>
          <w:lang w:bidi="ar-SA"/>
        </w:rPr>
        <w:t xml:space="preserve">.  </w:t>
      </w:r>
    </w:p>
    <w:p w14:paraId="7B2AFEC3" w14:textId="77777777" w:rsidR="00A16D9B" w:rsidRPr="00A5656D" w:rsidRDefault="00FD12A1" w:rsidP="00A16D9B">
      <w:pPr>
        <w:pStyle w:val="Heading2"/>
      </w:pPr>
      <w:bookmarkStart w:id="4" w:name="_Toc405466051"/>
      <w:r>
        <w:t>B</w:t>
      </w:r>
      <w:r w:rsidR="00A16D9B">
        <w:t>ackground</w:t>
      </w:r>
      <w:bookmarkEnd w:id="4"/>
    </w:p>
    <w:p w14:paraId="3B7C869C" w14:textId="77777777" w:rsidR="005C292F" w:rsidRPr="005C292F" w:rsidRDefault="00A16D9B" w:rsidP="00666F48">
      <w:pPr>
        <w:pStyle w:val="ABSNormalNumbered"/>
      </w:pPr>
      <w:r w:rsidRPr="00A5656D">
        <w:t>The</w:t>
      </w:r>
      <w:r w:rsidRPr="00A5656D">
        <w:rPr>
          <w:spacing w:val="16"/>
        </w:rPr>
        <w:t xml:space="preserve"> </w:t>
      </w:r>
      <w:r w:rsidRPr="00A5656D">
        <w:t>Pacific</w:t>
      </w:r>
      <w:r w:rsidRPr="00A5656D">
        <w:rPr>
          <w:spacing w:val="17"/>
        </w:rPr>
        <w:t xml:space="preserve"> </w:t>
      </w:r>
      <w:r w:rsidRPr="00A5656D">
        <w:t>nation</w:t>
      </w:r>
      <w:r w:rsidRPr="00A5656D">
        <w:rPr>
          <w:spacing w:val="17"/>
        </w:rPr>
        <w:t xml:space="preserve"> </w:t>
      </w:r>
      <w:r w:rsidRPr="00A5656D">
        <w:t>of</w:t>
      </w:r>
      <w:r w:rsidRPr="00A5656D">
        <w:rPr>
          <w:spacing w:val="15"/>
        </w:rPr>
        <w:t xml:space="preserve"> </w:t>
      </w:r>
      <w:r w:rsidRPr="00A5656D">
        <w:t>the</w:t>
      </w:r>
      <w:r w:rsidRPr="00A5656D">
        <w:rPr>
          <w:spacing w:val="14"/>
        </w:rPr>
        <w:t xml:space="preserve"> </w:t>
      </w:r>
      <w:r>
        <w:t>Cook</w:t>
      </w:r>
      <w:r>
        <w:rPr>
          <w:spacing w:val="17"/>
        </w:rPr>
        <w:t xml:space="preserve"> </w:t>
      </w:r>
      <w:r>
        <w:t>Islands</w:t>
      </w:r>
      <w:r>
        <w:rPr>
          <w:spacing w:val="17"/>
        </w:rPr>
        <w:t xml:space="preserve"> </w:t>
      </w:r>
      <w:r>
        <w:t>is</w:t>
      </w:r>
      <w:r>
        <w:rPr>
          <w:spacing w:val="17"/>
        </w:rPr>
        <w:t xml:space="preserve"> </w:t>
      </w:r>
      <w:r>
        <w:t>made</w:t>
      </w:r>
      <w:r>
        <w:rPr>
          <w:spacing w:val="17"/>
        </w:rPr>
        <w:t xml:space="preserve"> </w:t>
      </w:r>
      <w:r>
        <w:t>up</w:t>
      </w:r>
      <w:r>
        <w:rPr>
          <w:spacing w:val="17"/>
        </w:rPr>
        <w:t xml:space="preserve"> </w:t>
      </w:r>
      <w:r>
        <w:t>of</w:t>
      </w:r>
      <w:r>
        <w:rPr>
          <w:spacing w:val="17"/>
        </w:rPr>
        <w:t xml:space="preserve"> </w:t>
      </w:r>
      <w:r>
        <w:t>15</w:t>
      </w:r>
      <w:r>
        <w:rPr>
          <w:spacing w:val="17"/>
        </w:rPr>
        <w:t xml:space="preserve"> </w:t>
      </w:r>
      <w:r>
        <w:t>islands</w:t>
      </w:r>
      <w:r>
        <w:rPr>
          <w:spacing w:val="15"/>
        </w:rPr>
        <w:t xml:space="preserve"> </w:t>
      </w:r>
      <w:r>
        <w:t>located</w:t>
      </w:r>
      <w:r>
        <w:rPr>
          <w:spacing w:val="17"/>
        </w:rPr>
        <w:t xml:space="preserve"> </w:t>
      </w:r>
      <w:r>
        <w:t>within</w:t>
      </w:r>
      <w:r>
        <w:rPr>
          <w:spacing w:val="14"/>
        </w:rPr>
        <w:t xml:space="preserve"> </w:t>
      </w:r>
      <w:r>
        <w:t>a</w:t>
      </w:r>
      <w:r>
        <w:rPr>
          <w:spacing w:val="17"/>
        </w:rPr>
        <w:t xml:space="preserve"> </w:t>
      </w:r>
      <w:r>
        <w:t>2</w:t>
      </w:r>
      <w:r>
        <w:rPr>
          <w:spacing w:val="19"/>
        </w:rPr>
        <w:t xml:space="preserve"> </w:t>
      </w:r>
      <w:r>
        <w:t>million</w:t>
      </w:r>
      <w:r w:rsidR="00370D3E">
        <w:t xml:space="preserve"> </w:t>
      </w:r>
      <w:r>
        <w:rPr>
          <w:spacing w:val="-2"/>
        </w:rPr>
        <w:t>km</w:t>
      </w:r>
      <w:r>
        <w:rPr>
          <w:spacing w:val="-2"/>
          <w:position w:val="10"/>
          <w:sz w:val="14"/>
          <w:szCs w:val="14"/>
        </w:rPr>
        <w:t>2</w:t>
      </w:r>
      <w:r>
        <w:rPr>
          <w:spacing w:val="2"/>
          <w:position w:val="10"/>
          <w:sz w:val="14"/>
          <w:szCs w:val="14"/>
        </w:rPr>
        <w:t xml:space="preserve"> </w:t>
      </w:r>
      <w:r>
        <w:t>of</w:t>
      </w:r>
      <w:r>
        <w:rPr>
          <w:spacing w:val="17"/>
        </w:rPr>
        <w:t xml:space="preserve"> </w:t>
      </w:r>
      <w:r>
        <w:t>EEZ</w:t>
      </w:r>
      <w:r>
        <w:rPr>
          <w:spacing w:val="16"/>
        </w:rPr>
        <w:t xml:space="preserve"> </w:t>
      </w:r>
      <w:r>
        <w:t>in</w:t>
      </w:r>
      <w:r>
        <w:rPr>
          <w:spacing w:val="17"/>
        </w:rPr>
        <w:t xml:space="preserve"> </w:t>
      </w:r>
      <w:r>
        <w:t>the</w:t>
      </w:r>
      <w:r>
        <w:rPr>
          <w:spacing w:val="17"/>
        </w:rPr>
        <w:t xml:space="preserve"> </w:t>
      </w:r>
      <w:r>
        <w:t>Southern</w:t>
      </w:r>
      <w:r>
        <w:rPr>
          <w:spacing w:val="73"/>
        </w:rPr>
        <w:t xml:space="preserve"> </w:t>
      </w:r>
      <w:r>
        <w:t>Pacific</w:t>
      </w:r>
      <w:r>
        <w:rPr>
          <w:spacing w:val="3"/>
        </w:rPr>
        <w:t xml:space="preserve"> </w:t>
      </w:r>
      <w:r>
        <w:t>Ocean. The</w:t>
      </w:r>
      <w:r>
        <w:rPr>
          <w:spacing w:val="3"/>
        </w:rPr>
        <w:t xml:space="preserve"> </w:t>
      </w:r>
      <w:r>
        <w:t>Cook</w:t>
      </w:r>
      <w:r>
        <w:rPr>
          <w:spacing w:val="2"/>
        </w:rPr>
        <w:t xml:space="preserve"> </w:t>
      </w:r>
      <w:r>
        <w:t>Islands</w:t>
      </w:r>
      <w:r>
        <w:rPr>
          <w:spacing w:val="3"/>
        </w:rPr>
        <w:t xml:space="preserve"> </w:t>
      </w:r>
      <w:r>
        <w:t>has</w:t>
      </w:r>
      <w:r>
        <w:rPr>
          <w:spacing w:val="3"/>
        </w:rPr>
        <w:t xml:space="preserve"> </w:t>
      </w:r>
      <w:r>
        <w:t>extremely limited land</w:t>
      </w:r>
      <w:r>
        <w:rPr>
          <w:spacing w:val="2"/>
        </w:rPr>
        <w:t xml:space="preserve"> </w:t>
      </w:r>
      <w:r>
        <w:t>resources,</w:t>
      </w:r>
      <w:r>
        <w:rPr>
          <w:spacing w:val="2"/>
        </w:rPr>
        <w:t xml:space="preserve"> </w:t>
      </w:r>
      <w:r>
        <w:t>with</w:t>
      </w:r>
      <w:r>
        <w:rPr>
          <w:spacing w:val="2"/>
        </w:rPr>
        <w:t xml:space="preserve"> </w:t>
      </w:r>
      <w:r>
        <w:t>99.99%</w:t>
      </w:r>
      <w:r>
        <w:rPr>
          <w:spacing w:val="3"/>
        </w:rPr>
        <w:t xml:space="preserve"> </w:t>
      </w:r>
      <w:r>
        <w:t>of</w:t>
      </w:r>
      <w:r>
        <w:rPr>
          <w:spacing w:val="3"/>
        </w:rPr>
        <w:t xml:space="preserve"> </w:t>
      </w:r>
      <w:r>
        <w:t>the</w:t>
      </w:r>
      <w:r>
        <w:rPr>
          <w:spacing w:val="3"/>
        </w:rPr>
        <w:t xml:space="preserve"> </w:t>
      </w:r>
      <w:r>
        <w:t>area</w:t>
      </w:r>
      <w:r>
        <w:rPr>
          <w:spacing w:val="3"/>
        </w:rPr>
        <w:t xml:space="preserve"> </w:t>
      </w:r>
      <w:r>
        <w:t>within</w:t>
      </w:r>
      <w:r>
        <w:rPr>
          <w:spacing w:val="2"/>
        </w:rPr>
        <w:t xml:space="preserve"> </w:t>
      </w:r>
      <w:r w:rsidR="00161139">
        <w:t>its</w:t>
      </w:r>
      <w:r>
        <w:rPr>
          <w:spacing w:val="3"/>
        </w:rPr>
        <w:t xml:space="preserve"> </w:t>
      </w:r>
      <w:r>
        <w:rPr>
          <w:spacing w:val="-2"/>
        </w:rPr>
        <w:t>EEZ</w:t>
      </w:r>
      <w:r>
        <w:t xml:space="preserve"> consisting</w:t>
      </w:r>
      <w:r>
        <w:rPr>
          <w:spacing w:val="79"/>
        </w:rPr>
        <w:t xml:space="preserve"> </w:t>
      </w:r>
      <w:r>
        <w:t>of</w:t>
      </w:r>
      <w:r>
        <w:rPr>
          <w:spacing w:val="9"/>
        </w:rPr>
        <w:t xml:space="preserve"> </w:t>
      </w:r>
      <w:r>
        <w:t>marine</w:t>
      </w:r>
      <w:r>
        <w:rPr>
          <w:spacing w:val="7"/>
        </w:rPr>
        <w:t xml:space="preserve"> </w:t>
      </w:r>
      <w:r>
        <w:t>areas.</w:t>
      </w:r>
      <w:r>
        <w:rPr>
          <w:spacing w:val="9"/>
        </w:rPr>
        <w:t xml:space="preserve"> </w:t>
      </w:r>
      <w:r>
        <w:rPr>
          <w:spacing w:val="-2"/>
        </w:rPr>
        <w:t>Of</w:t>
      </w:r>
      <w:r>
        <w:rPr>
          <w:spacing w:val="10"/>
        </w:rPr>
        <w:t xml:space="preserve"> </w:t>
      </w:r>
      <w:r>
        <w:t>its</w:t>
      </w:r>
      <w:r>
        <w:rPr>
          <w:spacing w:val="7"/>
        </w:rPr>
        <w:t xml:space="preserve"> </w:t>
      </w:r>
      <w:r>
        <w:t>approximate</w:t>
      </w:r>
      <w:r>
        <w:rPr>
          <w:spacing w:val="10"/>
        </w:rPr>
        <w:t xml:space="preserve"> </w:t>
      </w:r>
      <w:r>
        <w:t>240</w:t>
      </w:r>
      <w:r>
        <w:rPr>
          <w:spacing w:val="9"/>
        </w:rPr>
        <w:t xml:space="preserve"> </w:t>
      </w:r>
      <w:r>
        <w:rPr>
          <w:spacing w:val="-3"/>
        </w:rPr>
        <w:t>km</w:t>
      </w:r>
      <w:r>
        <w:rPr>
          <w:spacing w:val="-3"/>
          <w:position w:val="10"/>
          <w:sz w:val="14"/>
          <w:szCs w:val="14"/>
        </w:rPr>
        <w:t>2</w:t>
      </w:r>
      <w:r>
        <w:rPr>
          <w:spacing w:val="29"/>
          <w:position w:val="10"/>
          <w:sz w:val="14"/>
          <w:szCs w:val="14"/>
        </w:rPr>
        <w:t xml:space="preserve"> </w:t>
      </w:r>
      <w:r>
        <w:t>of</w:t>
      </w:r>
      <w:r>
        <w:rPr>
          <w:spacing w:val="10"/>
        </w:rPr>
        <w:t xml:space="preserve"> </w:t>
      </w:r>
      <w:r>
        <w:t>land,</w:t>
      </w:r>
      <w:r>
        <w:rPr>
          <w:spacing w:val="7"/>
        </w:rPr>
        <w:t xml:space="preserve"> </w:t>
      </w:r>
      <w:r>
        <w:t>26.2</w:t>
      </w:r>
      <w:r>
        <w:rPr>
          <w:spacing w:val="9"/>
        </w:rPr>
        <w:t xml:space="preserve"> </w:t>
      </w:r>
      <w:r>
        <w:t>%</w:t>
      </w:r>
      <w:r>
        <w:rPr>
          <w:spacing w:val="8"/>
        </w:rPr>
        <w:t xml:space="preserve"> </w:t>
      </w:r>
      <w:r>
        <w:t>is</w:t>
      </w:r>
      <w:r>
        <w:rPr>
          <w:spacing w:val="10"/>
        </w:rPr>
        <w:t xml:space="preserve"> </w:t>
      </w:r>
      <w:r>
        <w:rPr>
          <w:i/>
        </w:rPr>
        <w:t>makatea</w:t>
      </w:r>
      <w:r>
        <w:rPr>
          <w:i/>
          <w:spacing w:val="9"/>
        </w:rPr>
        <w:t xml:space="preserve"> </w:t>
      </w:r>
      <w:r>
        <w:t>land</w:t>
      </w:r>
      <w:r>
        <w:rPr>
          <w:spacing w:val="7"/>
        </w:rPr>
        <w:t xml:space="preserve"> </w:t>
      </w:r>
      <w:r>
        <w:t>(lime</w:t>
      </w:r>
      <w:r>
        <w:rPr>
          <w:spacing w:val="10"/>
        </w:rPr>
        <w:t xml:space="preserve"> </w:t>
      </w:r>
      <w:r>
        <w:t>and</w:t>
      </w:r>
      <w:r>
        <w:rPr>
          <w:spacing w:val="7"/>
        </w:rPr>
        <w:t xml:space="preserve"> </w:t>
      </w:r>
      <w:r>
        <w:t>rock),</w:t>
      </w:r>
      <w:r>
        <w:rPr>
          <w:spacing w:val="9"/>
        </w:rPr>
        <w:t xml:space="preserve"> </w:t>
      </w:r>
      <w:r>
        <w:t>and</w:t>
      </w:r>
      <w:r>
        <w:rPr>
          <w:spacing w:val="9"/>
        </w:rPr>
        <w:t xml:space="preserve"> </w:t>
      </w:r>
      <w:r>
        <w:t>only</w:t>
      </w:r>
      <w:r>
        <w:rPr>
          <w:spacing w:val="7"/>
        </w:rPr>
        <w:t xml:space="preserve"> </w:t>
      </w:r>
      <w:r>
        <w:t>4.3%</w:t>
      </w:r>
      <w:r>
        <w:rPr>
          <w:spacing w:val="10"/>
        </w:rPr>
        <w:t xml:space="preserve"> </w:t>
      </w:r>
      <w:r>
        <w:t>is</w:t>
      </w:r>
      <w:r>
        <w:rPr>
          <w:spacing w:val="10"/>
        </w:rPr>
        <w:t xml:space="preserve"> </w:t>
      </w:r>
      <w:r>
        <w:t>used</w:t>
      </w:r>
      <w:r>
        <w:rPr>
          <w:spacing w:val="9"/>
        </w:rPr>
        <w:t xml:space="preserve"> </w:t>
      </w:r>
      <w:r>
        <w:rPr>
          <w:spacing w:val="-2"/>
        </w:rPr>
        <w:t>for</w:t>
      </w:r>
      <w:r>
        <w:rPr>
          <w:spacing w:val="67"/>
        </w:rPr>
        <w:t xml:space="preserve"> </w:t>
      </w:r>
      <w:r>
        <w:t>agricultural</w:t>
      </w:r>
      <w:r>
        <w:rPr>
          <w:spacing w:val="15"/>
        </w:rPr>
        <w:t xml:space="preserve"> </w:t>
      </w:r>
      <w:r>
        <w:t>purposes.</w:t>
      </w:r>
      <w:r>
        <w:rPr>
          <w:spacing w:val="17"/>
        </w:rPr>
        <w:t xml:space="preserve"> </w:t>
      </w:r>
      <w:r>
        <w:t>Approximately</w:t>
      </w:r>
      <w:r>
        <w:rPr>
          <w:spacing w:val="14"/>
        </w:rPr>
        <w:t xml:space="preserve"> </w:t>
      </w:r>
      <w:r>
        <w:t>70%</w:t>
      </w:r>
      <w:r>
        <w:rPr>
          <w:spacing w:val="18"/>
        </w:rPr>
        <w:t xml:space="preserve"> </w:t>
      </w:r>
      <w:r>
        <w:t>of</w:t>
      </w:r>
      <w:r>
        <w:rPr>
          <w:spacing w:val="15"/>
        </w:rPr>
        <w:t xml:space="preserve"> </w:t>
      </w:r>
      <w:r>
        <w:t>the</w:t>
      </w:r>
      <w:r>
        <w:rPr>
          <w:spacing w:val="15"/>
        </w:rPr>
        <w:t xml:space="preserve"> </w:t>
      </w:r>
      <w:r>
        <w:t>land</w:t>
      </w:r>
      <w:r>
        <w:rPr>
          <w:spacing w:val="17"/>
        </w:rPr>
        <w:t xml:space="preserve"> </w:t>
      </w:r>
      <w:r>
        <w:t>consists</w:t>
      </w:r>
      <w:r>
        <w:rPr>
          <w:spacing w:val="17"/>
        </w:rPr>
        <w:t xml:space="preserve"> </w:t>
      </w:r>
      <w:r>
        <w:t>of</w:t>
      </w:r>
      <w:r>
        <w:rPr>
          <w:spacing w:val="15"/>
        </w:rPr>
        <w:t xml:space="preserve"> </w:t>
      </w:r>
      <w:r>
        <w:t>steep</w:t>
      </w:r>
      <w:r>
        <w:rPr>
          <w:spacing w:val="17"/>
        </w:rPr>
        <w:t xml:space="preserve"> </w:t>
      </w:r>
      <w:r>
        <w:t>sloping</w:t>
      </w:r>
      <w:r>
        <w:rPr>
          <w:spacing w:val="14"/>
        </w:rPr>
        <w:t xml:space="preserve"> </w:t>
      </w:r>
      <w:r>
        <w:t>lands,</w:t>
      </w:r>
      <w:r>
        <w:rPr>
          <w:spacing w:val="17"/>
        </w:rPr>
        <w:t xml:space="preserve"> </w:t>
      </w:r>
      <w:r>
        <w:t>wetlands,</w:t>
      </w:r>
      <w:r>
        <w:rPr>
          <w:spacing w:val="14"/>
        </w:rPr>
        <w:t xml:space="preserve"> </w:t>
      </w:r>
      <w:r>
        <w:t>fernlands</w:t>
      </w:r>
      <w:r>
        <w:rPr>
          <w:spacing w:val="15"/>
        </w:rPr>
        <w:t xml:space="preserve"> </w:t>
      </w:r>
      <w:r>
        <w:t>and</w:t>
      </w:r>
      <w:r>
        <w:rPr>
          <w:spacing w:val="81"/>
        </w:rPr>
        <w:t xml:space="preserve"> </w:t>
      </w:r>
      <w:r>
        <w:t>escarpments.</w:t>
      </w:r>
      <w:r>
        <w:rPr>
          <w:spacing w:val="11"/>
        </w:rPr>
        <w:t xml:space="preserve"> </w:t>
      </w:r>
      <w:r>
        <w:t>The</w:t>
      </w:r>
      <w:r>
        <w:rPr>
          <w:spacing w:val="15"/>
        </w:rPr>
        <w:t xml:space="preserve"> </w:t>
      </w:r>
      <w:r>
        <w:t>Cook</w:t>
      </w:r>
      <w:r>
        <w:rPr>
          <w:spacing w:val="12"/>
        </w:rPr>
        <w:t xml:space="preserve"> </w:t>
      </w:r>
      <w:r>
        <w:t>Islands’</w:t>
      </w:r>
      <w:r>
        <w:rPr>
          <w:spacing w:val="13"/>
        </w:rPr>
        <w:t xml:space="preserve"> </w:t>
      </w:r>
      <w:r>
        <w:t>biodiversity</w:t>
      </w:r>
      <w:r>
        <w:rPr>
          <w:spacing w:val="12"/>
        </w:rPr>
        <w:t xml:space="preserve"> </w:t>
      </w:r>
      <w:r>
        <w:t>has</w:t>
      </w:r>
      <w:r>
        <w:rPr>
          <w:spacing w:val="12"/>
        </w:rPr>
        <w:t xml:space="preserve"> </w:t>
      </w:r>
      <w:r>
        <w:t>been</w:t>
      </w:r>
      <w:r>
        <w:rPr>
          <w:spacing w:val="12"/>
        </w:rPr>
        <w:t xml:space="preserve"> </w:t>
      </w:r>
      <w:r>
        <w:t>considered</w:t>
      </w:r>
      <w:r>
        <w:rPr>
          <w:spacing w:val="14"/>
        </w:rPr>
        <w:t xml:space="preserve"> </w:t>
      </w:r>
      <w:r>
        <w:t>globally</w:t>
      </w:r>
      <w:r>
        <w:rPr>
          <w:spacing w:val="12"/>
        </w:rPr>
        <w:t xml:space="preserve"> </w:t>
      </w:r>
      <w:r>
        <w:t>important.</w:t>
      </w:r>
      <w:r>
        <w:rPr>
          <w:spacing w:val="12"/>
        </w:rPr>
        <w:t xml:space="preserve"> </w:t>
      </w:r>
      <w:r>
        <w:t>The</w:t>
      </w:r>
      <w:r>
        <w:rPr>
          <w:spacing w:val="12"/>
        </w:rPr>
        <w:t xml:space="preserve"> </w:t>
      </w:r>
      <w:r>
        <w:t>W</w:t>
      </w:r>
      <w:r w:rsidR="00FB5B59">
        <w:t xml:space="preserve">orld </w:t>
      </w:r>
      <w:r>
        <w:t>W</w:t>
      </w:r>
      <w:r w:rsidR="00FB5B59">
        <w:t xml:space="preserve">ildlife </w:t>
      </w:r>
      <w:r>
        <w:t>F</w:t>
      </w:r>
      <w:r w:rsidR="00FB5B59">
        <w:t>und</w:t>
      </w:r>
      <w:r>
        <w:rPr>
          <w:spacing w:val="14"/>
        </w:rPr>
        <w:t xml:space="preserve"> </w:t>
      </w:r>
      <w:r>
        <w:t>has</w:t>
      </w:r>
      <w:r>
        <w:rPr>
          <w:spacing w:val="12"/>
        </w:rPr>
        <w:t xml:space="preserve"> </w:t>
      </w:r>
      <w:r>
        <w:t>listed</w:t>
      </w:r>
      <w:r>
        <w:rPr>
          <w:spacing w:val="14"/>
        </w:rPr>
        <w:t xml:space="preserve"> </w:t>
      </w:r>
      <w:r>
        <w:t>the</w:t>
      </w:r>
      <w:r>
        <w:rPr>
          <w:spacing w:val="15"/>
        </w:rPr>
        <w:t xml:space="preserve"> </w:t>
      </w:r>
      <w:r>
        <w:t>forests</w:t>
      </w:r>
      <w:r>
        <w:rPr>
          <w:spacing w:val="12"/>
        </w:rPr>
        <w:t xml:space="preserve"> </w:t>
      </w:r>
      <w:r>
        <w:rPr>
          <w:spacing w:val="-2"/>
        </w:rPr>
        <w:t>of</w:t>
      </w:r>
      <w:r>
        <w:rPr>
          <w:spacing w:val="109"/>
        </w:rPr>
        <w:t xml:space="preserve"> </w:t>
      </w:r>
      <w:r>
        <w:t>the</w:t>
      </w:r>
      <w:r>
        <w:rPr>
          <w:spacing w:val="29"/>
        </w:rPr>
        <w:t xml:space="preserve"> </w:t>
      </w:r>
      <w:r>
        <w:t>Cook</w:t>
      </w:r>
      <w:r>
        <w:rPr>
          <w:spacing w:val="26"/>
        </w:rPr>
        <w:t xml:space="preserve"> </w:t>
      </w:r>
      <w:r>
        <w:t>Islands</w:t>
      </w:r>
      <w:r>
        <w:rPr>
          <w:spacing w:val="29"/>
        </w:rPr>
        <w:t xml:space="preserve"> </w:t>
      </w:r>
      <w:r>
        <w:t>(particularly</w:t>
      </w:r>
      <w:r>
        <w:rPr>
          <w:spacing w:val="26"/>
        </w:rPr>
        <w:t xml:space="preserve"> </w:t>
      </w:r>
      <w:r>
        <w:t>on</w:t>
      </w:r>
      <w:r>
        <w:rPr>
          <w:spacing w:val="26"/>
        </w:rPr>
        <w:t xml:space="preserve"> </w:t>
      </w:r>
      <w:r>
        <w:t>Rarotonga)</w:t>
      </w:r>
      <w:r>
        <w:rPr>
          <w:spacing w:val="27"/>
        </w:rPr>
        <w:t xml:space="preserve"> </w:t>
      </w:r>
      <w:r>
        <w:t>as</w:t>
      </w:r>
      <w:r>
        <w:rPr>
          <w:spacing w:val="26"/>
        </w:rPr>
        <w:t xml:space="preserve"> </w:t>
      </w:r>
      <w:r>
        <w:t>one</w:t>
      </w:r>
      <w:r>
        <w:rPr>
          <w:spacing w:val="26"/>
        </w:rPr>
        <w:t xml:space="preserve"> </w:t>
      </w:r>
      <w:r>
        <w:t>of</w:t>
      </w:r>
      <w:r>
        <w:rPr>
          <w:spacing w:val="27"/>
        </w:rPr>
        <w:t xml:space="preserve"> </w:t>
      </w:r>
      <w:r>
        <w:t>its</w:t>
      </w:r>
      <w:r>
        <w:rPr>
          <w:spacing w:val="29"/>
        </w:rPr>
        <w:t xml:space="preserve"> </w:t>
      </w:r>
      <w:r>
        <w:t>key</w:t>
      </w:r>
      <w:r>
        <w:rPr>
          <w:spacing w:val="26"/>
        </w:rPr>
        <w:t xml:space="preserve"> </w:t>
      </w:r>
      <w:r w:rsidRPr="00414738">
        <w:rPr>
          <w:i/>
        </w:rPr>
        <w:t>Global</w:t>
      </w:r>
      <w:r w:rsidRPr="00414738">
        <w:rPr>
          <w:i/>
          <w:spacing w:val="30"/>
        </w:rPr>
        <w:t xml:space="preserve"> </w:t>
      </w:r>
      <w:r w:rsidRPr="00414738">
        <w:rPr>
          <w:i/>
        </w:rPr>
        <w:t>2000</w:t>
      </w:r>
      <w:r w:rsidRPr="00414738">
        <w:rPr>
          <w:i/>
          <w:spacing w:val="28"/>
        </w:rPr>
        <w:t xml:space="preserve"> </w:t>
      </w:r>
      <w:r w:rsidRPr="00414738">
        <w:rPr>
          <w:i/>
        </w:rPr>
        <w:t>Ecoregions</w:t>
      </w:r>
      <w:r>
        <w:rPr>
          <w:spacing w:val="29"/>
        </w:rPr>
        <w:t xml:space="preserve"> </w:t>
      </w:r>
      <w:r>
        <w:t>and</w:t>
      </w:r>
      <w:r>
        <w:rPr>
          <w:spacing w:val="28"/>
        </w:rPr>
        <w:t xml:space="preserve"> </w:t>
      </w:r>
      <w:r>
        <w:t>considers</w:t>
      </w:r>
      <w:r>
        <w:rPr>
          <w:spacing w:val="26"/>
        </w:rPr>
        <w:t xml:space="preserve"> </w:t>
      </w:r>
      <w:r>
        <w:t>them</w:t>
      </w:r>
      <w:r>
        <w:rPr>
          <w:spacing w:val="25"/>
        </w:rPr>
        <w:t xml:space="preserve"> </w:t>
      </w:r>
      <w:r>
        <w:t>to</w:t>
      </w:r>
      <w:r>
        <w:rPr>
          <w:spacing w:val="28"/>
        </w:rPr>
        <w:t xml:space="preserve"> </w:t>
      </w:r>
      <w:r>
        <w:t>be</w:t>
      </w:r>
      <w:r>
        <w:rPr>
          <w:spacing w:val="27"/>
        </w:rPr>
        <w:t xml:space="preserve"> </w:t>
      </w:r>
      <w:r>
        <w:t>in</w:t>
      </w:r>
      <w:r>
        <w:rPr>
          <w:spacing w:val="24"/>
        </w:rPr>
        <w:t xml:space="preserve"> </w:t>
      </w:r>
      <w:r>
        <w:t>a</w:t>
      </w:r>
      <w:r>
        <w:rPr>
          <w:spacing w:val="63"/>
        </w:rPr>
        <w:t xml:space="preserve"> </w:t>
      </w:r>
      <w:r>
        <w:t>critical/endangered</w:t>
      </w:r>
      <w:r>
        <w:rPr>
          <w:spacing w:val="7"/>
        </w:rPr>
        <w:t xml:space="preserve"> </w:t>
      </w:r>
      <w:r>
        <w:t>state.</w:t>
      </w:r>
      <w:r>
        <w:rPr>
          <w:spacing w:val="5"/>
        </w:rPr>
        <w:t xml:space="preserve"> </w:t>
      </w:r>
      <w:r>
        <w:t>The</w:t>
      </w:r>
      <w:r>
        <w:rPr>
          <w:spacing w:val="8"/>
        </w:rPr>
        <w:t xml:space="preserve"> </w:t>
      </w:r>
      <w:r>
        <w:t>Islands</w:t>
      </w:r>
      <w:r>
        <w:rPr>
          <w:spacing w:val="8"/>
        </w:rPr>
        <w:t xml:space="preserve"> </w:t>
      </w:r>
      <w:r>
        <w:t>also</w:t>
      </w:r>
      <w:r>
        <w:rPr>
          <w:spacing w:val="7"/>
        </w:rPr>
        <w:t xml:space="preserve"> </w:t>
      </w:r>
      <w:r>
        <w:t>fall</w:t>
      </w:r>
      <w:r>
        <w:rPr>
          <w:spacing w:val="8"/>
        </w:rPr>
        <w:t xml:space="preserve"> </w:t>
      </w:r>
      <w:r>
        <w:t>under</w:t>
      </w:r>
      <w:r>
        <w:rPr>
          <w:spacing w:val="8"/>
        </w:rPr>
        <w:t xml:space="preserve"> </w:t>
      </w:r>
      <w:r>
        <w:t>Conservation</w:t>
      </w:r>
      <w:r>
        <w:rPr>
          <w:spacing w:val="6"/>
        </w:rPr>
        <w:t xml:space="preserve"> </w:t>
      </w:r>
      <w:r>
        <w:t>International’s Polynesia-Micronesia</w:t>
      </w:r>
      <w:r>
        <w:rPr>
          <w:spacing w:val="8"/>
        </w:rPr>
        <w:t xml:space="preserve"> </w:t>
      </w:r>
      <w:r>
        <w:t>hotspot.</w:t>
      </w:r>
      <w:r>
        <w:rPr>
          <w:spacing w:val="103"/>
        </w:rPr>
        <w:t xml:space="preserve"> </w:t>
      </w:r>
      <w:r>
        <w:t>Birdlife</w:t>
      </w:r>
      <w:r>
        <w:rPr>
          <w:spacing w:val="2"/>
        </w:rPr>
        <w:t xml:space="preserve"> </w:t>
      </w:r>
      <w:r>
        <w:t>International</w:t>
      </w:r>
      <w:r>
        <w:rPr>
          <w:spacing w:val="3"/>
        </w:rPr>
        <w:t xml:space="preserve"> </w:t>
      </w:r>
      <w:r>
        <w:t>has</w:t>
      </w:r>
      <w:r>
        <w:rPr>
          <w:spacing w:val="3"/>
        </w:rPr>
        <w:t xml:space="preserve"> </w:t>
      </w:r>
      <w:r>
        <w:t>listed at</w:t>
      </w:r>
      <w:r>
        <w:rPr>
          <w:spacing w:val="1"/>
        </w:rPr>
        <w:t xml:space="preserve"> </w:t>
      </w:r>
      <w:r>
        <w:t>least</w:t>
      </w:r>
      <w:r>
        <w:rPr>
          <w:spacing w:val="3"/>
        </w:rPr>
        <w:t xml:space="preserve"> </w:t>
      </w:r>
      <w:r>
        <w:t>11</w:t>
      </w:r>
      <w:r>
        <w:rPr>
          <w:spacing w:val="2"/>
        </w:rPr>
        <w:t xml:space="preserve"> </w:t>
      </w:r>
      <w:r>
        <w:t>endemic</w:t>
      </w:r>
      <w:r>
        <w:rPr>
          <w:spacing w:val="3"/>
        </w:rPr>
        <w:t xml:space="preserve"> </w:t>
      </w:r>
      <w:r>
        <w:t>birds</w:t>
      </w:r>
      <w:r>
        <w:rPr>
          <w:spacing w:val="3"/>
        </w:rPr>
        <w:t xml:space="preserve"> </w:t>
      </w:r>
      <w:r>
        <w:t>on the</w:t>
      </w:r>
      <w:r>
        <w:rPr>
          <w:spacing w:val="3"/>
        </w:rPr>
        <w:t xml:space="preserve"> </w:t>
      </w:r>
      <w:r>
        <w:t>Islands,</w:t>
      </w:r>
      <w:r>
        <w:rPr>
          <w:spacing w:val="2"/>
        </w:rPr>
        <w:t xml:space="preserve"> </w:t>
      </w:r>
      <w:r>
        <w:t>and recognises</w:t>
      </w:r>
      <w:r>
        <w:rPr>
          <w:spacing w:val="3"/>
        </w:rPr>
        <w:t xml:space="preserve"> </w:t>
      </w:r>
      <w:r w:rsidR="005E306B">
        <w:t>two</w:t>
      </w:r>
      <w:r>
        <w:rPr>
          <w:spacing w:val="2"/>
        </w:rPr>
        <w:t xml:space="preserve"> </w:t>
      </w:r>
      <w:r>
        <w:t>endemic</w:t>
      </w:r>
      <w:r>
        <w:rPr>
          <w:spacing w:val="2"/>
        </w:rPr>
        <w:t xml:space="preserve"> </w:t>
      </w:r>
      <w:r>
        <w:t>bird areas.</w:t>
      </w:r>
      <w:r>
        <w:rPr>
          <w:spacing w:val="2"/>
        </w:rPr>
        <w:t xml:space="preserve"> </w:t>
      </w:r>
      <w:r>
        <w:t>Of</w:t>
      </w:r>
      <w:r>
        <w:rPr>
          <w:spacing w:val="3"/>
        </w:rPr>
        <w:t xml:space="preserve"> </w:t>
      </w:r>
      <w:r>
        <w:t>the 538</w:t>
      </w:r>
      <w:r>
        <w:rPr>
          <w:spacing w:val="65"/>
        </w:rPr>
        <w:t xml:space="preserve"> </w:t>
      </w:r>
      <w:r>
        <w:t>known</w:t>
      </w:r>
      <w:r>
        <w:rPr>
          <w:spacing w:val="28"/>
        </w:rPr>
        <w:t xml:space="preserve"> </w:t>
      </w:r>
      <w:r>
        <w:t>angiosperm</w:t>
      </w:r>
      <w:r>
        <w:rPr>
          <w:spacing w:val="25"/>
        </w:rPr>
        <w:t xml:space="preserve"> </w:t>
      </w:r>
      <w:r>
        <w:t>species</w:t>
      </w:r>
      <w:r>
        <w:rPr>
          <w:spacing w:val="26"/>
        </w:rPr>
        <w:t xml:space="preserve"> </w:t>
      </w:r>
      <w:r>
        <w:t>recorded</w:t>
      </w:r>
      <w:r>
        <w:rPr>
          <w:spacing w:val="28"/>
        </w:rPr>
        <w:t xml:space="preserve"> </w:t>
      </w:r>
      <w:r>
        <w:t>in</w:t>
      </w:r>
      <w:r>
        <w:rPr>
          <w:spacing w:val="28"/>
        </w:rPr>
        <w:t xml:space="preserve"> </w:t>
      </w:r>
      <w:r>
        <w:t>the</w:t>
      </w:r>
      <w:r>
        <w:rPr>
          <w:spacing w:val="29"/>
        </w:rPr>
        <w:t xml:space="preserve"> </w:t>
      </w:r>
      <w:r>
        <w:t>southern</w:t>
      </w:r>
      <w:r>
        <w:rPr>
          <w:spacing w:val="26"/>
        </w:rPr>
        <w:t xml:space="preserve"> </w:t>
      </w:r>
      <w:r>
        <w:t>Cook</w:t>
      </w:r>
      <w:r>
        <w:rPr>
          <w:spacing w:val="28"/>
        </w:rPr>
        <w:t xml:space="preserve"> </w:t>
      </w:r>
      <w:r>
        <w:t>Islands,</w:t>
      </w:r>
      <w:r>
        <w:rPr>
          <w:spacing w:val="29"/>
        </w:rPr>
        <w:t xml:space="preserve"> </w:t>
      </w:r>
      <w:r>
        <w:t>approximately</w:t>
      </w:r>
      <w:r>
        <w:rPr>
          <w:spacing w:val="26"/>
        </w:rPr>
        <w:t xml:space="preserve"> </w:t>
      </w:r>
      <w:r>
        <w:t>4%</w:t>
      </w:r>
      <w:r>
        <w:rPr>
          <w:spacing w:val="29"/>
        </w:rPr>
        <w:t xml:space="preserve"> </w:t>
      </w:r>
      <w:r>
        <w:t>are</w:t>
      </w:r>
      <w:r>
        <w:rPr>
          <w:spacing w:val="29"/>
        </w:rPr>
        <w:t xml:space="preserve"> </w:t>
      </w:r>
      <w:r>
        <w:t>endemic.</w:t>
      </w:r>
      <w:r>
        <w:rPr>
          <w:spacing w:val="28"/>
        </w:rPr>
        <w:t xml:space="preserve"> </w:t>
      </w:r>
      <w:r>
        <w:t>About</w:t>
      </w:r>
      <w:r>
        <w:rPr>
          <w:spacing w:val="27"/>
        </w:rPr>
        <w:t xml:space="preserve"> </w:t>
      </w:r>
      <w:r>
        <w:t>13</w:t>
      </w:r>
      <w:r>
        <w:rPr>
          <w:spacing w:val="28"/>
        </w:rPr>
        <w:t xml:space="preserve"> </w:t>
      </w:r>
      <w:r>
        <w:t>endemic</w:t>
      </w:r>
      <w:r>
        <w:rPr>
          <w:spacing w:val="87"/>
        </w:rPr>
        <w:t xml:space="preserve"> </w:t>
      </w:r>
      <w:r>
        <w:t>species</w:t>
      </w:r>
      <w:r>
        <w:rPr>
          <w:spacing w:val="3"/>
        </w:rPr>
        <w:t xml:space="preserve"> </w:t>
      </w:r>
      <w:r>
        <w:rPr>
          <w:spacing w:val="-2"/>
        </w:rPr>
        <w:t>of</w:t>
      </w:r>
      <w:r>
        <w:rPr>
          <w:spacing w:val="3"/>
        </w:rPr>
        <w:t xml:space="preserve"> </w:t>
      </w:r>
      <w:r>
        <w:t>endodontid snails</w:t>
      </w:r>
      <w:r>
        <w:rPr>
          <w:spacing w:val="3"/>
        </w:rPr>
        <w:t xml:space="preserve"> </w:t>
      </w:r>
      <w:r>
        <w:t>and</w:t>
      </w:r>
      <w:r>
        <w:rPr>
          <w:spacing w:val="2"/>
        </w:rPr>
        <w:t xml:space="preserve"> </w:t>
      </w:r>
      <w:r>
        <w:t>11 species of</w:t>
      </w:r>
      <w:r>
        <w:rPr>
          <w:spacing w:val="3"/>
        </w:rPr>
        <w:t xml:space="preserve"> </w:t>
      </w:r>
      <w:r>
        <w:t>charopid</w:t>
      </w:r>
      <w:r>
        <w:rPr>
          <w:spacing w:val="2"/>
        </w:rPr>
        <w:t xml:space="preserve"> </w:t>
      </w:r>
      <w:r>
        <w:t>snails</w:t>
      </w:r>
      <w:r>
        <w:rPr>
          <w:spacing w:val="3"/>
        </w:rPr>
        <w:t xml:space="preserve"> </w:t>
      </w:r>
      <w:r>
        <w:rPr>
          <w:spacing w:val="-2"/>
        </w:rPr>
        <w:t>have</w:t>
      </w:r>
      <w:r>
        <w:rPr>
          <w:spacing w:val="3"/>
        </w:rPr>
        <w:t xml:space="preserve"> </w:t>
      </w:r>
      <w:r>
        <w:t>been recorded,</w:t>
      </w:r>
      <w:r>
        <w:rPr>
          <w:spacing w:val="2"/>
        </w:rPr>
        <w:t xml:space="preserve"> </w:t>
      </w:r>
      <w:r>
        <w:t>with</w:t>
      </w:r>
      <w:r>
        <w:rPr>
          <w:spacing w:val="2"/>
        </w:rPr>
        <w:t xml:space="preserve"> </w:t>
      </w:r>
      <w:r>
        <w:t>several</w:t>
      </w:r>
      <w:r>
        <w:rPr>
          <w:spacing w:val="1"/>
        </w:rPr>
        <w:t xml:space="preserve"> </w:t>
      </w:r>
      <w:r>
        <w:t>already extinct,</w:t>
      </w:r>
      <w:r>
        <w:rPr>
          <w:spacing w:val="2"/>
        </w:rPr>
        <w:t xml:space="preserve"> </w:t>
      </w:r>
      <w:r>
        <w:t>and</w:t>
      </w:r>
      <w:r>
        <w:rPr>
          <w:spacing w:val="2"/>
        </w:rPr>
        <w:t xml:space="preserve"> </w:t>
      </w:r>
      <w:r>
        <w:t>others</w:t>
      </w:r>
      <w:r>
        <w:rPr>
          <w:spacing w:val="83"/>
        </w:rPr>
        <w:t xml:space="preserve"> </w:t>
      </w:r>
      <w:r>
        <w:t>facing severe threats,</w:t>
      </w:r>
      <w:r>
        <w:rPr>
          <w:spacing w:val="2"/>
        </w:rPr>
        <w:t xml:space="preserve"> </w:t>
      </w:r>
      <w:r>
        <w:t>especially on</w:t>
      </w:r>
      <w:r>
        <w:rPr>
          <w:spacing w:val="2"/>
        </w:rPr>
        <w:t xml:space="preserve"> </w:t>
      </w:r>
      <w:r>
        <w:t>Rarotonga.</w:t>
      </w:r>
      <w:r>
        <w:rPr>
          <w:spacing w:val="2"/>
        </w:rPr>
        <w:t xml:space="preserve"> </w:t>
      </w:r>
      <w:r>
        <w:t>Eight</w:t>
      </w:r>
      <w:r>
        <w:rPr>
          <w:spacing w:val="3"/>
        </w:rPr>
        <w:t xml:space="preserve"> </w:t>
      </w:r>
      <w:r>
        <w:t>species of</w:t>
      </w:r>
      <w:r>
        <w:rPr>
          <w:spacing w:val="1"/>
        </w:rPr>
        <w:t xml:space="preserve"> </w:t>
      </w:r>
      <w:r>
        <w:t>range-restricted birds have</w:t>
      </w:r>
      <w:r>
        <w:rPr>
          <w:spacing w:val="3"/>
        </w:rPr>
        <w:t xml:space="preserve"> </w:t>
      </w:r>
      <w:r>
        <w:t>been recorded, six of</w:t>
      </w:r>
      <w:r>
        <w:rPr>
          <w:spacing w:val="1"/>
        </w:rPr>
        <w:t xml:space="preserve"> </w:t>
      </w:r>
      <w:r>
        <w:t>which</w:t>
      </w:r>
      <w:r>
        <w:rPr>
          <w:spacing w:val="2"/>
        </w:rPr>
        <w:t xml:space="preserve"> </w:t>
      </w:r>
      <w:r>
        <w:rPr>
          <w:spacing w:val="-2"/>
        </w:rPr>
        <w:t>are</w:t>
      </w:r>
      <w:r>
        <w:rPr>
          <w:spacing w:val="77"/>
        </w:rPr>
        <w:t xml:space="preserve"> </w:t>
      </w:r>
      <w:r>
        <w:t>endemic.</w:t>
      </w:r>
      <w:r>
        <w:rPr>
          <w:spacing w:val="7"/>
        </w:rPr>
        <w:t xml:space="preserve"> </w:t>
      </w:r>
      <w:r>
        <w:t>Of</w:t>
      </w:r>
      <w:r>
        <w:rPr>
          <w:spacing w:val="5"/>
        </w:rPr>
        <w:t xml:space="preserve"> </w:t>
      </w:r>
      <w:r>
        <w:t>the</w:t>
      </w:r>
      <w:r>
        <w:rPr>
          <w:spacing w:val="5"/>
        </w:rPr>
        <w:t xml:space="preserve"> </w:t>
      </w:r>
      <w:r>
        <w:t>three</w:t>
      </w:r>
      <w:r>
        <w:rPr>
          <w:spacing w:val="5"/>
        </w:rPr>
        <w:t xml:space="preserve"> </w:t>
      </w:r>
      <w:r>
        <w:t>single</w:t>
      </w:r>
      <w:r>
        <w:rPr>
          <w:spacing w:val="7"/>
        </w:rPr>
        <w:t xml:space="preserve"> </w:t>
      </w:r>
      <w:r>
        <w:t>island</w:t>
      </w:r>
      <w:r>
        <w:rPr>
          <w:spacing w:val="7"/>
        </w:rPr>
        <w:t xml:space="preserve"> </w:t>
      </w:r>
      <w:r>
        <w:t>endemics,</w:t>
      </w:r>
      <w:r>
        <w:rPr>
          <w:spacing w:val="5"/>
        </w:rPr>
        <w:t xml:space="preserve"> </w:t>
      </w:r>
      <w:r>
        <w:t>the</w:t>
      </w:r>
      <w:r>
        <w:rPr>
          <w:spacing w:val="7"/>
        </w:rPr>
        <w:t xml:space="preserve"> </w:t>
      </w:r>
      <w:r>
        <w:t>Atiu</w:t>
      </w:r>
      <w:r>
        <w:rPr>
          <w:spacing w:val="5"/>
        </w:rPr>
        <w:t xml:space="preserve"> </w:t>
      </w:r>
      <w:r>
        <w:t>swiftlet,</w:t>
      </w:r>
      <w:r>
        <w:rPr>
          <w:spacing w:val="5"/>
        </w:rPr>
        <w:t xml:space="preserve"> </w:t>
      </w:r>
      <w:r>
        <w:t>Rarotonga</w:t>
      </w:r>
      <w:r>
        <w:rPr>
          <w:spacing w:val="7"/>
        </w:rPr>
        <w:t xml:space="preserve"> </w:t>
      </w:r>
      <w:r>
        <w:rPr>
          <w:spacing w:val="-2"/>
        </w:rPr>
        <w:t>starling,</w:t>
      </w:r>
      <w:r>
        <w:rPr>
          <w:spacing w:val="7"/>
        </w:rPr>
        <w:t xml:space="preserve"> </w:t>
      </w:r>
      <w:r>
        <w:t>and</w:t>
      </w:r>
      <w:r>
        <w:rPr>
          <w:spacing w:val="7"/>
        </w:rPr>
        <w:t xml:space="preserve"> </w:t>
      </w:r>
      <w:r>
        <w:t>Mangaian</w:t>
      </w:r>
      <w:r>
        <w:rPr>
          <w:spacing w:val="5"/>
        </w:rPr>
        <w:t xml:space="preserve"> </w:t>
      </w:r>
      <w:r>
        <w:t>Kingfisher</w:t>
      </w:r>
      <w:r>
        <w:rPr>
          <w:spacing w:val="8"/>
        </w:rPr>
        <w:t xml:space="preserve"> </w:t>
      </w:r>
      <w:r>
        <w:t>are</w:t>
      </w:r>
      <w:r>
        <w:rPr>
          <w:spacing w:val="7"/>
        </w:rPr>
        <w:t xml:space="preserve"> </w:t>
      </w:r>
      <w:r>
        <w:t>globally</w:t>
      </w:r>
      <w:r w:rsidRPr="00D57C43">
        <w:t xml:space="preserve"> </w:t>
      </w:r>
      <w:r w:rsidR="00D57C43">
        <w:t>vulnerable</w:t>
      </w:r>
      <w:r>
        <w:t>.</w:t>
      </w:r>
      <w:r>
        <w:rPr>
          <w:spacing w:val="9"/>
        </w:rPr>
        <w:t xml:space="preserve"> </w:t>
      </w:r>
    </w:p>
    <w:p w14:paraId="3344ED9B" w14:textId="77777777" w:rsidR="00B33CD3" w:rsidRDefault="005E306B" w:rsidP="00666F48">
      <w:pPr>
        <w:pStyle w:val="ABSNormalNumbered"/>
      </w:pPr>
      <w:r>
        <w:t>The Cook Island people</w:t>
      </w:r>
      <w:r w:rsidR="00B33CD3">
        <w:t xml:space="preserve"> are</w:t>
      </w:r>
      <w:r w:rsidR="00B33CD3">
        <w:rPr>
          <w:spacing w:val="53"/>
        </w:rPr>
        <w:t xml:space="preserve"> </w:t>
      </w:r>
      <w:r w:rsidR="00B33CD3">
        <w:t>mostly of</w:t>
      </w:r>
      <w:r w:rsidR="00B33CD3">
        <w:rPr>
          <w:spacing w:val="3"/>
        </w:rPr>
        <w:t xml:space="preserve"> </w:t>
      </w:r>
      <w:r w:rsidR="00B33CD3">
        <w:t>Maori</w:t>
      </w:r>
      <w:r w:rsidR="00B33CD3">
        <w:rPr>
          <w:spacing w:val="1"/>
        </w:rPr>
        <w:t xml:space="preserve"> </w:t>
      </w:r>
      <w:r w:rsidR="00B33CD3">
        <w:t>descent. Preliminary</w:t>
      </w:r>
      <w:r w:rsidR="00B33CD3">
        <w:rPr>
          <w:spacing w:val="52"/>
        </w:rPr>
        <w:t xml:space="preserve"> </w:t>
      </w:r>
      <w:r w:rsidR="00B33CD3">
        <w:t>results</w:t>
      </w:r>
      <w:r w:rsidR="00B33CD3">
        <w:rPr>
          <w:spacing w:val="54"/>
        </w:rPr>
        <w:t xml:space="preserve"> </w:t>
      </w:r>
      <w:r w:rsidR="00B33CD3">
        <w:t>from</w:t>
      </w:r>
      <w:r w:rsidR="00B33CD3">
        <w:rPr>
          <w:spacing w:val="54"/>
        </w:rPr>
        <w:t xml:space="preserve"> </w:t>
      </w:r>
      <w:r w:rsidR="00B33CD3">
        <w:t>the 2011</w:t>
      </w:r>
      <w:r w:rsidR="00B33CD3">
        <w:rPr>
          <w:spacing w:val="2"/>
        </w:rPr>
        <w:t xml:space="preserve"> </w:t>
      </w:r>
      <w:r w:rsidR="00B33CD3">
        <w:t>census</w:t>
      </w:r>
      <w:r w:rsidR="00B33CD3">
        <w:rPr>
          <w:spacing w:val="3"/>
        </w:rPr>
        <w:t xml:space="preserve"> </w:t>
      </w:r>
      <w:r w:rsidR="00B33CD3">
        <w:rPr>
          <w:spacing w:val="-2"/>
        </w:rPr>
        <w:t>suggest</w:t>
      </w:r>
      <w:r w:rsidR="00B33CD3">
        <w:rPr>
          <w:spacing w:val="3"/>
        </w:rPr>
        <w:t xml:space="preserve"> </w:t>
      </w:r>
      <w:r w:rsidR="00B33CD3">
        <w:t>that</w:t>
      </w:r>
      <w:r w:rsidR="00B33CD3">
        <w:rPr>
          <w:spacing w:val="1"/>
        </w:rPr>
        <w:t xml:space="preserve"> </w:t>
      </w:r>
      <w:r w:rsidR="00B33CD3">
        <w:t>the</w:t>
      </w:r>
      <w:r w:rsidR="00B33CD3">
        <w:rPr>
          <w:spacing w:val="55"/>
        </w:rPr>
        <w:t xml:space="preserve"> </w:t>
      </w:r>
      <w:r w:rsidR="00B33CD3">
        <w:t>total</w:t>
      </w:r>
      <w:r w:rsidR="00B33CD3">
        <w:rPr>
          <w:spacing w:val="87"/>
        </w:rPr>
        <w:t xml:space="preserve"> </w:t>
      </w:r>
      <w:r w:rsidR="00B33CD3">
        <w:t>population</w:t>
      </w:r>
      <w:r w:rsidR="00B33CD3">
        <w:rPr>
          <w:spacing w:val="11"/>
        </w:rPr>
        <w:t xml:space="preserve"> </w:t>
      </w:r>
      <w:r w:rsidR="00B33CD3">
        <w:t>of</w:t>
      </w:r>
      <w:r w:rsidR="00B33CD3">
        <w:rPr>
          <w:spacing w:val="10"/>
        </w:rPr>
        <w:t xml:space="preserve"> </w:t>
      </w:r>
      <w:r w:rsidR="00B33CD3">
        <w:t>the</w:t>
      </w:r>
      <w:r w:rsidR="00B33CD3">
        <w:rPr>
          <w:spacing w:val="12"/>
        </w:rPr>
        <w:t xml:space="preserve"> </w:t>
      </w:r>
      <w:r w:rsidR="00B33CD3">
        <w:t>country</w:t>
      </w:r>
      <w:r w:rsidR="00B33CD3">
        <w:rPr>
          <w:spacing w:val="9"/>
        </w:rPr>
        <w:t xml:space="preserve"> </w:t>
      </w:r>
      <w:r w:rsidR="00B33CD3">
        <w:t>is</w:t>
      </w:r>
      <w:r w:rsidR="00B33CD3">
        <w:rPr>
          <w:spacing w:val="12"/>
        </w:rPr>
        <w:t xml:space="preserve"> </w:t>
      </w:r>
      <w:r w:rsidR="00B33CD3">
        <w:t>17,791</w:t>
      </w:r>
      <w:r w:rsidR="00FD7F66">
        <w:t>,</w:t>
      </w:r>
      <w:r w:rsidR="00B33CD3">
        <w:rPr>
          <w:spacing w:val="14"/>
          <w:position w:val="10"/>
          <w:sz w:val="14"/>
          <w:szCs w:val="14"/>
        </w:rPr>
        <w:t xml:space="preserve"> </w:t>
      </w:r>
      <w:r w:rsidR="00B33CD3">
        <w:t>of</w:t>
      </w:r>
      <w:r w:rsidR="00B33CD3">
        <w:rPr>
          <w:spacing w:val="13"/>
        </w:rPr>
        <w:t xml:space="preserve"> </w:t>
      </w:r>
      <w:r w:rsidR="00B33CD3">
        <w:t>which</w:t>
      </w:r>
      <w:r w:rsidR="00B33CD3">
        <w:rPr>
          <w:spacing w:val="12"/>
        </w:rPr>
        <w:t xml:space="preserve"> </w:t>
      </w:r>
      <w:r w:rsidR="00B33CD3">
        <w:t>13,097</w:t>
      </w:r>
      <w:r w:rsidR="00B33CD3">
        <w:rPr>
          <w:spacing w:val="9"/>
        </w:rPr>
        <w:t xml:space="preserve"> </w:t>
      </w:r>
      <w:r w:rsidR="00B33CD3">
        <w:t>live</w:t>
      </w:r>
      <w:r w:rsidR="00B33CD3">
        <w:rPr>
          <w:spacing w:val="12"/>
        </w:rPr>
        <w:t xml:space="preserve"> </w:t>
      </w:r>
      <w:r w:rsidR="00B33CD3">
        <w:t>on</w:t>
      </w:r>
      <w:r w:rsidR="00B33CD3">
        <w:rPr>
          <w:spacing w:val="12"/>
        </w:rPr>
        <w:t xml:space="preserve"> </w:t>
      </w:r>
      <w:r w:rsidR="00B33CD3">
        <w:t>the</w:t>
      </w:r>
      <w:r w:rsidR="00B33CD3">
        <w:rPr>
          <w:spacing w:val="12"/>
        </w:rPr>
        <w:t xml:space="preserve"> </w:t>
      </w:r>
      <w:r w:rsidR="00B33CD3">
        <w:t>island</w:t>
      </w:r>
      <w:r w:rsidR="00B33CD3">
        <w:rPr>
          <w:spacing w:val="11"/>
        </w:rPr>
        <w:t xml:space="preserve"> </w:t>
      </w:r>
      <w:r w:rsidR="00B33CD3">
        <w:t>of</w:t>
      </w:r>
      <w:r w:rsidR="00B33CD3">
        <w:rPr>
          <w:spacing w:val="13"/>
        </w:rPr>
        <w:t xml:space="preserve"> </w:t>
      </w:r>
      <w:r w:rsidR="00B33CD3">
        <w:t>Rarotonga.</w:t>
      </w:r>
      <w:r w:rsidR="00B33CD3">
        <w:rPr>
          <w:spacing w:val="12"/>
        </w:rPr>
        <w:t xml:space="preserve"> </w:t>
      </w:r>
      <w:r w:rsidR="00B33CD3">
        <w:t>The</w:t>
      </w:r>
      <w:r w:rsidR="00B33CD3">
        <w:rPr>
          <w:spacing w:val="12"/>
        </w:rPr>
        <w:t xml:space="preserve"> </w:t>
      </w:r>
      <w:r w:rsidR="00B33CD3">
        <w:t>level</w:t>
      </w:r>
      <w:r w:rsidR="00B33CD3">
        <w:rPr>
          <w:spacing w:val="13"/>
        </w:rPr>
        <w:t xml:space="preserve"> </w:t>
      </w:r>
      <w:r w:rsidR="00B33CD3">
        <w:t>of</w:t>
      </w:r>
      <w:r w:rsidR="00B33CD3">
        <w:rPr>
          <w:spacing w:val="13"/>
        </w:rPr>
        <w:t xml:space="preserve"> </w:t>
      </w:r>
      <w:r w:rsidR="00B33CD3">
        <w:t>subsistence</w:t>
      </w:r>
      <w:r w:rsidR="00B33CD3">
        <w:rPr>
          <w:spacing w:val="12"/>
        </w:rPr>
        <w:t xml:space="preserve"> </w:t>
      </w:r>
      <w:r w:rsidR="00B33CD3">
        <w:t>living</w:t>
      </w:r>
      <w:r w:rsidR="00B33CD3">
        <w:rPr>
          <w:spacing w:val="9"/>
        </w:rPr>
        <w:t xml:space="preserve"> </w:t>
      </w:r>
      <w:r w:rsidR="00B33CD3">
        <w:t>in</w:t>
      </w:r>
      <w:r w:rsidR="00B33CD3">
        <w:rPr>
          <w:spacing w:val="61"/>
        </w:rPr>
        <w:t xml:space="preserve"> </w:t>
      </w:r>
      <w:r w:rsidR="00B33CD3">
        <w:t>the</w:t>
      </w:r>
      <w:r w:rsidR="00B33CD3">
        <w:rPr>
          <w:spacing w:val="34"/>
        </w:rPr>
        <w:t xml:space="preserve"> </w:t>
      </w:r>
      <w:r w:rsidR="00B33CD3">
        <w:t>Cook</w:t>
      </w:r>
      <w:r w:rsidR="00B33CD3">
        <w:rPr>
          <w:spacing w:val="31"/>
        </w:rPr>
        <w:t xml:space="preserve"> </w:t>
      </w:r>
      <w:r w:rsidR="00B33CD3">
        <w:t>Islands</w:t>
      </w:r>
      <w:r w:rsidR="00B33CD3">
        <w:rPr>
          <w:spacing w:val="31"/>
        </w:rPr>
        <w:t xml:space="preserve"> </w:t>
      </w:r>
      <w:r w:rsidR="00B33CD3">
        <w:t>(particularly</w:t>
      </w:r>
      <w:r w:rsidR="00B33CD3">
        <w:rPr>
          <w:spacing w:val="31"/>
        </w:rPr>
        <w:t xml:space="preserve"> </w:t>
      </w:r>
      <w:r w:rsidR="00B33CD3">
        <w:t>in</w:t>
      </w:r>
      <w:r w:rsidR="00B33CD3">
        <w:rPr>
          <w:spacing w:val="31"/>
        </w:rPr>
        <w:t xml:space="preserve"> </w:t>
      </w:r>
      <w:r w:rsidR="00B33CD3">
        <w:t>the</w:t>
      </w:r>
      <w:r w:rsidR="00B33CD3">
        <w:rPr>
          <w:spacing w:val="34"/>
        </w:rPr>
        <w:t xml:space="preserve"> </w:t>
      </w:r>
      <w:r w:rsidR="00B33CD3">
        <w:t>outer</w:t>
      </w:r>
      <w:r w:rsidR="00B33CD3">
        <w:rPr>
          <w:spacing w:val="32"/>
        </w:rPr>
        <w:t xml:space="preserve"> </w:t>
      </w:r>
      <w:r w:rsidR="00B33CD3">
        <w:t>islands)</w:t>
      </w:r>
      <w:r w:rsidR="00B33CD3">
        <w:rPr>
          <w:spacing w:val="32"/>
        </w:rPr>
        <w:t xml:space="preserve"> </w:t>
      </w:r>
      <w:r w:rsidR="00B33CD3">
        <w:t>is</w:t>
      </w:r>
      <w:r w:rsidR="00B33CD3">
        <w:rPr>
          <w:spacing w:val="34"/>
        </w:rPr>
        <w:t xml:space="preserve"> </w:t>
      </w:r>
      <w:r w:rsidR="00B33CD3">
        <w:t>also</w:t>
      </w:r>
      <w:r w:rsidR="00B33CD3">
        <w:rPr>
          <w:spacing w:val="33"/>
        </w:rPr>
        <w:t xml:space="preserve"> </w:t>
      </w:r>
      <w:r w:rsidR="00B33CD3">
        <w:t>high,</w:t>
      </w:r>
      <w:r w:rsidR="00B33CD3">
        <w:rPr>
          <w:spacing w:val="33"/>
        </w:rPr>
        <w:t xml:space="preserve"> </w:t>
      </w:r>
      <w:r w:rsidR="00B33CD3">
        <w:t>with</w:t>
      </w:r>
      <w:r w:rsidR="00B33CD3">
        <w:rPr>
          <w:spacing w:val="31"/>
        </w:rPr>
        <w:t xml:space="preserve"> </w:t>
      </w:r>
      <w:r w:rsidR="00B33CD3">
        <w:t>an</w:t>
      </w:r>
      <w:r w:rsidR="00B33CD3">
        <w:rPr>
          <w:spacing w:val="31"/>
        </w:rPr>
        <w:t xml:space="preserve"> </w:t>
      </w:r>
      <w:r w:rsidR="00B33CD3">
        <w:t>estimated</w:t>
      </w:r>
      <w:r w:rsidR="00B33CD3">
        <w:rPr>
          <w:spacing w:val="31"/>
        </w:rPr>
        <w:t xml:space="preserve"> </w:t>
      </w:r>
      <w:r w:rsidR="00B33CD3">
        <w:t>64%</w:t>
      </w:r>
      <w:r w:rsidR="00B33CD3">
        <w:rPr>
          <w:spacing w:val="32"/>
        </w:rPr>
        <w:t xml:space="preserve"> </w:t>
      </w:r>
      <w:r w:rsidR="00B33CD3">
        <w:t>of</w:t>
      </w:r>
      <w:r w:rsidR="00B33CD3">
        <w:rPr>
          <w:spacing w:val="32"/>
        </w:rPr>
        <w:t xml:space="preserve"> </w:t>
      </w:r>
      <w:r w:rsidR="00B33CD3">
        <w:t>all</w:t>
      </w:r>
      <w:r w:rsidR="00B33CD3">
        <w:rPr>
          <w:spacing w:val="34"/>
        </w:rPr>
        <w:t xml:space="preserve"> </w:t>
      </w:r>
      <w:r w:rsidR="00B33CD3">
        <w:t>households</w:t>
      </w:r>
      <w:r w:rsidR="00B33CD3">
        <w:rPr>
          <w:spacing w:val="34"/>
        </w:rPr>
        <w:t xml:space="preserve"> </w:t>
      </w:r>
      <w:r w:rsidR="00B33CD3">
        <w:t>engaged</w:t>
      </w:r>
      <w:r w:rsidR="00B33CD3">
        <w:rPr>
          <w:spacing w:val="33"/>
        </w:rPr>
        <w:t xml:space="preserve"> </w:t>
      </w:r>
      <w:r w:rsidR="00B33CD3">
        <w:t>in</w:t>
      </w:r>
      <w:r w:rsidR="00B33CD3">
        <w:rPr>
          <w:spacing w:val="75"/>
        </w:rPr>
        <w:t xml:space="preserve"> </w:t>
      </w:r>
      <w:r w:rsidR="00B33CD3">
        <w:t>subsistence</w:t>
      </w:r>
      <w:r w:rsidR="00B33CD3">
        <w:rPr>
          <w:spacing w:val="10"/>
        </w:rPr>
        <w:t xml:space="preserve"> </w:t>
      </w:r>
      <w:r w:rsidR="00B33CD3">
        <w:t>farming</w:t>
      </w:r>
      <w:r w:rsidR="00B33CD3">
        <w:rPr>
          <w:spacing w:val="9"/>
        </w:rPr>
        <w:t xml:space="preserve"> </w:t>
      </w:r>
      <w:r w:rsidR="00B33CD3">
        <w:t>and</w:t>
      </w:r>
      <w:r w:rsidR="00B33CD3">
        <w:rPr>
          <w:spacing w:val="12"/>
        </w:rPr>
        <w:t xml:space="preserve"> </w:t>
      </w:r>
      <w:r w:rsidR="00B33CD3">
        <w:t>fishing</w:t>
      </w:r>
      <w:r w:rsidR="00B33CD3">
        <w:rPr>
          <w:spacing w:val="9"/>
        </w:rPr>
        <w:t xml:space="preserve"> </w:t>
      </w:r>
      <w:r w:rsidR="00B33CD3">
        <w:t>activities.</w:t>
      </w:r>
      <w:r w:rsidR="00B33CD3">
        <w:rPr>
          <w:spacing w:val="9"/>
        </w:rPr>
        <w:t xml:space="preserve"> </w:t>
      </w:r>
      <w:r w:rsidR="00B33CD3">
        <w:t>Most</w:t>
      </w:r>
      <w:r w:rsidR="00B33CD3">
        <w:rPr>
          <w:spacing w:val="10"/>
        </w:rPr>
        <w:t xml:space="preserve"> </w:t>
      </w:r>
      <w:r w:rsidR="00B33CD3">
        <w:t>land</w:t>
      </w:r>
      <w:r w:rsidR="00B33CD3">
        <w:rPr>
          <w:spacing w:val="9"/>
        </w:rPr>
        <w:t xml:space="preserve"> </w:t>
      </w:r>
      <w:r w:rsidR="00B33CD3">
        <w:t>in</w:t>
      </w:r>
      <w:r w:rsidR="00B33CD3">
        <w:rPr>
          <w:spacing w:val="12"/>
        </w:rPr>
        <w:t xml:space="preserve"> </w:t>
      </w:r>
      <w:r w:rsidR="00B33CD3">
        <w:t>the</w:t>
      </w:r>
      <w:r w:rsidR="00B33CD3">
        <w:rPr>
          <w:spacing w:val="10"/>
        </w:rPr>
        <w:t xml:space="preserve"> </w:t>
      </w:r>
      <w:r w:rsidR="00B33CD3">
        <w:t>Cook</w:t>
      </w:r>
      <w:r w:rsidR="00B33CD3">
        <w:rPr>
          <w:spacing w:val="9"/>
        </w:rPr>
        <w:t xml:space="preserve"> </w:t>
      </w:r>
      <w:r w:rsidR="00B33CD3">
        <w:t>Islands</w:t>
      </w:r>
      <w:r w:rsidR="00B33CD3">
        <w:rPr>
          <w:spacing w:val="12"/>
        </w:rPr>
        <w:t xml:space="preserve"> </w:t>
      </w:r>
      <w:r w:rsidR="00B33CD3">
        <w:t>is</w:t>
      </w:r>
      <w:r w:rsidR="00B33CD3">
        <w:rPr>
          <w:spacing w:val="10"/>
        </w:rPr>
        <w:t xml:space="preserve"> </w:t>
      </w:r>
      <w:r w:rsidR="00B33CD3">
        <w:t>held</w:t>
      </w:r>
      <w:r w:rsidR="00B33CD3">
        <w:rPr>
          <w:spacing w:val="9"/>
        </w:rPr>
        <w:t xml:space="preserve"> </w:t>
      </w:r>
      <w:r w:rsidR="00B33CD3">
        <w:t>under</w:t>
      </w:r>
      <w:r w:rsidR="00B33CD3">
        <w:rPr>
          <w:spacing w:val="10"/>
        </w:rPr>
        <w:t xml:space="preserve"> </w:t>
      </w:r>
      <w:r w:rsidR="00B33CD3">
        <w:t>customary</w:t>
      </w:r>
      <w:r w:rsidR="00B33CD3">
        <w:rPr>
          <w:spacing w:val="9"/>
        </w:rPr>
        <w:t xml:space="preserve"> </w:t>
      </w:r>
      <w:r w:rsidR="00B33CD3">
        <w:t>tenure.</w:t>
      </w:r>
      <w:r w:rsidR="00B33CD3">
        <w:rPr>
          <w:spacing w:val="12"/>
        </w:rPr>
        <w:t xml:space="preserve"> </w:t>
      </w:r>
      <w:r w:rsidR="00B33CD3">
        <w:t>Cook</w:t>
      </w:r>
      <w:r w:rsidR="00B33CD3">
        <w:rPr>
          <w:spacing w:val="12"/>
        </w:rPr>
        <w:t xml:space="preserve"> </w:t>
      </w:r>
      <w:r w:rsidR="00B33CD3">
        <w:t>Islanders</w:t>
      </w:r>
      <w:r w:rsidR="00B33CD3">
        <w:rPr>
          <w:spacing w:val="99"/>
        </w:rPr>
        <w:t xml:space="preserve"> </w:t>
      </w:r>
      <w:r w:rsidR="00B33CD3">
        <w:t>have</w:t>
      </w:r>
      <w:r w:rsidR="00B33CD3">
        <w:rPr>
          <w:spacing w:val="29"/>
        </w:rPr>
        <w:t xml:space="preserve"> </w:t>
      </w:r>
      <w:r w:rsidR="00B33CD3">
        <w:t>for</w:t>
      </w:r>
      <w:r w:rsidR="00B33CD3">
        <w:rPr>
          <w:spacing w:val="27"/>
        </w:rPr>
        <w:t xml:space="preserve"> </w:t>
      </w:r>
      <w:r w:rsidR="00B33CD3">
        <w:t>centuries</w:t>
      </w:r>
      <w:r w:rsidR="00B33CD3">
        <w:rPr>
          <w:spacing w:val="26"/>
        </w:rPr>
        <w:t xml:space="preserve"> </w:t>
      </w:r>
      <w:r w:rsidR="00B33CD3">
        <w:t>been</w:t>
      </w:r>
      <w:r w:rsidR="00B33CD3">
        <w:rPr>
          <w:spacing w:val="28"/>
        </w:rPr>
        <w:t xml:space="preserve"> </w:t>
      </w:r>
      <w:r w:rsidR="00B33CD3">
        <w:t>using</w:t>
      </w:r>
      <w:r w:rsidR="00B33CD3">
        <w:rPr>
          <w:spacing w:val="26"/>
        </w:rPr>
        <w:t xml:space="preserve"> </w:t>
      </w:r>
      <w:r w:rsidR="00B33CD3">
        <w:t>natural</w:t>
      </w:r>
      <w:r w:rsidR="00B33CD3">
        <w:rPr>
          <w:spacing w:val="27"/>
        </w:rPr>
        <w:t xml:space="preserve"> </w:t>
      </w:r>
      <w:r w:rsidR="00B33CD3">
        <w:t>plant-based</w:t>
      </w:r>
      <w:r w:rsidR="00B33CD3">
        <w:rPr>
          <w:spacing w:val="26"/>
        </w:rPr>
        <w:t xml:space="preserve"> </w:t>
      </w:r>
      <w:r w:rsidR="00B33CD3">
        <w:t>remedies</w:t>
      </w:r>
      <w:r w:rsidR="00B33CD3">
        <w:rPr>
          <w:spacing w:val="29"/>
        </w:rPr>
        <w:t xml:space="preserve"> </w:t>
      </w:r>
      <w:r w:rsidR="00B33CD3">
        <w:t>to</w:t>
      </w:r>
      <w:r w:rsidR="00B33CD3">
        <w:rPr>
          <w:spacing w:val="26"/>
        </w:rPr>
        <w:t xml:space="preserve"> </w:t>
      </w:r>
      <w:r w:rsidR="00B33CD3">
        <w:t>‘doctor’</w:t>
      </w:r>
      <w:r w:rsidR="00B33CD3">
        <w:rPr>
          <w:spacing w:val="27"/>
        </w:rPr>
        <w:t xml:space="preserve"> </w:t>
      </w:r>
      <w:r w:rsidR="00B33CD3">
        <w:t>common</w:t>
      </w:r>
      <w:r w:rsidR="00B33CD3">
        <w:rPr>
          <w:spacing w:val="28"/>
        </w:rPr>
        <w:t xml:space="preserve"> </w:t>
      </w:r>
      <w:r w:rsidR="00B33CD3">
        <w:t>ailments.</w:t>
      </w:r>
      <w:r w:rsidR="00B33CD3">
        <w:rPr>
          <w:spacing w:val="26"/>
        </w:rPr>
        <w:t xml:space="preserve"> </w:t>
      </w:r>
      <w:r w:rsidR="00B33CD3">
        <w:t>The</w:t>
      </w:r>
      <w:r w:rsidR="00B33CD3">
        <w:rPr>
          <w:spacing w:val="26"/>
        </w:rPr>
        <w:t xml:space="preserve"> </w:t>
      </w:r>
      <w:r w:rsidR="00B33CD3">
        <w:t>modern</w:t>
      </w:r>
      <w:r w:rsidR="00B33CD3">
        <w:rPr>
          <w:spacing w:val="28"/>
        </w:rPr>
        <w:t xml:space="preserve"> </w:t>
      </w:r>
      <w:r w:rsidR="00B33CD3">
        <w:t>day</w:t>
      </w:r>
      <w:r w:rsidR="00B33CD3">
        <w:rPr>
          <w:spacing w:val="26"/>
        </w:rPr>
        <w:t xml:space="preserve"> </w:t>
      </w:r>
      <w:r w:rsidR="00B33CD3">
        <w:t>health</w:t>
      </w:r>
      <w:r w:rsidR="00B33CD3">
        <w:rPr>
          <w:spacing w:val="28"/>
        </w:rPr>
        <w:t xml:space="preserve"> </w:t>
      </w:r>
      <w:r w:rsidR="00B33CD3">
        <w:t>care</w:t>
      </w:r>
      <w:r w:rsidR="00B33CD3">
        <w:rPr>
          <w:spacing w:val="91"/>
        </w:rPr>
        <w:t xml:space="preserve"> </w:t>
      </w:r>
      <w:r w:rsidR="00B33CD3">
        <w:t>system</w:t>
      </w:r>
      <w:r w:rsidR="00B33CD3">
        <w:rPr>
          <w:spacing w:val="44"/>
        </w:rPr>
        <w:t xml:space="preserve"> </w:t>
      </w:r>
      <w:r w:rsidR="00B33CD3">
        <w:t>in</w:t>
      </w:r>
      <w:r w:rsidR="00B33CD3">
        <w:rPr>
          <w:spacing w:val="48"/>
        </w:rPr>
        <w:t xml:space="preserve"> </w:t>
      </w:r>
      <w:r w:rsidR="00B33CD3">
        <w:t>the</w:t>
      </w:r>
      <w:r w:rsidR="00B33CD3">
        <w:rPr>
          <w:spacing w:val="48"/>
        </w:rPr>
        <w:t xml:space="preserve"> </w:t>
      </w:r>
      <w:r w:rsidR="00B33CD3">
        <w:t>Cook</w:t>
      </w:r>
      <w:r w:rsidR="00B33CD3">
        <w:rPr>
          <w:spacing w:val="45"/>
        </w:rPr>
        <w:t xml:space="preserve"> </w:t>
      </w:r>
      <w:r w:rsidR="00B33CD3">
        <w:t>Islands</w:t>
      </w:r>
      <w:r w:rsidR="00B33CD3">
        <w:rPr>
          <w:spacing w:val="48"/>
        </w:rPr>
        <w:t xml:space="preserve"> </w:t>
      </w:r>
      <w:r w:rsidR="00B33CD3">
        <w:t>is</w:t>
      </w:r>
      <w:r w:rsidR="00B33CD3">
        <w:rPr>
          <w:spacing w:val="48"/>
        </w:rPr>
        <w:t xml:space="preserve"> </w:t>
      </w:r>
      <w:r w:rsidR="00B33CD3">
        <w:t>a</w:t>
      </w:r>
      <w:r w:rsidR="00B33CD3">
        <w:rPr>
          <w:spacing w:val="46"/>
        </w:rPr>
        <w:t xml:space="preserve"> </w:t>
      </w:r>
      <w:r w:rsidR="00B33CD3">
        <w:t>combination</w:t>
      </w:r>
      <w:r w:rsidR="00B33CD3">
        <w:rPr>
          <w:spacing w:val="45"/>
        </w:rPr>
        <w:t xml:space="preserve"> </w:t>
      </w:r>
      <w:r w:rsidR="00B33CD3">
        <w:t>of</w:t>
      </w:r>
      <w:r w:rsidR="00B33CD3">
        <w:rPr>
          <w:spacing w:val="46"/>
        </w:rPr>
        <w:t xml:space="preserve"> </w:t>
      </w:r>
      <w:r w:rsidR="00B33CD3">
        <w:t>neo-traditional</w:t>
      </w:r>
      <w:r w:rsidR="00B33CD3">
        <w:rPr>
          <w:spacing w:val="49"/>
        </w:rPr>
        <w:t xml:space="preserve"> </w:t>
      </w:r>
      <w:r w:rsidR="00B33CD3">
        <w:rPr>
          <w:spacing w:val="-2"/>
        </w:rPr>
        <w:t>ways</w:t>
      </w:r>
      <w:r w:rsidR="00B33CD3">
        <w:rPr>
          <w:spacing w:val="48"/>
        </w:rPr>
        <w:t xml:space="preserve"> </w:t>
      </w:r>
      <w:r w:rsidR="00B33CD3">
        <w:t>and</w:t>
      </w:r>
      <w:r w:rsidR="00B33CD3">
        <w:rPr>
          <w:spacing w:val="45"/>
        </w:rPr>
        <w:t xml:space="preserve"> </w:t>
      </w:r>
      <w:r w:rsidR="00B33CD3">
        <w:t>Western</w:t>
      </w:r>
      <w:r w:rsidR="00B33CD3">
        <w:rPr>
          <w:spacing w:val="48"/>
        </w:rPr>
        <w:t xml:space="preserve"> </w:t>
      </w:r>
      <w:r w:rsidR="00B33CD3">
        <w:t>medicine.</w:t>
      </w:r>
      <w:r w:rsidR="00B33CD3">
        <w:rPr>
          <w:spacing w:val="45"/>
        </w:rPr>
        <w:t xml:space="preserve"> </w:t>
      </w:r>
      <w:r w:rsidR="00B33CD3">
        <w:t>The</w:t>
      </w:r>
      <w:r w:rsidR="00B33CD3">
        <w:rPr>
          <w:spacing w:val="46"/>
        </w:rPr>
        <w:t xml:space="preserve"> </w:t>
      </w:r>
      <w:r w:rsidR="00B33CD3">
        <w:t>use</w:t>
      </w:r>
      <w:r w:rsidR="00B33CD3">
        <w:rPr>
          <w:spacing w:val="46"/>
        </w:rPr>
        <w:t xml:space="preserve"> </w:t>
      </w:r>
      <w:r w:rsidR="00B33CD3">
        <w:t>of</w:t>
      </w:r>
      <w:r w:rsidR="00B33CD3">
        <w:rPr>
          <w:spacing w:val="46"/>
        </w:rPr>
        <w:t xml:space="preserve"> </w:t>
      </w:r>
      <w:r w:rsidR="00B33CD3">
        <w:t>traditional</w:t>
      </w:r>
      <w:r w:rsidR="00B33CD3">
        <w:rPr>
          <w:spacing w:val="91"/>
        </w:rPr>
        <w:t xml:space="preserve"> </w:t>
      </w:r>
      <w:r w:rsidR="00B33CD3">
        <w:lastRenderedPageBreak/>
        <w:t>medicine</w:t>
      </w:r>
      <w:r w:rsidR="00B33CD3">
        <w:rPr>
          <w:spacing w:val="7"/>
        </w:rPr>
        <w:t xml:space="preserve"> </w:t>
      </w:r>
      <w:r w:rsidR="00B33CD3">
        <w:t>is</w:t>
      </w:r>
      <w:r w:rsidR="00B33CD3">
        <w:rPr>
          <w:spacing w:val="10"/>
        </w:rPr>
        <w:t xml:space="preserve"> </w:t>
      </w:r>
      <w:r w:rsidR="00B33CD3">
        <w:t>still</w:t>
      </w:r>
      <w:r w:rsidR="00B33CD3">
        <w:rPr>
          <w:spacing w:val="10"/>
        </w:rPr>
        <w:t xml:space="preserve"> </w:t>
      </w:r>
      <w:r w:rsidR="00B33CD3">
        <w:t>widely</w:t>
      </w:r>
      <w:r w:rsidR="00B33CD3">
        <w:rPr>
          <w:spacing w:val="7"/>
        </w:rPr>
        <w:t xml:space="preserve"> </w:t>
      </w:r>
      <w:r w:rsidR="00B33CD3">
        <w:t>used,</w:t>
      </w:r>
      <w:r w:rsidR="00B33CD3">
        <w:rPr>
          <w:spacing w:val="9"/>
        </w:rPr>
        <w:t xml:space="preserve"> </w:t>
      </w:r>
      <w:r w:rsidR="00B33CD3">
        <w:t>with</w:t>
      </w:r>
      <w:r w:rsidR="00B33CD3">
        <w:rPr>
          <w:spacing w:val="7"/>
        </w:rPr>
        <w:t xml:space="preserve"> </w:t>
      </w:r>
      <w:r w:rsidR="00B33CD3">
        <w:t>traditional</w:t>
      </w:r>
      <w:r w:rsidR="00B33CD3">
        <w:rPr>
          <w:spacing w:val="10"/>
        </w:rPr>
        <w:t xml:space="preserve"> </w:t>
      </w:r>
      <w:r w:rsidR="00B33CD3">
        <w:t>healers</w:t>
      </w:r>
      <w:r w:rsidR="00B33CD3">
        <w:rPr>
          <w:spacing w:val="10"/>
        </w:rPr>
        <w:t xml:space="preserve"> </w:t>
      </w:r>
      <w:r w:rsidR="00B33CD3">
        <w:t>using</w:t>
      </w:r>
      <w:r w:rsidR="00B33CD3">
        <w:rPr>
          <w:spacing w:val="7"/>
        </w:rPr>
        <w:t xml:space="preserve"> </w:t>
      </w:r>
      <w:r w:rsidR="00B33CD3">
        <w:t>a</w:t>
      </w:r>
      <w:r w:rsidR="00B33CD3">
        <w:rPr>
          <w:spacing w:val="10"/>
        </w:rPr>
        <w:t xml:space="preserve"> </w:t>
      </w:r>
      <w:r w:rsidR="00B33CD3">
        <w:t>variety</w:t>
      </w:r>
      <w:r w:rsidR="00B33CD3">
        <w:rPr>
          <w:spacing w:val="7"/>
        </w:rPr>
        <w:t xml:space="preserve"> </w:t>
      </w:r>
      <w:r w:rsidR="00B33CD3">
        <w:t>of</w:t>
      </w:r>
      <w:r w:rsidR="00B33CD3">
        <w:rPr>
          <w:spacing w:val="10"/>
        </w:rPr>
        <w:t xml:space="preserve"> </w:t>
      </w:r>
      <w:r w:rsidR="00B33CD3">
        <w:t>herbal</w:t>
      </w:r>
      <w:r w:rsidR="00B33CD3">
        <w:rPr>
          <w:spacing w:val="10"/>
        </w:rPr>
        <w:t xml:space="preserve"> </w:t>
      </w:r>
      <w:r w:rsidR="00B33CD3">
        <w:t>medicines</w:t>
      </w:r>
      <w:r w:rsidR="00B33CD3">
        <w:rPr>
          <w:spacing w:val="7"/>
        </w:rPr>
        <w:t xml:space="preserve"> </w:t>
      </w:r>
      <w:r w:rsidR="00B33CD3">
        <w:t>and</w:t>
      </w:r>
      <w:r w:rsidR="00B33CD3">
        <w:rPr>
          <w:spacing w:val="7"/>
        </w:rPr>
        <w:t xml:space="preserve"> </w:t>
      </w:r>
      <w:r w:rsidR="00B33CD3">
        <w:t>traditional</w:t>
      </w:r>
      <w:r w:rsidR="00B33CD3">
        <w:rPr>
          <w:spacing w:val="10"/>
        </w:rPr>
        <w:t xml:space="preserve"> </w:t>
      </w:r>
      <w:r w:rsidR="00B33CD3">
        <w:t>practices</w:t>
      </w:r>
      <w:r w:rsidR="00B33CD3">
        <w:rPr>
          <w:spacing w:val="7"/>
        </w:rPr>
        <w:t xml:space="preserve"> </w:t>
      </w:r>
      <w:r w:rsidR="00B33CD3">
        <w:t>to</w:t>
      </w:r>
      <w:r w:rsidR="00B33CD3">
        <w:rPr>
          <w:spacing w:val="9"/>
        </w:rPr>
        <w:t xml:space="preserve"> </w:t>
      </w:r>
      <w:r w:rsidR="00B33CD3">
        <w:rPr>
          <w:spacing w:val="-2"/>
        </w:rPr>
        <w:t>treat</w:t>
      </w:r>
      <w:r w:rsidR="00B33CD3">
        <w:rPr>
          <w:spacing w:val="105"/>
        </w:rPr>
        <w:t xml:space="preserve"> </w:t>
      </w:r>
      <w:r w:rsidR="00B33CD3">
        <w:t>people.</w:t>
      </w:r>
    </w:p>
    <w:p w14:paraId="765C3277" w14:textId="77777777" w:rsidR="00B33CD3" w:rsidRDefault="00B33CD3" w:rsidP="00666F48">
      <w:pPr>
        <w:pStyle w:val="ABSNormalNumbered"/>
        <w:rPr>
          <w:spacing w:val="9"/>
        </w:rPr>
      </w:pPr>
      <w:r>
        <w:t>The</w:t>
      </w:r>
      <w:r>
        <w:rPr>
          <w:spacing w:val="26"/>
        </w:rPr>
        <w:t xml:space="preserve"> </w:t>
      </w:r>
      <w:r>
        <w:rPr>
          <w:spacing w:val="-2"/>
        </w:rPr>
        <w:t>Prime</w:t>
      </w:r>
      <w:r>
        <w:rPr>
          <w:spacing w:val="29"/>
        </w:rPr>
        <w:t xml:space="preserve"> </w:t>
      </w:r>
      <w:r>
        <w:t>Minister</w:t>
      </w:r>
      <w:r>
        <w:rPr>
          <w:spacing w:val="29"/>
        </w:rPr>
        <w:t xml:space="preserve"> </w:t>
      </w:r>
      <w:r>
        <w:rPr>
          <w:spacing w:val="-2"/>
        </w:rPr>
        <w:t>of</w:t>
      </w:r>
      <w:r>
        <w:rPr>
          <w:spacing w:val="27"/>
        </w:rPr>
        <w:t xml:space="preserve"> </w:t>
      </w:r>
      <w:r>
        <w:t>the</w:t>
      </w:r>
      <w:r>
        <w:rPr>
          <w:spacing w:val="26"/>
        </w:rPr>
        <w:t xml:space="preserve"> </w:t>
      </w:r>
      <w:r>
        <w:t>Cook</w:t>
      </w:r>
      <w:r>
        <w:rPr>
          <w:spacing w:val="26"/>
        </w:rPr>
        <w:t xml:space="preserve"> </w:t>
      </w:r>
      <w:r>
        <w:t>Islands,</w:t>
      </w:r>
      <w:r>
        <w:rPr>
          <w:spacing w:val="28"/>
        </w:rPr>
        <w:t xml:space="preserve"> </w:t>
      </w:r>
      <w:r w:rsidR="00D14450" w:rsidRPr="00033651">
        <w:rPr>
          <w:spacing w:val="0"/>
          <w:szCs w:val="22"/>
        </w:rPr>
        <w:t xml:space="preserve">The </w:t>
      </w:r>
      <w:r>
        <w:t>Hon.</w:t>
      </w:r>
      <w:r>
        <w:rPr>
          <w:spacing w:val="26"/>
        </w:rPr>
        <w:t xml:space="preserve"> </w:t>
      </w:r>
      <w:r>
        <w:t>Henry</w:t>
      </w:r>
      <w:r>
        <w:rPr>
          <w:spacing w:val="26"/>
        </w:rPr>
        <w:t xml:space="preserve"> </w:t>
      </w:r>
      <w:r>
        <w:t>Puna,</w:t>
      </w:r>
      <w:r>
        <w:rPr>
          <w:spacing w:val="29"/>
        </w:rPr>
        <w:t xml:space="preserve"> </w:t>
      </w:r>
      <w:r>
        <w:t>announced</w:t>
      </w:r>
      <w:r>
        <w:rPr>
          <w:spacing w:val="26"/>
        </w:rPr>
        <w:t xml:space="preserve"> </w:t>
      </w:r>
      <w:r>
        <w:t>in</w:t>
      </w:r>
      <w:r>
        <w:rPr>
          <w:spacing w:val="28"/>
        </w:rPr>
        <w:t xml:space="preserve"> </w:t>
      </w:r>
      <w:r>
        <w:t>August</w:t>
      </w:r>
      <w:r>
        <w:rPr>
          <w:spacing w:val="27"/>
        </w:rPr>
        <w:t xml:space="preserve"> </w:t>
      </w:r>
      <w:r>
        <w:t>2012</w:t>
      </w:r>
      <w:r>
        <w:rPr>
          <w:spacing w:val="26"/>
        </w:rPr>
        <w:t xml:space="preserve"> </w:t>
      </w:r>
      <w:r>
        <w:t>the</w:t>
      </w:r>
      <w:r>
        <w:rPr>
          <w:spacing w:val="26"/>
        </w:rPr>
        <w:t xml:space="preserve"> </w:t>
      </w:r>
      <w:r>
        <w:t>establishment</w:t>
      </w:r>
      <w:r>
        <w:rPr>
          <w:spacing w:val="27"/>
        </w:rPr>
        <w:t xml:space="preserve"> </w:t>
      </w:r>
      <w:r>
        <w:t>of</w:t>
      </w:r>
      <w:r>
        <w:rPr>
          <w:spacing w:val="27"/>
        </w:rPr>
        <w:t xml:space="preserve"> </w:t>
      </w:r>
      <w:r>
        <w:t>the</w:t>
      </w:r>
      <w:r>
        <w:rPr>
          <w:spacing w:val="26"/>
        </w:rPr>
        <w:t xml:space="preserve"> </w:t>
      </w:r>
      <w:r>
        <w:t>Cook</w:t>
      </w:r>
      <w:r>
        <w:rPr>
          <w:spacing w:val="85"/>
        </w:rPr>
        <w:t xml:space="preserve"> </w:t>
      </w:r>
      <w:r>
        <w:t>Islands</w:t>
      </w:r>
      <w:r>
        <w:rPr>
          <w:spacing w:val="46"/>
        </w:rPr>
        <w:t xml:space="preserve"> </w:t>
      </w:r>
      <w:r>
        <w:t>Marine</w:t>
      </w:r>
      <w:r>
        <w:rPr>
          <w:spacing w:val="46"/>
        </w:rPr>
        <w:t xml:space="preserve"> </w:t>
      </w:r>
      <w:r>
        <w:t>Park</w:t>
      </w:r>
      <w:r>
        <w:rPr>
          <w:spacing w:val="43"/>
        </w:rPr>
        <w:t xml:space="preserve"> </w:t>
      </w:r>
      <w:r>
        <w:t>encompassing</w:t>
      </w:r>
      <w:r>
        <w:rPr>
          <w:spacing w:val="43"/>
        </w:rPr>
        <w:t xml:space="preserve"> </w:t>
      </w:r>
      <w:r>
        <w:t>approximately</w:t>
      </w:r>
      <w:r>
        <w:rPr>
          <w:spacing w:val="43"/>
        </w:rPr>
        <w:t xml:space="preserve"> </w:t>
      </w:r>
      <w:r>
        <w:t>1.1</w:t>
      </w:r>
      <w:r>
        <w:rPr>
          <w:spacing w:val="45"/>
        </w:rPr>
        <w:t xml:space="preserve"> </w:t>
      </w:r>
      <w:r>
        <w:t>million</w:t>
      </w:r>
      <w:r>
        <w:rPr>
          <w:spacing w:val="45"/>
        </w:rPr>
        <w:t xml:space="preserve"> </w:t>
      </w:r>
      <w:r>
        <w:t>square</w:t>
      </w:r>
      <w:r>
        <w:rPr>
          <w:spacing w:val="46"/>
        </w:rPr>
        <w:t xml:space="preserve"> </w:t>
      </w:r>
      <w:r w:rsidR="00FB5B59">
        <w:t>kilometers</w:t>
      </w:r>
      <w:r>
        <w:rPr>
          <w:spacing w:val="46"/>
        </w:rPr>
        <w:t xml:space="preserve"> </w:t>
      </w:r>
      <w:r>
        <w:rPr>
          <w:spacing w:val="-2"/>
        </w:rPr>
        <w:t>of</w:t>
      </w:r>
      <w:r>
        <w:rPr>
          <w:spacing w:val="46"/>
        </w:rPr>
        <w:t xml:space="preserve"> </w:t>
      </w:r>
      <w:r>
        <w:t>the</w:t>
      </w:r>
      <w:r>
        <w:rPr>
          <w:spacing w:val="43"/>
        </w:rPr>
        <w:t xml:space="preserve"> </w:t>
      </w:r>
      <w:r>
        <w:t>country’s</w:t>
      </w:r>
      <w:r>
        <w:rPr>
          <w:spacing w:val="43"/>
        </w:rPr>
        <w:t xml:space="preserve"> </w:t>
      </w:r>
      <w:r>
        <w:t>southern</w:t>
      </w:r>
      <w:r>
        <w:rPr>
          <w:spacing w:val="45"/>
        </w:rPr>
        <w:t xml:space="preserve"> </w:t>
      </w:r>
      <w:r>
        <w:t>Exclusive</w:t>
      </w:r>
      <w:r>
        <w:rPr>
          <w:spacing w:val="77"/>
        </w:rPr>
        <w:t xml:space="preserve"> </w:t>
      </w:r>
      <w:r>
        <w:t>Economic</w:t>
      </w:r>
      <w:r>
        <w:rPr>
          <w:spacing w:val="24"/>
        </w:rPr>
        <w:t xml:space="preserve"> </w:t>
      </w:r>
      <w:r>
        <w:t>Zone</w:t>
      </w:r>
      <w:r>
        <w:rPr>
          <w:spacing w:val="24"/>
        </w:rPr>
        <w:t xml:space="preserve"> </w:t>
      </w:r>
      <w:r>
        <w:t>(or</w:t>
      </w:r>
      <w:r>
        <w:rPr>
          <w:spacing w:val="22"/>
        </w:rPr>
        <w:t xml:space="preserve"> </w:t>
      </w:r>
      <w:r>
        <w:t>more</w:t>
      </w:r>
      <w:r>
        <w:rPr>
          <w:spacing w:val="24"/>
        </w:rPr>
        <w:t xml:space="preserve"> </w:t>
      </w:r>
      <w:r>
        <w:t>than</w:t>
      </w:r>
      <w:r>
        <w:rPr>
          <w:spacing w:val="24"/>
        </w:rPr>
        <w:t xml:space="preserve"> </w:t>
      </w:r>
      <w:r>
        <w:t>50%</w:t>
      </w:r>
      <w:r>
        <w:rPr>
          <w:spacing w:val="22"/>
        </w:rPr>
        <w:t xml:space="preserve"> </w:t>
      </w:r>
      <w:r>
        <w:t>of</w:t>
      </w:r>
      <w:r>
        <w:rPr>
          <w:spacing w:val="22"/>
        </w:rPr>
        <w:t xml:space="preserve"> </w:t>
      </w:r>
      <w:r>
        <w:t>the</w:t>
      </w:r>
      <w:r>
        <w:rPr>
          <w:spacing w:val="22"/>
        </w:rPr>
        <w:t xml:space="preserve"> </w:t>
      </w:r>
      <w:r>
        <w:t>country’s</w:t>
      </w:r>
      <w:r>
        <w:rPr>
          <w:spacing w:val="22"/>
        </w:rPr>
        <w:t xml:space="preserve"> </w:t>
      </w:r>
      <w:r>
        <w:t>EEZ).</w:t>
      </w:r>
      <w:r>
        <w:rPr>
          <w:spacing w:val="24"/>
        </w:rPr>
        <w:t xml:space="preserve"> </w:t>
      </w:r>
      <w:r>
        <w:t>This</w:t>
      </w:r>
      <w:r>
        <w:rPr>
          <w:spacing w:val="22"/>
        </w:rPr>
        <w:t xml:space="preserve"> </w:t>
      </w:r>
      <w:r>
        <w:t>commitment,</w:t>
      </w:r>
      <w:r>
        <w:rPr>
          <w:spacing w:val="24"/>
        </w:rPr>
        <w:t xml:space="preserve"> </w:t>
      </w:r>
      <w:r>
        <w:t>including</w:t>
      </w:r>
      <w:r>
        <w:rPr>
          <w:spacing w:val="21"/>
        </w:rPr>
        <w:t xml:space="preserve"> </w:t>
      </w:r>
      <w:r>
        <w:t>the</w:t>
      </w:r>
      <w:r>
        <w:rPr>
          <w:spacing w:val="22"/>
        </w:rPr>
        <w:t xml:space="preserve"> </w:t>
      </w:r>
      <w:r>
        <w:t>financial</w:t>
      </w:r>
      <w:r>
        <w:rPr>
          <w:spacing w:val="22"/>
        </w:rPr>
        <w:t xml:space="preserve"> </w:t>
      </w:r>
      <w:r>
        <w:t>aspects</w:t>
      </w:r>
      <w:r>
        <w:rPr>
          <w:spacing w:val="22"/>
        </w:rPr>
        <w:t xml:space="preserve"> </w:t>
      </w:r>
      <w:r>
        <w:t>of</w:t>
      </w:r>
      <w:r>
        <w:rPr>
          <w:spacing w:val="22"/>
        </w:rPr>
        <w:t xml:space="preserve"> </w:t>
      </w:r>
      <w:r>
        <w:t>such</w:t>
      </w:r>
      <w:r>
        <w:rPr>
          <w:spacing w:val="19"/>
        </w:rPr>
        <w:t xml:space="preserve"> </w:t>
      </w:r>
      <w:r>
        <w:t>a</w:t>
      </w:r>
      <w:r>
        <w:rPr>
          <w:spacing w:val="71"/>
        </w:rPr>
        <w:t xml:space="preserve"> </w:t>
      </w:r>
      <w:r>
        <w:t>commitment,</w:t>
      </w:r>
      <w:r>
        <w:rPr>
          <w:spacing w:val="17"/>
        </w:rPr>
        <w:t xml:space="preserve"> </w:t>
      </w:r>
      <w:r>
        <w:t>underlies</w:t>
      </w:r>
      <w:r>
        <w:rPr>
          <w:spacing w:val="17"/>
        </w:rPr>
        <w:t xml:space="preserve"> </w:t>
      </w:r>
      <w:r>
        <w:t>the</w:t>
      </w:r>
      <w:r>
        <w:rPr>
          <w:spacing w:val="15"/>
        </w:rPr>
        <w:t xml:space="preserve"> </w:t>
      </w:r>
      <w:r>
        <w:t>need</w:t>
      </w:r>
      <w:r>
        <w:rPr>
          <w:spacing w:val="16"/>
        </w:rPr>
        <w:t xml:space="preserve"> </w:t>
      </w:r>
      <w:r>
        <w:t>to</w:t>
      </w:r>
      <w:r>
        <w:rPr>
          <w:spacing w:val="17"/>
        </w:rPr>
        <w:t xml:space="preserve"> </w:t>
      </w:r>
      <w:r>
        <w:rPr>
          <w:spacing w:val="-2"/>
        </w:rPr>
        <w:t>gauge</w:t>
      </w:r>
      <w:r>
        <w:rPr>
          <w:spacing w:val="17"/>
        </w:rPr>
        <w:t xml:space="preserve"> </w:t>
      </w:r>
      <w:r>
        <w:t>the</w:t>
      </w:r>
      <w:r>
        <w:rPr>
          <w:spacing w:val="15"/>
        </w:rPr>
        <w:t xml:space="preserve"> </w:t>
      </w:r>
      <w:r>
        <w:t>increasing</w:t>
      </w:r>
      <w:r>
        <w:rPr>
          <w:spacing w:val="14"/>
        </w:rPr>
        <w:t xml:space="preserve"> </w:t>
      </w:r>
      <w:r>
        <w:t>pressures</w:t>
      </w:r>
      <w:r>
        <w:rPr>
          <w:spacing w:val="17"/>
        </w:rPr>
        <w:t xml:space="preserve"> </w:t>
      </w:r>
      <w:r>
        <w:t>on</w:t>
      </w:r>
      <w:r>
        <w:rPr>
          <w:spacing w:val="14"/>
        </w:rPr>
        <w:t xml:space="preserve"> </w:t>
      </w:r>
      <w:r>
        <w:t>the</w:t>
      </w:r>
      <w:r>
        <w:rPr>
          <w:spacing w:val="15"/>
        </w:rPr>
        <w:t xml:space="preserve"> </w:t>
      </w:r>
      <w:r>
        <w:t>environment</w:t>
      </w:r>
      <w:r>
        <w:rPr>
          <w:spacing w:val="18"/>
        </w:rPr>
        <w:t xml:space="preserve"> </w:t>
      </w:r>
      <w:r>
        <w:t>vis-à-vis</w:t>
      </w:r>
      <w:r>
        <w:rPr>
          <w:spacing w:val="17"/>
        </w:rPr>
        <w:t xml:space="preserve"> </w:t>
      </w:r>
      <w:r>
        <w:t>the</w:t>
      </w:r>
      <w:r>
        <w:rPr>
          <w:spacing w:val="17"/>
        </w:rPr>
        <w:t xml:space="preserve"> </w:t>
      </w:r>
      <w:r>
        <w:t>goal</w:t>
      </w:r>
      <w:r>
        <w:rPr>
          <w:spacing w:val="15"/>
        </w:rPr>
        <w:t xml:space="preserve"> </w:t>
      </w:r>
      <w:r>
        <w:t>to</w:t>
      </w:r>
      <w:r>
        <w:rPr>
          <w:spacing w:val="14"/>
        </w:rPr>
        <w:t xml:space="preserve"> </w:t>
      </w:r>
      <w:r>
        <w:t>conserve</w:t>
      </w:r>
      <w:r>
        <w:rPr>
          <w:spacing w:val="17"/>
        </w:rPr>
        <w:t xml:space="preserve"> </w:t>
      </w:r>
      <w:r>
        <w:t>the</w:t>
      </w:r>
      <w:r>
        <w:rPr>
          <w:spacing w:val="85"/>
        </w:rPr>
        <w:t xml:space="preserve"> </w:t>
      </w:r>
      <w:r>
        <w:t>biodiversity</w:t>
      </w:r>
      <w:r>
        <w:rPr>
          <w:spacing w:val="5"/>
        </w:rPr>
        <w:t xml:space="preserve"> </w:t>
      </w:r>
      <w:r w:rsidR="00D57C43">
        <w:t>in</w:t>
      </w:r>
      <w:r w:rsidR="00D57C43">
        <w:rPr>
          <w:spacing w:val="5"/>
        </w:rPr>
        <w:t xml:space="preserve"> </w:t>
      </w:r>
      <w:r>
        <w:t>perpetuity</w:t>
      </w:r>
      <w:r>
        <w:rPr>
          <w:spacing w:val="5"/>
        </w:rPr>
        <w:t xml:space="preserve"> </w:t>
      </w:r>
      <w:r>
        <w:t>and</w:t>
      </w:r>
      <w:r>
        <w:rPr>
          <w:spacing w:val="7"/>
        </w:rPr>
        <w:t xml:space="preserve"> </w:t>
      </w:r>
      <w:r>
        <w:t>identify</w:t>
      </w:r>
      <w:r>
        <w:rPr>
          <w:spacing w:val="5"/>
        </w:rPr>
        <w:t xml:space="preserve"> </w:t>
      </w:r>
      <w:r>
        <w:t>critical</w:t>
      </w:r>
      <w:r>
        <w:rPr>
          <w:spacing w:val="6"/>
        </w:rPr>
        <w:t xml:space="preserve"> </w:t>
      </w:r>
      <w:r>
        <w:t>measures</w:t>
      </w:r>
      <w:r>
        <w:rPr>
          <w:spacing w:val="7"/>
        </w:rPr>
        <w:t xml:space="preserve"> </w:t>
      </w:r>
      <w:r>
        <w:t>that</w:t>
      </w:r>
      <w:r>
        <w:rPr>
          <w:spacing w:val="6"/>
        </w:rPr>
        <w:t xml:space="preserve"> </w:t>
      </w:r>
      <w:r>
        <w:t>need</w:t>
      </w:r>
      <w:r>
        <w:rPr>
          <w:spacing w:val="5"/>
        </w:rPr>
        <w:t xml:space="preserve"> </w:t>
      </w:r>
      <w:r>
        <w:t>to</w:t>
      </w:r>
      <w:r>
        <w:rPr>
          <w:spacing w:val="5"/>
        </w:rPr>
        <w:t xml:space="preserve"> </w:t>
      </w:r>
      <w:r>
        <w:t>be</w:t>
      </w:r>
      <w:r>
        <w:rPr>
          <w:spacing w:val="7"/>
        </w:rPr>
        <w:t xml:space="preserve"> </w:t>
      </w:r>
      <w:r>
        <w:t>put</w:t>
      </w:r>
      <w:r>
        <w:rPr>
          <w:spacing w:val="6"/>
        </w:rPr>
        <w:t xml:space="preserve"> </w:t>
      </w:r>
      <w:r>
        <w:t>in</w:t>
      </w:r>
      <w:r>
        <w:rPr>
          <w:spacing w:val="7"/>
        </w:rPr>
        <w:t xml:space="preserve"> </w:t>
      </w:r>
      <w:r>
        <w:t>place</w:t>
      </w:r>
      <w:r>
        <w:rPr>
          <w:spacing w:val="5"/>
        </w:rPr>
        <w:t xml:space="preserve"> </w:t>
      </w:r>
      <w:r>
        <w:t>to</w:t>
      </w:r>
      <w:r>
        <w:rPr>
          <w:spacing w:val="7"/>
        </w:rPr>
        <w:t xml:space="preserve"> </w:t>
      </w:r>
      <w:r>
        <w:t>enable</w:t>
      </w:r>
      <w:r>
        <w:rPr>
          <w:spacing w:val="7"/>
        </w:rPr>
        <w:t xml:space="preserve"> </w:t>
      </w:r>
      <w:r>
        <w:t>a</w:t>
      </w:r>
      <w:r>
        <w:rPr>
          <w:spacing w:val="7"/>
        </w:rPr>
        <w:t xml:space="preserve"> </w:t>
      </w:r>
      <w:r>
        <w:rPr>
          <w:spacing w:val="-2"/>
        </w:rPr>
        <w:t>win-win</w:t>
      </w:r>
      <w:r>
        <w:rPr>
          <w:spacing w:val="7"/>
        </w:rPr>
        <w:t xml:space="preserve"> </w:t>
      </w:r>
      <w:r>
        <w:t>situation.</w:t>
      </w:r>
      <w:r>
        <w:rPr>
          <w:spacing w:val="7"/>
        </w:rPr>
        <w:t xml:space="preserve"> </w:t>
      </w:r>
      <w:r>
        <w:rPr>
          <w:spacing w:val="-2"/>
        </w:rPr>
        <w:t>In</w:t>
      </w:r>
      <w:r>
        <w:rPr>
          <w:spacing w:val="7"/>
        </w:rPr>
        <w:t xml:space="preserve"> </w:t>
      </w:r>
      <w:r>
        <w:t>this</w:t>
      </w:r>
      <w:r>
        <w:rPr>
          <w:spacing w:val="79"/>
        </w:rPr>
        <w:t xml:space="preserve"> </w:t>
      </w:r>
      <w:r w:rsidR="005E306B">
        <w:t>regard</w:t>
      </w:r>
      <w:r>
        <w:t>,</w:t>
      </w:r>
      <w:r>
        <w:rPr>
          <w:spacing w:val="19"/>
        </w:rPr>
        <w:t xml:space="preserve"> </w:t>
      </w:r>
      <w:r>
        <w:t>the</w:t>
      </w:r>
      <w:r>
        <w:rPr>
          <w:spacing w:val="22"/>
        </w:rPr>
        <w:t xml:space="preserve"> </w:t>
      </w:r>
      <w:r>
        <w:t>Cook</w:t>
      </w:r>
      <w:r>
        <w:rPr>
          <w:spacing w:val="19"/>
        </w:rPr>
        <w:t xml:space="preserve"> </w:t>
      </w:r>
      <w:r>
        <w:t>Islands</w:t>
      </w:r>
      <w:r>
        <w:rPr>
          <w:spacing w:val="19"/>
        </w:rPr>
        <w:t xml:space="preserve"> </w:t>
      </w:r>
      <w:r>
        <w:t>sees</w:t>
      </w:r>
      <w:r>
        <w:rPr>
          <w:spacing w:val="22"/>
        </w:rPr>
        <w:t xml:space="preserve"> </w:t>
      </w:r>
      <w:r>
        <w:t>great</w:t>
      </w:r>
      <w:r>
        <w:rPr>
          <w:spacing w:val="20"/>
        </w:rPr>
        <w:t xml:space="preserve"> </w:t>
      </w:r>
      <w:r>
        <w:t>potential</w:t>
      </w:r>
      <w:r>
        <w:rPr>
          <w:spacing w:val="22"/>
        </w:rPr>
        <w:t xml:space="preserve"> </w:t>
      </w:r>
      <w:r>
        <w:t>in</w:t>
      </w:r>
      <w:r>
        <w:rPr>
          <w:spacing w:val="21"/>
        </w:rPr>
        <w:t xml:space="preserve"> </w:t>
      </w:r>
      <w:r>
        <w:t>sustainably</w:t>
      </w:r>
      <w:r>
        <w:rPr>
          <w:spacing w:val="19"/>
        </w:rPr>
        <w:t xml:space="preserve"> </w:t>
      </w:r>
      <w:r>
        <w:t>utilising</w:t>
      </w:r>
      <w:r>
        <w:rPr>
          <w:spacing w:val="19"/>
        </w:rPr>
        <w:t xml:space="preserve"> </w:t>
      </w:r>
      <w:r>
        <w:t>its</w:t>
      </w:r>
      <w:r>
        <w:rPr>
          <w:spacing w:val="19"/>
        </w:rPr>
        <w:t xml:space="preserve"> </w:t>
      </w:r>
      <w:r>
        <w:t>vast</w:t>
      </w:r>
      <w:r>
        <w:rPr>
          <w:spacing w:val="22"/>
        </w:rPr>
        <w:t xml:space="preserve"> </w:t>
      </w:r>
      <w:r>
        <w:t>wealth</w:t>
      </w:r>
      <w:r>
        <w:rPr>
          <w:spacing w:val="21"/>
        </w:rPr>
        <w:t xml:space="preserve"> </w:t>
      </w:r>
      <w:r>
        <w:rPr>
          <w:spacing w:val="-2"/>
        </w:rPr>
        <w:t>of</w:t>
      </w:r>
      <w:r>
        <w:rPr>
          <w:spacing w:val="22"/>
        </w:rPr>
        <w:t xml:space="preserve"> </w:t>
      </w:r>
      <w:r>
        <w:t>genetic</w:t>
      </w:r>
      <w:r>
        <w:rPr>
          <w:spacing w:val="19"/>
        </w:rPr>
        <w:t xml:space="preserve"> </w:t>
      </w:r>
      <w:r>
        <w:t>resources</w:t>
      </w:r>
      <w:r>
        <w:rPr>
          <w:spacing w:val="19"/>
        </w:rPr>
        <w:t xml:space="preserve"> </w:t>
      </w:r>
      <w:r w:rsidR="005E306B">
        <w:t>by</w:t>
      </w:r>
      <w:r>
        <w:rPr>
          <w:spacing w:val="21"/>
        </w:rPr>
        <w:t xml:space="preserve"> </w:t>
      </w:r>
      <w:r w:rsidR="005E306B">
        <w:t>enabling</w:t>
      </w:r>
      <w:r>
        <w:rPr>
          <w:spacing w:val="12"/>
        </w:rPr>
        <w:t xml:space="preserve"> </w:t>
      </w:r>
      <w:r>
        <w:t>the</w:t>
      </w:r>
      <w:r>
        <w:rPr>
          <w:spacing w:val="12"/>
        </w:rPr>
        <w:t xml:space="preserve"> </w:t>
      </w:r>
      <w:r>
        <w:t>fair</w:t>
      </w:r>
      <w:r>
        <w:rPr>
          <w:spacing w:val="13"/>
        </w:rPr>
        <w:t xml:space="preserve"> </w:t>
      </w:r>
      <w:r>
        <w:t>and</w:t>
      </w:r>
      <w:r>
        <w:rPr>
          <w:spacing w:val="12"/>
        </w:rPr>
        <w:t xml:space="preserve"> </w:t>
      </w:r>
      <w:r>
        <w:t>equitable</w:t>
      </w:r>
      <w:r>
        <w:rPr>
          <w:spacing w:val="12"/>
        </w:rPr>
        <w:t xml:space="preserve"> </w:t>
      </w:r>
      <w:r>
        <w:t>sharing</w:t>
      </w:r>
      <w:r>
        <w:rPr>
          <w:spacing w:val="9"/>
        </w:rPr>
        <w:t xml:space="preserve"> </w:t>
      </w:r>
      <w:r>
        <w:t>of</w:t>
      </w:r>
      <w:r>
        <w:rPr>
          <w:spacing w:val="10"/>
        </w:rPr>
        <w:t xml:space="preserve"> </w:t>
      </w:r>
      <w:r>
        <w:t>benefits</w:t>
      </w:r>
      <w:r>
        <w:rPr>
          <w:spacing w:val="10"/>
        </w:rPr>
        <w:t xml:space="preserve"> </w:t>
      </w:r>
      <w:r>
        <w:t>through</w:t>
      </w:r>
      <w:r>
        <w:rPr>
          <w:spacing w:val="12"/>
        </w:rPr>
        <w:t xml:space="preserve"> </w:t>
      </w:r>
      <w:r>
        <w:t>access</w:t>
      </w:r>
      <w:r>
        <w:rPr>
          <w:spacing w:val="12"/>
        </w:rPr>
        <w:t xml:space="preserve"> </w:t>
      </w:r>
      <w:r>
        <w:t>to</w:t>
      </w:r>
      <w:r>
        <w:rPr>
          <w:spacing w:val="9"/>
        </w:rPr>
        <w:t xml:space="preserve"> </w:t>
      </w:r>
      <w:r>
        <w:t>genetic</w:t>
      </w:r>
      <w:r>
        <w:rPr>
          <w:spacing w:val="10"/>
        </w:rPr>
        <w:t xml:space="preserve"> </w:t>
      </w:r>
      <w:r>
        <w:t>resources,</w:t>
      </w:r>
      <w:r>
        <w:rPr>
          <w:spacing w:val="9"/>
        </w:rPr>
        <w:t xml:space="preserve"> </w:t>
      </w:r>
      <w:r>
        <w:t>part</w:t>
      </w:r>
      <w:r>
        <w:rPr>
          <w:spacing w:val="10"/>
        </w:rPr>
        <w:t xml:space="preserve"> </w:t>
      </w:r>
      <w:r>
        <w:t>of</w:t>
      </w:r>
      <w:r>
        <w:rPr>
          <w:spacing w:val="13"/>
        </w:rPr>
        <w:t xml:space="preserve"> </w:t>
      </w:r>
      <w:r>
        <w:rPr>
          <w:spacing w:val="-2"/>
        </w:rPr>
        <w:t>which</w:t>
      </w:r>
      <w:r>
        <w:rPr>
          <w:spacing w:val="87"/>
        </w:rPr>
        <w:t xml:space="preserve"> </w:t>
      </w:r>
      <w:r>
        <w:t>in</w:t>
      </w:r>
      <w:r>
        <w:rPr>
          <w:spacing w:val="9"/>
        </w:rPr>
        <w:t xml:space="preserve"> </w:t>
      </w:r>
      <w:r>
        <w:t>turn</w:t>
      </w:r>
      <w:r>
        <w:rPr>
          <w:spacing w:val="9"/>
        </w:rPr>
        <w:t xml:space="preserve"> </w:t>
      </w:r>
      <w:r>
        <w:t>is</w:t>
      </w:r>
      <w:r>
        <w:rPr>
          <w:spacing w:val="10"/>
        </w:rPr>
        <w:t xml:space="preserve"> </w:t>
      </w:r>
      <w:r>
        <w:t>ploughed</w:t>
      </w:r>
      <w:r>
        <w:rPr>
          <w:spacing w:val="9"/>
        </w:rPr>
        <w:t xml:space="preserve"> </w:t>
      </w:r>
      <w:r>
        <w:t>back</w:t>
      </w:r>
      <w:r>
        <w:rPr>
          <w:spacing w:val="7"/>
        </w:rPr>
        <w:t xml:space="preserve"> </w:t>
      </w:r>
      <w:r>
        <w:t>into</w:t>
      </w:r>
      <w:r>
        <w:rPr>
          <w:spacing w:val="9"/>
        </w:rPr>
        <w:t xml:space="preserve"> </w:t>
      </w:r>
      <w:r>
        <w:t>its</w:t>
      </w:r>
      <w:r>
        <w:rPr>
          <w:spacing w:val="10"/>
        </w:rPr>
        <w:t xml:space="preserve"> </w:t>
      </w:r>
      <w:r>
        <w:t>conservation</w:t>
      </w:r>
      <w:r>
        <w:rPr>
          <w:spacing w:val="9"/>
        </w:rPr>
        <w:t xml:space="preserve"> </w:t>
      </w:r>
      <w:r>
        <w:t>to</w:t>
      </w:r>
      <w:r>
        <w:rPr>
          <w:spacing w:val="9"/>
        </w:rPr>
        <w:t xml:space="preserve"> </w:t>
      </w:r>
      <w:r>
        <w:t>sustain</w:t>
      </w:r>
      <w:r>
        <w:rPr>
          <w:spacing w:val="9"/>
        </w:rPr>
        <w:t xml:space="preserve"> </w:t>
      </w:r>
      <w:r>
        <w:t>conservation</w:t>
      </w:r>
      <w:r>
        <w:rPr>
          <w:spacing w:val="7"/>
        </w:rPr>
        <w:t xml:space="preserve"> </w:t>
      </w:r>
      <w:r>
        <w:t>initiatives</w:t>
      </w:r>
      <w:r>
        <w:rPr>
          <w:spacing w:val="10"/>
        </w:rPr>
        <w:t xml:space="preserve"> </w:t>
      </w:r>
      <w:r>
        <w:t>in</w:t>
      </w:r>
      <w:r>
        <w:rPr>
          <w:spacing w:val="9"/>
        </w:rPr>
        <w:t xml:space="preserve"> </w:t>
      </w:r>
      <w:r>
        <w:t>the</w:t>
      </w:r>
      <w:r>
        <w:rPr>
          <w:spacing w:val="10"/>
        </w:rPr>
        <w:t xml:space="preserve"> </w:t>
      </w:r>
      <w:r>
        <w:t>country.</w:t>
      </w:r>
      <w:r>
        <w:rPr>
          <w:spacing w:val="9"/>
        </w:rPr>
        <w:t xml:space="preserve"> </w:t>
      </w:r>
    </w:p>
    <w:p w14:paraId="4A08F34B" w14:textId="77777777" w:rsidR="005E306B" w:rsidRDefault="00B33CD3" w:rsidP="00666F48">
      <w:pPr>
        <w:pStyle w:val="ABSNormalNumbered"/>
        <w:rPr>
          <w:lang w:bidi="ar-SA"/>
        </w:rPr>
      </w:pPr>
      <w:r w:rsidRPr="003C4498">
        <w:t xml:space="preserve">The objective of Nagoya Protocol is </w:t>
      </w:r>
      <w:r w:rsidRPr="003C4498">
        <w:rPr>
          <w:lang w:bidi="ar-SA"/>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466667">
        <w:rPr>
          <w:lang w:bidi="ar-SA"/>
        </w:rPr>
        <w:t xml:space="preserve"> </w:t>
      </w:r>
      <w:r w:rsidR="00157FED" w:rsidRPr="003C4498">
        <w:rPr>
          <w:lang w:bidi="ar-SA"/>
        </w:rPr>
        <w:t xml:space="preserve">This project takes advantage of the potential </w:t>
      </w:r>
      <w:r w:rsidR="00157FED">
        <w:rPr>
          <w:lang w:bidi="ar-SA"/>
        </w:rPr>
        <w:t xml:space="preserve">utilization </w:t>
      </w:r>
      <w:r w:rsidR="00157FED" w:rsidRPr="003C4498">
        <w:rPr>
          <w:lang w:bidi="ar-SA"/>
        </w:rPr>
        <w:t xml:space="preserve">of the </w:t>
      </w:r>
      <w:r w:rsidR="00157FED" w:rsidRPr="00E65811">
        <w:rPr>
          <w:i/>
          <w:lang w:bidi="ar-SA"/>
        </w:rPr>
        <w:t>Hibiscus tiliaceus</w:t>
      </w:r>
      <w:r w:rsidR="00157FED">
        <w:rPr>
          <w:lang w:bidi="ar-SA"/>
        </w:rPr>
        <w:t xml:space="preserve"> </w:t>
      </w:r>
      <w:r w:rsidR="00157FED">
        <w:t>and</w:t>
      </w:r>
      <w:r w:rsidR="00157FED">
        <w:rPr>
          <w:spacing w:val="12"/>
        </w:rPr>
        <w:t xml:space="preserve"> </w:t>
      </w:r>
      <w:r w:rsidR="00157FED">
        <w:t>compositions</w:t>
      </w:r>
      <w:r w:rsidR="00157FED">
        <w:rPr>
          <w:spacing w:val="9"/>
        </w:rPr>
        <w:t xml:space="preserve"> </w:t>
      </w:r>
      <w:r w:rsidR="00157FED">
        <w:t>comprising</w:t>
      </w:r>
      <w:r w:rsidR="00157FED">
        <w:rPr>
          <w:spacing w:val="9"/>
        </w:rPr>
        <w:t xml:space="preserve"> </w:t>
      </w:r>
      <w:r w:rsidR="00157FED">
        <w:t>the</w:t>
      </w:r>
      <w:r w:rsidR="00157FED">
        <w:rPr>
          <w:spacing w:val="10"/>
        </w:rPr>
        <w:t xml:space="preserve"> </w:t>
      </w:r>
      <w:r w:rsidR="00157FED">
        <w:t>same,</w:t>
      </w:r>
      <w:r w:rsidR="00157FED">
        <w:rPr>
          <w:spacing w:val="12"/>
        </w:rPr>
        <w:t xml:space="preserve"> for the </w:t>
      </w:r>
      <w:r w:rsidR="00157FED">
        <w:t>promotion of</w:t>
      </w:r>
      <w:r w:rsidR="00157FED">
        <w:rPr>
          <w:spacing w:val="12"/>
        </w:rPr>
        <w:t xml:space="preserve"> </w:t>
      </w:r>
      <w:r w:rsidR="00157FED">
        <w:t>bone</w:t>
      </w:r>
      <w:r w:rsidR="00157FED">
        <w:rPr>
          <w:spacing w:val="12"/>
        </w:rPr>
        <w:t xml:space="preserve"> </w:t>
      </w:r>
      <w:r w:rsidR="00157FED">
        <w:t>and</w:t>
      </w:r>
      <w:r w:rsidR="00157FED">
        <w:rPr>
          <w:spacing w:val="12"/>
        </w:rPr>
        <w:t xml:space="preserve"> </w:t>
      </w:r>
      <w:r w:rsidR="00157FED">
        <w:t>cartilage</w:t>
      </w:r>
      <w:r w:rsidR="00157FED">
        <w:rPr>
          <w:spacing w:val="12"/>
        </w:rPr>
        <w:t xml:space="preserve"> </w:t>
      </w:r>
      <w:r w:rsidR="00157FED">
        <w:t>repair</w:t>
      </w:r>
      <w:r w:rsidR="00157FED">
        <w:rPr>
          <w:spacing w:val="13"/>
        </w:rPr>
        <w:t xml:space="preserve"> </w:t>
      </w:r>
      <w:r w:rsidR="00157FED">
        <w:t>by</w:t>
      </w:r>
      <w:r w:rsidR="00157FED">
        <w:rPr>
          <w:spacing w:val="9"/>
        </w:rPr>
        <w:t xml:space="preserve"> </w:t>
      </w:r>
      <w:r w:rsidR="00157FED">
        <w:t>inducing</w:t>
      </w:r>
      <w:r w:rsidR="00157FED">
        <w:rPr>
          <w:spacing w:val="9"/>
        </w:rPr>
        <w:t xml:space="preserve"> </w:t>
      </w:r>
      <w:r w:rsidR="00157FED">
        <w:t>new</w:t>
      </w:r>
      <w:r w:rsidR="00157FED">
        <w:rPr>
          <w:spacing w:val="11"/>
        </w:rPr>
        <w:t xml:space="preserve"> </w:t>
      </w:r>
      <w:r w:rsidR="00157FED">
        <w:t>bone</w:t>
      </w:r>
      <w:r w:rsidR="00157FED">
        <w:rPr>
          <w:spacing w:val="12"/>
        </w:rPr>
        <w:t xml:space="preserve"> </w:t>
      </w:r>
      <w:r w:rsidR="00157FED">
        <w:t>formation</w:t>
      </w:r>
      <w:r w:rsidR="00157FED">
        <w:rPr>
          <w:spacing w:val="12"/>
        </w:rPr>
        <w:t xml:space="preserve"> </w:t>
      </w:r>
      <w:r w:rsidR="00157FED">
        <w:t>and</w:t>
      </w:r>
      <w:r w:rsidR="00157FED">
        <w:rPr>
          <w:spacing w:val="69"/>
        </w:rPr>
        <w:t xml:space="preserve"> </w:t>
      </w:r>
      <w:r w:rsidR="00157FED">
        <w:t>new</w:t>
      </w:r>
      <w:r w:rsidR="00157FED">
        <w:rPr>
          <w:spacing w:val="25"/>
        </w:rPr>
        <w:t xml:space="preserve"> </w:t>
      </w:r>
      <w:r w:rsidR="00157FED">
        <w:t>cartilage</w:t>
      </w:r>
      <w:r w:rsidR="00157FED">
        <w:rPr>
          <w:spacing w:val="27"/>
        </w:rPr>
        <w:t xml:space="preserve"> </w:t>
      </w:r>
      <w:r w:rsidR="00157FED">
        <w:t xml:space="preserve">growth. It also seeks to continue the development of the use of these and other genetic resources </w:t>
      </w:r>
      <w:r w:rsidR="00157FED" w:rsidRPr="00157FED">
        <w:t>found in the Cook Islands</w:t>
      </w:r>
      <w:r w:rsidR="00157FED">
        <w:t xml:space="preserve"> for a line of skin care products. Both the bone regeneration drug and the skin care products represent a bio-chemical analysis of a traditional knowledge-based remedy for bone fractures, which has been widely held in the Cook Islands according to </w:t>
      </w:r>
      <w:r w:rsidR="00264DD0">
        <w:t>traditional healers</w:t>
      </w:r>
      <w:r w:rsidR="00157FED">
        <w:t>.</w:t>
      </w:r>
      <w:r w:rsidR="00157FED">
        <w:rPr>
          <w:lang w:bidi="ar-SA"/>
        </w:rPr>
        <w:t xml:space="preserve"> </w:t>
      </w:r>
    </w:p>
    <w:p w14:paraId="546A6C05" w14:textId="77777777" w:rsidR="00157FED" w:rsidRDefault="00157FED" w:rsidP="00666F48">
      <w:pPr>
        <w:pStyle w:val="ABSNormalNumbered"/>
        <w:rPr>
          <w:lang w:bidi="ar-SA"/>
        </w:rPr>
      </w:pPr>
      <w:r w:rsidRPr="003C4498">
        <w:rPr>
          <w:lang w:bidi="ar-SA"/>
        </w:rPr>
        <w:t xml:space="preserve">The project will aim to </w:t>
      </w:r>
      <w:r w:rsidR="005E306B">
        <w:rPr>
          <w:lang w:bidi="ar-SA"/>
        </w:rPr>
        <w:t xml:space="preserve">support the development of an access and benefit-sharing </w:t>
      </w:r>
      <w:r w:rsidR="00033651">
        <w:rPr>
          <w:lang w:bidi="ar-SA"/>
        </w:rPr>
        <w:t>(</w:t>
      </w:r>
      <w:r w:rsidR="005E306B">
        <w:rPr>
          <w:lang w:bidi="ar-SA"/>
        </w:rPr>
        <w:t>ABS</w:t>
      </w:r>
      <w:r w:rsidR="00033651">
        <w:rPr>
          <w:lang w:bidi="ar-SA"/>
        </w:rPr>
        <w:t>)</w:t>
      </w:r>
      <w:r w:rsidR="005E306B">
        <w:rPr>
          <w:lang w:bidi="ar-SA"/>
        </w:rPr>
        <w:t xml:space="preserve"> framework in the Cook Islands, and to </w:t>
      </w:r>
      <w:r w:rsidRPr="003C4498">
        <w:rPr>
          <w:lang w:bidi="ar-SA"/>
        </w:rPr>
        <w:t>have derivative</w:t>
      </w:r>
      <w:r>
        <w:rPr>
          <w:lang w:bidi="ar-SA"/>
        </w:rPr>
        <w:t>s</w:t>
      </w:r>
      <w:r w:rsidRPr="003C4498">
        <w:rPr>
          <w:lang w:bidi="ar-SA"/>
        </w:rPr>
        <w:t xml:space="preserve"> of </w:t>
      </w:r>
      <w:r w:rsidR="005E306B">
        <w:rPr>
          <w:lang w:bidi="ar-SA"/>
        </w:rPr>
        <w:t xml:space="preserve">the </w:t>
      </w:r>
      <w:r w:rsidR="005E306B">
        <w:rPr>
          <w:i/>
          <w:lang w:bidi="ar-SA"/>
        </w:rPr>
        <w:t>Hibiscus tiliaceus</w:t>
      </w:r>
      <w:r w:rsidR="005E306B" w:rsidRPr="003C4498">
        <w:rPr>
          <w:lang w:bidi="ar-SA"/>
        </w:rPr>
        <w:t xml:space="preserve"> </w:t>
      </w:r>
      <w:r w:rsidRPr="003C4498">
        <w:rPr>
          <w:lang w:bidi="ar-SA"/>
        </w:rPr>
        <w:t xml:space="preserve">genetic resource commercialized and </w:t>
      </w:r>
      <w:r>
        <w:rPr>
          <w:lang w:bidi="ar-SA"/>
        </w:rPr>
        <w:t xml:space="preserve">contributing to </w:t>
      </w:r>
      <w:r w:rsidRPr="003C4498">
        <w:rPr>
          <w:lang w:bidi="ar-SA"/>
        </w:rPr>
        <w:t>benefit</w:t>
      </w:r>
      <w:r>
        <w:rPr>
          <w:lang w:bidi="ar-SA"/>
        </w:rPr>
        <w:t>s</w:t>
      </w:r>
      <w:r w:rsidRPr="003C4498">
        <w:rPr>
          <w:lang w:bidi="ar-SA"/>
        </w:rPr>
        <w:t xml:space="preserve"> </w:t>
      </w:r>
      <w:r>
        <w:rPr>
          <w:lang w:bidi="ar-SA"/>
        </w:rPr>
        <w:t xml:space="preserve">for </w:t>
      </w:r>
      <w:r w:rsidRPr="003C4498">
        <w:rPr>
          <w:lang w:bidi="ar-SA"/>
        </w:rPr>
        <w:t>the State and local communities</w:t>
      </w:r>
      <w:r>
        <w:rPr>
          <w:lang w:bidi="ar-SA"/>
        </w:rPr>
        <w:t xml:space="preserve"> in the Cook Islands</w:t>
      </w:r>
      <w:r w:rsidRPr="003C4498">
        <w:rPr>
          <w:lang w:bidi="ar-SA"/>
        </w:rPr>
        <w:t>.</w:t>
      </w:r>
    </w:p>
    <w:p w14:paraId="11BEEB9D" w14:textId="77777777" w:rsidR="00D14450" w:rsidRDefault="00F30766" w:rsidP="00632026">
      <w:pPr>
        <w:pStyle w:val="Heading2"/>
      </w:pPr>
      <w:bookmarkStart w:id="5" w:name="_Toc405466052"/>
      <w:r>
        <w:t>Evolutionary Significant</w:t>
      </w:r>
      <w:r w:rsidR="00B46AE8">
        <w:t xml:space="preserve"> Biodiversity</w:t>
      </w:r>
      <w:bookmarkEnd w:id="5"/>
    </w:p>
    <w:p w14:paraId="646199CF" w14:textId="77777777" w:rsidR="00124AE6" w:rsidRPr="00D57C43" w:rsidRDefault="00124AE6" w:rsidP="00666F48">
      <w:pPr>
        <w:pStyle w:val="ABSNormalNumbered"/>
      </w:pPr>
      <w:r w:rsidRPr="00D57C43">
        <w:t>This project addresses the importance of biodiversity conservation and fulfilling the objectives of the Convention on Biological Diversity through its facilitation of the implementation of the Nagoya Protocol. As a cross-cutting issue it also supports the conservation of globally significant biodiversity and sustainable use of the components of globally significant biodiversity in small island nations.</w:t>
      </w:r>
    </w:p>
    <w:p w14:paraId="0F5687BF" w14:textId="77777777" w:rsidR="00124AE6" w:rsidRDefault="00124AE6" w:rsidP="00834F4B">
      <w:pPr>
        <w:pStyle w:val="Heading3"/>
      </w:pPr>
      <w:bookmarkStart w:id="6" w:name="_Toc405466053"/>
      <w:r>
        <w:t>Key ecosystems and notable species diversity</w:t>
      </w:r>
      <w:bookmarkEnd w:id="6"/>
    </w:p>
    <w:p w14:paraId="05A2734C" w14:textId="77777777" w:rsidR="00124AE6" w:rsidRPr="00A5656D" w:rsidRDefault="00124AE6" w:rsidP="00666F48">
      <w:pPr>
        <w:pStyle w:val="ABSNormalNumbered"/>
      </w:pPr>
      <w:r>
        <w:t>Key</w:t>
      </w:r>
      <w:r>
        <w:rPr>
          <w:spacing w:val="9"/>
        </w:rPr>
        <w:t xml:space="preserve"> </w:t>
      </w:r>
      <w:r>
        <w:t>marine</w:t>
      </w:r>
      <w:r>
        <w:rPr>
          <w:spacing w:val="12"/>
        </w:rPr>
        <w:t xml:space="preserve"> </w:t>
      </w:r>
      <w:r>
        <w:t>ecosystems</w:t>
      </w:r>
      <w:r>
        <w:rPr>
          <w:spacing w:val="12"/>
        </w:rPr>
        <w:t xml:space="preserve"> </w:t>
      </w:r>
      <w:r>
        <w:t>of</w:t>
      </w:r>
      <w:r>
        <w:rPr>
          <w:spacing w:val="13"/>
        </w:rPr>
        <w:t xml:space="preserve"> </w:t>
      </w:r>
      <w:r>
        <w:t>the</w:t>
      </w:r>
      <w:r>
        <w:rPr>
          <w:spacing w:val="12"/>
        </w:rPr>
        <w:t xml:space="preserve"> </w:t>
      </w:r>
      <w:r>
        <w:t>Cook</w:t>
      </w:r>
      <w:r>
        <w:rPr>
          <w:spacing w:val="9"/>
        </w:rPr>
        <w:t xml:space="preserve"> </w:t>
      </w:r>
      <w:r>
        <w:t>Islands</w:t>
      </w:r>
      <w:r>
        <w:rPr>
          <w:spacing w:val="12"/>
        </w:rPr>
        <w:t xml:space="preserve"> </w:t>
      </w:r>
      <w:r>
        <w:t>include</w:t>
      </w:r>
      <w:r>
        <w:rPr>
          <w:spacing w:val="12"/>
        </w:rPr>
        <w:t xml:space="preserve"> </w:t>
      </w:r>
      <w:r>
        <w:t>shallow</w:t>
      </w:r>
      <w:r>
        <w:rPr>
          <w:spacing w:val="8"/>
        </w:rPr>
        <w:t xml:space="preserve"> </w:t>
      </w:r>
      <w:r>
        <w:t>lagoons</w:t>
      </w:r>
      <w:r>
        <w:rPr>
          <w:spacing w:val="10"/>
        </w:rPr>
        <w:t xml:space="preserve"> </w:t>
      </w:r>
      <w:r>
        <w:t>with</w:t>
      </w:r>
      <w:r>
        <w:rPr>
          <w:spacing w:val="12"/>
        </w:rPr>
        <w:t xml:space="preserve"> </w:t>
      </w:r>
      <w:r>
        <w:t>fringing</w:t>
      </w:r>
      <w:r>
        <w:rPr>
          <w:spacing w:val="9"/>
        </w:rPr>
        <w:t xml:space="preserve"> </w:t>
      </w:r>
      <w:r>
        <w:t>reefs</w:t>
      </w:r>
      <w:r>
        <w:rPr>
          <w:spacing w:val="12"/>
        </w:rPr>
        <w:t xml:space="preserve"> </w:t>
      </w:r>
      <w:r>
        <w:t>around</w:t>
      </w:r>
      <w:r>
        <w:rPr>
          <w:spacing w:val="9"/>
        </w:rPr>
        <w:t xml:space="preserve"> </w:t>
      </w:r>
      <w:r>
        <w:t>high</w:t>
      </w:r>
      <w:r>
        <w:rPr>
          <w:spacing w:val="12"/>
        </w:rPr>
        <w:t xml:space="preserve"> </w:t>
      </w:r>
      <w:r>
        <w:t>islands</w:t>
      </w:r>
      <w:r>
        <w:rPr>
          <w:spacing w:val="81"/>
        </w:rPr>
        <w:t xml:space="preserve"> </w:t>
      </w:r>
      <w:r>
        <w:t>in</w:t>
      </w:r>
      <w:r>
        <w:rPr>
          <w:spacing w:val="9"/>
        </w:rPr>
        <w:t xml:space="preserve"> </w:t>
      </w:r>
      <w:r>
        <w:t>the</w:t>
      </w:r>
      <w:r>
        <w:rPr>
          <w:spacing w:val="10"/>
        </w:rPr>
        <w:t xml:space="preserve"> </w:t>
      </w:r>
      <w:r>
        <w:t>south,</w:t>
      </w:r>
      <w:r>
        <w:rPr>
          <w:spacing w:val="9"/>
        </w:rPr>
        <w:t xml:space="preserve"> </w:t>
      </w:r>
      <w:r>
        <w:t>and</w:t>
      </w:r>
      <w:r>
        <w:rPr>
          <w:spacing w:val="9"/>
        </w:rPr>
        <w:t xml:space="preserve"> </w:t>
      </w:r>
      <w:r>
        <w:t>atolls</w:t>
      </w:r>
      <w:r>
        <w:rPr>
          <w:spacing w:val="10"/>
        </w:rPr>
        <w:t xml:space="preserve"> </w:t>
      </w:r>
      <w:r>
        <w:t>in</w:t>
      </w:r>
      <w:r>
        <w:rPr>
          <w:spacing w:val="9"/>
        </w:rPr>
        <w:t xml:space="preserve"> </w:t>
      </w:r>
      <w:r>
        <w:t>the</w:t>
      </w:r>
      <w:r>
        <w:rPr>
          <w:spacing w:val="12"/>
        </w:rPr>
        <w:t xml:space="preserve"> </w:t>
      </w:r>
      <w:r>
        <w:t>northern</w:t>
      </w:r>
      <w:r>
        <w:rPr>
          <w:spacing w:val="9"/>
        </w:rPr>
        <w:t xml:space="preserve"> </w:t>
      </w:r>
      <w:r>
        <w:t>group</w:t>
      </w:r>
      <w:r>
        <w:rPr>
          <w:spacing w:val="9"/>
        </w:rPr>
        <w:t xml:space="preserve"> </w:t>
      </w:r>
      <w:r>
        <w:t>with</w:t>
      </w:r>
      <w:r>
        <w:rPr>
          <w:spacing w:val="9"/>
        </w:rPr>
        <w:t xml:space="preserve"> </w:t>
      </w:r>
      <w:r>
        <w:t>their</w:t>
      </w:r>
      <w:r>
        <w:rPr>
          <w:spacing w:val="13"/>
        </w:rPr>
        <w:t xml:space="preserve"> </w:t>
      </w:r>
      <w:r>
        <w:t>large,</w:t>
      </w:r>
      <w:r>
        <w:rPr>
          <w:spacing w:val="16"/>
        </w:rPr>
        <w:t xml:space="preserve"> </w:t>
      </w:r>
      <w:r>
        <w:t>deep</w:t>
      </w:r>
      <w:r>
        <w:rPr>
          <w:spacing w:val="9"/>
        </w:rPr>
        <w:t xml:space="preserve"> </w:t>
      </w:r>
      <w:r>
        <w:t>lagoons</w:t>
      </w:r>
      <w:r>
        <w:rPr>
          <w:spacing w:val="12"/>
        </w:rPr>
        <w:t xml:space="preserve"> </w:t>
      </w:r>
      <w:r>
        <w:t>encircled</w:t>
      </w:r>
      <w:r>
        <w:rPr>
          <w:spacing w:val="9"/>
        </w:rPr>
        <w:t xml:space="preserve"> </w:t>
      </w:r>
      <w:r>
        <w:t>by</w:t>
      </w:r>
      <w:r>
        <w:rPr>
          <w:spacing w:val="9"/>
        </w:rPr>
        <w:t xml:space="preserve"> </w:t>
      </w:r>
      <w:r>
        <w:t>coral</w:t>
      </w:r>
      <w:r>
        <w:rPr>
          <w:spacing w:val="10"/>
        </w:rPr>
        <w:t xml:space="preserve"> </w:t>
      </w:r>
      <w:r>
        <w:t>reef.</w:t>
      </w:r>
      <w:r>
        <w:rPr>
          <w:spacing w:val="12"/>
        </w:rPr>
        <w:t xml:space="preserve"> </w:t>
      </w:r>
      <w:r>
        <w:t>Other</w:t>
      </w:r>
      <w:r>
        <w:rPr>
          <w:spacing w:val="10"/>
        </w:rPr>
        <w:t xml:space="preserve"> </w:t>
      </w:r>
      <w:r>
        <w:t>notable</w:t>
      </w:r>
      <w:r>
        <w:rPr>
          <w:spacing w:val="10"/>
        </w:rPr>
        <w:t xml:space="preserve"> </w:t>
      </w:r>
      <w:r>
        <w:t>marine</w:t>
      </w:r>
      <w:r>
        <w:rPr>
          <w:spacing w:val="75"/>
        </w:rPr>
        <w:t xml:space="preserve"> </w:t>
      </w:r>
      <w:r>
        <w:t>ecosystems</w:t>
      </w:r>
      <w:r>
        <w:rPr>
          <w:spacing w:val="24"/>
        </w:rPr>
        <w:t xml:space="preserve"> </w:t>
      </w:r>
      <w:r>
        <w:t>include</w:t>
      </w:r>
      <w:r>
        <w:rPr>
          <w:spacing w:val="24"/>
        </w:rPr>
        <w:t xml:space="preserve"> </w:t>
      </w:r>
      <w:r>
        <w:t>seamounts,</w:t>
      </w:r>
      <w:r>
        <w:rPr>
          <w:spacing w:val="21"/>
        </w:rPr>
        <w:t xml:space="preserve"> </w:t>
      </w:r>
      <w:r>
        <w:t>seabed,</w:t>
      </w:r>
      <w:r>
        <w:rPr>
          <w:spacing w:val="24"/>
        </w:rPr>
        <w:t xml:space="preserve"> </w:t>
      </w:r>
      <w:r>
        <w:t>and</w:t>
      </w:r>
      <w:r>
        <w:rPr>
          <w:spacing w:val="21"/>
        </w:rPr>
        <w:t xml:space="preserve"> </w:t>
      </w:r>
      <w:r>
        <w:t>the</w:t>
      </w:r>
      <w:r>
        <w:rPr>
          <w:spacing w:val="24"/>
        </w:rPr>
        <w:t xml:space="preserve"> </w:t>
      </w:r>
      <w:r>
        <w:rPr>
          <w:spacing w:val="-2"/>
        </w:rPr>
        <w:t>open</w:t>
      </w:r>
      <w:r>
        <w:rPr>
          <w:spacing w:val="24"/>
        </w:rPr>
        <w:t xml:space="preserve"> </w:t>
      </w:r>
      <w:r>
        <w:t>ocean</w:t>
      </w:r>
      <w:r>
        <w:rPr>
          <w:spacing w:val="24"/>
        </w:rPr>
        <w:t xml:space="preserve"> </w:t>
      </w:r>
      <w:r>
        <w:t>water</w:t>
      </w:r>
      <w:r>
        <w:rPr>
          <w:spacing w:val="25"/>
        </w:rPr>
        <w:t xml:space="preserve"> </w:t>
      </w:r>
      <w:r>
        <w:t>columns.</w:t>
      </w:r>
      <w:r>
        <w:rPr>
          <w:spacing w:val="24"/>
        </w:rPr>
        <w:t xml:space="preserve"> </w:t>
      </w:r>
      <w:r>
        <w:t>The</w:t>
      </w:r>
      <w:r>
        <w:rPr>
          <w:spacing w:val="24"/>
        </w:rPr>
        <w:t xml:space="preserve"> </w:t>
      </w:r>
      <w:r>
        <w:t>diversity</w:t>
      </w:r>
      <w:r>
        <w:rPr>
          <w:spacing w:val="21"/>
        </w:rPr>
        <w:t xml:space="preserve"> </w:t>
      </w:r>
      <w:r>
        <w:t>of</w:t>
      </w:r>
      <w:r>
        <w:rPr>
          <w:spacing w:val="25"/>
        </w:rPr>
        <w:t xml:space="preserve"> </w:t>
      </w:r>
      <w:r>
        <w:t>marine</w:t>
      </w:r>
      <w:r>
        <w:rPr>
          <w:spacing w:val="24"/>
        </w:rPr>
        <w:t xml:space="preserve"> </w:t>
      </w:r>
      <w:r>
        <w:t>species</w:t>
      </w:r>
      <w:r>
        <w:rPr>
          <w:spacing w:val="22"/>
        </w:rPr>
        <w:t xml:space="preserve"> </w:t>
      </w:r>
      <w:r>
        <w:t>includes</w:t>
      </w:r>
      <w:r>
        <w:rPr>
          <w:spacing w:val="24"/>
        </w:rPr>
        <w:t xml:space="preserve"> </w:t>
      </w:r>
      <w:r>
        <w:t>at</w:t>
      </w:r>
      <w:r>
        <w:rPr>
          <w:spacing w:val="83"/>
        </w:rPr>
        <w:t xml:space="preserve"> </w:t>
      </w:r>
      <w:r>
        <w:t>least</w:t>
      </w:r>
      <w:r>
        <w:rPr>
          <w:spacing w:val="8"/>
        </w:rPr>
        <w:t xml:space="preserve"> </w:t>
      </w:r>
      <w:r>
        <w:t>7</w:t>
      </w:r>
      <w:r>
        <w:rPr>
          <w:spacing w:val="5"/>
        </w:rPr>
        <w:t xml:space="preserve"> </w:t>
      </w:r>
      <w:r>
        <w:t>species</w:t>
      </w:r>
      <w:r>
        <w:rPr>
          <w:spacing w:val="7"/>
        </w:rPr>
        <w:t xml:space="preserve"> </w:t>
      </w:r>
      <w:r>
        <w:t>of</w:t>
      </w:r>
      <w:r>
        <w:rPr>
          <w:spacing w:val="8"/>
        </w:rPr>
        <w:t xml:space="preserve"> </w:t>
      </w:r>
      <w:r>
        <w:rPr>
          <w:spacing w:val="-2"/>
        </w:rPr>
        <w:t>mammals,</w:t>
      </w:r>
      <w:r>
        <w:rPr>
          <w:spacing w:val="7"/>
        </w:rPr>
        <w:t xml:space="preserve"> </w:t>
      </w:r>
      <w:r>
        <w:t>570</w:t>
      </w:r>
      <w:r>
        <w:rPr>
          <w:spacing w:val="7"/>
        </w:rPr>
        <w:t xml:space="preserve"> </w:t>
      </w:r>
      <w:r>
        <w:t>species</w:t>
      </w:r>
      <w:r>
        <w:rPr>
          <w:spacing w:val="7"/>
        </w:rPr>
        <w:t xml:space="preserve"> </w:t>
      </w:r>
      <w:r>
        <w:rPr>
          <w:spacing w:val="-2"/>
        </w:rPr>
        <w:t>of</w:t>
      </w:r>
      <w:r>
        <w:rPr>
          <w:spacing w:val="8"/>
        </w:rPr>
        <w:t xml:space="preserve"> </w:t>
      </w:r>
      <w:r>
        <w:t>bony</w:t>
      </w:r>
      <w:r>
        <w:rPr>
          <w:spacing w:val="5"/>
        </w:rPr>
        <w:t xml:space="preserve"> </w:t>
      </w:r>
      <w:r>
        <w:t>fish</w:t>
      </w:r>
      <w:r>
        <w:rPr>
          <w:spacing w:val="7"/>
        </w:rPr>
        <w:t xml:space="preserve"> </w:t>
      </w:r>
      <w:r>
        <w:t>species,</w:t>
      </w:r>
      <w:r>
        <w:rPr>
          <w:spacing w:val="7"/>
        </w:rPr>
        <w:t xml:space="preserve"> </w:t>
      </w:r>
      <w:r>
        <w:t>390</w:t>
      </w:r>
      <w:r>
        <w:rPr>
          <w:spacing w:val="7"/>
        </w:rPr>
        <w:t xml:space="preserve"> </w:t>
      </w:r>
      <w:r>
        <w:t>shellfish</w:t>
      </w:r>
      <w:r>
        <w:rPr>
          <w:spacing w:val="7"/>
        </w:rPr>
        <w:t xml:space="preserve"> </w:t>
      </w:r>
      <w:r>
        <w:t>species,</w:t>
      </w:r>
      <w:r>
        <w:rPr>
          <w:spacing w:val="7"/>
        </w:rPr>
        <w:t xml:space="preserve"> </w:t>
      </w:r>
      <w:r>
        <w:t>over</w:t>
      </w:r>
      <w:r>
        <w:rPr>
          <w:spacing w:val="8"/>
        </w:rPr>
        <w:t xml:space="preserve"> </w:t>
      </w:r>
      <w:r>
        <w:t>100</w:t>
      </w:r>
      <w:r>
        <w:rPr>
          <w:spacing w:val="7"/>
        </w:rPr>
        <w:t xml:space="preserve"> </w:t>
      </w:r>
      <w:r>
        <w:t>species</w:t>
      </w:r>
      <w:r>
        <w:rPr>
          <w:spacing w:val="5"/>
        </w:rPr>
        <w:t xml:space="preserve"> </w:t>
      </w:r>
      <w:r>
        <w:t>of</w:t>
      </w:r>
      <w:r>
        <w:rPr>
          <w:spacing w:val="8"/>
        </w:rPr>
        <w:t xml:space="preserve"> </w:t>
      </w:r>
      <w:r>
        <w:t>crustaceans,</w:t>
      </w:r>
      <w:r>
        <w:rPr>
          <w:spacing w:val="7"/>
        </w:rPr>
        <w:t xml:space="preserve"> </w:t>
      </w:r>
      <w:r>
        <w:t>over</w:t>
      </w:r>
      <w:r>
        <w:rPr>
          <w:spacing w:val="81"/>
        </w:rPr>
        <w:t xml:space="preserve"> </w:t>
      </w:r>
      <w:r>
        <w:t>116</w:t>
      </w:r>
      <w:r>
        <w:rPr>
          <w:spacing w:val="24"/>
        </w:rPr>
        <w:t xml:space="preserve"> </w:t>
      </w:r>
      <w:r>
        <w:t>species</w:t>
      </w:r>
      <w:r>
        <w:rPr>
          <w:spacing w:val="24"/>
        </w:rPr>
        <w:t xml:space="preserve"> </w:t>
      </w:r>
      <w:r>
        <w:t>of</w:t>
      </w:r>
      <w:r>
        <w:rPr>
          <w:spacing w:val="25"/>
        </w:rPr>
        <w:t xml:space="preserve"> </w:t>
      </w:r>
      <w:r>
        <w:t>hard</w:t>
      </w:r>
      <w:r>
        <w:rPr>
          <w:spacing w:val="24"/>
        </w:rPr>
        <w:t xml:space="preserve"> </w:t>
      </w:r>
      <w:r>
        <w:t>corals,</w:t>
      </w:r>
      <w:r>
        <w:rPr>
          <w:spacing w:val="21"/>
        </w:rPr>
        <w:t xml:space="preserve"> </w:t>
      </w:r>
      <w:r>
        <w:t>and</w:t>
      </w:r>
      <w:r>
        <w:rPr>
          <w:spacing w:val="24"/>
        </w:rPr>
        <w:t xml:space="preserve"> </w:t>
      </w:r>
      <w:r>
        <w:t>62</w:t>
      </w:r>
      <w:r>
        <w:rPr>
          <w:spacing w:val="24"/>
        </w:rPr>
        <w:t xml:space="preserve"> </w:t>
      </w:r>
      <w:r>
        <w:t>species</w:t>
      </w:r>
      <w:r>
        <w:rPr>
          <w:spacing w:val="24"/>
        </w:rPr>
        <w:t xml:space="preserve"> </w:t>
      </w:r>
      <w:r>
        <w:t>of</w:t>
      </w:r>
      <w:r>
        <w:rPr>
          <w:spacing w:val="25"/>
        </w:rPr>
        <w:t xml:space="preserve"> </w:t>
      </w:r>
      <w:r>
        <w:t>seaweed</w:t>
      </w:r>
      <w:r>
        <w:rPr>
          <w:spacing w:val="24"/>
        </w:rPr>
        <w:t xml:space="preserve"> </w:t>
      </w:r>
      <w:r>
        <w:t>and</w:t>
      </w:r>
      <w:r>
        <w:rPr>
          <w:spacing w:val="24"/>
        </w:rPr>
        <w:t xml:space="preserve"> </w:t>
      </w:r>
      <w:r>
        <w:t>algae.</w:t>
      </w:r>
      <w:r>
        <w:rPr>
          <w:spacing w:val="21"/>
        </w:rPr>
        <w:t xml:space="preserve"> </w:t>
      </w:r>
      <w:r>
        <w:t>The</w:t>
      </w:r>
      <w:r>
        <w:rPr>
          <w:spacing w:val="24"/>
        </w:rPr>
        <w:t xml:space="preserve"> </w:t>
      </w:r>
      <w:r>
        <w:t>marine</w:t>
      </w:r>
      <w:r>
        <w:rPr>
          <w:spacing w:val="24"/>
        </w:rPr>
        <w:t xml:space="preserve"> </w:t>
      </w:r>
      <w:r>
        <w:t>ecosystems</w:t>
      </w:r>
      <w:r>
        <w:rPr>
          <w:spacing w:val="24"/>
        </w:rPr>
        <w:t xml:space="preserve"> </w:t>
      </w:r>
      <w:r>
        <w:t>are</w:t>
      </w:r>
      <w:r>
        <w:rPr>
          <w:spacing w:val="24"/>
        </w:rPr>
        <w:t xml:space="preserve"> </w:t>
      </w:r>
      <w:r>
        <w:t>home</w:t>
      </w:r>
      <w:r>
        <w:rPr>
          <w:spacing w:val="24"/>
        </w:rPr>
        <w:t xml:space="preserve"> </w:t>
      </w:r>
      <w:r>
        <w:t>to</w:t>
      </w:r>
      <w:r>
        <w:rPr>
          <w:spacing w:val="24"/>
        </w:rPr>
        <w:t xml:space="preserve"> </w:t>
      </w:r>
      <w:r>
        <w:t>several</w:t>
      </w:r>
      <w:r>
        <w:rPr>
          <w:spacing w:val="25"/>
        </w:rPr>
        <w:t xml:space="preserve"> </w:t>
      </w:r>
      <w:r>
        <w:t>globally</w:t>
      </w:r>
      <w:r>
        <w:rPr>
          <w:spacing w:val="57"/>
        </w:rPr>
        <w:t xml:space="preserve"> </w:t>
      </w:r>
      <w:r>
        <w:t>endangered</w:t>
      </w:r>
      <w:r>
        <w:rPr>
          <w:spacing w:val="21"/>
        </w:rPr>
        <w:t xml:space="preserve"> </w:t>
      </w:r>
      <w:r>
        <w:t>species</w:t>
      </w:r>
      <w:r>
        <w:rPr>
          <w:spacing w:val="22"/>
        </w:rPr>
        <w:t xml:space="preserve"> </w:t>
      </w:r>
      <w:r>
        <w:t>such</w:t>
      </w:r>
      <w:r>
        <w:rPr>
          <w:spacing w:val="19"/>
        </w:rPr>
        <w:t xml:space="preserve"> </w:t>
      </w:r>
      <w:r>
        <w:t>as</w:t>
      </w:r>
      <w:r>
        <w:rPr>
          <w:spacing w:val="22"/>
        </w:rPr>
        <w:t xml:space="preserve"> </w:t>
      </w:r>
      <w:r>
        <w:t>the</w:t>
      </w:r>
      <w:r>
        <w:rPr>
          <w:spacing w:val="22"/>
        </w:rPr>
        <w:t xml:space="preserve"> </w:t>
      </w:r>
      <w:r>
        <w:t>Giant</w:t>
      </w:r>
      <w:r>
        <w:rPr>
          <w:spacing w:val="20"/>
        </w:rPr>
        <w:t xml:space="preserve"> </w:t>
      </w:r>
      <w:r>
        <w:t>Wrasse</w:t>
      </w:r>
      <w:r>
        <w:rPr>
          <w:spacing w:val="22"/>
        </w:rPr>
        <w:t xml:space="preserve"> </w:t>
      </w:r>
      <w:r>
        <w:t>and</w:t>
      </w:r>
      <w:r>
        <w:rPr>
          <w:spacing w:val="21"/>
        </w:rPr>
        <w:t xml:space="preserve"> </w:t>
      </w:r>
      <w:r>
        <w:t>the</w:t>
      </w:r>
      <w:r>
        <w:rPr>
          <w:spacing w:val="22"/>
        </w:rPr>
        <w:t xml:space="preserve"> </w:t>
      </w:r>
      <w:r>
        <w:t>Green</w:t>
      </w:r>
      <w:r>
        <w:rPr>
          <w:spacing w:val="19"/>
        </w:rPr>
        <w:t xml:space="preserve"> </w:t>
      </w:r>
      <w:r>
        <w:t>Turtle.</w:t>
      </w:r>
      <w:r>
        <w:rPr>
          <w:spacing w:val="19"/>
        </w:rPr>
        <w:t xml:space="preserve"> </w:t>
      </w:r>
      <w:r>
        <w:t>They</w:t>
      </w:r>
      <w:r>
        <w:rPr>
          <w:spacing w:val="19"/>
        </w:rPr>
        <w:t xml:space="preserve"> </w:t>
      </w:r>
      <w:r>
        <w:t>also</w:t>
      </w:r>
      <w:r>
        <w:rPr>
          <w:spacing w:val="21"/>
        </w:rPr>
        <w:t xml:space="preserve"> </w:t>
      </w:r>
      <w:r>
        <w:t>host</w:t>
      </w:r>
      <w:r>
        <w:rPr>
          <w:spacing w:val="22"/>
        </w:rPr>
        <w:t xml:space="preserve"> </w:t>
      </w:r>
      <w:r>
        <w:t>several</w:t>
      </w:r>
      <w:r>
        <w:rPr>
          <w:spacing w:val="22"/>
        </w:rPr>
        <w:t xml:space="preserve"> </w:t>
      </w:r>
      <w:r>
        <w:t>globally</w:t>
      </w:r>
      <w:r>
        <w:rPr>
          <w:spacing w:val="19"/>
        </w:rPr>
        <w:t xml:space="preserve"> </w:t>
      </w:r>
      <w:r>
        <w:t>vulnerable</w:t>
      </w:r>
      <w:r>
        <w:rPr>
          <w:spacing w:val="22"/>
        </w:rPr>
        <w:t xml:space="preserve"> </w:t>
      </w:r>
      <w:r>
        <w:t>species</w:t>
      </w:r>
      <w:r>
        <w:rPr>
          <w:spacing w:val="83"/>
        </w:rPr>
        <w:t xml:space="preserve"> </w:t>
      </w:r>
      <w:r>
        <w:t>including</w:t>
      </w:r>
      <w:r>
        <w:rPr>
          <w:spacing w:val="22"/>
        </w:rPr>
        <w:t xml:space="preserve"> </w:t>
      </w:r>
      <w:r>
        <w:t>the</w:t>
      </w:r>
      <w:r>
        <w:rPr>
          <w:spacing w:val="24"/>
        </w:rPr>
        <w:t xml:space="preserve"> </w:t>
      </w:r>
      <w:r>
        <w:t>Bigeye</w:t>
      </w:r>
      <w:r>
        <w:rPr>
          <w:spacing w:val="24"/>
        </w:rPr>
        <w:t xml:space="preserve"> </w:t>
      </w:r>
      <w:r>
        <w:t>Tuna,</w:t>
      </w:r>
      <w:r>
        <w:rPr>
          <w:spacing w:val="24"/>
        </w:rPr>
        <w:t xml:space="preserve"> </w:t>
      </w:r>
      <w:r>
        <w:t>Black-blotched</w:t>
      </w:r>
      <w:r>
        <w:rPr>
          <w:spacing w:val="24"/>
        </w:rPr>
        <w:t xml:space="preserve"> </w:t>
      </w:r>
      <w:r>
        <w:t>Stingray,</w:t>
      </w:r>
      <w:r>
        <w:rPr>
          <w:spacing w:val="24"/>
        </w:rPr>
        <w:t xml:space="preserve"> </w:t>
      </w:r>
      <w:r>
        <w:t>Giant</w:t>
      </w:r>
      <w:r>
        <w:rPr>
          <w:spacing w:val="25"/>
        </w:rPr>
        <w:t xml:space="preserve"> </w:t>
      </w:r>
      <w:r>
        <w:t>Grouper,</w:t>
      </w:r>
      <w:r>
        <w:rPr>
          <w:spacing w:val="24"/>
        </w:rPr>
        <w:t xml:space="preserve"> </w:t>
      </w:r>
      <w:r>
        <w:t>Oceanic</w:t>
      </w:r>
      <w:r>
        <w:rPr>
          <w:spacing w:val="24"/>
        </w:rPr>
        <w:t xml:space="preserve"> </w:t>
      </w:r>
      <w:r>
        <w:t>Whitetip</w:t>
      </w:r>
      <w:r>
        <w:rPr>
          <w:spacing w:val="24"/>
        </w:rPr>
        <w:t xml:space="preserve"> </w:t>
      </w:r>
      <w:r>
        <w:t>Shark,</w:t>
      </w:r>
      <w:r>
        <w:rPr>
          <w:spacing w:val="24"/>
        </w:rPr>
        <w:t xml:space="preserve"> </w:t>
      </w:r>
      <w:r>
        <w:t>Blue</w:t>
      </w:r>
      <w:r>
        <w:rPr>
          <w:spacing w:val="22"/>
        </w:rPr>
        <w:t xml:space="preserve"> </w:t>
      </w:r>
      <w:r>
        <w:t>Marlin,</w:t>
      </w:r>
      <w:r>
        <w:rPr>
          <w:spacing w:val="22"/>
        </w:rPr>
        <w:t xml:space="preserve"> </w:t>
      </w:r>
      <w:r>
        <w:t>the</w:t>
      </w:r>
      <w:r>
        <w:rPr>
          <w:spacing w:val="67"/>
        </w:rPr>
        <w:t xml:space="preserve"> </w:t>
      </w:r>
      <w:r>
        <w:t>Blacksaddled</w:t>
      </w:r>
      <w:r>
        <w:rPr>
          <w:spacing w:val="14"/>
        </w:rPr>
        <w:t xml:space="preserve"> </w:t>
      </w:r>
      <w:r>
        <w:t>Coral</w:t>
      </w:r>
      <w:r>
        <w:rPr>
          <w:spacing w:val="15"/>
        </w:rPr>
        <w:t xml:space="preserve"> </w:t>
      </w:r>
      <w:r>
        <w:t>Grouper</w:t>
      </w:r>
      <w:r>
        <w:rPr>
          <w:spacing w:val="15"/>
        </w:rPr>
        <w:t xml:space="preserve"> </w:t>
      </w:r>
      <w:r>
        <w:t>and</w:t>
      </w:r>
      <w:r>
        <w:rPr>
          <w:spacing w:val="14"/>
        </w:rPr>
        <w:t xml:space="preserve"> </w:t>
      </w:r>
      <w:r>
        <w:t>several</w:t>
      </w:r>
      <w:r>
        <w:rPr>
          <w:spacing w:val="15"/>
        </w:rPr>
        <w:t xml:space="preserve"> </w:t>
      </w:r>
      <w:r>
        <w:t>coral</w:t>
      </w:r>
      <w:r>
        <w:rPr>
          <w:spacing w:val="15"/>
        </w:rPr>
        <w:t xml:space="preserve"> </w:t>
      </w:r>
      <w:r>
        <w:t>species.</w:t>
      </w:r>
      <w:r>
        <w:rPr>
          <w:spacing w:val="14"/>
        </w:rPr>
        <w:t xml:space="preserve"> </w:t>
      </w:r>
      <w:r>
        <w:t>Several</w:t>
      </w:r>
      <w:r>
        <w:rPr>
          <w:spacing w:val="15"/>
        </w:rPr>
        <w:t xml:space="preserve"> </w:t>
      </w:r>
      <w:r>
        <w:t>endemic</w:t>
      </w:r>
      <w:r>
        <w:rPr>
          <w:spacing w:val="17"/>
        </w:rPr>
        <w:t xml:space="preserve"> </w:t>
      </w:r>
      <w:r>
        <w:t>marine</w:t>
      </w:r>
      <w:r>
        <w:rPr>
          <w:spacing w:val="12"/>
        </w:rPr>
        <w:t xml:space="preserve"> </w:t>
      </w:r>
      <w:r>
        <w:t>species</w:t>
      </w:r>
      <w:r>
        <w:rPr>
          <w:spacing w:val="15"/>
        </w:rPr>
        <w:t xml:space="preserve"> </w:t>
      </w:r>
      <w:r>
        <w:rPr>
          <w:spacing w:val="-2"/>
        </w:rPr>
        <w:t>have</w:t>
      </w:r>
      <w:r>
        <w:rPr>
          <w:spacing w:val="15"/>
        </w:rPr>
        <w:t xml:space="preserve"> </w:t>
      </w:r>
      <w:r>
        <w:t>also</w:t>
      </w:r>
      <w:r>
        <w:rPr>
          <w:spacing w:val="14"/>
        </w:rPr>
        <w:t xml:space="preserve"> </w:t>
      </w:r>
      <w:r>
        <w:t>been</w:t>
      </w:r>
      <w:r>
        <w:rPr>
          <w:spacing w:val="14"/>
        </w:rPr>
        <w:t xml:space="preserve"> </w:t>
      </w:r>
      <w:r>
        <w:t>recorded</w:t>
      </w:r>
      <w:r>
        <w:rPr>
          <w:spacing w:val="14"/>
        </w:rPr>
        <w:t xml:space="preserve"> </w:t>
      </w:r>
      <w:r>
        <w:t>such</w:t>
      </w:r>
      <w:r>
        <w:rPr>
          <w:spacing w:val="14"/>
        </w:rPr>
        <w:t xml:space="preserve"> </w:t>
      </w:r>
      <w:r>
        <w:t>as</w:t>
      </w:r>
      <w:r>
        <w:rPr>
          <w:spacing w:val="83"/>
        </w:rPr>
        <w:t xml:space="preserve"> </w:t>
      </w:r>
      <w:r>
        <w:t>Cook</w:t>
      </w:r>
      <w:r>
        <w:rPr>
          <w:spacing w:val="43"/>
        </w:rPr>
        <w:t xml:space="preserve"> </w:t>
      </w:r>
      <w:r>
        <w:t>Island</w:t>
      </w:r>
      <w:r>
        <w:rPr>
          <w:spacing w:val="43"/>
        </w:rPr>
        <w:t xml:space="preserve"> </w:t>
      </w:r>
      <w:r>
        <w:t>Brittlestar</w:t>
      </w:r>
      <w:r>
        <w:rPr>
          <w:spacing w:val="41"/>
        </w:rPr>
        <w:t xml:space="preserve"> </w:t>
      </w:r>
      <w:r>
        <w:rPr>
          <w:i/>
        </w:rPr>
        <w:t>(Asterostegus</w:t>
      </w:r>
      <w:r>
        <w:rPr>
          <w:i/>
          <w:spacing w:val="41"/>
        </w:rPr>
        <w:t xml:space="preserve"> </w:t>
      </w:r>
      <w:r>
        <w:rPr>
          <w:i/>
        </w:rPr>
        <w:t>maini),</w:t>
      </w:r>
      <w:r>
        <w:rPr>
          <w:i/>
          <w:spacing w:val="43"/>
        </w:rPr>
        <w:t xml:space="preserve"> </w:t>
      </w:r>
      <w:r>
        <w:t>Cook</w:t>
      </w:r>
      <w:r>
        <w:rPr>
          <w:spacing w:val="38"/>
        </w:rPr>
        <w:t xml:space="preserve"> </w:t>
      </w:r>
      <w:r>
        <w:t>Islands</w:t>
      </w:r>
      <w:r>
        <w:rPr>
          <w:spacing w:val="43"/>
        </w:rPr>
        <w:t xml:space="preserve"> </w:t>
      </w:r>
      <w:r>
        <w:t>Flashlight</w:t>
      </w:r>
      <w:r>
        <w:rPr>
          <w:spacing w:val="44"/>
        </w:rPr>
        <w:t xml:space="preserve"> </w:t>
      </w:r>
      <w:r>
        <w:t>Fish</w:t>
      </w:r>
      <w:r>
        <w:rPr>
          <w:spacing w:val="41"/>
        </w:rPr>
        <w:t xml:space="preserve"> </w:t>
      </w:r>
      <w:r>
        <w:rPr>
          <w:i/>
        </w:rPr>
        <w:t>(Photoplepharon</w:t>
      </w:r>
      <w:r>
        <w:rPr>
          <w:i/>
          <w:spacing w:val="41"/>
        </w:rPr>
        <w:t xml:space="preserve"> </w:t>
      </w:r>
      <w:r>
        <w:rPr>
          <w:i/>
        </w:rPr>
        <w:t>rosenblatti),</w:t>
      </w:r>
      <w:r>
        <w:rPr>
          <w:i/>
          <w:spacing w:val="43"/>
        </w:rPr>
        <w:t xml:space="preserve"> </w:t>
      </w:r>
      <w:r>
        <w:t>and</w:t>
      </w:r>
      <w:r>
        <w:rPr>
          <w:spacing w:val="43"/>
        </w:rPr>
        <w:t xml:space="preserve"> </w:t>
      </w:r>
      <w:r>
        <w:rPr>
          <w:spacing w:val="-2"/>
        </w:rPr>
        <w:t>Orange</w:t>
      </w:r>
      <w:r>
        <w:rPr>
          <w:spacing w:val="103"/>
        </w:rPr>
        <w:t xml:space="preserve"> </w:t>
      </w:r>
      <w:r>
        <w:t xml:space="preserve">Spotted Soapfish </w:t>
      </w:r>
      <w:r>
        <w:rPr>
          <w:i/>
        </w:rPr>
        <w:t>(Belonoperca pylei).</w:t>
      </w:r>
    </w:p>
    <w:p w14:paraId="442DD3F8" w14:textId="77777777" w:rsidR="005E306B" w:rsidRPr="005E306B" w:rsidRDefault="005E306B" w:rsidP="00834F4B">
      <w:pPr>
        <w:pStyle w:val="Heading3"/>
      </w:pPr>
      <w:bookmarkStart w:id="7" w:name="_Toc405466054"/>
      <w:r>
        <w:lastRenderedPageBreak/>
        <w:t xml:space="preserve">Conservation and sustainable </w:t>
      </w:r>
      <w:r w:rsidR="00467BED">
        <w:t>use of globally significant biodiversity</w:t>
      </w:r>
      <w:bookmarkEnd w:id="7"/>
    </w:p>
    <w:p w14:paraId="2D29B520" w14:textId="77777777" w:rsidR="003F5F21" w:rsidRDefault="00EC24C4" w:rsidP="00666F48">
      <w:pPr>
        <w:pStyle w:val="ABSNormalNumbered"/>
      </w:pPr>
      <w:r w:rsidRPr="003C4498">
        <w:t xml:space="preserve">The project will </w:t>
      </w:r>
      <w:r w:rsidR="003F5F21">
        <w:t xml:space="preserve">provide environmental benefits through its contribution </w:t>
      </w:r>
      <w:r w:rsidR="005A598E">
        <w:t xml:space="preserve">towards conservation and sustainable management of </w:t>
      </w:r>
      <w:r w:rsidR="005A598E" w:rsidRPr="004908C7">
        <w:t xml:space="preserve">the Cook Islands’ genetic and biological </w:t>
      </w:r>
      <w:r w:rsidR="005C292F" w:rsidRPr="004908C7">
        <w:t>diversity that</w:t>
      </w:r>
      <w:r w:rsidR="005A598E" w:rsidRPr="004908C7">
        <w:t xml:space="preserve"> has evolved due to its remoteness</w:t>
      </w:r>
      <w:r w:rsidR="00D17A1D">
        <w:t xml:space="preserve"> in the mid-Pacific Ocean</w:t>
      </w:r>
      <w:r w:rsidR="005A598E" w:rsidRPr="004908C7">
        <w:t>, as well as promot</w:t>
      </w:r>
      <w:r w:rsidR="00B02717">
        <w:t>ing</w:t>
      </w:r>
      <w:r w:rsidR="005A598E" w:rsidRPr="004908C7">
        <w:t xml:space="preserve"> and lead</w:t>
      </w:r>
      <w:r w:rsidR="00B02717">
        <w:t>ing</w:t>
      </w:r>
      <w:r w:rsidR="005A598E" w:rsidRPr="004908C7">
        <w:t xml:space="preserve"> to the conservation of the traditional knowledge of the uses of these resources. The conservation of </w:t>
      </w:r>
      <w:r w:rsidR="00FB5B59">
        <w:t>traditional</w:t>
      </w:r>
      <w:r w:rsidR="005A598E" w:rsidRPr="004908C7">
        <w:t xml:space="preserve"> knowledge and its promotion into modern medicinal practices will be directly linked to the conservation of </w:t>
      </w:r>
      <w:r w:rsidR="006801DD">
        <w:t xml:space="preserve">its associated biological </w:t>
      </w:r>
      <w:r w:rsidR="005A598E" w:rsidRPr="004908C7">
        <w:t xml:space="preserve">resources through the project. By developing the national ABS </w:t>
      </w:r>
      <w:r w:rsidR="006801DD">
        <w:t xml:space="preserve">legal </w:t>
      </w:r>
      <w:r w:rsidR="005A598E" w:rsidRPr="004908C7">
        <w:t xml:space="preserve">framework and capacity and piloting Nagoya Protocol compliant ABS agreements, the project will facilitate sustainable and most cost-effective use of biological resources and ensure that the </w:t>
      </w:r>
      <w:r w:rsidR="000A3FD0">
        <w:t xml:space="preserve">derived </w:t>
      </w:r>
      <w:r w:rsidR="005A598E" w:rsidRPr="004908C7">
        <w:t xml:space="preserve">benefits accrue to the nation and its people. Thus, the project will play a </w:t>
      </w:r>
      <w:r w:rsidR="000A3FD0">
        <w:t>significant</w:t>
      </w:r>
      <w:r w:rsidR="000A3FD0" w:rsidRPr="004908C7">
        <w:t xml:space="preserve"> </w:t>
      </w:r>
      <w:r w:rsidR="005A598E" w:rsidRPr="004908C7">
        <w:t xml:space="preserve">role in safeguarding the country’s biological resources and their genetic diversity. </w:t>
      </w:r>
    </w:p>
    <w:p w14:paraId="341652E9" w14:textId="77777777" w:rsidR="00124AE6" w:rsidRDefault="005A598E" w:rsidP="00666F48">
      <w:pPr>
        <w:pStyle w:val="ABSNormalNumbered"/>
      </w:pPr>
      <w:r w:rsidRPr="004908C7">
        <w:t>The habitat</w:t>
      </w:r>
      <w:r w:rsidR="0009750E">
        <w:rPr>
          <w:rStyle w:val="FootnoteReference"/>
        </w:rPr>
        <w:footnoteReference w:id="4"/>
      </w:r>
      <w:r w:rsidRPr="004908C7">
        <w:t xml:space="preserve"> of </w:t>
      </w:r>
      <w:r w:rsidRPr="00FF57B6">
        <w:rPr>
          <w:i/>
        </w:rPr>
        <w:t>Hibiscus tiliaceus</w:t>
      </w:r>
      <w:r w:rsidRPr="004908C7">
        <w:t xml:space="preserve"> will be conserved through traditional conservation </w:t>
      </w:r>
      <w:r w:rsidR="00DB4790" w:rsidRPr="004908C7">
        <w:t>and sustainable extraction practices</w:t>
      </w:r>
      <w:r w:rsidRPr="004908C7">
        <w:t xml:space="preserve">. The awareness of the traditional conservation practice of </w:t>
      </w:r>
      <w:r w:rsidRPr="00FF57B6">
        <w:rPr>
          <w:i/>
        </w:rPr>
        <w:t>ra’ui</w:t>
      </w:r>
      <w:r w:rsidR="00FF57B6" w:rsidRPr="00FF57B6">
        <w:rPr>
          <w:i/>
        </w:rPr>
        <w:t xml:space="preserve"> </w:t>
      </w:r>
      <w:r w:rsidRPr="004908C7">
        <w:t xml:space="preserve">(currently mostly marine/coastal areas) will be increased due to the monetary and non-monetary support from the implementation of the project to the </w:t>
      </w:r>
      <w:r w:rsidR="00730789">
        <w:rPr>
          <w:i/>
        </w:rPr>
        <w:t xml:space="preserve">Te </w:t>
      </w:r>
      <w:r w:rsidRPr="00FF57B6">
        <w:rPr>
          <w:i/>
        </w:rPr>
        <w:t>Koutu Nui</w:t>
      </w:r>
      <w:r w:rsidRPr="004908C7">
        <w:t xml:space="preserve">. This will result in more general public support and adherence to the closed area and period and the conservation of fish, </w:t>
      </w:r>
      <w:r w:rsidR="00DB4790">
        <w:t xml:space="preserve">sea </w:t>
      </w:r>
      <w:r w:rsidRPr="004908C7">
        <w:t xml:space="preserve">cucumber and other species that were diminishing in the closed areas. </w:t>
      </w:r>
    </w:p>
    <w:p w14:paraId="577776A8" w14:textId="77777777" w:rsidR="005A598E" w:rsidRPr="004908C7" w:rsidRDefault="005A598E" w:rsidP="00666F48">
      <w:pPr>
        <w:pStyle w:val="ABSNormalNumbered"/>
      </w:pPr>
      <w:r w:rsidRPr="004908C7">
        <w:t xml:space="preserve">The possible </w:t>
      </w:r>
      <w:r w:rsidR="00124AE6">
        <w:t>establishment</w:t>
      </w:r>
      <w:r w:rsidRPr="004908C7">
        <w:t xml:space="preserve"> of a </w:t>
      </w:r>
      <w:r w:rsidRPr="00803F40">
        <w:rPr>
          <w:i/>
        </w:rPr>
        <w:t>Ra’ui</w:t>
      </w:r>
      <w:r w:rsidRPr="004908C7">
        <w:t xml:space="preserve"> Network Trust Fund to be capitalised by revenues from ABS benefit sharing will result in increased long-term sustainable financing to the </w:t>
      </w:r>
      <w:r w:rsidRPr="00803F40">
        <w:rPr>
          <w:i/>
        </w:rPr>
        <w:t xml:space="preserve">ra’ui </w:t>
      </w:r>
      <w:r w:rsidRPr="004908C7">
        <w:t xml:space="preserve">system </w:t>
      </w:r>
      <w:r w:rsidR="00DB4790">
        <w:t xml:space="preserve">of sustainable biodiversity ecosystem services protection </w:t>
      </w:r>
      <w:r w:rsidRPr="004908C7">
        <w:t>in the Cook</w:t>
      </w:r>
      <w:r w:rsidR="003F5F21">
        <w:t xml:space="preserve"> Islands.</w:t>
      </w:r>
      <w:r w:rsidR="00DB4790">
        <w:t xml:space="preserve"> </w:t>
      </w:r>
    </w:p>
    <w:p w14:paraId="1D0FE5D9" w14:textId="77777777" w:rsidR="005E306B" w:rsidRPr="005E306B" w:rsidRDefault="00467BED" w:rsidP="005E306B">
      <w:pPr>
        <w:pStyle w:val="Heading3"/>
      </w:pPr>
      <w:bookmarkStart w:id="8" w:name="_Toc405466055"/>
      <w:r>
        <w:t xml:space="preserve">Fair </w:t>
      </w:r>
      <w:r w:rsidRPr="009341F0">
        <w:t xml:space="preserve">and </w:t>
      </w:r>
      <w:r w:rsidRPr="009341F0">
        <w:rPr>
          <w:lang w:bidi="ar-SA"/>
        </w:rPr>
        <w:t>equitable sharing of the benefits arising from the utilization of genetic resources</w:t>
      </w:r>
      <w:bookmarkEnd w:id="8"/>
    </w:p>
    <w:p w14:paraId="05F16F02" w14:textId="77777777" w:rsidR="00EC337A" w:rsidRPr="00EC337A" w:rsidRDefault="00EC337A" w:rsidP="00666F48">
      <w:pPr>
        <w:pStyle w:val="ABSNormalNumbered"/>
        <w:rPr>
          <w:spacing w:val="0"/>
          <w:szCs w:val="22"/>
        </w:rPr>
      </w:pPr>
      <w:r w:rsidRPr="003C4498">
        <w:rPr>
          <w:lang w:bidi="ar-SA"/>
        </w:rPr>
        <w:t xml:space="preserve">This project takes advantage of the potential </w:t>
      </w:r>
      <w:r>
        <w:rPr>
          <w:lang w:bidi="ar-SA"/>
        </w:rPr>
        <w:t xml:space="preserve">utilization </w:t>
      </w:r>
      <w:r w:rsidRPr="003C4498">
        <w:rPr>
          <w:lang w:bidi="ar-SA"/>
        </w:rPr>
        <w:t>of the</w:t>
      </w:r>
      <w:r>
        <w:rPr>
          <w:lang w:bidi="ar-SA"/>
        </w:rPr>
        <w:t xml:space="preserve"> </w:t>
      </w:r>
      <w:r w:rsidRPr="00EC337A">
        <w:t>natural biologically active plant compounds derived from "Au" (</w:t>
      </w:r>
      <w:r w:rsidRPr="00EC337A">
        <w:rPr>
          <w:i/>
        </w:rPr>
        <w:t>Hibiscus tiliaceus</w:t>
      </w:r>
      <w:r w:rsidRPr="00EC337A">
        <w:t>), which</w:t>
      </w:r>
      <w:r>
        <w:t xml:space="preserve"> </w:t>
      </w:r>
      <w:r w:rsidRPr="00EC337A">
        <w:t xml:space="preserve">has been shown to have bone and cartilage regeneration properties. </w:t>
      </w:r>
      <w:r w:rsidRPr="003C4498">
        <w:rPr>
          <w:lang w:bidi="ar-SA"/>
        </w:rPr>
        <w:t xml:space="preserve"> </w:t>
      </w:r>
      <w:r>
        <w:t>Both the bone regeneration drug and the skin care products represent a bio-chemical analysis of a traditional knowledge-based remedy for bone fractures</w:t>
      </w:r>
      <w:r w:rsidR="00751F3A">
        <w:t xml:space="preserve"> (cosmetic applications </w:t>
      </w:r>
      <w:r w:rsidR="0081437B">
        <w:t xml:space="preserve">from this and other Cook Island plants </w:t>
      </w:r>
      <w:r w:rsidR="00751F3A">
        <w:t>were identified following the initial research on bone and wound healing)</w:t>
      </w:r>
      <w:r>
        <w:t>.</w:t>
      </w:r>
    </w:p>
    <w:p w14:paraId="1A3C438C" w14:textId="77777777" w:rsidR="00147258" w:rsidRPr="00E4318E" w:rsidRDefault="003F5F21" w:rsidP="00666F48">
      <w:pPr>
        <w:pStyle w:val="ABSNormalNumbered"/>
        <w:rPr>
          <w:spacing w:val="0"/>
          <w:szCs w:val="22"/>
        </w:rPr>
      </w:pPr>
      <w:r w:rsidRPr="00F55787">
        <w:t xml:space="preserve">The current preclinical data available demonstrates a regenerative effect on bone injury from the chemical extracts from </w:t>
      </w:r>
      <w:r w:rsidRPr="00EC337A">
        <w:rPr>
          <w:i/>
        </w:rPr>
        <w:t>Au</w:t>
      </w:r>
      <w:r w:rsidR="00913E3F" w:rsidRPr="00F55787">
        <w:t>;</w:t>
      </w:r>
      <w:r w:rsidRPr="00F55787">
        <w:t xml:space="preserve"> its actual utilization would be unprecedented and extremely innovative. The potential of this project to alleviate disability resulting from bone injuries in both the developed </w:t>
      </w:r>
      <w:r w:rsidR="00DB4790" w:rsidRPr="00F55787">
        <w:t xml:space="preserve">and developing world </w:t>
      </w:r>
      <w:r w:rsidRPr="00F55787">
        <w:t xml:space="preserve">is significant. </w:t>
      </w:r>
      <w:r w:rsidR="00DB4790" w:rsidRPr="00F55787">
        <w:t>Preliminary</w:t>
      </w:r>
      <w:r w:rsidRPr="00F55787">
        <w:t xml:space="preserve"> research that was conducted to develop the base technology to this point was so unique, novel and innovat</w:t>
      </w:r>
      <w:r w:rsidR="00AA1CD8" w:rsidRPr="00F55787">
        <w:t>ive</w:t>
      </w:r>
      <w:r w:rsidRPr="00F55787">
        <w:t xml:space="preserve"> that it resulted in the award of a PhD and 3 international patents. </w:t>
      </w:r>
      <w:r w:rsidR="00AA1CD8" w:rsidRPr="00F55787">
        <w:t>The</w:t>
      </w:r>
      <w:r w:rsidRPr="00F55787">
        <w:t xml:space="preserve"> </w:t>
      </w:r>
      <w:r w:rsidR="00AA1CD8" w:rsidRPr="00F55787">
        <w:t>existing f</w:t>
      </w:r>
      <w:r w:rsidRPr="00F55787">
        <w:t xml:space="preserve">acilities </w:t>
      </w:r>
      <w:r w:rsidR="00AA1CD8" w:rsidRPr="00F55787">
        <w:t xml:space="preserve">in the Cook Islands </w:t>
      </w:r>
      <w:r w:rsidRPr="00F55787">
        <w:t xml:space="preserve">for the production of materials </w:t>
      </w:r>
      <w:r w:rsidR="00DB4790" w:rsidRPr="00F55787">
        <w:t xml:space="preserve">to the requisite standard </w:t>
      </w:r>
      <w:r w:rsidRPr="00F55787">
        <w:t>for this project</w:t>
      </w:r>
      <w:r w:rsidR="00AA1CD8" w:rsidRPr="00F55787">
        <w:t xml:space="preserve"> are not adequate</w:t>
      </w:r>
      <w:r w:rsidR="00DB4790" w:rsidRPr="00F55787">
        <w:t>.</w:t>
      </w:r>
      <w:r w:rsidRPr="00F55787">
        <w:t xml:space="preserve"> </w:t>
      </w:r>
      <w:r w:rsidR="00DB4790" w:rsidRPr="00F55787">
        <w:t>A</w:t>
      </w:r>
      <w:r w:rsidRPr="00F55787">
        <w:t xml:space="preserve">ll of the </w:t>
      </w:r>
      <w:r w:rsidR="00DB4790" w:rsidRPr="00F55787">
        <w:t xml:space="preserve">necessary </w:t>
      </w:r>
      <w:r w:rsidR="00AA1CD8" w:rsidRPr="00F55787">
        <w:t xml:space="preserve">improved </w:t>
      </w:r>
      <w:r w:rsidRPr="00F55787">
        <w:t>extraction methods, equipment and processes would have to be custom designed and modified</w:t>
      </w:r>
      <w:r w:rsidR="00DB4790" w:rsidRPr="00F55787">
        <w:t xml:space="preserve"> locally.</w:t>
      </w:r>
      <w:r w:rsidRPr="00F55787">
        <w:t xml:space="preserve"> </w:t>
      </w:r>
      <w:r w:rsidR="00AA1CD8" w:rsidRPr="00F55787">
        <w:t>Doing so creates</w:t>
      </w:r>
      <w:r w:rsidR="00DB4790" w:rsidRPr="00F55787">
        <w:t xml:space="preserve"> </w:t>
      </w:r>
      <w:r w:rsidRPr="00F55787">
        <w:t xml:space="preserve">considerable transfer of technology and innovation. </w:t>
      </w:r>
      <w:r w:rsidR="00AA1CD8" w:rsidRPr="00F55787">
        <w:t>It should be noted that t</w:t>
      </w:r>
      <w:r w:rsidRPr="00F55787">
        <w:t>he technology transfers involved in this project represent the first high</w:t>
      </w:r>
      <w:r w:rsidR="00913E3F" w:rsidRPr="00F55787">
        <w:t>-</w:t>
      </w:r>
      <w:r w:rsidRPr="00F55787">
        <w:t>tech manufacturing project in the Cook Island</w:t>
      </w:r>
      <w:r w:rsidR="00242E81" w:rsidRPr="00F55787">
        <w:t>s</w:t>
      </w:r>
      <w:r w:rsidRPr="00E4318E">
        <w:rPr>
          <w:szCs w:val="22"/>
        </w:rPr>
        <w:t>.</w:t>
      </w:r>
      <w:r w:rsidRPr="00E4318E">
        <w:rPr>
          <w:spacing w:val="40"/>
          <w:szCs w:val="22"/>
        </w:rPr>
        <w:t xml:space="preserve"> </w:t>
      </w:r>
    </w:p>
    <w:p w14:paraId="14F7FE98" w14:textId="77777777" w:rsidR="00D14450" w:rsidRDefault="00FD12A1" w:rsidP="00632026">
      <w:pPr>
        <w:pStyle w:val="Heading2"/>
      </w:pPr>
      <w:bookmarkStart w:id="9" w:name="_Toc405466056"/>
      <w:r>
        <w:lastRenderedPageBreak/>
        <w:t>Policy and Institutional C</w:t>
      </w:r>
      <w:r w:rsidR="00466667" w:rsidRPr="003C4498">
        <w:t>ontext</w:t>
      </w:r>
      <w:bookmarkEnd w:id="9"/>
      <w:r w:rsidR="00466667" w:rsidRPr="003C4498">
        <w:t xml:space="preserve"> </w:t>
      </w:r>
    </w:p>
    <w:p w14:paraId="08EED18F" w14:textId="77777777" w:rsidR="00D14450" w:rsidRPr="00D14450" w:rsidRDefault="00632026" w:rsidP="005E306B">
      <w:pPr>
        <w:pStyle w:val="Heading3"/>
        <w:rPr>
          <w:spacing w:val="5"/>
        </w:rPr>
      </w:pPr>
      <w:bookmarkStart w:id="10" w:name="_Toc405466057"/>
      <w:r w:rsidRPr="00D14450">
        <w:t>Government</w:t>
      </w:r>
      <w:r w:rsidRPr="00D14450">
        <w:rPr>
          <w:spacing w:val="29"/>
        </w:rPr>
        <w:t xml:space="preserve"> </w:t>
      </w:r>
      <w:r w:rsidRPr="00D14450">
        <w:t>and</w:t>
      </w:r>
      <w:r w:rsidRPr="00D14450">
        <w:rPr>
          <w:spacing w:val="28"/>
        </w:rPr>
        <w:t xml:space="preserve"> </w:t>
      </w:r>
      <w:r w:rsidRPr="00D14450">
        <w:t>Traditional</w:t>
      </w:r>
      <w:r w:rsidRPr="00D14450">
        <w:rPr>
          <w:spacing w:val="29"/>
        </w:rPr>
        <w:t xml:space="preserve"> </w:t>
      </w:r>
      <w:r w:rsidRPr="00D14450">
        <w:t>Rule</w:t>
      </w:r>
      <w:bookmarkEnd w:id="10"/>
    </w:p>
    <w:p w14:paraId="4CEA013D" w14:textId="77777777" w:rsidR="00632026" w:rsidRPr="00D14450" w:rsidRDefault="00632026" w:rsidP="00666F48">
      <w:pPr>
        <w:pStyle w:val="ABSNormalNumbered"/>
        <w:rPr>
          <w:spacing w:val="5"/>
        </w:rPr>
      </w:pPr>
      <w:r w:rsidRPr="00EE7928">
        <w:t xml:space="preserve">The Cook Islands is a </w:t>
      </w:r>
      <w:r w:rsidR="004F1DBC" w:rsidRPr="00EE7928">
        <w:t>self</w:t>
      </w:r>
      <w:r w:rsidR="00D14450" w:rsidRPr="00EE7928">
        <w:t>-</w:t>
      </w:r>
      <w:r w:rsidR="004F1DBC" w:rsidRPr="00EE7928">
        <w:t xml:space="preserve">governing </w:t>
      </w:r>
      <w:r w:rsidRPr="00EE7928">
        <w:t>representative</w:t>
      </w:r>
      <w:r w:rsidR="00147258" w:rsidRPr="00EE7928">
        <w:t>,</w:t>
      </w:r>
      <w:r w:rsidRPr="00EE7928">
        <w:t xml:space="preserve"> democra</w:t>
      </w:r>
      <w:r w:rsidR="00147258" w:rsidRPr="00EE7928">
        <w:t>tic</w:t>
      </w:r>
      <w:r w:rsidRPr="00EE7928">
        <w:t xml:space="preserve"> </w:t>
      </w:r>
      <w:r w:rsidR="004F1DBC" w:rsidRPr="00EE7928">
        <w:t xml:space="preserve">state </w:t>
      </w:r>
      <w:r w:rsidRPr="00EE7928">
        <w:t xml:space="preserve">with a parliamentary system in </w:t>
      </w:r>
      <w:r w:rsidR="004F1DBC" w:rsidRPr="00EE7928">
        <w:t xml:space="preserve">free association </w:t>
      </w:r>
      <w:r w:rsidRPr="00EE7928">
        <w:t>with New Zealand. The Cook Islands Parliament consists of 24 members,</w:t>
      </w:r>
      <w:r w:rsidR="00046917" w:rsidRPr="00046917">
        <w:t xml:space="preserve"> 10 from the </w:t>
      </w:r>
      <w:r w:rsidRPr="00EE7928">
        <w:t>main</w:t>
      </w:r>
      <w:r w:rsidR="00046917" w:rsidRPr="00046917">
        <w:t xml:space="preserve"> </w:t>
      </w:r>
      <w:r w:rsidRPr="00EE7928">
        <w:t>island</w:t>
      </w:r>
      <w:r w:rsidR="00046917" w:rsidRPr="00046917">
        <w:t xml:space="preserve"> of </w:t>
      </w:r>
      <w:r w:rsidRPr="00EE7928">
        <w:t>Rarotonga</w:t>
      </w:r>
      <w:r w:rsidR="00046917" w:rsidRPr="00046917">
        <w:t xml:space="preserve"> </w:t>
      </w:r>
      <w:r w:rsidRPr="00EE7928">
        <w:t>and</w:t>
      </w:r>
      <w:r w:rsidR="00046917" w:rsidRPr="00046917">
        <w:t xml:space="preserve"> 14 from </w:t>
      </w:r>
      <w:r w:rsidRPr="00EE7928">
        <w:t>the</w:t>
      </w:r>
      <w:r w:rsidR="00046917" w:rsidRPr="00046917">
        <w:t xml:space="preserve"> </w:t>
      </w:r>
      <w:r w:rsidRPr="00EE7928">
        <w:t>outer</w:t>
      </w:r>
      <w:r w:rsidR="00046917" w:rsidRPr="00046917">
        <w:t xml:space="preserve"> </w:t>
      </w:r>
      <w:r w:rsidRPr="00EE7928">
        <w:t>islands.</w:t>
      </w:r>
      <w:r w:rsidR="00046917" w:rsidRPr="00046917">
        <w:t xml:space="preserve"> </w:t>
      </w:r>
      <w:r w:rsidRPr="00EE7928">
        <w:t>The</w:t>
      </w:r>
      <w:r w:rsidR="00046917" w:rsidRPr="00046917">
        <w:t xml:space="preserve"> </w:t>
      </w:r>
      <w:r w:rsidRPr="00EE7928">
        <w:t>Cabinet</w:t>
      </w:r>
      <w:r w:rsidR="00046917" w:rsidRPr="00046917">
        <w:t xml:space="preserve"> </w:t>
      </w:r>
      <w:r w:rsidRPr="00EE7928">
        <w:t>is</w:t>
      </w:r>
      <w:r w:rsidR="00046917" w:rsidRPr="00046917">
        <w:t xml:space="preserve"> </w:t>
      </w:r>
      <w:r w:rsidRPr="00EE7928">
        <w:t>the</w:t>
      </w:r>
      <w:r w:rsidR="00046917" w:rsidRPr="00046917">
        <w:t xml:space="preserve"> </w:t>
      </w:r>
      <w:r w:rsidRPr="00EE7928">
        <w:t>executive</w:t>
      </w:r>
      <w:r w:rsidR="00046917" w:rsidRPr="00046917">
        <w:t xml:space="preserve"> </w:t>
      </w:r>
      <w:r w:rsidRPr="00EE7928">
        <w:t>arm</w:t>
      </w:r>
      <w:r w:rsidR="00046917" w:rsidRPr="00046917">
        <w:t xml:space="preserve"> </w:t>
      </w:r>
      <w:r w:rsidRPr="00EE7928">
        <w:t>of</w:t>
      </w:r>
      <w:r w:rsidR="00046917" w:rsidRPr="00046917">
        <w:t xml:space="preserve"> </w:t>
      </w:r>
      <w:r w:rsidRPr="00EE7928">
        <w:t>Government and</w:t>
      </w:r>
      <w:r w:rsidR="00046917" w:rsidRPr="00046917">
        <w:t xml:space="preserve"> </w:t>
      </w:r>
      <w:r w:rsidRPr="00EE7928">
        <w:t>a</w:t>
      </w:r>
      <w:r w:rsidR="00046917" w:rsidRPr="00046917">
        <w:t xml:space="preserve"> Prime </w:t>
      </w:r>
      <w:r w:rsidRPr="00EE7928">
        <w:t>Minister</w:t>
      </w:r>
      <w:r w:rsidR="00046917" w:rsidRPr="00046917">
        <w:t xml:space="preserve"> </w:t>
      </w:r>
      <w:r w:rsidRPr="00EE7928">
        <w:t>heads</w:t>
      </w:r>
      <w:r w:rsidR="00046917" w:rsidRPr="00046917">
        <w:t xml:space="preserve"> </w:t>
      </w:r>
      <w:r w:rsidRPr="00EE7928">
        <w:t>the</w:t>
      </w:r>
      <w:r w:rsidR="00046917" w:rsidRPr="00046917">
        <w:t xml:space="preserve"> </w:t>
      </w:r>
      <w:r w:rsidRPr="00EE7928">
        <w:t>Cabinet.</w:t>
      </w:r>
      <w:r w:rsidR="00046917" w:rsidRPr="00046917">
        <w:t xml:space="preserve"> Ten </w:t>
      </w:r>
      <w:r w:rsidR="00AF0833" w:rsidRPr="00EE7928">
        <w:t>outer</w:t>
      </w:r>
      <w:r w:rsidR="00046917" w:rsidRPr="00046917">
        <w:t xml:space="preserve"> </w:t>
      </w:r>
      <w:r w:rsidR="00AF0833" w:rsidRPr="00EE7928">
        <w:t>islands</w:t>
      </w:r>
      <w:r w:rsidR="00046917" w:rsidRPr="00046917">
        <w:t xml:space="preserve"> </w:t>
      </w:r>
      <w:r w:rsidR="00E660BA" w:rsidRPr="00EE7928">
        <w:t>have</w:t>
      </w:r>
      <w:r w:rsidR="00046917" w:rsidRPr="00046917">
        <w:t xml:space="preserve"> </w:t>
      </w:r>
      <w:r w:rsidR="00AF0833" w:rsidRPr="00EE7928">
        <w:t>a</w:t>
      </w:r>
      <w:r w:rsidR="00046917" w:rsidRPr="00046917">
        <w:t xml:space="preserve"> </w:t>
      </w:r>
      <w:r w:rsidR="00AF0833" w:rsidRPr="00EE7928">
        <w:t>representative</w:t>
      </w:r>
      <w:r w:rsidR="00046917" w:rsidRPr="00046917">
        <w:t xml:space="preserve"> </w:t>
      </w:r>
      <w:r w:rsidR="00AF0833" w:rsidRPr="00EE7928">
        <w:t>Island</w:t>
      </w:r>
      <w:r w:rsidR="00046917" w:rsidRPr="00046917">
        <w:t xml:space="preserve"> Government (</w:t>
      </w:r>
      <w:r w:rsidR="00046917" w:rsidRPr="00E22078">
        <w:rPr>
          <w:i/>
        </w:rPr>
        <w:t>Island Government Act</w:t>
      </w:r>
      <w:r w:rsidR="00046917" w:rsidRPr="00046917">
        <w:t xml:space="preserve"> 2012-2013) </w:t>
      </w:r>
      <w:r w:rsidR="00AF0833" w:rsidRPr="00EE7928">
        <w:t>except</w:t>
      </w:r>
      <w:r w:rsidR="00046917" w:rsidRPr="00046917">
        <w:t xml:space="preserve"> </w:t>
      </w:r>
      <w:r w:rsidR="00AF0833" w:rsidRPr="00EE7928">
        <w:t xml:space="preserve">Nassau, which is governed by </w:t>
      </w:r>
      <w:r w:rsidR="00122BE7" w:rsidRPr="00EE7928">
        <w:t>the Pukapuka Island Government</w:t>
      </w:r>
      <w:r w:rsidR="000F775D" w:rsidRPr="00EE7928">
        <w:t xml:space="preserve"> (</w:t>
      </w:r>
      <w:r w:rsidR="000F775D" w:rsidRPr="00154742">
        <w:rPr>
          <w:i/>
        </w:rPr>
        <w:t>Palmerston Island Local Government Act</w:t>
      </w:r>
      <w:r w:rsidR="000F775D" w:rsidRPr="00EE7928">
        <w:t xml:space="preserve"> 1993)</w:t>
      </w:r>
      <w:r w:rsidR="00122BE7" w:rsidRPr="00EE7928">
        <w:t>.</w:t>
      </w:r>
      <w:r w:rsidR="00AF0833" w:rsidRPr="00EE7928">
        <w:t xml:space="preserve"> </w:t>
      </w:r>
      <w:r w:rsidR="009E45E4" w:rsidRPr="00EE7928">
        <w:t>A mayor heads each island council</w:t>
      </w:r>
      <w:r w:rsidR="00AF0833" w:rsidRPr="00EE7928">
        <w:t xml:space="preserve">. The functions of the </w:t>
      </w:r>
      <w:r w:rsidR="00122BE7" w:rsidRPr="00EE7928">
        <w:t>Island Government</w:t>
      </w:r>
      <w:r w:rsidR="00AF0833" w:rsidRPr="00EE7928">
        <w:t xml:space="preserve"> </w:t>
      </w:r>
      <w:r w:rsidR="000B484E" w:rsidRPr="00EE7928">
        <w:t xml:space="preserve">are </w:t>
      </w:r>
      <w:r w:rsidR="00122BE7" w:rsidRPr="00EE7928">
        <w:t>“</w:t>
      </w:r>
      <w:r w:rsidR="00AF0833" w:rsidRPr="00EE7928">
        <w:rPr>
          <w:i/>
        </w:rPr>
        <w:t>to</w:t>
      </w:r>
      <w:r w:rsidR="00122BE7" w:rsidRPr="00EE7928">
        <w:rPr>
          <w:i/>
        </w:rPr>
        <w:t xml:space="preserve"> provide good, efficient and effective governance for the island in relation to those responsibilities conferred upon it by or pursuant to this Act, and any other law</w:t>
      </w:r>
      <w:r w:rsidR="00122BE7" w:rsidRPr="00EE7928">
        <w:t>”.</w:t>
      </w:r>
      <w:r w:rsidR="00AF0833" w:rsidRPr="00EE7928">
        <w:t xml:space="preserve"> </w:t>
      </w:r>
    </w:p>
    <w:p w14:paraId="483E5408" w14:textId="77777777" w:rsidR="00F4793B" w:rsidRPr="00FD7F66" w:rsidRDefault="00F856B3" w:rsidP="00666F48">
      <w:pPr>
        <w:pStyle w:val="ABSNormalNumbered"/>
      </w:pPr>
      <w:r w:rsidRPr="00FD7F66">
        <w:t>The House of Ariki is a legally recognized parliamentary body of the Cook Islands and is composed of Cook Islands high chiefs (</w:t>
      </w:r>
      <w:r w:rsidRPr="00512BB8">
        <w:rPr>
          <w:i/>
        </w:rPr>
        <w:t>Ariki</w:t>
      </w:r>
      <w:r w:rsidRPr="00FD7F66">
        <w:t>). Its function is to: “</w:t>
      </w:r>
      <w:r w:rsidRPr="00555007">
        <w:rPr>
          <w:i/>
        </w:rPr>
        <w:t>consider such matters relative to the welfare of the people of the Cook Islands as may be submitted to it by Parliament for its consideration and it shall express its opinion and make recommendations thereon to Parliament</w:t>
      </w:r>
      <w:r w:rsidRPr="00FD7F66">
        <w:t>”</w:t>
      </w:r>
      <w:r>
        <w:t xml:space="preserve"> </w:t>
      </w:r>
      <w:r w:rsidRPr="00FD7F66">
        <w:t>(</w:t>
      </w:r>
      <w:r w:rsidRPr="00FD7F66">
        <w:rPr>
          <w:i/>
        </w:rPr>
        <w:t>House of Ariki Act 1966</w:t>
      </w:r>
      <w:r w:rsidRPr="00FD7F66">
        <w:t>). Each outer island has a representative chief on the assemblage of traditional leaders (</w:t>
      </w:r>
      <w:r w:rsidRPr="00FD7F66">
        <w:rPr>
          <w:i/>
        </w:rPr>
        <w:t>Ariki</w:t>
      </w:r>
      <w:r w:rsidRPr="00FD7F66">
        <w:t xml:space="preserve">). The </w:t>
      </w:r>
      <w:r w:rsidRPr="00FD7F66">
        <w:rPr>
          <w:i/>
        </w:rPr>
        <w:t>Ariki</w:t>
      </w:r>
      <w:r w:rsidRPr="00FD7F66">
        <w:t xml:space="preserve"> of each island work in partnership with the Island government on projects that have an impact on the welfare of Cook Islands people. Under the Cook Islands customary law, each </w:t>
      </w:r>
      <w:r>
        <w:t>clan</w:t>
      </w:r>
      <w:r w:rsidRPr="00FD7F66">
        <w:t xml:space="preserve"> has an Ariki (paramount chief) and each Ariki has a number of sub-chiefs responsible for the cultural heritage of the Cook Islands. The </w:t>
      </w:r>
      <w:r w:rsidRPr="00512BB8">
        <w:rPr>
          <w:i/>
        </w:rPr>
        <w:t>Te</w:t>
      </w:r>
      <w:r>
        <w:t xml:space="preserve"> </w:t>
      </w:r>
      <w:r w:rsidRPr="00512BB8">
        <w:rPr>
          <w:i/>
        </w:rPr>
        <w:t>Koutu Nui</w:t>
      </w:r>
      <w:r w:rsidRPr="00FD7F66">
        <w:t xml:space="preserve">, a formal assemblage of these </w:t>
      </w:r>
      <w:r>
        <w:t xml:space="preserve">sub </w:t>
      </w:r>
      <w:r w:rsidRPr="00FD7F66">
        <w:t xml:space="preserve">chiefs is charged with overseeing the cultural impacts of modern lawmaking. While the CBD and Nagoya Protocol recognize sovereign rights of States over biological resources, the Protocol also encourages the recognition of customary laws where communities have established rights over genetic resources. The House of Ariki and </w:t>
      </w:r>
      <w:r w:rsidR="00730789">
        <w:t xml:space="preserve">Te </w:t>
      </w:r>
      <w:r w:rsidRPr="00FD7F66">
        <w:t xml:space="preserve">Koutu Nui operate according to customary laws </w:t>
      </w:r>
      <w:r>
        <w:t>that</w:t>
      </w:r>
      <w:r w:rsidRPr="00FD7F66">
        <w:t xml:space="preserve"> may make claims to these genetic resources and associated traditional knowledge.</w:t>
      </w:r>
    </w:p>
    <w:p w14:paraId="1A2A8CB4" w14:textId="77777777" w:rsidR="000E575B" w:rsidRDefault="00632026" w:rsidP="00666F48">
      <w:pPr>
        <w:pStyle w:val="ABSNormalNumbered"/>
        <w:rPr>
          <w:spacing w:val="21"/>
        </w:rPr>
      </w:pPr>
      <w:r w:rsidRPr="00EE7928">
        <w:t xml:space="preserve">The Cook Island’s national environmental authority is the National Environment Services (NES). The NES has a total </w:t>
      </w:r>
      <w:r w:rsidR="00F4793B" w:rsidRPr="00EE7928">
        <w:t xml:space="preserve">of 26 </w:t>
      </w:r>
      <w:r w:rsidR="000F775D" w:rsidRPr="00EE7928">
        <w:t>staff</w:t>
      </w:r>
      <w:r w:rsidRPr="00EE7928">
        <w:t xml:space="preserve">, of which only </w:t>
      </w:r>
      <w:r w:rsidR="000F775D" w:rsidRPr="00EE7928">
        <w:t xml:space="preserve">one </w:t>
      </w:r>
      <w:r w:rsidRPr="00EE7928">
        <w:t>focus</w:t>
      </w:r>
      <w:r w:rsidR="000F775D" w:rsidRPr="00EE7928">
        <w:t>es</w:t>
      </w:r>
      <w:r w:rsidRPr="00EE7928">
        <w:t xml:space="preserve"> exclusively on biodiversity in the Biodiversity Unit (BU)</w:t>
      </w:r>
      <w:r w:rsidR="00F41E00" w:rsidRPr="00EE7928">
        <w:t xml:space="preserve"> under the Island Futures Division</w:t>
      </w:r>
      <w:r w:rsidRPr="00EE7928">
        <w:t xml:space="preserve">. </w:t>
      </w:r>
      <w:r w:rsidR="00F41E00" w:rsidRPr="00EE7928">
        <w:t>T</w:t>
      </w:r>
      <w:r w:rsidRPr="00EE7928">
        <w:t>he Island Futures Division (IFD) major functions include providing advice on multi-lateral environmental agreements (MEAs) to Government, NGOs, private sector and the general public as well as meeting obligations to MEAs</w:t>
      </w:r>
      <w:r w:rsidR="000F775D" w:rsidRPr="00EE7928">
        <w:t>;</w:t>
      </w:r>
      <w:r w:rsidRPr="00EE7928">
        <w:t xml:space="preserve"> negotiat</w:t>
      </w:r>
      <w:r w:rsidR="000F775D" w:rsidRPr="00EE7928">
        <w:t>ing</w:t>
      </w:r>
      <w:r w:rsidRPr="00EE7928">
        <w:t>, coordinat</w:t>
      </w:r>
      <w:r w:rsidR="000F775D" w:rsidRPr="00EE7928">
        <w:t>ing</w:t>
      </w:r>
      <w:r w:rsidRPr="00EE7928">
        <w:t xml:space="preserve"> and manag</w:t>
      </w:r>
      <w:r w:rsidR="000F775D" w:rsidRPr="00EE7928">
        <w:t>ing</w:t>
      </w:r>
      <w:r w:rsidRPr="00EE7928">
        <w:t xml:space="preserve"> all</w:t>
      </w:r>
      <w:r w:rsidR="00AF0833" w:rsidRPr="00EE7928">
        <w:t xml:space="preserve"> projects relevant to MEAs</w:t>
      </w:r>
      <w:r w:rsidR="000F775D" w:rsidRPr="00EE7928">
        <w:t>;</w:t>
      </w:r>
      <w:r w:rsidR="00AF0833" w:rsidRPr="00EE7928">
        <w:t xml:space="preserve"> and participat</w:t>
      </w:r>
      <w:r w:rsidR="000F775D" w:rsidRPr="00EE7928">
        <w:t>ing</w:t>
      </w:r>
      <w:r w:rsidR="00AF0833" w:rsidRPr="00EE7928">
        <w:t xml:space="preserve"> in negotiation meetings at regional and international level on behalf of Cook Islanders. The IFD contributes to the overall outputs of the National Environment Service through </w:t>
      </w:r>
      <w:r w:rsidR="00BF0264" w:rsidRPr="00EE7928">
        <w:t>four main responsibilities: effective policy and planning for sustainability; enhanced biodiversity conservation practices; multilateral environmental agreements; information dissemination, education and communications</w:t>
      </w:r>
      <w:r w:rsidR="00EE7928">
        <w:t xml:space="preserve">; </w:t>
      </w:r>
      <w:r w:rsidR="005A6BD2" w:rsidRPr="00EE7928">
        <w:t>e</w:t>
      </w:r>
      <w:r w:rsidR="00AF0833" w:rsidRPr="00EE7928">
        <w:t xml:space="preserve">ducation and </w:t>
      </w:r>
      <w:r w:rsidR="005A6BD2" w:rsidRPr="00EE7928">
        <w:t>a</w:t>
      </w:r>
      <w:r w:rsidR="00AF0833" w:rsidRPr="00EE7928">
        <w:t xml:space="preserve">wareness programmes and assistance to the </w:t>
      </w:r>
      <w:r w:rsidR="002B7617" w:rsidRPr="00EE7928">
        <w:t xml:space="preserve">NES </w:t>
      </w:r>
      <w:r w:rsidR="00AF0833" w:rsidRPr="00EE7928">
        <w:t>Advisory and Compliance Division. The Ministry of Marine Resources (staff number of around 44, with 50% stationed in Rarotonga) is responsible for marine resource management</w:t>
      </w:r>
      <w:r w:rsidR="00AF0833" w:rsidRPr="00AF0833">
        <w:t>.</w:t>
      </w:r>
      <w:r w:rsidR="00AF0833" w:rsidRPr="00AF0833">
        <w:rPr>
          <w:spacing w:val="21"/>
        </w:rPr>
        <w:t xml:space="preserve"> </w:t>
      </w:r>
    </w:p>
    <w:p w14:paraId="6D64880A" w14:textId="77777777" w:rsidR="00707C2C" w:rsidRDefault="00AF0833" w:rsidP="00666F48">
      <w:pPr>
        <w:pStyle w:val="ABSNormalNumbered"/>
      </w:pPr>
      <w:r w:rsidRPr="00AF0833">
        <w:t>A</w:t>
      </w:r>
      <w:r w:rsidRPr="00AF0833">
        <w:rPr>
          <w:spacing w:val="20"/>
        </w:rPr>
        <w:t xml:space="preserve"> </w:t>
      </w:r>
      <w:r w:rsidRPr="00AF0833">
        <w:t>National</w:t>
      </w:r>
      <w:r w:rsidRPr="00AF0833">
        <w:rPr>
          <w:spacing w:val="20"/>
        </w:rPr>
        <w:t xml:space="preserve"> </w:t>
      </w:r>
      <w:r w:rsidRPr="00AF0833">
        <w:t>Research</w:t>
      </w:r>
      <w:r w:rsidRPr="00AF0833">
        <w:rPr>
          <w:spacing w:val="21"/>
        </w:rPr>
        <w:t xml:space="preserve"> </w:t>
      </w:r>
      <w:r w:rsidRPr="00AF0833">
        <w:t>Committee</w:t>
      </w:r>
      <w:r w:rsidRPr="00AF0833">
        <w:rPr>
          <w:spacing w:val="22"/>
        </w:rPr>
        <w:t xml:space="preserve"> </w:t>
      </w:r>
      <w:r w:rsidRPr="00AF0833">
        <w:t>has</w:t>
      </w:r>
      <w:r w:rsidRPr="00AF0833">
        <w:rPr>
          <w:spacing w:val="22"/>
        </w:rPr>
        <w:t xml:space="preserve"> </w:t>
      </w:r>
      <w:r w:rsidRPr="00AF0833">
        <w:t>been</w:t>
      </w:r>
      <w:r w:rsidRPr="00AF0833">
        <w:rPr>
          <w:spacing w:val="21"/>
        </w:rPr>
        <w:t xml:space="preserve"> </w:t>
      </w:r>
      <w:r w:rsidRPr="00AF0833">
        <w:t>established</w:t>
      </w:r>
      <w:r w:rsidRPr="00AF0833">
        <w:rPr>
          <w:spacing w:val="21"/>
        </w:rPr>
        <w:t xml:space="preserve"> </w:t>
      </w:r>
      <w:r w:rsidRPr="00AF0833">
        <w:t>within</w:t>
      </w:r>
      <w:r w:rsidRPr="00AF0833">
        <w:rPr>
          <w:spacing w:val="19"/>
        </w:rPr>
        <w:t xml:space="preserve"> </w:t>
      </w:r>
      <w:r w:rsidRPr="00AF0833">
        <w:t>the</w:t>
      </w:r>
      <w:r w:rsidRPr="00AF0833">
        <w:rPr>
          <w:spacing w:val="19"/>
        </w:rPr>
        <w:t xml:space="preserve"> </w:t>
      </w:r>
      <w:r w:rsidRPr="00AF0833">
        <w:t>Prime</w:t>
      </w:r>
      <w:r w:rsidRPr="00AF0833">
        <w:rPr>
          <w:spacing w:val="22"/>
        </w:rPr>
        <w:t xml:space="preserve"> </w:t>
      </w:r>
      <w:r w:rsidRPr="00AF0833">
        <w:t>Minister’s</w:t>
      </w:r>
      <w:r w:rsidRPr="00AF0833">
        <w:rPr>
          <w:spacing w:val="22"/>
        </w:rPr>
        <w:t xml:space="preserve"> </w:t>
      </w:r>
      <w:r w:rsidRPr="00AF0833">
        <w:t>office.</w:t>
      </w:r>
      <w:r w:rsidRPr="00AF0833">
        <w:rPr>
          <w:spacing w:val="19"/>
        </w:rPr>
        <w:t xml:space="preserve"> </w:t>
      </w:r>
      <w:r w:rsidRPr="00AF0833">
        <w:t>This</w:t>
      </w:r>
      <w:r w:rsidRPr="00AF0833">
        <w:rPr>
          <w:spacing w:val="22"/>
        </w:rPr>
        <w:t xml:space="preserve"> </w:t>
      </w:r>
      <w:r w:rsidRPr="00AF0833">
        <w:t>committee</w:t>
      </w:r>
      <w:r w:rsidRPr="00AF0833">
        <w:rPr>
          <w:spacing w:val="79"/>
        </w:rPr>
        <w:t xml:space="preserve"> </w:t>
      </w:r>
      <w:r w:rsidRPr="00AF0833">
        <w:t>comprises of</w:t>
      </w:r>
      <w:r w:rsidRPr="00AF0833">
        <w:rPr>
          <w:spacing w:val="1"/>
        </w:rPr>
        <w:t xml:space="preserve"> </w:t>
      </w:r>
      <w:r w:rsidRPr="00AF0833">
        <w:t>Government</w:t>
      </w:r>
      <w:r w:rsidRPr="00AF0833">
        <w:rPr>
          <w:spacing w:val="1"/>
        </w:rPr>
        <w:t xml:space="preserve"> </w:t>
      </w:r>
      <w:r w:rsidRPr="00AF0833">
        <w:t>and non-Government</w:t>
      </w:r>
      <w:r w:rsidRPr="00AF0833">
        <w:rPr>
          <w:spacing w:val="1"/>
        </w:rPr>
        <w:t xml:space="preserve"> </w:t>
      </w:r>
      <w:r w:rsidRPr="00AF0833">
        <w:t>agencies. Its role is to approve any</w:t>
      </w:r>
      <w:r w:rsidRPr="00AF0833">
        <w:rPr>
          <w:spacing w:val="-3"/>
        </w:rPr>
        <w:t xml:space="preserve"> </w:t>
      </w:r>
      <w:r w:rsidRPr="00AF0833">
        <w:t>research</w:t>
      </w:r>
      <w:r w:rsidRPr="00AF0833">
        <w:rPr>
          <w:spacing w:val="-3"/>
        </w:rPr>
        <w:t xml:space="preserve"> </w:t>
      </w:r>
      <w:r w:rsidRPr="00AF0833">
        <w:t>that</w:t>
      </w:r>
      <w:r w:rsidRPr="00AF0833">
        <w:rPr>
          <w:spacing w:val="1"/>
        </w:rPr>
        <w:t xml:space="preserve"> </w:t>
      </w:r>
      <w:r w:rsidRPr="00AF0833">
        <w:t>is carried out</w:t>
      </w:r>
      <w:r w:rsidRPr="00AF0833">
        <w:rPr>
          <w:spacing w:val="1"/>
        </w:rPr>
        <w:t xml:space="preserve"> </w:t>
      </w:r>
      <w:r w:rsidRPr="00AF0833">
        <w:t>in the Cook</w:t>
      </w:r>
      <w:r w:rsidRPr="00AF0833">
        <w:rPr>
          <w:spacing w:val="69"/>
        </w:rPr>
        <w:t xml:space="preserve"> </w:t>
      </w:r>
      <w:r w:rsidRPr="00AF0833">
        <w:t>Islands,</w:t>
      </w:r>
      <w:r w:rsidRPr="00AF0833">
        <w:rPr>
          <w:spacing w:val="14"/>
        </w:rPr>
        <w:t xml:space="preserve"> </w:t>
      </w:r>
      <w:r w:rsidRPr="00AF0833">
        <w:t>including</w:t>
      </w:r>
      <w:r w:rsidRPr="00AF0833">
        <w:rPr>
          <w:spacing w:val="12"/>
        </w:rPr>
        <w:t xml:space="preserve"> </w:t>
      </w:r>
      <w:r w:rsidRPr="00AF0833">
        <w:t>biodiversity.</w:t>
      </w:r>
      <w:r w:rsidRPr="00AF0833">
        <w:rPr>
          <w:spacing w:val="14"/>
        </w:rPr>
        <w:t xml:space="preserve"> </w:t>
      </w:r>
      <w:r w:rsidR="002B7617">
        <w:t>A</w:t>
      </w:r>
      <w:r w:rsidR="002B7617" w:rsidRPr="00AF0833">
        <w:rPr>
          <w:spacing w:val="15"/>
        </w:rPr>
        <w:t xml:space="preserve"> </w:t>
      </w:r>
      <w:r w:rsidRPr="00AF0833">
        <w:t>National</w:t>
      </w:r>
      <w:r w:rsidRPr="00AF0833">
        <w:rPr>
          <w:spacing w:val="15"/>
        </w:rPr>
        <w:t xml:space="preserve"> </w:t>
      </w:r>
      <w:r w:rsidRPr="00AF0833">
        <w:t>Heritage</w:t>
      </w:r>
      <w:r w:rsidRPr="00AF0833">
        <w:rPr>
          <w:spacing w:val="15"/>
        </w:rPr>
        <w:t xml:space="preserve"> </w:t>
      </w:r>
      <w:r w:rsidRPr="00AF0833">
        <w:t>Trust</w:t>
      </w:r>
      <w:r w:rsidRPr="00AF0833">
        <w:rPr>
          <w:spacing w:val="15"/>
        </w:rPr>
        <w:t xml:space="preserve"> </w:t>
      </w:r>
      <w:r w:rsidRPr="00AF0833">
        <w:rPr>
          <w:spacing w:val="-2"/>
        </w:rPr>
        <w:t>was</w:t>
      </w:r>
      <w:r w:rsidRPr="00AF0833">
        <w:rPr>
          <w:spacing w:val="15"/>
        </w:rPr>
        <w:t xml:space="preserve"> </w:t>
      </w:r>
      <w:r w:rsidRPr="00AF0833">
        <w:t>established</w:t>
      </w:r>
      <w:r w:rsidRPr="00AF0833">
        <w:rPr>
          <w:spacing w:val="14"/>
        </w:rPr>
        <w:t xml:space="preserve"> </w:t>
      </w:r>
      <w:r w:rsidRPr="00AF0833">
        <w:t>in</w:t>
      </w:r>
      <w:r w:rsidRPr="00AF0833">
        <w:rPr>
          <w:spacing w:val="14"/>
        </w:rPr>
        <w:t xml:space="preserve"> </w:t>
      </w:r>
      <w:r w:rsidRPr="00AF0833">
        <w:t>1999</w:t>
      </w:r>
      <w:r w:rsidRPr="00AF0833">
        <w:rPr>
          <w:spacing w:val="14"/>
        </w:rPr>
        <w:t xml:space="preserve"> </w:t>
      </w:r>
      <w:r w:rsidRPr="00AF0833">
        <w:t>by</w:t>
      </w:r>
      <w:r w:rsidRPr="00AF0833">
        <w:rPr>
          <w:spacing w:val="12"/>
        </w:rPr>
        <w:t xml:space="preserve"> </w:t>
      </w:r>
      <w:r w:rsidRPr="00AF0833">
        <w:t>an</w:t>
      </w:r>
      <w:r w:rsidRPr="00AF0833">
        <w:rPr>
          <w:spacing w:val="14"/>
        </w:rPr>
        <w:t xml:space="preserve"> </w:t>
      </w:r>
      <w:r w:rsidRPr="00AF0833">
        <w:t>Act</w:t>
      </w:r>
      <w:r w:rsidRPr="00AF0833">
        <w:rPr>
          <w:spacing w:val="15"/>
        </w:rPr>
        <w:t xml:space="preserve"> </w:t>
      </w:r>
      <w:r w:rsidRPr="00AF0833">
        <w:t>of</w:t>
      </w:r>
      <w:r w:rsidRPr="00AF0833">
        <w:rPr>
          <w:spacing w:val="15"/>
        </w:rPr>
        <w:t xml:space="preserve"> </w:t>
      </w:r>
      <w:r w:rsidRPr="00AF0833">
        <w:t>Parliament.</w:t>
      </w:r>
      <w:r w:rsidRPr="00AF0833">
        <w:rPr>
          <w:spacing w:val="12"/>
        </w:rPr>
        <w:t xml:space="preserve"> </w:t>
      </w:r>
      <w:r w:rsidRPr="00AF0833">
        <w:t>The</w:t>
      </w:r>
      <w:r w:rsidRPr="00AF0833">
        <w:rPr>
          <w:spacing w:val="12"/>
        </w:rPr>
        <w:t xml:space="preserve"> </w:t>
      </w:r>
      <w:r w:rsidRPr="00AF0833">
        <w:t>Trust</w:t>
      </w:r>
      <w:r w:rsidRPr="00AF0833">
        <w:rPr>
          <w:spacing w:val="97"/>
        </w:rPr>
        <w:t xml:space="preserve"> </w:t>
      </w:r>
      <w:r w:rsidRPr="00AF0833">
        <w:t>has</w:t>
      </w:r>
      <w:r w:rsidRPr="00AF0833">
        <w:rPr>
          <w:spacing w:val="41"/>
        </w:rPr>
        <w:t xml:space="preserve"> </w:t>
      </w:r>
      <w:r w:rsidRPr="00AF0833">
        <w:t>developed</w:t>
      </w:r>
      <w:r w:rsidRPr="00AF0833">
        <w:rPr>
          <w:spacing w:val="41"/>
        </w:rPr>
        <w:t xml:space="preserve"> </w:t>
      </w:r>
      <w:r w:rsidRPr="00AF0833">
        <w:t>and</w:t>
      </w:r>
      <w:r w:rsidRPr="00AF0833">
        <w:rPr>
          <w:spacing w:val="41"/>
        </w:rPr>
        <w:t xml:space="preserve"> </w:t>
      </w:r>
      <w:r w:rsidRPr="00AF0833">
        <w:t>maintained</w:t>
      </w:r>
      <w:r w:rsidRPr="00AF0833">
        <w:rPr>
          <w:spacing w:val="41"/>
        </w:rPr>
        <w:t xml:space="preserve"> </w:t>
      </w:r>
      <w:r w:rsidRPr="00AF0833">
        <w:t>a</w:t>
      </w:r>
      <w:r w:rsidRPr="00AF0833">
        <w:rPr>
          <w:spacing w:val="41"/>
        </w:rPr>
        <w:t xml:space="preserve"> </w:t>
      </w:r>
      <w:r w:rsidRPr="00AF0833">
        <w:t>biodiversity</w:t>
      </w:r>
      <w:r w:rsidRPr="00AF0833">
        <w:rPr>
          <w:spacing w:val="38"/>
        </w:rPr>
        <w:t xml:space="preserve"> </w:t>
      </w:r>
      <w:r w:rsidRPr="00AF0833">
        <w:t>database.</w:t>
      </w:r>
      <w:r w:rsidRPr="00AF0833">
        <w:rPr>
          <w:spacing w:val="38"/>
        </w:rPr>
        <w:t xml:space="preserve"> </w:t>
      </w:r>
      <w:r w:rsidR="002B7617" w:rsidRPr="00AF0833">
        <w:t>Th</w:t>
      </w:r>
      <w:r w:rsidR="002B7617">
        <w:t>is is the</w:t>
      </w:r>
      <w:r w:rsidRPr="00AF0833">
        <w:rPr>
          <w:spacing w:val="41"/>
        </w:rPr>
        <w:t xml:space="preserve"> </w:t>
      </w:r>
      <w:r w:rsidRPr="00AF0833">
        <w:t>Cook</w:t>
      </w:r>
      <w:r w:rsidRPr="00AF0833">
        <w:rPr>
          <w:spacing w:val="38"/>
        </w:rPr>
        <w:t xml:space="preserve"> </w:t>
      </w:r>
      <w:r w:rsidRPr="00AF0833">
        <w:t>Islands</w:t>
      </w:r>
      <w:r w:rsidRPr="00AF0833">
        <w:rPr>
          <w:spacing w:val="41"/>
        </w:rPr>
        <w:t xml:space="preserve"> </w:t>
      </w:r>
      <w:r w:rsidRPr="00AF0833">
        <w:t>multimedia</w:t>
      </w:r>
      <w:r w:rsidRPr="00AF0833">
        <w:rPr>
          <w:spacing w:val="41"/>
        </w:rPr>
        <w:t xml:space="preserve"> </w:t>
      </w:r>
      <w:r w:rsidRPr="00AF0833">
        <w:t>Biodiversity</w:t>
      </w:r>
      <w:r w:rsidRPr="00AF0833">
        <w:rPr>
          <w:spacing w:val="38"/>
        </w:rPr>
        <w:t xml:space="preserve"> </w:t>
      </w:r>
      <w:r w:rsidRPr="00AF0833">
        <w:t>database</w:t>
      </w:r>
      <w:r w:rsidR="00F856B3">
        <w:t xml:space="preserve"> and</w:t>
      </w:r>
      <w:r w:rsidRPr="00AF0833">
        <w:rPr>
          <w:spacing w:val="41"/>
        </w:rPr>
        <w:t xml:space="preserve"> </w:t>
      </w:r>
      <w:r w:rsidRPr="00AF0833">
        <w:t>has</w:t>
      </w:r>
      <w:r w:rsidRPr="00AF0833">
        <w:rPr>
          <w:spacing w:val="41"/>
        </w:rPr>
        <w:t xml:space="preserve"> </w:t>
      </w:r>
      <w:r w:rsidRPr="00AF0833">
        <w:t>been</w:t>
      </w:r>
      <w:r w:rsidRPr="00AF0833">
        <w:rPr>
          <w:spacing w:val="93"/>
        </w:rPr>
        <w:t xml:space="preserve"> </w:t>
      </w:r>
      <w:r w:rsidRPr="00AF0833">
        <w:t>online</w:t>
      </w:r>
      <w:r w:rsidRPr="00AF0833">
        <w:rPr>
          <w:spacing w:val="17"/>
        </w:rPr>
        <w:t xml:space="preserve"> </w:t>
      </w:r>
      <w:r w:rsidRPr="00AF0833">
        <w:t>since</w:t>
      </w:r>
      <w:r w:rsidRPr="00AF0833">
        <w:rPr>
          <w:spacing w:val="19"/>
        </w:rPr>
        <w:t xml:space="preserve"> </w:t>
      </w:r>
      <w:r w:rsidRPr="00AF0833">
        <w:t>2003,</w:t>
      </w:r>
      <w:r w:rsidRPr="00AF0833">
        <w:rPr>
          <w:spacing w:val="17"/>
        </w:rPr>
        <w:t xml:space="preserve"> </w:t>
      </w:r>
      <w:r w:rsidRPr="00AF0833">
        <w:t>and</w:t>
      </w:r>
      <w:r w:rsidRPr="00AF0833">
        <w:rPr>
          <w:spacing w:val="19"/>
        </w:rPr>
        <w:t xml:space="preserve"> </w:t>
      </w:r>
      <w:r w:rsidRPr="00AF0833">
        <w:t>presently</w:t>
      </w:r>
      <w:r w:rsidRPr="00AF0833">
        <w:rPr>
          <w:spacing w:val="17"/>
        </w:rPr>
        <w:t xml:space="preserve"> </w:t>
      </w:r>
      <w:r w:rsidRPr="00AF0833">
        <w:t>has</w:t>
      </w:r>
      <w:r w:rsidRPr="00AF0833">
        <w:rPr>
          <w:spacing w:val="17"/>
        </w:rPr>
        <w:t xml:space="preserve"> </w:t>
      </w:r>
      <w:r w:rsidRPr="00AF0833">
        <w:t>information</w:t>
      </w:r>
      <w:r w:rsidRPr="00AF0833">
        <w:rPr>
          <w:spacing w:val="19"/>
        </w:rPr>
        <w:t xml:space="preserve"> </w:t>
      </w:r>
      <w:r w:rsidRPr="00AF0833">
        <w:t>on</w:t>
      </w:r>
      <w:r w:rsidRPr="00AF0833">
        <w:rPr>
          <w:spacing w:val="14"/>
        </w:rPr>
        <w:t xml:space="preserve"> </w:t>
      </w:r>
      <w:r w:rsidRPr="00AF0833">
        <w:t>4,500</w:t>
      </w:r>
      <w:r w:rsidRPr="00AF0833">
        <w:rPr>
          <w:spacing w:val="19"/>
        </w:rPr>
        <w:t xml:space="preserve"> </w:t>
      </w:r>
      <w:r w:rsidRPr="00AF0833">
        <w:t>existing</w:t>
      </w:r>
      <w:r w:rsidRPr="00AF0833">
        <w:rPr>
          <w:spacing w:val="17"/>
        </w:rPr>
        <w:t xml:space="preserve"> </w:t>
      </w:r>
      <w:r w:rsidRPr="00AF0833">
        <w:t>species,</w:t>
      </w:r>
      <w:r w:rsidRPr="00AF0833">
        <w:rPr>
          <w:spacing w:val="17"/>
        </w:rPr>
        <w:t xml:space="preserve"> </w:t>
      </w:r>
      <w:r w:rsidRPr="00AF0833">
        <w:t>native</w:t>
      </w:r>
      <w:r w:rsidRPr="00AF0833">
        <w:rPr>
          <w:spacing w:val="19"/>
        </w:rPr>
        <w:t xml:space="preserve"> </w:t>
      </w:r>
      <w:r w:rsidRPr="00AF0833">
        <w:t>and</w:t>
      </w:r>
      <w:r w:rsidRPr="00AF0833">
        <w:rPr>
          <w:spacing w:val="19"/>
        </w:rPr>
        <w:t xml:space="preserve"> </w:t>
      </w:r>
      <w:r w:rsidRPr="00AF0833">
        <w:t>introduced,</w:t>
      </w:r>
      <w:r w:rsidRPr="00AF0833">
        <w:rPr>
          <w:spacing w:val="17"/>
        </w:rPr>
        <w:t xml:space="preserve"> </w:t>
      </w:r>
      <w:r w:rsidRPr="00AF0833">
        <w:t>including</w:t>
      </w:r>
      <w:r w:rsidRPr="00AF0833">
        <w:rPr>
          <w:spacing w:val="17"/>
        </w:rPr>
        <w:t xml:space="preserve"> </w:t>
      </w:r>
      <w:r w:rsidRPr="00AF0833">
        <w:t>2,500</w:t>
      </w:r>
      <w:r w:rsidRPr="00AF0833">
        <w:rPr>
          <w:spacing w:val="19"/>
        </w:rPr>
        <w:t xml:space="preserve"> </w:t>
      </w:r>
      <w:r w:rsidRPr="00AF0833">
        <w:t>with</w:t>
      </w:r>
      <w:r w:rsidRPr="00AF0833">
        <w:rPr>
          <w:spacing w:val="79"/>
        </w:rPr>
        <w:t xml:space="preserve"> </w:t>
      </w:r>
      <w:r w:rsidRPr="00AF0833">
        <w:t>photographs</w:t>
      </w:r>
      <w:r w:rsidRPr="00AF0833">
        <w:rPr>
          <w:spacing w:val="5"/>
        </w:rPr>
        <w:t xml:space="preserve"> </w:t>
      </w:r>
      <w:r w:rsidRPr="00AF0833">
        <w:t>to</w:t>
      </w:r>
      <w:r w:rsidRPr="00AF0833">
        <w:rPr>
          <w:spacing w:val="5"/>
        </w:rPr>
        <w:t xml:space="preserve"> </w:t>
      </w:r>
      <w:r w:rsidRPr="00AF0833">
        <w:t>aid</w:t>
      </w:r>
      <w:r w:rsidRPr="00AF0833">
        <w:rPr>
          <w:spacing w:val="5"/>
        </w:rPr>
        <w:t xml:space="preserve"> </w:t>
      </w:r>
      <w:r w:rsidRPr="00AF0833">
        <w:t>recognition.</w:t>
      </w:r>
      <w:r w:rsidRPr="00AF0833">
        <w:rPr>
          <w:spacing w:val="2"/>
        </w:rPr>
        <w:t xml:space="preserve"> </w:t>
      </w:r>
      <w:r w:rsidR="00103EEC">
        <w:rPr>
          <w:spacing w:val="2"/>
        </w:rPr>
        <w:t xml:space="preserve">Recording of </w:t>
      </w:r>
      <w:r w:rsidR="00512BB8">
        <w:t>w</w:t>
      </w:r>
      <w:r w:rsidR="00512BB8" w:rsidRPr="00AF0833">
        <w:t>ell</w:t>
      </w:r>
      <w:r w:rsidR="00512BB8" w:rsidRPr="00AF0833">
        <w:rPr>
          <w:spacing w:val="6"/>
        </w:rPr>
        <w:t>-known</w:t>
      </w:r>
      <w:r w:rsidRPr="00AF0833">
        <w:rPr>
          <w:spacing w:val="5"/>
        </w:rPr>
        <w:t xml:space="preserve"> </w:t>
      </w:r>
      <w:r w:rsidRPr="00AF0833">
        <w:t>groups,</w:t>
      </w:r>
      <w:r w:rsidRPr="00AF0833">
        <w:rPr>
          <w:spacing w:val="5"/>
        </w:rPr>
        <w:t xml:space="preserve"> </w:t>
      </w:r>
      <w:r w:rsidRPr="00AF0833">
        <w:t>such</w:t>
      </w:r>
      <w:r w:rsidRPr="00AF0833">
        <w:rPr>
          <w:spacing w:val="5"/>
        </w:rPr>
        <w:t xml:space="preserve"> </w:t>
      </w:r>
      <w:r w:rsidRPr="00AF0833">
        <w:t>as</w:t>
      </w:r>
      <w:r w:rsidRPr="00AF0833">
        <w:rPr>
          <w:spacing w:val="3"/>
        </w:rPr>
        <w:t xml:space="preserve"> </w:t>
      </w:r>
      <w:r w:rsidRPr="00AF0833">
        <w:t>birds,</w:t>
      </w:r>
      <w:r w:rsidRPr="00AF0833">
        <w:rPr>
          <w:spacing w:val="2"/>
        </w:rPr>
        <w:t xml:space="preserve"> </w:t>
      </w:r>
      <w:r w:rsidRPr="00AF0833">
        <w:t>lizards,</w:t>
      </w:r>
      <w:r w:rsidRPr="00AF0833">
        <w:rPr>
          <w:spacing w:val="2"/>
        </w:rPr>
        <w:t xml:space="preserve"> </w:t>
      </w:r>
      <w:r w:rsidRPr="00AF0833">
        <w:t>fishes,</w:t>
      </w:r>
      <w:r w:rsidRPr="00AF0833">
        <w:rPr>
          <w:spacing w:val="2"/>
        </w:rPr>
        <w:t xml:space="preserve"> </w:t>
      </w:r>
      <w:r w:rsidRPr="00AF0833">
        <w:t>flowering</w:t>
      </w:r>
      <w:r w:rsidRPr="00AF0833">
        <w:rPr>
          <w:spacing w:val="2"/>
        </w:rPr>
        <w:t xml:space="preserve"> </w:t>
      </w:r>
      <w:r w:rsidRPr="00AF0833">
        <w:t>plants</w:t>
      </w:r>
      <w:r w:rsidRPr="00AF0833">
        <w:rPr>
          <w:spacing w:val="3"/>
        </w:rPr>
        <w:t xml:space="preserve"> </w:t>
      </w:r>
      <w:r w:rsidRPr="00AF0833">
        <w:t>and</w:t>
      </w:r>
      <w:r w:rsidRPr="00AF0833">
        <w:rPr>
          <w:spacing w:val="5"/>
        </w:rPr>
        <w:t xml:space="preserve"> </w:t>
      </w:r>
      <w:r w:rsidRPr="00AF0833">
        <w:t xml:space="preserve">ferns </w:t>
      </w:r>
      <w:r w:rsidR="00632026" w:rsidRPr="001C5CC2">
        <w:t>are</w:t>
      </w:r>
      <w:r w:rsidR="00632026" w:rsidRPr="001C5CC2">
        <w:rPr>
          <w:spacing w:val="97"/>
        </w:rPr>
        <w:t xml:space="preserve"> </w:t>
      </w:r>
      <w:r w:rsidR="00632026" w:rsidRPr="001C5CC2">
        <w:t>essentially</w:t>
      </w:r>
      <w:r w:rsidR="00632026" w:rsidRPr="001C5CC2">
        <w:rPr>
          <w:spacing w:val="26"/>
        </w:rPr>
        <w:t xml:space="preserve"> </w:t>
      </w:r>
      <w:r w:rsidR="00632026" w:rsidRPr="001C5CC2">
        <w:t>complete.</w:t>
      </w:r>
      <w:r w:rsidR="00632026" w:rsidRPr="001C5CC2">
        <w:rPr>
          <w:spacing w:val="28"/>
        </w:rPr>
        <w:t xml:space="preserve"> </w:t>
      </w:r>
      <w:r w:rsidR="00632026" w:rsidRPr="001C5CC2">
        <w:t>The</w:t>
      </w:r>
      <w:r w:rsidR="00632026" w:rsidRPr="001C5CC2">
        <w:rPr>
          <w:spacing w:val="29"/>
        </w:rPr>
        <w:t xml:space="preserve"> </w:t>
      </w:r>
      <w:r w:rsidR="00632026" w:rsidRPr="001C5CC2">
        <w:t>development</w:t>
      </w:r>
      <w:r w:rsidR="00632026" w:rsidRPr="001C5CC2">
        <w:rPr>
          <w:spacing w:val="30"/>
        </w:rPr>
        <w:t xml:space="preserve"> </w:t>
      </w:r>
      <w:r w:rsidR="00103EEC">
        <w:rPr>
          <w:spacing w:val="30"/>
        </w:rPr>
        <w:t xml:space="preserve">of the </w:t>
      </w:r>
      <w:r w:rsidR="00103EEC" w:rsidRPr="001C5CC2">
        <w:t>database</w:t>
      </w:r>
      <w:r w:rsidR="00103EEC" w:rsidRPr="001C5CC2">
        <w:rPr>
          <w:spacing w:val="29"/>
        </w:rPr>
        <w:t xml:space="preserve"> </w:t>
      </w:r>
      <w:r w:rsidR="00632026" w:rsidRPr="001C5CC2">
        <w:t>has</w:t>
      </w:r>
      <w:r w:rsidR="00632026" w:rsidRPr="001C5CC2">
        <w:rPr>
          <w:spacing w:val="29"/>
        </w:rPr>
        <w:t xml:space="preserve"> </w:t>
      </w:r>
      <w:r w:rsidR="00632026" w:rsidRPr="00022633">
        <w:t>three</w:t>
      </w:r>
      <w:r w:rsidR="00632026" w:rsidRPr="00022633">
        <w:rPr>
          <w:spacing w:val="29"/>
        </w:rPr>
        <w:t xml:space="preserve"> </w:t>
      </w:r>
      <w:r w:rsidR="00632026" w:rsidRPr="00022633">
        <w:t>goals:</w:t>
      </w:r>
      <w:r w:rsidR="00632026" w:rsidRPr="00022633">
        <w:rPr>
          <w:spacing w:val="30"/>
        </w:rPr>
        <w:t xml:space="preserve"> </w:t>
      </w:r>
      <w:r w:rsidR="00632026" w:rsidRPr="00022633">
        <w:t>(i)</w:t>
      </w:r>
      <w:r w:rsidR="00632026" w:rsidRPr="00022633">
        <w:rPr>
          <w:spacing w:val="29"/>
        </w:rPr>
        <w:t xml:space="preserve"> </w:t>
      </w:r>
      <w:r w:rsidR="00632026" w:rsidRPr="00022633">
        <w:t>to</w:t>
      </w:r>
      <w:r w:rsidR="00632026" w:rsidRPr="00022633">
        <w:rPr>
          <w:spacing w:val="28"/>
        </w:rPr>
        <w:t xml:space="preserve"> </w:t>
      </w:r>
      <w:r w:rsidR="00632026" w:rsidRPr="00022633">
        <w:t>record</w:t>
      </w:r>
      <w:r w:rsidR="00632026" w:rsidRPr="00022633">
        <w:rPr>
          <w:spacing w:val="28"/>
        </w:rPr>
        <w:t xml:space="preserve"> </w:t>
      </w:r>
      <w:r w:rsidR="00632026" w:rsidRPr="00022633">
        <w:t>in</w:t>
      </w:r>
      <w:r w:rsidR="00632026" w:rsidRPr="00022633">
        <w:rPr>
          <w:spacing w:val="28"/>
        </w:rPr>
        <w:t xml:space="preserve"> </w:t>
      </w:r>
      <w:r w:rsidR="00632026" w:rsidRPr="00022633">
        <w:t>a</w:t>
      </w:r>
      <w:r w:rsidR="00632026" w:rsidRPr="00022633">
        <w:rPr>
          <w:spacing w:val="29"/>
        </w:rPr>
        <w:t xml:space="preserve"> </w:t>
      </w:r>
      <w:r w:rsidR="00632026" w:rsidRPr="00022633">
        <w:t>single</w:t>
      </w:r>
      <w:r w:rsidR="00632026" w:rsidRPr="003D7B68">
        <w:rPr>
          <w:spacing w:val="29"/>
        </w:rPr>
        <w:t xml:space="preserve"> </w:t>
      </w:r>
      <w:r w:rsidR="00632026" w:rsidRPr="00450EFB">
        <w:t>database</w:t>
      </w:r>
      <w:r w:rsidR="00632026" w:rsidRPr="00450EFB">
        <w:rPr>
          <w:spacing w:val="29"/>
        </w:rPr>
        <w:t xml:space="preserve"> </w:t>
      </w:r>
      <w:r w:rsidR="00632026" w:rsidRPr="00450EFB">
        <w:t>all</w:t>
      </w:r>
      <w:r w:rsidR="00632026" w:rsidRPr="00450EFB">
        <w:rPr>
          <w:spacing w:val="30"/>
        </w:rPr>
        <w:t xml:space="preserve"> </w:t>
      </w:r>
      <w:r w:rsidR="00632026" w:rsidRPr="00450EFB">
        <w:t>local</w:t>
      </w:r>
      <w:r w:rsidR="00632026" w:rsidRPr="009010DA">
        <w:rPr>
          <w:spacing w:val="30"/>
        </w:rPr>
        <w:t xml:space="preserve"> </w:t>
      </w:r>
      <w:r w:rsidR="00632026" w:rsidRPr="009010DA">
        <w:t>plants</w:t>
      </w:r>
      <w:r w:rsidR="00632026" w:rsidRPr="009010DA">
        <w:rPr>
          <w:spacing w:val="29"/>
        </w:rPr>
        <w:t xml:space="preserve"> </w:t>
      </w:r>
      <w:r w:rsidR="00632026" w:rsidRPr="008D4311">
        <w:t>and</w:t>
      </w:r>
      <w:r w:rsidR="00632026" w:rsidRPr="008D4311">
        <w:rPr>
          <w:spacing w:val="93"/>
        </w:rPr>
        <w:t xml:space="preserve"> </w:t>
      </w:r>
      <w:r w:rsidR="00632026" w:rsidRPr="008D4311">
        <w:t>animals</w:t>
      </w:r>
      <w:r w:rsidR="00632026" w:rsidRPr="008D4311">
        <w:rPr>
          <w:spacing w:val="10"/>
        </w:rPr>
        <w:t xml:space="preserve"> </w:t>
      </w:r>
      <w:r w:rsidR="00632026" w:rsidRPr="008D4311">
        <w:t>with</w:t>
      </w:r>
      <w:r w:rsidR="00632026" w:rsidRPr="007B783C">
        <w:rPr>
          <w:spacing w:val="9"/>
        </w:rPr>
        <w:t xml:space="preserve"> </w:t>
      </w:r>
      <w:r w:rsidR="00632026" w:rsidRPr="00D67E06">
        <w:t>images</w:t>
      </w:r>
      <w:r w:rsidR="00632026" w:rsidRPr="00D67E06">
        <w:rPr>
          <w:spacing w:val="10"/>
        </w:rPr>
        <w:t xml:space="preserve"> </w:t>
      </w:r>
      <w:r w:rsidR="00632026" w:rsidRPr="00AB2A60">
        <w:t>and</w:t>
      </w:r>
      <w:r w:rsidR="00632026" w:rsidRPr="00AB2A60">
        <w:rPr>
          <w:spacing w:val="9"/>
        </w:rPr>
        <w:t xml:space="preserve"> </w:t>
      </w:r>
      <w:r w:rsidR="00632026" w:rsidRPr="00AB2A60">
        <w:t>key</w:t>
      </w:r>
      <w:r w:rsidR="00632026" w:rsidRPr="00B641E4">
        <w:rPr>
          <w:spacing w:val="7"/>
        </w:rPr>
        <w:t xml:space="preserve"> </w:t>
      </w:r>
      <w:r w:rsidR="00632026" w:rsidRPr="00B641E4">
        <w:t>identification</w:t>
      </w:r>
      <w:r w:rsidR="00632026" w:rsidRPr="00B641E4">
        <w:rPr>
          <w:spacing w:val="9"/>
        </w:rPr>
        <w:t xml:space="preserve"> </w:t>
      </w:r>
      <w:r w:rsidR="00632026" w:rsidRPr="00B641E4">
        <w:t>features;</w:t>
      </w:r>
      <w:r w:rsidR="00632026" w:rsidRPr="002F2536">
        <w:rPr>
          <w:spacing w:val="8"/>
        </w:rPr>
        <w:t xml:space="preserve"> </w:t>
      </w:r>
      <w:r w:rsidR="00632026" w:rsidRPr="002F2536">
        <w:t>(ii)</w:t>
      </w:r>
      <w:r w:rsidR="00632026" w:rsidRPr="00EC0DB6">
        <w:rPr>
          <w:spacing w:val="10"/>
        </w:rPr>
        <w:t xml:space="preserve"> </w:t>
      </w:r>
      <w:r w:rsidR="00632026" w:rsidRPr="00EC0DB6">
        <w:rPr>
          <w:spacing w:val="1"/>
        </w:rPr>
        <w:t>To</w:t>
      </w:r>
      <w:r w:rsidR="00632026" w:rsidRPr="00EC0DB6">
        <w:rPr>
          <w:spacing w:val="9"/>
        </w:rPr>
        <w:t xml:space="preserve"> </w:t>
      </w:r>
      <w:r w:rsidRPr="00AF0833">
        <w:t>record</w:t>
      </w:r>
      <w:r w:rsidRPr="00AF0833">
        <w:rPr>
          <w:spacing w:val="9"/>
        </w:rPr>
        <w:t xml:space="preserve"> </w:t>
      </w:r>
      <w:r w:rsidRPr="00AF0833">
        <w:t>relevant</w:t>
      </w:r>
      <w:r w:rsidRPr="00AF0833">
        <w:rPr>
          <w:spacing w:val="10"/>
        </w:rPr>
        <w:t xml:space="preserve"> </w:t>
      </w:r>
      <w:r w:rsidRPr="00AF0833">
        <w:t>traditional</w:t>
      </w:r>
      <w:r w:rsidRPr="00AF0833">
        <w:rPr>
          <w:spacing w:val="10"/>
        </w:rPr>
        <w:t xml:space="preserve"> </w:t>
      </w:r>
      <w:r w:rsidRPr="00AF0833">
        <w:t>and</w:t>
      </w:r>
      <w:r w:rsidRPr="00AF0833">
        <w:rPr>
          <w:spacing w:val="9"/>
        </w:rPr>
        <w:t xml:space="preserve"> </w:t>
      </w:r>
      <w:r w:rsidRPr="00AF0833">
        <w:t>scientific</w:t>
      </w:r>
      <w:r w:rsidRPr="00AF0833">
        <w:rPr>
          <w:spacing w:val="10"/>
        </w:rPr>
        <w:t xml:space="preserve"> </w:t>
      </w:r>
      <w:r w:rsidRPr="00AF0833">
        <w:t>knowledge;</w:t>
      </w:r>
      <w:r w:rsidRPr="00AF0833">
        <w:rPr>
          <w:spacing w:val="10"/>
        </w:rPr>
        <w:t xml:space="preserve"> </w:t>
      </w:r>
      <w:r w:rsidRPr="00AF0833">
        <w:t>and</w:t>
      </w:r>
      <w:r w:rsidRPr="00AF0833">
        <w:rPr>
          <w:spacing w:val="9"/>
        </w:rPr>
        <w:t xml:space="preserve"> </w:t>
      </w:r>
      <w:r w:rsidRPr="00AF0833">
        <w:t>(iii)</w:t>
      </w:r>
      <w:r w:rsidRPr="00AF0833">
        <w:rPr>
          <w:spacing w:val="79"/>
        </w:rPr>
        <w:t xml:space="preserve"> </w:t>
      </w:r>
      <w:r w:rsidRPr="00AF0833">
        <w:rPr>
          <w:spacing w:val="1"/>
        </w:rPr>
        <w:t>To</w:t>
      </w:r>
      <w:r w:rsidRPr="00AF0833">
        <w:rPr>
          <w:spacing w:val="28"/>
        </w:rPr>
        <w:t xml:space="preserve"> </w:t>
      </w:r>
      <w:r w:rsidRPr="00AF0833">
        <w:rPr>
          <w:spacing w:val="-2"/>
        </w:rPr>
        <w:t>make</w:t>
      </w:r>
      <w:r w:rsidRPr="00AF0833">
        <w:rPr>
          <w:spacing w:val="29"/>
        </w:rPr>
        <w:t xml:space="preserve"> </w:t>
      </w:r>
      <w:r w:rsidRPr="00AF0833">
        <w:t>this</w:t>
      </w:r>
      <w:r w:rsidRPr="00AF0833">
        <w:rPr>
          <w:spacing w:val="29"/>
        </w:rPr>
        <w:t xml:space="preserve"> </w:t>
      </w:r>
      <w:r w:rsidRPr="00AF0833">
        <w:t>information</w:t>
      </w:r>
      <w:r w:rsidRPr="00AF0833">
        <w:rPr>
          <w:spacing w:val="26"/>
        </w:rPr>
        <w:t xml:space="preserve"> </w:t>
      </w:r>
      <w:r w:rsidRPr="00AF0833">
        <w:t>available</w:t>
      </w:r>
      <w:r w:rsidRPr="00AF0833">
        <w:rPr>
          <w:spacing w:val="27"/>
        </w:rPr>
        <w:t xml:space="preserve"> </w:t>
      </w:r>
      <w:r w:rsidRPr="00AF0833">
        <w:t>to</w:t>
      </w:r>
      <w:r w:rsidRPr="00AF0833">
        <w:rPr>
          <w:spacing w:val="28"/>
        </w:rPr>
        <w:t xml:space="preserve"> </w:t>
      </w:r>
      <w:r w:rsidRPr="00AF0833">
        <w:t>the</w:t>
      </w:r>
      <w:r w:rsidRPr="00AF0833">
        <w:rPr>
          <w:spacing w:val="29"/>
        </w:rPr>
        <w:t xml:space="preserve"> </w:t>
      </w:r>
      <w:r w:rsidRPr="00AF0833">
        <w:t>public</w:t>
      </w:r>
      <w:r w:rsidRPr="00AF0833">
        <w:rPr>
          <w:spacing w:val="27"/>
        </w:rPr>
        <w:t xml:space="preserve"> </w:t>
      </w:r>
      <w:r w:rsidRPr="00AF0833">
        <w:t>to</w:t>
      </w:r>
      <w:r w:rsidRPr="00AF0833">
        <w:rPr>
          <w:spacing w:val="28"/>
        </w:rPr>
        <w:t xml:space="preserve"> </w:t>
      </w:r>
      <w:r w:rsidRPr="00AF0833">
        <w:t>facilitate</w:t>
      </w:r>
      <w:r w:rsidRPr="00AF0833">
        <w:rPr>
          <w:spacing w:val="29"/>
        </w:rPr>
        <w:t xml:space="preserve"> </w:t>
      </w:r>
      <w:r w:rsidRPr="00AF0833">
        <w:lastRenderedPageBreak/>
        <w:t>awareness</w:t>
      </w:r>
      <w:r w:rsidRPr="00AF0833">
        <w:rPr>
          <w:spacing w:val="29"/>
        </w:rPr>
        <w:t xml:space="preserve"> </w:t>
      </w:r>
      <w:r w:rsidRPr="00AF0833">
        <w:t>and</w:t>
      </w:r>
      <w:r w:rsidRPr="00AF0833">
        <w:rPr>
          <w:spacing w:val="28"/>
        </w:rPr>
        <w:t xml:space="preserve"> </w:t>
      </w:r>
      <w:r w:rsidRPr="00AF0833">
        <w:t>communication.</w:t>
      </w:r>
      <w:r w:rsidRPr="00AF0833">
        <w:rPr>
          <w:spacing w:val="24"/>
        </w:rPr>
        <w:t xml:space="preserve"> </w:t>
      </w:r>
      <w:r w:rsidRPr="00AF0833">
        <w:t>The</w:t>
      </w:r>
      <w:r w:rsidRPr="00AF0833">
        <w:rPr>
          <w:spacing w:val="29"/>
        </w:rPr>
        <w:t xml:space="preserve"> </w:t>
      </w:r>
      <w:r w:rsidRPr="00AF0833">
        <w:t>Ministry</w:t>
      </w:r>
      <w:r w:rsidRPr="00AF0833">
        <w:rPr>
          <w:spacing w:val="26"/>
        </w:rPr>
        <w:t xml:space="preserve"> </w:t>
      </w:r>
      <w:r w:rsidRPr="00AF0833">
        <w:t>of</w:t>
      </w:r>
      <w:r w:rsidRPr="00AF0833">
        <w:rPr>
          <w:spacing w:val="29"/>
        </w:rPr>
        <w:t xml:space="preserve"> </w:t>
      </w:r>
      <w:r w:rsidRPr="00AF0833">
        <w:t>Cultural</w:t>
      </w:r>
      <w:r w:rsidRPr="00AF0833">
        <w:rPr>
          <w:spacing w:val="95"/>
        </w:rPr>
        <w:t xml:space="preserve"> </w:t>
      </w:r>
      <w:r w:rsidRPr="00AF0833">
        <w:t>Development</w:t>
      </w:r>
      <w:r w:rsidRPr="00AF0833">
        <w:rPr>
          <w:spacing w:val="1"/>
        </w:rPr>
        <w:t xml:space="preserve"> </w:t>
      </w:r>
      <w:r w:rsidRPr="00AF0833">
        <w:t>also keeps a</w:t>
      </w:r>
      <w:r w:rsidRPr="00AF0833">
        <w:rPr>
          <w:spacing w:val="-2"/>
        </w:rPr>
        <w:t xml:space="preserve"> </w:t>
      </w:r>
      <w:r w:rsidRPr="00AF0833">
        <w:t>register</w:t>
      </w:r>
      <w:r w:rsidRPr="00AF0833">
        <w:rPr>
          <w:spacing w:val="1"/>
        </w:rPr>
        <w:t xml:space="preserve"> </w:t>
      </w:r>
      <w:r w:rsidRPr="00AF0833">
        <w:t>of</w:t>
      </w:r>
      <w:r w:rsidRPr="00AF0833">
        <w:rPr>
          <w:spacing w:val="-2"/>
        </w:rPr>
        <w:t xml:space="preserve"> </w:t>
      </w:r>
      <w:r w:rsidRPr="00AF0833">
        <w:t>traditional</w:t>
      </w:r>
      <w:r w:rsidRPr="00AF0833">
        <w:rPr>
          <w:spacing w:val="1"/>
        </w:rPr>
        <w:t xml:space="preserve"> </w:t>
      </w:r>
      <w:r w:rsidRPr="00AF0833">
        <w:t>holders and</w:t>
      </w:r>
      <w:r w:rsidRPr="00AF0833">
        <w:rPr>
          <w:spacing w:val="-3"/>
        </w:rPr>
        <w:t xml:space="preserve"> </w:t>
      </w:r>
      <w:r w:rsidRPr="00AF0833">
        <w:t>rights</w:t>
      </w:r>
      <w:r w:rsidR="001C5CC2">
        <w:t>.</w:t>
      </w:r>
    </w:p>
    <w:p w14:paraId="44C3DFBE" w14:textId="77777777" w:rsidR="00472ADD" w:rsidRDefault="00965BA7" w:rsidP="00666F48">
      <w:pPr>
        <w:pStyle w:val="ABSNormalNumbered"/>
      </w:pPr>
      <w:r>
        <w:t xml:space="preserve">The Cook Islands </w:t>
      </w:r>
      <w:r w:rsidR="00434BCD">
        <w:t>Government</w:t>
      </w:r>
      <w:r>
        <w:t xml:space="preserve"> has taken an inclusive approach to development </w:t>
      </w:r>
      <w:r w:rsidR="00265BA8">
        <w:t>of its nation with</w:t>
      </w:r>
      <w:r>
        <w:t xml:space="preserve"> local control. It welcomes foreign investment in many areas</w:t>
      </w:r>
      <w:r w:rsidR="00472ADD">
        <w:t xml:space="preserve"> and has opened its economy</w:t>
      </w:r>
      <w:r>
        <w:t xml:space="preserve">.  </w:t>
      </w:r>
      <w:r w:rsidR="009C3839">
        <w:t xml:space="preserve">As of late, the Cook Islands has refined its foreign investment policy to ensure such activity is encouraged for the national benefit of Cook Islands people.  </w:t>
      </w:r>
      <w:r w:rsidR="00265BA8">
        <w:t>In the Cook Islands National Sustainable Development Plan 2010 –</w:t>
      </w:r>
      <w:r w:rsidR="00472ADD">
        <w:t xml:space="preserve"> 2015 under </w:t>
      </w:r>
      <w:r w:rsidR="00103EEC">
        <w:t>P</w:t>
      </w:r>
      <w:r w:rsidR="00472ADD">
        <w:t xml:space="preserve">riority </w:t>
      </w:r>
      <w:r w:rsidR="00103EEC">
        <w:t>A</w:t>
      </w:r>
      <w:r w:rsidR="00472ADD">
        <w:t xml:space="preserve">rea 7, </w:t>
      </w:r>
      <w:r w:rsidR="00103EEC">
        <w:t>O</w:t>
      </w:r>
      <w:r w:rsidR="00472ADD">
        <w:t xml:space="preserve">bjective 8, the Cook Islands proposes to “establish and </w:t>
      </w:r>
      <w:r w:rsidR="00103EEC">
        <w:t>s</w:t>
      </w:r>
      <w:r w:rsidR="00472ADD">
        <w:t xml:space="preserve">trengthen external relations that will benefit the Cook Islands” Under </w:t>
      </w:r>
      <w:r w:rsidR="00103EEC">
        <w:t>P</w:t>
      </w:r>
      <w:r w:rsidR="00472ADD">
        <w:t xml:space="preserve">riority </w:t>
      </w:r>
      <w:r w:rsidR="00103EEC">
        <w:t>A</w:t>
      </w:r>
      <w:r w:rsidR="00472ADD">
        <w:t xml:space="preserve">rea 1 (economic development) </w:t>
      </w:r>
      <w:r w:rsidR="00103EEC">
        <w:t>S</w:t>
      </w:r>
      <w:r w:rsidR="00472ADD">
        <w:t xml:space="preserve">trategic </w:t>
      </w:r>
      <w:r w:rsidR="00103EEC">
        <w:t>O</w:t>
      </w:r>
      <w:r w:rsidR="00472ADD">
        <w:t xml:space="preserve">bjective 4, the Cook Islands Government stated that it would achieve better economic development by “identifying and exploiting trade opportunities”.  By this statement, the Cook Islands </w:t>
      </w:r>
      <w:r w:rsidR="00103EEC">
        <w:t>indicated</w:t>
      </w:r>
      <w:r w:rsidR="00472ADD">
        <w:t xml:space="preserve"> that it would further encourage international trade and other economic relations.  Attention will be focused on identifying and exploiting regional and international trade opportunities, including through the negotiation of agreements to promote </w:t>
      </w:r>
      <w:r w:rsidR="00103EEC">
        <w:t>its</w:t>
      </w:r>
      <w:r w:rsidR="00472ADD">
        <w:t xml:space="preserve"> sustainable development objectives.  Furthermore, in taking this approach, the Government will continue to have the private sector, traditional authorities and community organizations as stakeholders in business.  </w:t>
      </w:r>
    </w:p>
    <w:p w14:paraId="296B5C75" w14:textId="77777777" w:rsidR="004B598B" w:rsidRDefault="00547C82" w:rsidP="00666F48">
      <w:pPr>
        <w:pStyle w:val="ABSNormalNumbered"/>
      </w:pPr>
      <w:r>
        <w:t xml:space="preserve">The Cook Islands Government is also passionate about having a clean, green economy.  As such, </w:t>
      </w:r>
      <w:r w:rsidR="004B598B">
        <w:t>P</w:t>
      </w:r>
      <w:r>
        <w:t xml:space="preserve">riority </w:t>
      </w:r>
      <w:r w:rsidR="004B598B">
        <w:t>A</w:t>
      </w:r>
      <w:r>
        <w:t xml:space="preserve">rea 6 of the Cook Islands National Sustainable Development Plan </w:t>
      </w:r>
      <w:r w:rsidR="004B598B">
        <w:t xml:space="preserve">focuses on </w:t>
      </w:r>
      <w:r>
        <w:t xml:space="preserve"> “Ecological sustainability”.  The government’s goal for such a </w:t>
      </w:r>
      <w:r w:rsidR="004B598B">
        <w:t xml:space="preserve">priority </w:t>
      </w:r>
      <w:r>
        <w:t>area is “A Cook Islands where we sustain our ecosystems and use our natural resources efficiently</w:t>
      </w:r>
      <w:r w:rsidR="004B598B">
        <w:t>”</w:t>
      </w:r>
      <w:r>
        <w:t xml:space="preserve">.  </w:t>
      </w:r>
      <w:r w:rsidR="004B598B">
        <w:t>Operationally t</w:t>
      </w:r>
      <w:r>
        <w:t>his means the management of the Cook Islands</w:t>
      </w:r>
      <w:r w:rsidR="004B598B">
        <w:t>’</w:t>
      </w:r>
      <w:r>
        <w:t xml:space="preserve"> ecosystems </w:t>
      </w:r>
      <w:r w:rsidR="002C56AF">
        <w:t>is</w:t>
      </w:r>
      <w:r>
        <w:t xml:space="preserve"> paramount to conserv</w:t>
      </w:r>
      <w:r w:rsidR="004B598B">
        <w:t>e</w:t>
      </w:r>
      <w:r>
        <w:t xml:space="preserve"> and </w:t>
      </w:r>
      <w:r w:rsidR="004B598B">
        <w:t xml:space="preserve">preserve </w:t>
      </w:r>
      <w:r>
        <w:t xml:space="preserve">these </w:t>
      </w:r>
      <w:r w:rsidR="002C56AF">
        <w:t xml:space="preserve">functional </w:t>
      </w:r>
      <w:r>
        <w:t>system</w:t>
      </w:r>
      <w:r w:rsidR="004B598B">
        <w:t>s</w:t>
      </w:r>
      <w:r>
        <w:t xml:space="preserve"> in order for the systems to be able to support and sustain </w:t>
      </w:r>
      <w:r w:rsidR="004B598B">
        <w:t>the people of the islands</w:t>
      </w:r>
      <w:r>
        <w:t xml:space="preserve">.  The </w:t>
      </w:r>
      <w:r w:rsidR="004B598B">
        <w:t xml:space="preserve">Cook Islands </w:t>
      </w:r>
      <w:r>
        <w:t>marine ecosystem</w:t>
      </w:r>
      <w:r w:rsidR="004B598B">
        <w:t>s</w:t>
      </w:r>
      <w:r>
        <w:t xml:space="preserve"> </w:t>
      </w:r>
      <w:r w:rsidR="004B598B">
        <w:t>are</w:t>
      </w:r>
      <w:r>
        <w:t xml:space="preserve"> critical system</w:t>
      </w:r>
      <w:r w:rsidR="004B598B">
        <w:t>s</w:t>
      </w:r>
      <w:r>
        <w:t xml:space="preserve"> in sustaining the standard of living required by </w:t>
      </w:r>
      <w:r w:rsidR="004B598B">
        <w:t xml:space="preserve">its people </w:t>
      </w:r>
      <w:r>
        <w:t xml:space="preserve">and as such the government’s strategy is to utilize </w:t>
      </w:r>
      <w:r w:rsidR="004B598B">
        <w:t xml:space="preserve">its </w:t>
      </w:r>
      <w:r>
        <w:t xml:space="preserve">marine resources sustainably for economic development and provide for the protection of our biodiversity and ecosystems. </w:t>
      </w:r>
      <w:r w:rsidR="004B598B">
        <w:t>This builds on its cultural heritage of systems of sustainable use</w:t>
      </w:r>
      <w:r w:rsidR="002C56AF">
        <w:t xml:space="preserve"> conducted under </w:t>
      </w:r>
      <w:r w:rsidR="002C56AF" w:rsidRPr="001A179D">
        <w:rPr>
          <w:i/>
        </w:rPr>
        <w:t>R</w:t>
      </w:r>
      <w:r w:rsidR="00485186" w:rsidRPr="001A179D">
        <w:rPr>
          <w:i/>
        </w:rPr>
        <w:t>a’</w:t>
      </w:r>
      <w:r w:rsidR="004B598B" w:rsidRPr="001A179D">
        <w:rPr>
          <w:i/>
        </w:rPr>
        <w:t>ui</w:t>
      </w:r>
      <w:r w:rsidR="00DB5DDE">
        <w:t xml:space="preserve">, which is enforced by the </w:t>
      </w:r>
      <w:r w:rsidR="00730789" w:rsidRPr="00730789">
        <w:rPr>
          <w:i/>
        </w:rPr>
        <w:t xml:space="preserve">Te </w:t>
      </w:r>
      <w:r w:rsidR="00DB5DDE" w:rsidRPr="001A179D">
        <w:rPr>
          <w:i/>
        </w:rPr>
        <w:t>Koutu Nui</w:t>
      </w:r>
      <w:r w:rsidR="00DB5DDE">
        <w:t xml:space="preserve"> through education and signage</w:t>
      </w:r>
      <w:r w:rsidR="004B598B">
        <w:t xml:space="preserve">. </w:t>
      </w:r>
      <w:r>
        <w:t xml:space="preserve"> </w:t>
      </w:r>
    </w:p>
    <w:p w14:paraId="16C6C594" w14:textId="77777777" w:rsidR="00C968DC" w:rsidRDefault="00547C82" w:rsidP="00666F48">
      <w:pPr>
        <w:pStyle w:val="ABSNormalNumbered"/>
      </w:pPr>
      <w:r>
        <w:t xml:space="preserve">The government </w:t>
      </w:r>
      <w:r w:rsidR="004B598B">
        <w:t xml:space="preserve">intends </w:t>
      </w:r>
      <w:r>
        <w:t xml:space="preserve">to develop and implement </w:t>
      </w:r>
      <w:r w:rsidR="00C968DC">
        <w:t xml:space="preserve">integrated management plans for the use of </w:t>
      </w:r>
      <w:r w:rsidR="004B598B">
        <w:t xml:space="preserve">its </w:t>
      </w:r>
      <w:r w:rsidR="00C968DC">
        <w:t xml:space="preserve">marine resources in consultation and collaboration with </w:t>
      </w:r>
      <w:r w:rsidR="004B598B">
        <w:t xml:space="preserve">its </w:t>
      </w:r>
      <w:r w:rsidR="00C968DC">
        <w:t xml:space="preserve">communities. Research and monitoring of </w:t>
      </w:r>
      <w:r w:rsidR="004B598B">
        <w:t xml:space="preserve">its </w:t>
      </w:r>
      <w:r w:rsidR="00C968DC">
        <w:t xml:space="preserve">marine resources will be strengthened.  One of the most important government objectives is the “Protection of our biodiversity and ecosystems”.  This means that protection measures will be carefully developed and crafted to effectively protect </w:t>
      </w:r>
      <w:r w:rsidR="00906911">
        <w:t xml:space="preserve">Cook Islands’ </w:t>
      </w:r>
      <w:r w:rsidR="00C968DC">
        <w:t xml:space="preserve">biodiversity from external and internal exploitation. The Cook Islands Government </w:t>
      </w:r>
      <w:r w:rsidR="00670135">
        <w:rPr>
          <w:lang w:val="en-NZ"/>
        </w:rPr>
        <w:t xml:space="preserve">will ensure that </w:t>
      </w:r>
      <w:r w:rsidR="00670135" w:rsidRPr="00FF4F0B">
        <w:rPr>
          <w:lang w:val="en-NZ"/>
        </w:rPr>
        <w:t>equitable sharing of benefits arising from the use of genetic resources will</w:t>
      </w:r>
      <w:r w:rsidR="00670135">
        <w:rPr>
          <w:lang w:val="en-NZ"/>
        </w:rPr>
        <w:t xml:space="preserve"> be</w:t>
      </w:r>
      <w:r w:rsidR="00670135" w:rsidRPr="00FF4F0B">
        <w:rPr>
          <w:lang w:val="en-NZ"/>
        </w:rPr>
        <w:t xml:space="preserve"> incorporate</w:t>
      </w:r>
      <w:r w:rsidR="00670135">
        <w:rPr>
          <w:lang w:val="en-NZ"/>
        </w:rPr>
        <w:t>d</w:t>
      </w:r>
      <w:r w:rsidR="00670135" w:rsidRPr="00FF4F0B">
        <w:rPr>
          <w:lang w:val="en-NZ"/>
        </w:rPr>
        <w:t xml:space="preserve"> in</w:t>
      </w:r>
      <w:r w:rsidR="00670135">
        <w:rPr>
          <w:lang w:val="en-NZ"/>
        </w:rPr>
        <w:t>to</w:t>
      </w:r>
      <w:r w:rsidR="00670135" w:rsidRPr="00FF4F0B">
        <w:rPr>
          <w:lang w:val="en-NZ"/>
        </w:rPr>
        <w:t xml:space="preserve"> </w:t>
      </w:r>
      <w:r w:rsidR="00C968DC">
        <w:t xml:space="preserve">appropriate policy and regulatory frameworks for access to genetic resources and its associated traditional knowledge to provide for the equitable sharing of benefits arising from the use of genetic resources. </w:t>
      </w:r>
    </w:p>
    <w:p w14:paraId="629686C5" w14:textId="77777777" w:rsidR="000F775D" w:rsidRPr="000F775D" w:rsidRDefault="000F775D" w:rsidP="005E306B">
      <w:pPr>
        <w:pStyle w:val="Heading3"/>
      </w:pPr>
      <w:bookmarkStart w:id="11" w:name="_Toc405466058"/>
      <w:r w:rsidRPr="000F775D">
        <w:t>Traditiona</w:t>
      </w:r>
      <w:r w:rsidR="005E306B">
        <w:t>l Conservation of Biodiversity</w:t>
      </w:r>
      <w:bookmarkEnd w:id="11"/>
    </w:p>
    <w:p w14:paraId="43BD22C3" w14:textId="77777777" w:rsidR="00707C2C" w:rsidRDefault="001C5CC2" w:rsidP="00666F48">
      <w:pPr>
        <w:pStyle w:val="ABSNormalNumbered"/>
        <w:rPr>
          <w:lang w:bidi="ar-SA"/>
        </w:rPr>
      </w:pPr>
      <w:r w:rsidRPr="001C5CC2">
        <w:rPr>
          <w:lang w:bidi="ar-SA"/>
        </w:rPr>
        <w:t xml:space="preserve">The protection of areas and species of special significance is not a new concept to the Cook Islands. The concept of reserves has existed in the Cook Islands for hundreds of years in one form or another. The imposition of the </w:t>
      </w:r>
      <w:r w:rsidRPr="001C5CC2">
        <w:rPr>
          <w:i/>
          <w:lang w:bidi="ar-SA"/>
        </w:rPr>
        <w:t>ra’ui</w:t>
      </w:r>
      <w:r w:rsidRPr="001C5CC2">
        <w:rPr>
          <w:lang w:bidi="ar-SA"/>
        </w:rPr>
        <w:t xml:space="preserve">: a traditional system whereby access to a particular resource or area is forbidden for a given </w:t>
      </w:r>
      <w:r w:rsidR="00485186" w:rsidRPr="001C5CC2">
        <w:rPr>
          <w:lang w:bidi="ar-SA"/>
        </w:rPr>
        <w:t>period</w:t>
      </w:r>
      <w:r w:rsidRPr="001C5CC2">
        <w:rPr>
          <w:lang w:bidi="ar-SA"/>
        </w:rPr>
        <w:t xml:space="preserve"> is still being practiced in the Cook Islands. The </w:t>
      </w:r>
      <w:r w:rsidRPr="001C5CC2">
        <w:rPr>
          <w:i/>
          <w:lang w:bidi="ar-SA"/>
        </w:rPr>
        <w:t xml:space="preserve">ra’ui </w:t>
      </w:r>
      <w:r w:rsidR="000E575B">
        <w:rPr>
          <w:lang w:bidi="ar-SA"/>
        </w:rPr>
        <w:t>is</w:t>
      </w:r>
      <w:r w:rsidRPr="001C5CC2">
        <w:rPr>
          <w:lang w:bidi="ar-SA"/>
        </w:rPr>
        <w:t xml:space="preserve"> promoted and supported by the </w:t>
      </w:r>
      <w:r w:rsidR="00730789">
        <w:rPr>
          <w:i/>
          <w:lang w:bidi="ar-SA"/>
        </w:rPr>
        <w:t xml:space="preserve">Te </w:t>
      </w:r>
      <w:r w:rsidRPr="001C5CC2">
        <w:rPr>
          <w:i/>
          <w:lang w:bidi="ar-SA"/>
        </w:rPr>
        <w:t xml:space="preserve">Koutu Nui </w:t>
      </w:r>
      <w:r w:rsidRPr="001C5CC2">
        <w:rPr>
          <w:lang w:bidi="ar-SA"/>
        </w:rPr>
        <w:t xml:space="preserve">and the </w:t>
      </w:r>
      <w:r w:rsidR="00730789">
        <w:rPr>
          <w:i/>
          <w:lang w:bidi="ar-SA"/>
        </w:rPr>
        <w:t xml:space="preserve">Te </w:t>
      </w:r>
      <w:r w:rsidRPr="001C5CC2">
        <w:rPr>
          <w:i/>
          <w:lang w:bidi="ar-SA"/>
        </w:rPr>
        <w:t xml:space="preserve">Koutu Nui </w:t>
      </w:r>
      <w:r w:rsidRPr="001C5CC2">
        <w:rPr>
          <w:lang w:bidi="ar-SA"/>
        </w:rPr>
        <w:t xml:space="preserve">is responsible for the establishment </w:t>
      </w:r>
      <w:r w:rsidR="000E575B">
        <w:rPr>
          <w:lang w:bidi="ar-SA"/>
        </w:rPr>
        <w:t xml:space="preserve">and management </w:t>
      </w:r>
      <w:r w:rsidRPr="001C5CC2">
        <w:rPr>
          <w:lang w:bidi="ar-SA"/>
        </w:rPr>
        <w:t xml:space="preserve">of </w:t>
      </w:r>
      <w:r w:rsidRPr="001C5CC2">
        <w:rPr>
          <w:i/>
          <w:lang w:bidi="ar-SA"/>
        </w:rPr>
        <w:t>ra’ui</w:t>
      </w:r>
      <w:r w:rsidRPr="001C5CC2">
        <w:rPr>
          <w:lang w:bidi="ar-SA"/>
        </w:rPr>
        <w:t xml:space="preserve">. The advantage of using the traditional system in the modern context is that it is community based and managed. </w:t>
      </w:r>
      <w:r w:rsidRPr="001C5CC2">
        <w:rPr>
          <w:i/>
          <w:lang w:bidi="ar-SA"/>
        </w:rPr>
        <w:t xml:space="preserve">Ra’ui </w:t>
      </w:r>
      <w:r w:rsidR="000E575B">
        <w:rPr>
          <w:lang w:bidi="ar-SA"/>
        </w:rPr>
        <w:t>is</w:t>
      </w:r>
      <w:r w:rsidRPr="001C5CC2">
        <w:rPr>
          <w:lang w:bidi="ar-SA"/>
        </w:rPr>
        <w:t xml:space="preserve"> locally managed by community members. Management measures include traditional practices – most commonly, seasonal closures of an area (mostly marine areas) to ensure replenishment of a stock of an important economic species (fish for example) – but now also include</w:t>
      </w:r>
      <w:r w:rsidR="00485186">
        <w:rPr>
          <w:lang w:bidi="ar-SA"/>
        </w:rPr>
        <w:t>s</w:t>
      </w:r>
      <w:r w:rsidRPr="001C5CC2">
        <w:rPr>
          <w:lang w:bidi="ar-SA"/>
        </w:rPr>
        <w:t xml:space="preserve"> </w:t>
      </w:r>
      <w:r w:rsidR="00485186" w:rsidRPr="001C5CC2">
        <w:rPr>
          <w:lang w:bidi="ar-SA"/>
        </w:rPr>
        <w:t>longer-term</w:t>
      </w:r>
      <w:r w:rsidRPr="001C5CC2">
        <w:rPr>
          <w:lang w:bidi="ar-SA"/>
        </w:rPr>
        <w:t xml:space="preserve"> closures from harvesting of areas to conserve particularly threatened species</w:t>
      </w:r>
      <w:r>
        <w:rPr>
          <w:lang w:bidi="ar-SA"/>
        </w:rPr>
        <w:t xml:space="preserve"> (see figure 1)</w:t>
      </w:r>
      <w:r w:rsidRPr="001C5CC2">
        <w:rPr>
          <w:lang w:bidi="ar-SA"/>
        </w:rPr>
        <w:t>.</w:t>
      </w:r>
    </w:p>
    <w:p w14:paraId="49EB5B98" w14:textId="77777777" w:rsidR="00707C2C" w:rsidRPr="00FD12A1" w:rsidRDefault="001C5CC2" w:rsidP="00D163A9">
      <w:pPr>
        <w:keepNext/>
        <w:keepLines/>
        <w:spacing w:before="79"/>
        <w:ind w:left="119" w:right="113"/>
        <w:jc w:val="center"/>
        <w:rPr>
          <w:rFonts w:eastAsia="Times New Roman" w:cs="Times New Roman"/>
          <w:b/>
        </w:rPr>
      </w:pPr>
      <w:r w:rsidRPr="00FD12A1">
        <w:rPr>
          <w:rFonts w:eastAsia="Times New Roman" w:cs="Times New Roman"/>
          <w:b/>
        </w:rPr>
        <w:lastRenderedPageBreak/>
        <w:t>Figure 1: Sign indicating a Ra’ui protected marine area.</w:t>
      </w:r>
      <w:r w:rsidR="00434BCD" w:rsidRPr="00FD12A1">
        <w:rPr>
          <w:rFonts w:eastAsia="Times New Roman" w:cs="Times New Roman"/>
          <w:b/>
        </w:rPr>
        <w:t xml:space="preserve"> (Source: Daniel Robinson, 2012)</w:t>
      </w:r>
    </w:p>
    <w:p w14:paraId="6525BE5E" w14:textId="77777777" w:rsidR="00670135" w:rsidRDefault="00442A62" w:rsidP="001A179D">
      <w:pPr>
        <w:spacing w:before="79"/>
        <w:ind w:left="119" w:right="113"/>
        <w:jc w:val="center"/>
        <w:rPr>
          <w:rFonts w:eastAsia="Times New Roman" w:cs="Times New Roman"/>
        </w:rPr>
      </w:pPr>
      <w:r>
        <w:rPr>
          <w:rFonts w:eastAsia="Times New Roman" w:cs="Times New Roman"/>
          <w:noProof/>
          <w:lang w:bidi="th-TH"/>
        </w:rPr>
        <w:drawing>
          <wp:inline distT="0" distB="0" distL="0" distR="0" wp14:anchorId="1DD0AD36" wp14:editId="6991C163">
            <wp:extent cx="2381250" cy="2867025"/>
            <wp:effectExtent l="19050" t="0" r="0" b="0"/>
            <wp:docPr id="4" name="Picture 3" descr="Description: ra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aui.jpg"/>
                    <pic:cNvPicPr>
                      <a:picLocks noChangeAspect="1" noChangeArrowheads="1"/>
                    </pic:cNvPicPr>
                  </pic:nvPicPr>
                  <pic:blipFill>
                    <a:blip r:embed="rId13"/>
                    <a:srcRect/>
                    <a:stretch>
                      <a:fillRect/>
                    </a:stretch>
                  </pic:blipFill>
                  <pic:spPr bwMode="auto">
                    <a:xfrm>
                      <a:off x="0" y="0"/>
                      <a:ext cx="2381250" cy="2867025"/>
                    </a:xfrm>
                    <a:prstGeom prst="rect">
                      <a:avLst/>
                    </a:prstGeom>
                    <a:noFill/>
                    <a:ln w="9525">
                      <a:noFill/>
                      <a:miter lim="800000"/>
                      <a:headEnd/>
                      <a:tailEnd/>
                    </a:ln>
                  </pic:spPr>
                </pic:pic>
              </a:graphicData>
            </a:graphic>
          </wp:inline>
        </w:drawing>
      </w:r>
    </w:p>
    <w:p w14:paraId="7405086B" w14:textId="77777777" w:rsidR="003B2C53" w:rsidRPr="003B2C53" w:rsidRDefault="003B2C53" w:rsidP="005E306B">
      <w:pPr>
        <w:pStyle w:val="Heading3"/>
      </w:pPr>
      <w:bookmarkStart w:id="12" w:name="_Toc405466059"/>
      <w:r>
        <w:t>ABS Legislation and other relevant policies and laws</w:t>
      </w:r>
      <w:r w:rsidRPr="003B2C53">
        <w:t>:</w:t>
      </w:r>
      <w:bookmarkEnd w:id="12"/>
      <w:r w:rsidRPr="003B2C53">
        <w:t xml:space="preserve"> </w:t>
      </w:r>
    </w:p>
    <w:p w14:paraId="0020DCC6" w14:textId="77777777" w:rsidR="00707C2C" w:rsidRDefault="001C5CC2" w:rsidP="00666F48">
      <w:pPr>
        <w:pStyle w:val="ABSNormalNumbered"/>
        <w:rPr>
          <w:lang w:bidi="ar-SA"/>
        </w:rPr>
      </w:pPr>
      <w:r w:rsidRPr="001C5CC2">
        <w:rPr>
          <w:lang w:bidi="ar-SA"/>
        </w:rPr>
        <w:t>The Cook Islands ha</w:t>
      </w:r>
      <w:r w:rsidR="00E4318E">
        <w:rPr>
          <w:lang w:bidi="ar-SA"/>
        </w:rPr>
        <w:t>d</w:t>
      </w:r>
      <w:r w:rsidRPr="001C5CC2">
        <w:rPr>
          <w:lang w:bidi="ar-SA"/>
        </w:rPr>
        <w:t xml:space="preserve"> an ABS Bill called </w:t>
      </w:r>
      <w:r w:rsidR="00485186">
        <w:rPr>
          <w:lang w:bidi="ar-SA"/>
        </w:rPr>
        <w:t xml:space="preserve">the </w:t>
      </w:r>
      <w:r w:rsidR="009111E1">
        <w:rPr>
          <w:lang w:bidi="ar-SA"/>
        </w:rPr>
        <w:t>“</w:t>
      </w:r>
      <w:r w:rsidRPr="001C5CC2">
        <w:rPr>
          <w:lang w:bidi="ar-SA"/>
        </w:rPr>
        <w:t>Biological Research and Benefits Bill</w:t>
      </w:r>
      <w:r w:rsidR="009111E1">
        <w:rPr>
          <w:lang w:bidi="ar-SA"/>
        </w:rPr>
        <w:t>”</w:t>
      </w:r>
      <w:r w:rsidRPr="001C5CC2">
        <w:rPr>
          <w:lang w:bidi="ar-SA"/>
        </w:rPr>
        <w:t xml:space="preserve"> drafted in 2006. This Bill was based on </w:t>
      </w:r>
      <w:r w:rsidR="00E4318E">
        <w:rPr>
          <w:lang w:bidi="ar-SA"/>
        </w:rPr>
        <w:t xml:space="preserve">implementing </w:t>
      </w:r>
      <w:r w:rsidRPr="001C5CC2">
        <w:rPr>
          <w:lang w:bidi="ar-SA"/>
        </w:rPr>
        <w:t xml:space="preserve">the </w:t>
      </w:r>
      <w:r w:rsidR="005A6BD2">
        <w:rPr>
          <w:lang w:bidi="ar-SA"/>
        </w:rPr>
        <w:t xml:space="preserve">CBD </w:t>
      </w:r>
      <w:r w:rsidRPr="001C5CC2">
        <w:rPr>
          <w:lang w:bidi="ar-SA"/>
        </w:rPr>
        <w:t>Bonn guidelines, prior to the adoption of the Nagoya Protocol in 2010.</w:t>
      </w:r>
      <w:r>
        <w:rPr>
          <w:lang w:bidi="ar-SA"/>
        </w:rPr>
        <w:t xml:space="preserve"> As a result this Bill needs to be significantly re-designed to incorporate Nagoya Protocol complian</w:t>
      </w:r>
      <w:r w:rsidR="00485186">
        <w:rPr>
          <w:lang w:bidi="ar-SA"/>
        </w:rPr>
        <w:t>ce</w:t>
      </w:r>
      <w:r>
        <w:rPr>
          <w:lang w:bidi="ar-SA"/>
        </w:rPr>
        <w:t xml:space="preserve"> elements. It also needs to be </w:t>
      </w:r>
      <w:r w:rsidR="000E575B">
        <w:rPr>
          <w:lang w:bidi="ar-SA"/>
        </w:rPr>
        <w:t xml:space="preserve">realigned </w:t>
      </w:r>
      <w:r>
        <w:rPr>
          <w:lang w:bidi="ar-SA"/>
        </w:rPr>
        <w:t xml:space="preserve">to complement the </w:t>
      </w:r>
      <w:r w:rsidR="00046917" w:rsidRPr="00046917">
        <w:rPr>
          <w:i/>
          <w:lang w:bidi="ar-SA"/>
        </w:rPr>
        <w:t>Traditional Knowledge Act</w:t>
      </w:r>
      <w:r>
        <w:rPr>
          <w:lang w:bidi="ar-SA"/>
        </w:rPr>
        <w:t xml:space="preserve"> (2013) </w:t>
      </w:r>
      <w:r w:rsidR="009111E1">
        <w:rPr>
          <w:lang w:bidi="ar-SA"/>
        </w:rPr>
        <w:t xml:space="preserve">that </w:t>
      </w:r>
      <w:r w:rsidR="00485186">
        <w:rPr>
          <w:lang w:bidi="ar-SA"/>
        </w:rPr>
        <w:t xml:space="preserve">established a register of traditional knowledge </w:t>
      </w:r>
      <w:r>
        <w:rPr>
          <w:lang w:bidi="ar-SA"/>
        </w:rPr>
        <w:t>administered by the Ministry of Cultural Development. Under this recently passed Act, local communities are likely to start registering traditional knowledge relating to biological resources (as well as handicrafts and other expressions). As a result, it is likely that future R&amp;D on genetic resources in the Cook Islands that utilizes traditional knowledge will need to be checked against this register to avoid unauthorized use.</w:t>
      </w:r>
    </w:p>
    <w:p w14:paraId="07C23AA0" w14:textId="77777777" w:rsidR="00707C2C" w:rsidRDefault="001C5CC2" w:rsidP="00666F48">
      <w:pPr>
        <w:pStyle w:val="ABSNormalNumbered"/>
        <w:rPr>
          <w:lang w:bidi="ar-SA"/>
        </w:rPr>
      </w:pPr>
      <w:r w:rsidRPr="001C5CC2">
        <w:rPr>
          <w:lang w:bidi="ar-SA"/>
        </w:rPr>
        <w:t>Further, the Cook Islands’ National Research Policy clearly outlines the National Research Committee and the Research permit process</w:t>
      </w:r>
      <w:r>
        <w:rPr>
          <w:lang w:bidi="ar-SA"/>
        </w:rPr>
        <w:t>, which currently requires foreigners entering the country to obtain a research permit prior to conducting any R&amp;D activities, including those on biological resources</w:t>
      </w:r>
      <w:r w:rsidRPr="001C5CC2">
        <w:rPr>
          <w:lang w:bidi="ar-SA"/>
        </w:rPr>
        <w:t>.</w:t>
      </w:r>
      <w:r>
        <w:rPr>
          <w:lang w:bidi="ar-SA"/>
        </w:rPr>
        <w:t xml:space="preserve"> </w:t>
      </w:r>
      <w:r w:rsidRPr="001C5CC2">
        <w:rPr>
          <w:lang w:bidi="ar-SA"/>
        </w:rPr>
        <w:t>The national administrative processes for issuing ABS license, negotiating and enforcing agreements have not been fully clarified and key stakeholders remain unaware of their roles in promoting ABS.</w:t>
      </w:r>
      <w:r>
        <w:rPr>
          <w:lang w:bidi="ar-SA"/>
        </w:rPr>
        <w:t xml:space="preserve"> Since 2012 the ABS Capacity Development Initiative has been working with the NES for the </w:t>
      </w:r>
      <w:r w:rsidR="00022633">
        <w:rPr>
          <w:lang w:bidi="ar-SA"/>
        </w:rPr>
        <w:t xml:space="preserve">development and clarification of policies, processes and roles </w:t>
      </w:r>
      <w:r w:rsidR="00A8170C">
        <w:rPr>
          <w:lang w:bidi="ar-SA"/>
        </w:rPr>
        <w:t xml:space="preserve">necessary </w:t>
      </w:r>
      <w:r w:rsidR="00022633">
        <w:rPr>
          <w:lang w:bidi="ar-SA"/>
        </w:rPr>
        <w:t xml:space="preserve">for </w:t>
      </w:r>
      <w:r w:rsidR="00A8170C">
        <w:rPr>
          <w:lang w:bidi="ar-SA"/>
        </w:rPr>
        <w:t xml:space="preserve">the </w:t>
      </w:r>
      <w:r w:rsidR="00022633">
        <w:rPr>
          <w:lang w:bidi="ar-SA"/>
        </w:rPr>
        <w:t>design of an effective ABS system.</w:t>
      </w:r>
    </w:p>
    <w:p w14:paraId="414FC36C" w14:textId="77777777" w:rsidR="003B2C53" w:rsidRDefault="00022633" w:rsidP="001A179D">
      <w:pPr>
        <w:pStyle w:val="Heading3"/>
      </w:pPr>
      <w:bookmarkStart w:id="13" w:name="_Toc405466060"/>
      <w:r>
        <w:t xml:space="preserve">Existing </w:t>
      </w:r>
      <w:r w:rsidRPr="00022633">
        <w:t>ABS</w:t>
      </w:r>
      <w:r>
        <w:t xml:space="preserve">-Relevant </w:t>
      </w:r>
      <w:r w:rsidRPr="00022633">
        <w:t>Activities:</w:t>
      </w:r>
      <w:bookmarkEnd w:id="13"/>
      <w:r w:rsidRPr="00022633">
        <w:t xml:space="preserve"> </w:t>
      </w:r>
    </w:p>
    <w:p w14:paraId="2C08F066" w14:textId="77777777" w:rsidR="00424CA3" w:rsidRDefault="00022633" w:rsidP="00666F48">
      <w:pPr>
        <w:pStyle w:val="ABSNormalNumbered"/>
      </w:pPr>
      <w:r w:rsidRPr="003B2C53">
        <w:rPr>
          <w:rFonts w:eastAsia="Calibri"/>
        </w:rPr>
        <w:t xml:space="preserve">Although there is not yet a specific ABS law in the Cook Islands there is one known agreement established under contract </w:t>
      </w:r>
      <w:r w:rsidR="00A8170C" w:rsidRPr="003B2C53">
        <w:rPr>
          <w:rFonts w:eastAsia="Calibri"/>
        </w:rPr>
        <w:t>law that</w:t>
      </w:r>
      <w:r w:rsidRPr="003B2C53">
        <w:rPr>
          <w:rFonts w:eastAsia="Calibri"/>
        </w:rPr>
        <w:t xml:space="preserve"> resembles an ABS agreement.</w:t>
      </w:r>
      <w:r w:rsidR="003B2C53">
        <w:t xml:space="preserve"> </w:t>
      </w:r>
      <w:r w:rsidR="00A8170C">
        <w:t xml:space="preserve">This is an agreement with </w:t>
      </w:r>
      <w:r w:rsidRPr="00022633">
        <w:t>Cook Islands Medical Technologies (CIMTECH)</w:t>
      </w:r>
      <w:r w:rsidR="00A8170C">
        <w:t>. This</w:t>
      </w:r>
      <w:r w:rsidRPr="00022633">
        <w:t xml:space="preserve"> is a natural products research and development company </w:t>
      </w:r>
      <w:r w:rsidR="00A8170C">
        <w:t xml:space="preserve">established by Cook Islanders </w:t>
      </w:r>
      <w:r w:rsidRPr="00022633">
        <w:t xml:space="preserve">that draws on the traditional medicines of the Cook Islands to bring new natural beauty skincare, cosmeceuticals, dermatological and pharmaceutical products to the market. CIMTECH has established an </w:t>
      </w:r>
      <w:r>
        <w:t>ABS-type</w:t>
      </w:r>
      <w:r w:rsidRPr="00022633">
        <w:t xml:space="preserve"> agreement with the </w:t>
      </w:r>
      <w:r w:rsidR="00730789">
        <w:rPr>
          <w:i/>
          <w:lang w:bidi="ar-SA"/>
        </w:rPr>
        <w:t xml:space="preserve">Te </w:t>
      </w:r>
      <w:r w:rsidRPr="00022633">
        <w:rPr>
          <w:i/>
        </w:rPr>
        <w:t xml:space="preserve">Koutu Nui </w:t>
      </w:r>
      <w:r w:rsidRPr="00022633">
        <w:t xml:space="preserve">regarding the research and development of traditional medicines that was developed under mutually agreed terms with prior informed consent (PIC). </w:t>
      </w:r>
      <w:r w:rsidR="00A8170C" w:rsidRPr="00022633">
        <w:t>CIMTECH</w:t>
      </w:r>
      <w:r w:rsidR="00A8170C" w:rsidRPr="00022633" w:rsidDel="00A8170C">
        <w:t xml:space="preserve"> </w:t>
      </w:r>
      <w:r w:rsidR="00A8170C">
        <w:t>is established as a p</w:t>
      </w:r>
      <w:r w:rsidRPr="00022633">
        <w:t xml:space="preserve">rivate </w:t>
      </w:r>
      <w:r w:rsidRPr="00B915F2">
        <w:t>company</w:t>
      </w:r>
      <w:r w:rsidR="00A8170C" w:rsidRPr="00B915F2">
        <w:t xml:space="preserve"> with the </w:t>
      </w:r>
      <w:r w:rsidR="00730789">
        <w:rPr>
          <w:i/>
          <w:lang w:bidi="ar-SA"/>
        </w:rPr>
        <w:t xml:space="preserve">Te </w:t>
      </w:r>
      <w:r w:rsidRPr="00B915F2">
        <w:rPr>
          <w:i/>
        </w:rPr>
        <w:t xml:space="preserve">Koutu Nui, </w:t>
      </w:r>
      <w:r w:rsidR="00A8170C" w:rsidRPr="00B915F2">
        <w:t>and</w:t>
      </w:r>
      <w:r w:rsidRPr="00B915F2">
        <w:t xml:space="preserve"> the University o</w:t>
      </w:r>
      <w:r w:rsidR="00EE1DF9" w:rsidRPr="00B915F2">
        <w:t>f</w:t>
      </w:r>
      <w:r w:rsidRPr="00B915F2">
        <w:t xml:space="preserve"> </w:t>
      </w:r>
      <w:r w:rsidRPr="00B915F2">
        <w:lastRenderedPageBreak/>
        <w:t>New South Wales (UNSW, Australia) as major shareholders. The company has developed technology derived from the traditional knowledge and genetic heritage of the Cook Islands under arrangements compliant with the Nagoya Protocol</w:t>
      </w:r>
      <w:r w:rsidR="00A8170C" w:rsidRPr="00B915F2">
        <w:t>’s</w:t>
      </w:r>
      <w:r w:rsidRPr="00B915F2">
        <w:t xml:space="preserve"> stated objectives.</w:t>
      </w:r>
      <w:r w:rsidRPr="00022633">
        <w:t xml:space="preserve"> </w:t>
      </w:r>
    </w:p>
    <w:p w14:paraId="6DFB525E" w14:textId="77777777" w:rsidR="00E4318E" w:rsidRPr="00452BAD" w:rsidRDefault="00E4318E" w:rsidP="001A179D">
      <w:pPr>
        <w:pStyle w:val="Heading3"/>
      </w:pPr>
      <w:bookmarkStart w:id="14" w:name="_Toc405466061"/>
      <w:r w:rsidRPr="00452BAD">
        <w:rPr>
          <w:rFonts w:eastAsia="Calibri"/>
        </w:rPr>
        <w:t>Private Sector Benefit-Sharing</w:t>
      </w:r>
      <w:bookmarkEnd w:id="14"/>
    </w:p>
    <w:p w14:paraId="5D93CDC4" w14:textId="77777777" w:rsidR="00450EFB" w:rsidRPr="00450EFB" w:rsidRDefault="00424CA3" w:rsidP="00666F48">
      <w:pPr>
        <w:pStyle w:val="ABSNormalNumbered"/>
      </w:pPr>
      <w:r>
        <w:t>As t</w:t>
      </w:r>
      <w:r w:rsidR="00022633" w:rsidRPr="00022633">
        <w:t xml:space="preserve">he existing commercial applications of </w:t>
      </w:r>
      <w:r>
        <w:t>CIMTECH’s</w:t>
      </w:r>
      <w:r w:rsidR="00022633" w:rsidRPr="00022633">
        <w:t xml:space="preserve"> </w:t>
      </w:r>
      <w:r>
        <w:t xml:space="preserve">technology is developed and </w:t>
      </w:r>
      <w:r w:rsidR="00022633" w:rsidRPr="00022633">
        <w:t xml:space="preserve">implemented </w:t>
      </w:r>
      <w:r>
        <w:t>direct immediate</w:t>
      </w:r>
      <w:r w:rsidRPr="00022633">
        <w:t xml:space="preserve"> </w:t>
      </w:r>
      <w:r w:rsidR="00022633" w:rsidRPr="00022633">
        <w:t xml:space="preserve">benefits </w:t>
      </w:r>
      <w:r w:rsidRPr="00022633">
        <w:t>accru</w:t>
      </w:r>
      <w:r>
        <w:t>e</w:t>
      </w:r>
      <w:r w:rsidRPr="00022633">
        <w:t xml:space="preserve"> </w:t>
      </w:r>
      <w:r w:rsidR="00022633" w:rsidRPr="00022633">
        <w:t>to the Cook Islands</w:t>
      </w:r>
      <w:r>
        <w:t xml:space="preserve">. These include </w:t>
      </w:r>
      <w:r w:rsidR="00022633" w:rsidRPr="00022633">
        <w:t xml:space="preserve">technology transfer (i.e. intellectual property), </w:t>
      </w:r>
      <w:r>
        <w:t xml:space="preserve">creation of </w:t>
      </w:r>
      <w:r w:rsidR="00022633" w:rsidRPr="00022633">
        <w:t xml:space="preserve">extraction machinery and processes, </w:t>
      </w:r>
      <w:r>
        <w:t xml:space="preserve">establishment of </w:t>
      </w:r>
      <w:r w:rsidR="00022633" w:rsidRPr="00022633">
        <w:t xml:space="preserve">plantation seedlings, quality control equipment, </w:t>
      </w:r>
      <w:r>
        <w:t xml:space="preserve">novel production </w:t>
      </w:r>
      <w:r w:rsidR="00022633" w:rsidRPr="00022633">
        <w:t>processes</w:t>
      </w:r>
      <w:r>
        <w:t>,</w:t>
      </w:r>
      <w:r w:rsidR="00022633" w:rsidRPr="00022633">
        <w:t xml:space="preserve"> </w:t>
      </w:r>
      <w:r>
        <w:t xml:space="preserve">training and enhanced employee </w:t>
      </w:r>
      <w:r w:rsidR="00022633" w:rsidRPr="00022633">
        <w:t xml:space="preserve">and </w:t>
      </w:r>
      <w:r>
        <w:t xml:space="preserve">regulatory </w:t>
      </w:r>
      <w:r w:rsidR="00022633" w:rsidRPr="00022633">
        <w:t>expertise</w:t>
      </w:r>
      <w:r>
        <w:t xml:space="preserve"> and skills</w:t>
      </w:r>
      <w:r w:rsidR="00022633" w:rsidRPr="00022633">
        <w:t xml:space="preserve">. CIMTECH </w:t>
      </w:r>
      <w:r>
        <w:t xml:space="preserve">has </w:t>
      </w:r>
      <w:r w:rsidR="00022633" w:rsidRPr="00022633">
        <w:t xml:space="preserve">acquired three patents filed internationally covering the utilisation of particular plant extracts for therapeutic uses. </w:t>
      </w:r>
      <w:r w:rsidR="00450EFB">
        <w:t xml:space="preserve">As a result, </w:t>
      </w:r>
      <w:r w:rsidR="00450EFB" w:rsidRPr="00450EFB">
        <w:t xml:space="preserve">CIMTECH owns and has exclusive commercial rights to the use of plant extracts of </w:t>
      </w:r>
      <w:r w:rsidR="00450EFB" w:rsidRPr="00450EFB">
        <w:rPr>
          <w:i/>
        </w:rPr>
        <w:t>Terminalia catappa</w:t>
      </w:r>
      <w:r w:rsidR="00450EFB" w:rsidRPr="00450EFB">
        <w:t xml:space="preserve">, </w:t>
      </w:r>
      <w:r w:rsidR="00450EFB" w:rsidRPr="00450EFB">
        <w:rPr>
          <w:i/>
        </w:rPr>
        <w:t xml:space="preserve">Vigna marina </w:t>
      </w:r>
      <w:r w:rsidR="00450EFB" w:rsidRPr="00450EFB">
        <w:t>and</w:t>
      </w:r>
      <w:r w:rsidR="00450EFB">
        <w:t xml:space="preserve"> </w:t>
      </w:r>
      <w:r w:rsidR="00450EFB" w:rsidRPr="00450EFB">
        <w:rPr>
          <w:i/>
        </w:rPr>
        <w:t xml:space="preserve">Cocos nucifera </w:t>
      </w:r>
      <w:r w:rsidR="00450EFB" w:rsidRPr="00450EFB">
        <w:t xml:space="preserve">alone or in combination for the promotion of skin health and improvement of skin injury. The </w:t>
      </w:r>
      <w:r>
        <w:t xml:space="preserve">resulting </w:t>
      </w:r>
      <w:r w:rsidR="00C67163">
        <w:t>cosmeceutical</w:t>
      </w:r>
      <w:r>
        <w:t xml:space="preserve"> </w:t>
      </w:r>
      <w:r w:rsidR="00450EFB" w:rsidRPr="00450EFB">
        <w:t>TeTika product</w:t>
      </w:r>
      <w:r w:rsidR="00C67163">
        <w:t>s</w:t>
      </w:r>
      <w:r w:rsidR="00450EFB" w:rsidRPr="00450EFB">
        <w:t xml:space="preserve"> range is developed </w:t>
      </w:r>
      <w:r>
        <w:t xml:space="preserve">and being further refined </w:t>
      </w:r>
      <w:r w:rsidR="00450EFB" w:rsidRPr="00450EFB">
        <w:t>from the traditional knowledge of the use of the mentioned three plant species.</w:t>
      </w:r>
    </w:p>
    <w:p w14:paraId="0A49CE85" w14:textId="77777777" w:rsidR="000E4540" w:rsidRDefault="00022633" w:rsidP="00666F48">
      <w:pPr>
        <w:pStyle w:val="ABSNormalNumbered"/>
      </w:pPr>
      <w:r w:rsidRPr="00022633">
        <w:t>All CIMTECH activities relating to the access of the plant material are conducted in the Cook Islands</w:t>
      </w:r>
      <w:r w:rsidR="00424CA3">
        <w:t>,</w:t>
      </w:r>
      <w:r w:rsidRPr="00022633">
        <w:t xml:space="preserve"> using Cook Island</w:t>
      </w:r>
      <w:r w:rsidR="00C968DC">
        <w:t>s people</w:t>
      </w:r>
      <w:r w:rsidRPr="00022633">
        <w:t xml:space="preserve"> and Cook Islands owned companies. The plantations are owned and maintained by local landowners who are paid a premium</w:t>
      </w:r>
      <w:r w:rsidR="00F90E94">
        <w:t xml:space="preserve"> price</w:t>
      </w:r>
      <w:r w:rsidRPr="00022633">
        <w:t xml:space="preserve"> for the plant materials provided. CIMTECH has spent over $2 Million developing the intellectual property and commercial outcomes relating to the genetic materials. The </w:t>
      </w:r>
      <w:r w:rsidR="00E87011">
        <w:t>Cook Island</w:t>
      </w:r>
      <w:r w:rsidR="00D82664">
        <w:t>s</w:t>
      </w:r>
      <w:r w:rsidR="00E87011">
        <w:t xml:space="preserve"> </w:t>
      </w:r>
      <w:r w:rsidRPr="00022633">
        <w:t xml:space="preserve">extraction facility is leased by CIMTECH in an improvements-for-lease arrangement, whereby CIMTECH constructed a dedicated facility to be owned by the Cook Islands landowner in return for a 10-year commercial lease on the premises. CIMTECH has acquired and transferred to the Cook Islands the </w:t>
      </w:r>
      <w:r w:rsidR="00E87011">
        <w:t xml:space="preserve">initial </w:t>
      </w:r>
      <w:r w:rsidRPr="00022633">
        <w:t xml:space="preserve">dedicated technology and machinery required for the extraction and </w:t>
      </w:r>
      <w:r w:rsidR="00F90E94" w:rsidRPr="00022633">
        <w:t>standardization</w:t>
      </w:r>
      <w:r w:rsidRPr="00022633">
        <w:t xml:space="preserve"> of the material. CIMTECH is an Australian based company and all </w:t>
      </w:r>
      <w:r w:rsidR="00F90E94">
        <w:t xml:space="preserve">the </w:t>
      </w:r>
      <w:r w:rsidRPr="00022633">
        <w:t xml:space="preserve">Cook Islands operations are conducted for CIMTECH by a locally based Cook Islands company: Matheson Enterprises. The first commercial product arising from the access and benefit sharing arrangement - TeTika Skincare, was launched in the Cook Islands in 2012. The direct monetary benefits from that program have </w:t>
      </w:r>
      <w:r>
        <w:t xml:space="preserve">reputedly </w:t>
      </w:r>
      <w:r w:rsidRPr="00022633">
        <w:t xml:space="preserve">resulted in over $400,000 for the Cook Islands economy since the program commenced in </w:t>
      </w:r>
      <w:r>
        <w:t>2011</w:t>
      </w:r>
      <w:r w:rsidRPr="00022633">
        <w:t>. TeTika product sales by CIMTECH rely on Bioactive Cook Islands oils produced in the Cook Islands, depending on the concentration, account for up to 16% of the value of CIMTECH sales returning to the Cook Islands.</w:t>
      </w:r>
    </w:p>
    <w:p w14:paraId="4C847086" w14:textId="77777777" w:rsidR="007478F7" w:rsidRDefault="0094522E" w:rsidP="00666F48">
      <w:pPr>
        <w:pStyle w:val="ABSNormalNumbered"/>
      </w:pPr>
      <w:r>
        <w:t xml:space="preserve">The </w:t>
      </w:r>
      <w:r>
        <w:rPr>
          <w:i/>
          <w:lang w:bidi="ar-SA"/>
        </w:rPr>
        <w:t xml:space="preserve">Te </w:t>
      </w:r>
      <w:r w:rsidRPr="00730789">
        <w:rPr>
          <w:i/>
        </w:rPr>
        <w:t>Koutu Nui</w:t>
      </w:r>
      <w:r>
        <w:t xml:space="preserve"> holds 10% of the shares of CIMTECH</w:t>
      </w:r>
      <w:r>
        <w:rPr>
          <w:i/>
        </w:rPr>
        <w:t xml:space="preserve">. </w:t>
      </w:r>
      <w:r w:rsidRPr="00E80093">
        <w:t xml:space="preserve">Thus </w:t>
      </w:r>
      <w:r>
        <w:t xml:space="preserve">10% of CIMTECH profit distributed to CIMTECH shareholders goes directly to the Cook Islands. The </w:t>
      </w:r>
      <w:r>
        <w:rPr>
          <w:i/>
          <w:lang w:bidi="ar-SA"/>
        </w:rPr>
        <w:t xml:space="preserve">Te </w:t>
      </w:r>
      <w:r w:rsidRPr="00022633">
        <w:rPr>
          <w:i/>
        </w:rPr>
        <w:t>Koutu Nui</w:t>
      </w:r>
      <w:r>
        <w:rPr>
          <w:i/>
        </w:rPr>
        <w:t xml:space="preserve"> </w:t>
      </w:r>
      <w:r w:rsidRPr="00E80093">
        <w:t xml:space="preserve">in turn have </w:t>
      </w:r>
      <w:r>
        <w:t>agreed that the sums received by them from CIMTECH will be directed to support customary biodiversity conservation and sustainable use through the traditional practice of Ra’ui and managed by local communities, amongst other charitable activities.</w:t>
      </w:r>
      <w:r w:rsidRPr="00E80093">
        <w:t xml:space="preserve"> </w:t>
      </w:r>
      <w:r>
        <w:t xml:space="preserve">A minimum of 25 % of </w:t>
      </w:r>
      <w:r w:rsidR="007478F7">
        <w:t xml:space="preserve">the </w:t>
      </w:r>
      <w:r>
        <w:t xml:space="preserve">funds received by the </w:t>
      </w:r>
      <w:r>
        <w:rPr>
          <w:i/>
          <w:lang w:bidi="ar-SA"/>
        </w:rPr>
        <w:t xml:space="preserve">Te </w:t>
      </w:r>
      <w:r w:rsidRPr="00022633">
        <w:rPr>
          <w:i/>
        </w:rPr>
        <w:t>Koutu Nui</w:t>
      </w:r>
      <w:r>
        <w:rPr>
          <w:i/>
        </w:rPr>
        <w:t xml:space="preserve"> </w:t>
      </w:r>
      <w:r w:rsidRPr="00947952">
        <w:t>will be</w:t>
      </w:r>
      <w:r>
        <w:t xml:space="preserve"> spent on Ra’ui. </w:t>
      </w:r>
    </w:p>
    <w:p w14:paraId="0FDDA4F7" w14:textId="77777777" w:rsidR="0094522E" w:rsidRPr="00E80093" w:rsidDel="00F90E94" w:rsidRDefault="0094522E" w:rsidP="00666F48">
      <w:pPr>
        <w:pStyle w:val="ABSNormalNumbered"/>
      </w:pPr>
      <w:r>
        <w:t xml:space="preserve">To ensure that this expenditure is undertaken in an accountable and transparent manner the NES and </w:t>
      </w:r>
      <w:r>
        <w:rPr>
          <w:i/>
          <w:lang w:bidi="ar-SA"/>
        </w:rPr>
        <w:t xml:space="preserve">Te </w:t>
      </w:r>
      <w:r w:rsidRPr="00022633">
        <w:rPr>
          <w:i/>
        </w:rPr>
        <w:t>Koutu Nui</w:t>
      </w:r>
      <w:r>
        <w:t xml:space="preserve"> will examine the feasibility of establishing a Ra’ui Network Trust Fund via a Deed of Trust. </w:t>
      </w:r>
      <w:r w:rsidRPr="00D17D09">
        <w:t xml:space="preserve">Mechanisms, consistent with Cook Islands governance best practice will also be developed </w:t>
      </w:r>
      <w:r>
        <w:t>to</w:t>
      </w:r>
      <w:r w:rsidRPr="00D17D09">
        <w:t xml:space="preserve"> ensure all income and </w:t>
      </w:r>
      <w:r>
        <w:t>monies expended</w:t>
      </w:r>
      <w:r w:rsidRPr="00D17D09">
        <w:t xml:space="preserve"> </w:t>
      </w:r>
      <w:r>
        <w:t xml:space="preserve">for the purpose of supporting </w:t>
      </w:r>
      <w:r w:rsidRPr="00D17D09">
        <w:t>Ra’ui</w:t>
      </w:r>
      <w:r>
        <w:t xml:space="preserve"> under such a trust fund (or a related mechanism) </w:t>
      </w:r>
      <w:r w:rsidRPr="00D17D09">
        <w:t>is undertaken transparently</w:t>
      </w:r>
      <w:r>
        <w:t xml:space="preserve"> and audited.</w:t>
      </w:r>
      <w:r w:rsidRPr="00D17D09">
        <w:t xml:space="preserve"> </w:t>
      </w:r>
      <w:r>
        <w:t xml:space="preserve">The traditional practice of Ra’ui </w:t>
      </w:r>
      <w:r w:rsidR="007478F7">
        <w:t>i</w:t>
      </w:r>
      <w:r>
        <w:t>nvolves the management of lands and waters to allow it to recover its biodiversity and productivity before it can be used again. Accordingly</w:t>
      </w:r>
      <w:r w:rsidR="007478F7">
        <w:t xml:space="preserve"> this</w:t>
      </w:r>
      <w:r>
        <w:t xml:space="preserve"> income flow to local communities </w:t>
      </w:r>
      <w:r w:rsidR="007478F7">
        <w:t>will support</w:t>
      </w:r>
      <w:r>
        <w:t xml:space="preserve"> a strengthening of biodiversity conservation through the application of traditional biodiversity knowledge, greater community involvement, increased inter-generational transmission of cultural knowledge and practice along with external validation of the importance of Cook Islands’ culture. This will result in conserved biodiversity and more resilient communities. </w:t>
      </w:r>
    </w:p>
    <w:p w14:paraId="450E5ADE" w14:textId="77777777" w:rsidR="003D7B68" w:rsidRDefault="003D7B68" w:rsidP="003D7B68">
      <w:pPr>
        <w:pStyle w:val="Heading2"/>
      </w:pPr>
      <w:bookmarkStart w:id="15" w:name="_Toc405466062"/>
      <w:r w:rsidRPr="003C4498">
        <w:lastRenderedPageBreak/>
        <w:t xml:space="preserve">Threats, </w:t>
      </w:r>
      <w:r w:rsidR="001F5BEF">
        <w:t>Root Causes and Impacts</w:t>
      </w:r>
      <w:bookmarkEnd w:id="15"/>
      <w:r w:rsidRPr="003C4498">
        <w:t xml:space="preserve"> </w:t>
      </w:r>
    </w:p>
    <w:p w14:paraId="52C0C6E5" w14:textId="77777777" w:rsidR="00901534" w:rsidRPr="00901534" w:rsidRDefault="00770945" w:rsidP="00B52690">
      <w:pPr>
        <w:pStyle w:val="ABSNormalNumbered"/>
      </w:pPr>
      <w:r w:rsidRPr="009111E1">
        <w:t xml:space="preserve">Several threats to Cook Island’s biodiversity significance arise from the fact that they are not considered economically important by local communities and development sectors, and </w:t>
      </w:r>
      <w:r w:rsidR="00901534" w:rsidRPr="009111E1">
        <w:t xml:space="preserve">the reality that </w:t>
      </w:r>
      <w:r w:rsidRPr="009111E1">
        <w:t xml:space="preserve">economic actions that degrade or cause a loss of biodiversity are </w:t>
      </w:r>
      <w:r w:rsidR="00901534" w:rsidRPr="009111E1">
        <w:t xml:space="preserve">often </w:t>
      </w:r>
      <w:r w:rsidRPr="009111E1">
        <w:t>more profitable in the short term. Overharvesting of wild resources is a serious concern, in particular of coastal and marine species that are important to the food security of local communities living on the Cook Islands. For instance, Parrotfish, Giant clams (</w:t>
      </w:r>
      <w:r w:rsidR="00396B09" w:rsidRPr="009111E1">
        <w:rPr>
          <w:i/>
        </w:rPr>
        <w:t>Tridacna</w:t>
      </w:r>
      <w:r w:rsidRPr="009111E1">
        <w:t>) and Coconut crabs</w:t>
      </w:r>
      <w:r w:rsidR="00B915F2">
        <w:t xml:space="preserve"> (</w:t>
      </w:r>
      <w:r w:rsidR="00B915F2" w:rsidRPr="00B915F2">
        <w:rPr>
          <w:i/>
        </w:rPr>
        <w:t>Birgus latro</w:t>
      </w:r>
      <w:r w:rsidR="00B915F2">
        <w:t xml:space="preserve">) </w:t>
      </w:r>
      <w:r>
        <w:t>are</w:t>
      </w:r>
      <w:r>
        <w:rPr>
          <w:spacing w:val="31"/>
        </w:rPr>
        <w:t xml:space="preserve"> </w:t>
      </w:r>
      <w:r>
        <w:t>declining</w:t>
      </w:r>
      <w:r>
        <w:rPr>
          <w:spacing w:val="31"/>
        </w:rPr>
        <w:t xml:space="preserve"> </w:t>
      </w:r>
      <w:r>
        <w:t>in</w:t>
      </w:r>
      <w:r>
        <w:rPr>
          <w:spacing w:val="31"/>
        </w:rPr>
        <w:t xml:space="preserve"> </w:t>
      </w:r>
      <w:r>
        <w:t>numbers.</w:t>
      </w:r>
      <w:r>
        <w:rPr>
          <w:spacing w:val="33"/>
        </w:rPr>
        <w:t xml:space="preserve"> </w:t>
      </w:r>
      <w:r>
        <w:rPr>
          <w:spacing w:val="-2"/>
        </w:rPr>
        <w:t>Excessive</w:t>
      </w:r>
      <w:r>
        <w:rPr>
          <w:spacing w:val="103"/>
        </w:rPr>
        <w:t xml:space="preserve"> </w:t>
      </w:r>
      <w:r>
        <w:t>harvesting</w:t>
      </w:r>
      <w:r>
        <w:rPr>
          <w:spacing w:val="33"/>
        </w:rPr>
        <w:t xml:space="preserve"> </w:t>
      </w:r>
      <w:r>
        <w:t>of</w:t>
      </w:r>
      <w:r>
        <w:rPr>
          <w:spacing w:val="34"/>
        </w:rPr>
        <w:t xml:space="preserve"> </w:t>
      </w:r>
      <w:r>
        <w:t>sooty</w:t>
      </w:r>
      <w:r>
        <w:rPr>
          <w:spacing w:val="33"/>
        </w:rPr>
        <w:t xml:space="preserve"> </w:t>
      </w:r>
      <w:r>
        <w:t>terns</w:t>
      </w:r>
      <w:r>
        <w:rPr>
          <w:spacing w:val="34"/>
        </w:rPr>
        <w:t xml:space="preserve"> </w:t>
      </w:r>
      <w:r>
        <w:t>(</w:t>
      </w:r>
      <w:r>
        <w:rPr>
          <w:i/>
        </w:rPr>
        <w:t>Sterna</w:t>
      </w:r>
      <w:r>
        <w:rPr>
          <w:i/>
          <w:spacing w:val="33"/>
        </w:rPr>
        <w:t xml:space="preserve"> </w:t>
      </w:r>
      <w:r>
        <w:rPr>
          <w:i/>
        </w:rPr>
        <w:t>fuscata</w:t>
      </w:r>
      <w:r>
        <w:t>)</w:t>
      </w:r>
      <w:r>
        <w:rPr>
          <w:spacing w:val="37"/>
        </w:rPr>
        <w:t xml:space="preserve"> </w:t>
      </w:r>
      <w:r>
        <w:rPr>
          <w:spacing w:val="-2"/>
        </w:rPr>
        <w:t>on</w:t>
      </w:r>
      <w:r>
        <w:rPr>
          <w:spacing w:val="36"/>
        </w:rPr>
        <w:t xml:space="preserve"> </w:t>
      </w:r>
      <w:r>
        <w:t>Penrhyn</w:t>
      </w:r>
      <w:r>
        <w:rPr>
          <w:spacing w:val="36"/>
        </w:rPr>
        <w:t xml:space="preserve"> </w:t>
      </w:r>
      <w:r>
        <w:t>(the</w:t>
      </w:r>
      <w:r>
        <w:rPr>
          <w:spacing w:val="34"/>
        </w:rPr>
        <w:t xml:space="preserve"> </w:t>
      </w:r>
      <w:r>
        <w:t>only</w:t>
      </w:r>
      <w:r>
        <w:rPr>
          <w:spacing w:val="33"/>
        </w:rPr>
        <w:t xml:space="preserve"> </w:t>
      </w:r>
      <w:r>
        <w:t>island</w:t>
      </w:r>
      <w:r>
        <w:rPr>
          <w:spacing w:val="33"/>
        </w:rPr>
        <w:t xml:space="preserve"> </w:t>
      </w:r>
      <w:r>
        <w:t>other</w:t>
      </w:r>
      <w:r>
        <w:rPr>
          <w:spacing w:val="34"/>
        </w:rPr>
        <w:t xml:space="preserve"> </w:t>
      </w:r>
      <w:r>
        <w:t>than</w:t>
      </w:r>
      <w:r>
        <w:rPr>
          <w:spacing w:val="36"/>
        </w:rPr>
        <w:t xml:space="preserve"> </w:t>
      </w:r>
      <w:r>
        <w:t>Suwarrow</w:t>
      </w:r>
      <w:r>
        <w:rPr>
          <w:spacing w:val="32"/>
        </w:rPr>
        <w:t xml:space="preserve"> </w:t>
      </w:r>
      <w:r>
        <w:t>in</w:t>
      </w:r>
      <w:r>
        <w:rPr>
          <w:spacing w:val="33"/>
        </w:rPr>
        <w:t xml:space="preserve"> </w:t>
      </w:r>
      <w:r>
        <w:t>the</w:t>
      </w:r>
      <w:r>
        <w:rPr>
          <w:spacing w:val="36"/>
        </w:rPr>
        <w:t xml:space="preserve"> </w:t>
      </w:r>
      <w:r>
        <w:t>Cook</w:t>
      </w:r>
      <w:r>
        <w:rPr>
          <w:spacing w:val="33"/>
        </w:rPr>
        <w:t xml:space="preserve"> </w:t>
      </w:r>
      <w:r>
        <w:t>Islands</w:t>
      </w:r>
      <w:r>
        <w:rPr>
          <w:spacing w:val="34"/>
        </w:rPr>
        <w:t xml:space="preserve"> </w:t>
      </w:r>
      <w:r>
        <w:t>that</w:t>
      </w:r>
      <w:r>
        <w:rPr>
          <w:spacing w:val="91"/>
        </w:rPr>
        <w:t xml:space="preserve"> </w:t>
      </w:r>
      <w:r>
        <w:t>harbours</w:t>
      </w:r>
      <w:r>
        <w:rPr>
          <w:spacing w:val="36"/>
        </w:rPr>
        <w:t xml:space="preserve"> </w:t>
      </w:r>
      <w:r>
        <w:t>these</w:t>
      </w:r>
      <w:r>
        <w:rPr>
          <w:spacing w:val="36"/>
        </w:rPr>
        <w:t xml:space="preserve"> </w:t>
      </w:r>
      <w:r>
        <w:t>birds)</w:t>
      </w:r>
      <w:r>
        <w:rPr>
          <w:spacing w:val="37"/>
        </w:rPr>
        <w:t xml:space="preserve"> </w:t>
      </w:r>
      <w:r>
        <w:t>has</w:t>
      </w:r>
      <w:r>
        <w:rPr>
          <w:spacing w:val="36"/>
        </w:rPr>
        <w:t xml:space="preserve"> </w:t>
      </w:r>
      <w:r>
        <w:t>reduced</w:t>
      </w:r>
      <w:r>
        <w:rPr>
          <w:spacing w:val="36"/>
        </w:rPr>
        <w:t xml:space="preserve"> </w:t>
      </w:r>
      <w:r>
        <w:t>the</w:t>
      </w:r>
      <w:r>
        <w:rPr>
          <w:spacing w:val="36"/>
        </w:rPr>
        <w:t xml:space="preserve"> </w:t>
      </w:r>
      <w:r>
        <w:t>population</w:t>
      </w:r>
      <w:r>
        <w:rPr>
          <w:spacing w:val="36"/>
        </w:rPr>
        <w:t xml:space="preserve"> </w:t>
      </w:r>
      <w:r>
        <w:t>there.</w:t>
      </w:r>
      <w:r>
        <w:rPr>
          <w:spacing w:val="32"/>
        </w:rPr>
        <w:t xml:space="preserve"> </w:t>
      </w:r>
    </w:p>
    <w:p w14:paraId="489B2DA3" w14:textId="77777777" w:rsidR="00901534" w:rsidRPr="00901534" w:rsidRDefault="00770945" w:rsidP="00B52690">
      <w:pPr>
        <w:pStyle w:val="ABSNormalNumbered"/>
      </w:pPr>
      <w:r>
        <w:t>There</w:t>
      </w:r>
      <w:r>
        <w:rPr>
          <w:spacing w:val="36"/>
        </w:rPr>
        <w:t xml:space="preserve"> </w:t>
      </w:r>
      <w:r>
        <w:t>are</w:t>
      </w:r>
      <w:r>
        <w:rPr>
          <w:spacing w:val="36"/>
        </w:rPr>
        <w:t xml:space="preserve"> </w:t>
      </w:r>
      <w:r>
        <w:t>also</w:t>
      </w:r>
      <w:r>
        <w:rPr>
          <w:spacing w:val="36"/>
        </w:rPr>
        <w:t xml:space="preserve"> </w:t>
      </w:r>
      <w:r>
        <w:t>concerns</w:t>
      </w:r>
      <w:r>
        <w:rPr>
          <w:spacing w:val="36"/>
        </w:rPr>
        <w:t xml:space="preserve"> </w:t>
      </w:r>
      <w:r>
        <w:t>that</w:t>
      </w:r>
      <w:r>
        <w:rPr>
          <w:spacing w:val="37"/>
        </w:rPr>
        <w:t xml:space="preserve"> </w:t>
      </w:r>
      <w:r>
        <w:t>some</w:t>
      </w:r>
      <w:r>
        <w:rPr>
          <w:spacing w:val="36"/>
        </w:rPr>
        <w:t xml:space="preserve"> </w:t>
      </w:r>
      <w:r>
        <w:t>international</w:t>
      </w:r>
      <w:r>
        <w:rPr>
          <w:spacing w:val="37"/>
        </w:rPr>
        <w:t xml:space="preserve"> </w:t>
      </w:r>
      <w:r>
        <w:t>fishing</w:t>
      </w:r>
      <w:r>
        <w:rPr>
          <w:spacing w:val="101"/>
        </w:rPr>
        <w:t xml:space="preserve"> </w:t>
      </w:r>
      <w:r>
        <w:t>vessels</w:t>
      </w:r>
      <w:r>
        <w:rPr>
          <w:spacing w:val="12"/>
        </w:rPr>
        <w:t xml:space="preserve"> </w:t>
      </w:r>
      <w:r>
        <w:rPr>
          <w:spacing w:val="-2"/>
        </w:rPr>
        <w:t>may</w:t>
      </w:r>
      <w:r>
        <w:rPr>
          <w:spacing w:val="12"/>
        </w:rPr>
        <w:t xml:space="preserve"> </w:t>
      </w:r>
      <w:r>
        <w:t>also</w:t>
      </w:r>
      <w:r>
        <w:rPr>
          <w:spacing w:val="14"/>
        </w:rPr>
        <w:t xml:space="preserve"> </w:t>
      </w:r>
      <w:r>
        <w:rPr>
          <w:spacing w:val="-2"/>
        </w:rPr>
        <w:t>be</w:t>
      </w:r>
      <w:r>
        <w:rPr>
          <w:spacing w:val="15"/>
        </w:rPr>
        <w:t xml:space="preserve"> </w:t>
      </w:r>
      <w:r>
        <w:t>breaching</w:t>
      </w:r>
      <w:r>
        <w:rPr>
          <w:spacing w:val="12"/>
        </w:rPr>
        <w:t xml:space="preserve"> </w:t>
      </w:r>
      <w:r>
        <w:t>their</w:t>
      </w:r>
      <w:r>
        <w:rPr>
          <w:spacing w:val="13"/>
        </w:rPr>
        <w:t xml:space="preserve"> </w:t>
      </w:r>
      <w:r>
        <w:t>contract</w:t>
      </w:r>
      <w:r>
        <w:rPr>
          <w:spacing w:val="15"/>
        </w:rPr>
        <w:t xml:space="preserve"> </w:t>
      </w:r>
      <w:r>
        <w:t>with</w:t>
      </w:r>
      <w:r>
        <w:rPr>
          <w:spacing w:val="12"/>
        </w:rPr>
        <w:t xml:space="preserve"> </w:t>
      </w:r>
      <w:r>
        <w:t>the</w:t>
      </w:r>
      <w:r>
        <w:rPr>
          <w:spacing w:val="10"/>
        </w:rPr>
        <w:t xml:space="preserve"> </w:t>
      </w:r>
      <w:r>
        <w:t>Government</w:t>
      </w:r>
      <w:r>
        <w:rPr>
          <w:spacing w:val="15"/>
        </w:rPr>
        <w:t xml:space="preserve"> </w:t>
      </w:r>
      <w:r>
        <w:t>and</w:t>
      </w:r>
      <w:r>
        <w:rPr>
          <w:spacing w:val="14"/>
        </w:rPr>
        <w:t xml:space="preserve"> </w:t>
      </w:r>
      <w:r>
        <w:t>harvesting</w:t>
      </w:r>
      <w:r>
        <w:rPr>
          <w:spacing w:val="12"/>
        </w:rPr>
        <w:t xml:space="preserve"> </w:t>
      </w:r>
      <w:r>
        <w:t>products</w:t>
      </w:r>
      <w:r>
        <w:rPr>
          <w:spacing w:val="12"/>
        </w:rPr>
        <w:t xml:space="preserve"> </w:t>
      </w:r>
      <w:r>
        <w:t>that</w:t>
      </w:r>
      <w:r>
        <w:rPr>
          <w:spacing w:val="13"/>
        </w:rPr>
        <w:t xml:space="preserve"> </w:t>
      </w:r>
      <w:r>
        <w:t>they</w:t>
      </w:r>
      <w:r>
        <w:rPr>
          <w:spacing w:val="12"/>
        </w:rPr>
        <w:t xml:space="preserve"> </w:t>
      </w:r>
      <w:r>
        <w:t>are</w:t>
      </w:r>
      <w:r>
        <w:rPr>
          <w:spacing w:val="12"/>
        </w:rPr>
        <w:t xml:space="preserve"> </w:t>
      </w:r>
      <w:r>
        <w:t>not</w:t>
      </w:r>
      <w:r>
        <w:rPr>
          <w:spacing w:val="15"/>
        </w:rPr>
        <w:t xml:space="preserve"> </w:t>
      </w:r>
      <w:r>
        <w:t>permitted</w:t>
      </w:r>
      <w:r>
        <w:rPr>
          <w:spacing w:val="12"/>
        </w:rPr>
        <w:t xml:space="preserve"> </w:t>
      </w:r>
      <w:r>
        <w:t>to</w:t>
      </w:r>
      <w:r>
        <w:rPr>
          <w:spacing w:val="67"/>
        </w:rPr>
        <w:t xml:space="preserve"> </w:t>
      </w:r>
      <w:r>
        <w:t>and/or</w:t>
      </w:r>
      <w:r>
        <w:rPr>
          <w:spacing w:val="34"/>
        </w:rPr>
        <w:t xml:space="preserve"> </w:t>
      </w:r>
      <w:r>
        <w:t>fishing</w:t>
      </w:r>
      <w:r>
        <w:rPr>
          <w:spacing w:val="31"/>
        </w:rPr>
        <w:t xml:space="preserve"> </w:t>
      </w:r>
      <w:r>
        <w:t>in</w:t>
      </w:r>
      <w:r>
        <w:rPr>
          <w:spacing w:val="33"/>
        </w:rPr>
        <w:t xml:space="preserve"> </w:t>
      </w:r>
      <w:r>
        <w:t>areas</w:t>
      </w:r>
      <w:r>
        <w:rPr>
          <w:spacing w:val="31"/>
        </w:rPr>
        <w:t xml:space="preserve"> </w:t>
      </w:r>
      <w:r>
        <w:t>that</w:t>
      </w:r>
      <w:r>
        <w:rPr>
          <w:spacing w:val="34"/>
        </w:rPr>
        <w:t xml:space="preserve"> </w:t>
      </w:r>
      <w:r>
        <w:t>are</w:t>
      </w:r>
      <w:r>
        <w:rPr>
          <w:spacing w:val="34"/>
        </w:rPr>
        <w:t xml:space="preserve"> </w:t>
      </w:r>
      <w:r>
        <w:t>prohibited</w:t>
      </w:r>
      <w:r>
        <w:rPr>
          <w:spacing w:val="33"/>
        </w:rPr>
        <w:t xml:space="preserve"> </w:t>
      </w:r>
      <w:r>
        <w:t>under</w:t>
      </w:r>
      <w:r>
        <w:rPr>
          <w:spacing w:val="34"/>
        </w:rPr>
        <w:t xml:space="preserve"> </w:t>
      </w:r>
      <w:r>
        <w:t>their</w:t>
      </w:r>
      <w:r>
        <w:rPr>
          <w:spacing w:val="34"/>
        </w:rPr>
        <w:t xml:space="preserve"> </w:t>
      </w:r>
      <w:r>
        <w:t>license</w:t>
      </w:r>
      <w:r>
        <w:rPr>
          <w:spacing w:val="34"/>
        </w:rPr>
        <w:t xml:space="preserve"> </w:t>
      </w:r>
      <w:r>
        <w:t>conditions,</w:t>
      </w:r>
      <w:r>
        <w:rPr>
          <w:spacing w:val="32"/>
        </w:rPr>
        <w:t xml:space="preserve"> </w:t>
      </w:r>
      <w:r>
        <w:t>despite</w:t>
      </w:r>
      <w:r>
        <w:rPr>
          <w:spacing w:val="34"/>
        </w:rPr>
        <w:t xml:space="preserve"> </w:t>
      </w:r>
      <w:r>
        <w:t>having</w:t>
      </w:r>
      <w:r>
        <w:rPr>
          <w:spacing w:val="33"/>
        </w:rPr>
        <w:t xml:space="preserve"> </w:t>
      </w:r>
      <w:r>
        <w:t>monitors</w:t>
      </w:r>
      <w:r>
        <w:rPr>
          <w:spacing w:val="34"/>
        </w:rPr>
        <w:t xml:space="preserve"> </w:t>
      </w:r>
      <w:r>
        <w:t>on</w:t>
      </w:r>
      <w:r>
        <w:rPr>
          <w:spacing w:val="33"/>
        </w:rPr>
        <w:t xml:space="preserve"> </w:t>
      </w:r>
      <w:r>
        <w:t>board</w:t>
      </w:r>
      <w:r>
        <w:rPr>
          <w:spacing w:val="33"/>
        </w:rPr>
        <w:t xml:space="preserve"> </w:t>
      </w:r>
      <w:r>
        <w:t>the</w:t>
      </w:r>
      <w:r>
        <w:rPr>
          <w:spacing w:val="34"/>
        </w:rPr>
        <w:t xml:space="preserve"> </w:t>
      </w:r>
      <w:r>
        <w:t>ships.</w:t>
      </w:r>
      <w:r>
        <w:rPr>
          <w:spacing w:val="93"/>
        </w:rPr>
        <w:t xml:space="preserve"> </w:t>
      </w:r>
      <w:r>
        <w:t>Further,</w:t>
      </w:r>
      <w:r>
        <w:rPr>
          <w:spacing w:val="12"/>
        </w:rPr>
        <w:t xml:space="preserve"> </w:t>
      </w:r>
      <w:r>
        <w:t>there</w:t>
      </w:r>
      <w:r>
        <w:rPr>
          <w:spacing w:val="12"/>
        </w:rPr>
        <w:t xml:space="preserve"> </w:t>
      </w:r>
      <w:r>
        <w:t>has</w:t>
      </w:r>
      <w:r>
        <w:rPr>
          <w:spacing w:val="12"/>
        </w:rPr>
        <w:t xml:space="preserve"> </w:t>
      </w:r>
      <w:r>
        <w:t>been</w:t>
      </w:r>
      <w:r>
        <w:rPr>
          <w:spacing w:val="14"/>
        </w:rPr>
        <w:t xml:space="preserve"> </w:t>
      </w:r>
      <w:r>
        <w:t>a</w:t>
      </w:r>
      <w:r>
        <w:rPr>
          <w:spacing w:val="12"/>
        </w:rPr>
        <w:t xml:space="preserve"> </w:t>
      </w:r>
      <w:r>
        <w:t>progressive</w:t>
      </w:r>
      <w:r>
        <w:rPr>
          <w:spacing w:val="15"/>
        </w:rPr>
        <w:t xml:space="preserve"> </w:t>
      </w:r>
      <w:r>
        <w:t>conversion</w:t>
      </w:r>
      <w:r>
        <w:rPr>
          <w:spacing w:val="12"/>
        </w:rPr>
        <w:t xml:space="preserve"> </w:t>
      </w:r>
      <w:r>
        <w:t>of</w:t>
      </w:r>
      <w:r>
        <w:rPr>
          <w:spacing w:val="13"/>
        </w:rPr>
        <w:t xml:space="preserve"> </w:t>
      </w:r>
      <w:r>
        <w:t>lowland</w:t>
      </w:r>
      <w:r>
        <w:rPr>
          <w:spacing w:val="12"/>
        </w:rPr>
        <w:t xml:space="preserve"> </w:t>
      </w:r>
      <w:r>
        <w:t>forests</w:t>
      </w:r>
      <w:r>
        <w:rPr>
          <w:spacing w:val="12"/>
        </w:rPr>
        <w:t xml:space="preserve"> </w:t>
      </w:r>
      <w:r>
        <w:t>(especially</w:t>
      </w:r>
      <w:r>
        <w:rPr>
          <w:spacing w:val="12"/>
        </w:rPr>
        <w:t xml:space="preserve"> </w:t>
      </w:r>
      <w:r>
        <w:rPr>
          <w:spacing w:val="-2"/>
        </w:rPr>
        <w:t>on</w:t>
      </w:r>
      <w:r>
        <w:rPr>
          <w:spacing w:val="14"/>
        </w:rPr>
        <w:t xml:space="preserve"> </w:t>
      </w:r>
      <w:r>
        <w:t>Rarotonga)</w:t>
      </w:r>
      <w:r>
        <w:rPr>
          <w:spacing w:val="13"/>
        </w:rPr>
        <w:t xml:space="preserve"> </w:t>
      </w:r>
      <w:r>
        <w:t>to</w:t>
      </w:r>
      <w:r>
        <w:rPr>
          <w:spacing w:val="12"/>
        </w:rPr>
        <w:t xml:space="preserve"> </w:t>
      </w:r>
      <w:r>
        <w:t>agriculture,</w:t>
      </w:r>
      <w:r>
        <w:rPr>
          <w:spacing w:val="14"/>
        </w:rPr>
        <w:t xml:space="preserve"> </w:t>
      </w:r>
      <w:r>
        <w:t>plantations,</w:t>
      </w:r>
      <w:r>
        <w:rPr>
          <w:spacing w:val="101"/>
        </w:rPr>
        <w:t xml:space="preserve"> </w:t>
      </w:r>
      <w:r>
        <w:t>infrastructure</w:t>
      </w:r>
      <w:r>
        <w:rPr>
          <w:spacing w:val="19"/>
        </w:rPr>
        <w:t xml:space="preserve"> </w:t>
      </w:r>
      <w:r>
        <w:t>and</w:t>
      </w:r>
      <w:r>
        <w:rPr>
          <w:spacing w:val="19"/>
        </w:rPr>
        <w:t xml:space="preserve"> </w:t>
      </w:r>
      <w:r>
        <w:t>settlements.</w:t>
      </w:r>
      <w:r>
        <w:rPr>
          <w:spacing w:val="19"/>
        </w:rPr>
        <w:t xml:space="preserve"> </w:t>
      </w:r>
      <w:r>
        <w:t>Consequently,</w:t>
      </w:r>
      <w:r>
        <w:rPr>
          <w:spacing w:val="19"/>
        </w:rPr>
        <w:t xml:space="preserve"> </w:t>
      </w:r>
      <w:r>
        <w:t>little</w:t>
      </w:r>
      <w:r>
        <w:rPr>
          <w:spacing w:val="19"/>
        </w:rPr>
        <w:t xml:space="preserve"> </w:t>
      </w:r>
      <w:r>
        <w:t>native</w:t>
      </w:r>
      <w:r>
        <w:rPr>
          <w:spacing w:val="19"/>
        </w:rPr>
        <w:t xml:space="preserve"> </w:t>
      </w:r>
      <w:r>
        <w:t>vegetation</w:t>
      </w:r>
      <w:r>
        <w:rPr>
          <w:spacing w:val="19"/>
        </w:rPr>
        <w:t xml:space="preserve"> </w:t>
      </w:r>
      <w:r>
        <w:t>remains</w:t>
      </w:r>
      <w:r>
        <w:rPr>
          <w:spacing w:val="17"/>
        </w:rPr>
        <w:t xml:space="preserve"> </w:t>
      </w:r>
      <w:r>
        <w:t>in</w:t>
      </w:r>
      <w:r>
        <w:rPr>
          <w:spacing w:val="17"/>
        </w:rPr>
        <w:t xml:space="preserve"> </w:t>
      </w:r>
      <w:r>
        <w:t>the</w:t>
      </w:r>
      <w:r>
        <w:rPr>
          <w:spacing w:val="19"/>
        </w:rPr>
        <w:t xml:space="preserve"> </w:t>
      </w:r>
      <w:r>
        <w:rPr>
          <w:spacing w:val="-2"/>
        </w:rPr>
        <w:t>more</w:t>
      </w:r>
      <w:r>
        <w:rPr>
          <w:spacing w:val="19"/>
        </w:rPr>
        <w:t xml:space="preserve"> </w:t>
      </w:r>
      <w:r>
        <w:t>accessible</w:t>
      </w:r>
      <w:r>
        <w:rPr>
          <w:spacing w:val="19"/>
        </w:rPr>
        <w:t xml:space="preserve"> </w:t>
      </w:r>
      <w:r>
        <w:t>lowland</w:t>
      </w:r>
      <w:r>
        <w:rPr>
          <w:spacing w:val="19"/>
        </w:rPr>
        <w:t xml:space="preserve"> </w:t>
      </w:r>
      <w:r>
        <w:t>zones.</w:t>
      </w:r>
      <w:r>
        <w:rPr>
          <w:spacing w:val="19"/>
        </w:rPr>
        <w:t xml:space="preserve"> </w:t>
      </w:r>
      <w:r>
        <w:rPr>
          <w:spacing w:val="-3"/>
        </w:rPr>
        <w:t>The</w:t>
      </w:r>
      <w:r>
        <w:rPr>
          <w:spacing w:val="96"/>
        </w:rPr>
        <w:t xml:space="preserve"> </w:t>
      </w:r>
      <w:r>
        <w:t>conversion</w:t>
      </w:r>
      <w:r>
        <w:rPr>
          <w:spacing w:val="14"/>
        </w:rPr>
        <w:t xml:space="preserve"> </w:t>
      </w:r>
      <w:r>
        <w:rPr>
          <w:spacing w:val="-2"/>
        </w:rPr>
        <w:t>of</w:t>
      </w:r>
      <w:r>
        <w:rPr>
          <w:spacing w:val="15"/>
        </w:rPr>
        <w:t xml:space="preserve"> </w:t>
      </w:r>
      <w:r>
        <w:t>coastal</w:t>
      </w:r>
      <w:r>
        <w:rPr>
          <w:spacing w:val="13"/>
        </w:rPr>
        <w:t xml:space="preserve"> </w:t>
      </w:r>
      <w:r>
        <w:t>areas</w:t>
      </w:r>
      <w:r>
        <w:rPr>
          <w:spacing w:val="12"/>
        </w:rPr>
        <w:t xml:space="preserve"> </w:t>
      </w:r>
      <w:r>
        <w:t>for</w:t>
      </w:r>
      <w:r>
        <w:rPr>
          <w:spacing w:val="13"/>
        </w:rPr>
        <w:t xml:space="preserve"> </w:t>
      </w:r>
      <w:r>
        <w:t>tourism</w:t>
      </w:r>
      <w:r>
        <w:rPr>
          <w:spacing w:val="10"/>
        </w:rPr>
        <w:t xml:space="preserve"> </w:t>
      </w:r>
      <w:r>
        <w:t>related</w:t>
      </w:r>
      <w:r>
        <w:rPr>
          <w:spacing w:val="12"/>
        </w:rPr>
        <w:t xml:space="preserve"> </w:t>
      </w:r>
      <w:r>
        <w:t>infrastructure</w:t>
      </w:r>
      <w:r>
        <w:rPr>
          <w:spacing w:val="12"/>
        </w:rPr>
        <w:t xml:space="preserve"> </w:t>
      </w:r>
      <w:r>
        <w:t>also</w:t>
      </w:r>
      <w:r>
        <w:rPr>
          <w:spacing w:val="14"/>
        </w:rPr>
        <w:t xml:space="preserve"> </w:t>
      </w:r>
      <w:r>
        <w:t>means</w:t>
      </w:r>
      <w:r>
        <w:rPr>
          <w:spacing w:val="15"/>
        </w:rPr>
        <w:t xml:space="preserve"> </w:t>
      </w:r>
      <w:r>
        <w:t>that</w:t>
      </w:r>
      <w:r>
        <w:rPr>
          <w:spacing w:val="13"/>
        </w:rPr>
        <w:t xml:space="preserve"> </w:t>
      </w:r>
      <w:r>
        <w:t>only</w:t>
      </w:r>
      <w:r>
        <w:rPr>
          <w:spacing w:val="12"/>
        </w:rPr>
        <w:t xml:space="preserve"> </w:t>
      </w:r>
      <w:r>
        <w:t>remnants</w:t>
      </w:r>
      <w:r>
        <w:rPr>
          <w:spacing w:val="15"/>
        </w:rPr>
        <w:t xml:space="preserve"> </w:t>
      </w:r>
      <w:r>
        <w:t>of</w:t>
      </w:r>
      <w:r>
        <w:rPr>
          <w:spacing w:val="13"/>
        </w:rPr>
        <w:t xml:space="preserve"> </w:t>
      </w:r>
      <w:r>
        <w:t>the</w:t>
      </w:r>
      <w:r>
        <w:rPr>
          <w:spacing w:val="15"/>
        </w:rPr>
        <w:t xml:space="preserve"> </w:t>
      </w:r>
      <w:r>
        <w:t>natural</w:t>
      </w:r>
      <w:r>
        <w:rPr>
          <w:spacing w:val="13"/>
        </w:rPr>
        <w:t xml:space="preserve"> </w:t>
      </w:r>
      <w:r>
        <w:t>coastal</w:t>
      </w:r>
      <w:r>
        <w:rPr>
          <w:spacing w:val="13"/>
        </w:rPr>
        <w:t xml:space="preserve"> </w:t>
      </w:r>
      <w:r>
        <w:t>forests</w:t>
      </w:r>
      <w:r>
        <w:rPr>
          <w:spacing w:val="81"/>
        </w:rPr>
        <w:t xml:space="preserve"> </w:t>
      </w:r>
      <w:r>
        <w:t>and</w:t>
      </w:r>
      <w:r>
        <w:rPr>
          <w:spacing w:val="2"/>
        </w:rPr>
        <w:t xml:space="preserve"> </w:t>
      </w:r>
      <w:r>
        <w:t>salt</w:t>
      </w:r>
      <w:r>
        <w:rPr>
          <w:spacing w:val="3"/>
        </w:rPr>
        <w:t xml:space="preserve"> </w:t>
      </w:r>
      <w:r>
        <w:t>marshes remain.</w:t>
      </w:r>
      <w:r>
        <w:rPr>
          <w:spacing w:val="2"/>
        </w:rPr>
        <w:t xml:space="preserve"> </w:t>
      </w:r>
      <w:r>
        <w:t>Consequently,</w:t>
      </w:r>
      <w:r>
        <w:rPr>
          <w:spacing w:val="2"/>
        </w:rPr>
        <w:t xml:space="preserve"> </w:t>
      </w:r>
      <w:r>
        <w:t>the</w:t>
      </w:r>
      <w:r>
        <w:rPr>
          <w:spacing w:val="3"/>
        </w:rPr>
        <w:t xml:space="preserve"> </w:t>
      </w:r>
      <w:r>
        <w:t>availability of</w:t>
      </w:r>
      <w:r>
        <w:rPr>
          <w:spacing w:val="3"/>
        </w:rPr>
        <w:t xml:space="preserve"> </w:t>
      </w:r>
      <w:r>
        <w:t>habitats</w:t>
      </w:r>
      <w:r>
        <w:rPr>
          <w:spacing w:val="3"/>
        </w:rPr>
        <w:t xml:space="preserve"> </w:t>
      </w:r>
      <w:r>
        <w:rPr>
          <w:spacing w:val="-2"/>
        </w:rPr>
        <w:t>of</w:t>
      </w:r>
      <w:r>
        <w:rPr>
          <w:spacing w:val="1"/>
        </w:rPr>
        <w:t xml:space="preserve"> </w:t>
      </w:r>
      <w:r>
        <w:t>the Beach Morning Glory (</w:t>
      </w:r>
      <w:r>
        <w:rPr>
          <w:i/>
        </w:rPr>
        <w:t>Ipomoea pes-caprae</w:t>
      </w:r>
      <w:r>
        <w:t>)</w:t>
      </w:r>
      <w:r>
        <w:rPr>
          <w:spacing w:val="1"/>
        </w:rPr>
        <w:t xml:space="preserve"> </w:t>
      </w:r>
      <w:r>
        <w:rPr>
          <w:spacing w:val="-2"/>
        </w:rPr>
        <w:t>and</w:t>
      </w:r>
      <w:r>
        <w:rPr>
          <w:spacing w:val="50"/>
        </w:rPr>
        <w:t xml:space="preserve"> </w:t>
      </w:r>
      <w:r>
        <w:t>Portia Tree</w:t>
      </w:r>
      <w:r>
        <w:rPr>
          <w:spacing w:val="3"/>
        </w:rPr>
        <w:t xml:space="preserve"> </w:t>
      </w:r>
      <w:r>
        <w:t>(</w:t>
      </w:r>
      <w:r>
        <w:rPr>
          <w:i/>
        </w:rPr>
        <w:t>Thespesia</w:t>
      </w:r>
      <w:r>
        <w:rPr>
          <w:i/>
          <w:spacing w:val="2"/>
        </w:rPr>
        <w:t xml:space="preserve"> </w:t>
      </w:r>
      <w:r>
        <w:rPr>
          <w:i/>
        </w:rPr>
        <w:t>populnea</w:t>
      </w:r>
      <w:r>
        <w:t>)</w:t>
      </w:r>
      <w:r>
        <w:rPr>
          <w:spacing w:val="3"/>
        </w:rPr>
        <w:t xml:space="preserve"> </w:t>
      </w:r>
      <w:r>
        <w:t>has</w:t>
      </w:r>
      <w:r>
        <w:rPr>
          <w:spacing w:val="3"/>
        </w:rPr>
        <w:t xml:space="preserve"> </w:t>
      </w:r>
      <w:r>
        <w:t>significantly declined.</w:t>
      </w:r>
      <w:r>
        <w:rPr>
          <w:spacing w:val="1"/>
        </w:rPr>
        <w:t xml:space="preserve"> </w:t>
      </w:r>
    </w:p>
    <w:p w14:paraId="04329604" w14:textId="77777777" w:rsidR="00770945" w:rsidRDefault="00770945" w:rsidP="00B52690">
      <w:pPr>
        <w:pStyle w:val="ABSNormalNumbered"/>
      </w:pPr>
      <w:r>
        <w:rPr>
          <w:spacing w:val="-2"/>
        </w:rPr>
        <w:t>In</w:t>
      </w:r>
      <w:r>
        <w:rPr>
          <w:spacing w:val="2"/>
        </w:rPr>
        <w:t xml:space="preserve"> </w:t>
      </w:r>
      <w:r>
        <w:t>some</w:t>
      </w:r>
      <w:r>
        <w:rPr>
          <w:spacing w:val="3"/>
        </w:rPr>
        <w:t xml:space="preserve"> </w:t>
      </w:r>
      <w:r>
        <w:t>instances,</w:t>
      </w:r>
      <w:r>
        <w:rPr>
          <w:spacing w:val="2"/>
        </w:rPr>
        <w:t xml:space="preserve"> </w:t>
      </w:r>
      <w:r>
        <w:t>tourism</w:t>
      </w:r>
      <w:r>
        <w:rPr>
          <w:spacing w:val="-2"/>
        </w:rPr>
        <w:t xml:space="preserve"> </w:t>
      </w:r>
      <w:r>
        <w:t>infrastructure</w:t>
      </w:r>
      <w:r>
        <w:rPr>
          <w:spacing w:val="3"/>
        </w:rPr>
        <w:t xml:space="preserve"> </w:t>
      </w:r>
      <w:r>
        <w:rPr>
          <w:spacing w:val="-2"/>
        </w:rPr>
        <w:t>may</w:t>
      </w:r>
      <w:r>
        <w:t xml:space="preserve"> also</w:t>
      </w:r>
      <w:r>
        <w:rPr>
          <w:spacing w:val="2"/>
        </w:rPr>
        <w:t xml:space="preserve"> </w:t>
      </w:r>
      <w:r>
        <w:t>impact</w:t>
      </w:r>
      <w:r>
        <w:rPr>
          <w:spacing w:val="3"/>
        </w:rPr>
        <w:t xml:space="preserve"> </w:t>
      </w:r>
      <w:r>
        <w:rPr>
          <w:spacing w:val="-2"/>
        </w:rPr>
        <w:t>the</w:t>
      </w:r>
      <w:r>
        <w:rPr>
          <w:spacing w:val="109"/>
        </w:rPr>
        <w:t xml:space="preserve"> </w:t>
      </w:r>
      <w:r>
        <w:t>nesting</w:t>
      </w:r>
      <w:r>
        <w:rPr>
          <w:spacing w:val="7"/>
        </w:rPr>
        <w:t xml:space="preserve"> </w:t>
      </w:r>
      <w:r>
        <w:t>sites</w:t>
      </w:r>
      <w:r>
        <w:rPr>
          <w:spacing w:val="7"/>
        </w:rPr>
        <w:t xml:space="preserve"> </w:t>
      </w:r>
      <w:r>
        <w:t>of</w:t>
      </w:r>
      <w:r>
        <w:rPr>
          <w:spacing w:val="8"/>
        </w:rPr>
        <w:t xml:space="preserve"> </w:t>
      </w:r>
      <w:r>
        <w:t>sea</w:t>
      </w:r>
      <w:r>
        <w:rPr>
          <w:spacing w:val="7"/>
        </w:rPr>
        <w:t xml:space="preserve"> </w:t>
      </w:r>
      <w:r>
        <w:t>turtles.</w:t>
      </w:r>
      <w:r>
        <w:rPr>
          <w:spacing w:val="5"/>
        </w:rPr>
        <w:t xml:space="preserve"> </w:t>
      </w:r>
      <w:r>
        <w:t>There</w:t>
      </w:r>
      <w:r>
        <w:rPr>
          <w:spacing w:val="7"/>
        </w:rPr>
        <w:t xml:space="preserve"> </w:t>
      </w:r>
      <w:r>
        <w:t>is</w:t>
      </w:r>
      <w:r>
        <w:rPr>
          <w:spacing w:val="7"/>
        </w:rPr>
        <w:t xml:space="preserve"> </w:t>
      </w:r>
      <w:r>
        <w:t>some</w:t>
      </w:r>
      <w:r>
        <w:rPr>
          <w:spacing w:val="10"/>
        </w:rPr>
        <w:t xml:space="preserve"> </w:t>
      </w:r>
      <w:r>
        <w:t>on-going</w:t>
      </w:r>
      <w:r>
        <w:rPr>
          <w:spacing w:val="7"/>
        </w:rPr>
        <w:t xml:space="preserve"> </w:t>
      </w:r>
      <w:r>
        <w:t>conversion</w:t>
      </w:r>
      <w:r>
        <w:rPr>
          <w:spacing w:val="7"/>
        </w:rPr>
        <w:t xml:space="preserve"> </w:t>
      </w:r>
      <w:r>
        <w:t>of</w:t>
      </w:r>
      <w:r>
        <w:rPr>
          <w:spacing w:val="10"/>
        </w:rPr>
        <w:t xml:space="preserve"> </w:t>
      </w:r>
      <w:r>
        <w:t>natural</w:t>
      </w:r>
      <w:r>
        <w:rPr>
          <w:spacing w:val="10"/>
        </w:rPr>
        <w:t xml:space="preserve"> </w:t>
      </w:r>
      <w:r>
        <w:t>habitats</w:t>
      </w:r>
      <w:r>
        <w:rPr>
          <w:spacing w:val="7"/>
        </w:rPr>
        <w:t xml:space="preserve"> </w:t>
      </w:r>
      <w:r>
        <w:t>in</w:t>
      </w:r>
      <w:r>
        <w:rPr>
          <w:spacing w:val="9"/>
        </w:rPr>
        <w:t xml:space="preserve"> </w:t>
      </w:r>
      <w:r>
        <w:t>Rarotonga</w:t>
      </w:r>
      <w:r>
        <w:rPr>
          <w:spacing w:val="10"/>
        </w:rPr>
        <w:t xml:space="preserve"> </w:t>
      </w:r>
      <w:r>
        <w:t>for</w:t>
      </w:r>
      <w:r>
        <w:rPr>
          <w:spacing w:val="8"/>
        </w:rPr>
        <w:t xml:space="preserve"> </w:t>
      </w:r>
      <w:r>
        <w:t>house</w:t>
      </w:r>
      <w:r>
        <w:rPr>
          <w:spacing w:val="10"/>
        </w:rPr>
        <w:t xml:space="preserve"> </w:t>
      </w:r>
      <w:r>
        <w:t>construction,</w:t>
      </w:r>
      <w:r>
        <w:rPr>
          <w:spacing w:val="7"/>
        </w:rPr>
        <w:t xml:space="preserve"> </w:t>
      </w:r>
      <w:r>
        <w:t>as</w:t>
      </w:r>
      <w:r>
        <w:rPr>
          <w:spacing w:val="93"/>
        </w:rPr>
        <w:t xml:space="preserve"> </w:t>
      </w:r>
      <w:r>
        <w:t>people</w:t>
      </w:r>
      <w:r>
        <w:rPr>
          <w:spacing w:val="5"/>
        </w:rPr>
        <w:t xml:space="preserve"> </w:t>
      </w:r>
      <w:r>
        <w:rPr>
          <w:spacing w:val="-2"/>
        </w:rPr>
        <w:t>move</w:t>
      </w:r>
      <w:r>
        <w:rPr>
          <w:spacing w:val="5"/>
        </w:rPr>
        <w:t xml:space="preserve"> </w:t>
      </w:r>
      <w:r>
        <w:t>inland</w:t>
      </w:r>
      <w:r>
        <w:rPr>
          <w:spacing w:val="5"/>
        </w:rPr>
        <w:t xml:space="preserve"> </w:t>
      </w:r>
      <w:r>
        <w:t>and</w:t>
      </w:r>
      <w:r>
        <w:rPr>
          <w:spacing w:val="5"/>
        </w:rPr>
        <w:t xml:space="preserve"> </w:t>
      </w:r>
      <w:r>
        <w:t>up</w:t>
      </w:r>
      <w:r>
        <w:rPr>
          <w:spacing w:val="2"/>
        </w:rPr>
        <w:t xml:space="preserve"> </w:t>
      </w:r>
      <w:r>
        <w:t>the</w:t>
      </w:r>
      <w:r>
        <w:rPr>
          <w:spacing w:val="5"/>
        </w:rPr>
        <w:t xml:space="preserve"> </w:t>
      </w:r>
      <w:r>
        <w:t>hills</w:t>
      </w:r>
      <w:r>
        <w:rPr>
          <w:spacing w:val="5"/>
        </w:rPr>
        <w:t xml:space="preserve"> </w:t>
      </w:r>
      <w:r>
        <w:t>that</w:t>
      </w:r>
      <w:r>
        <w:rPr>
          <w:spacing w:val="6"/>
        </w:rPr>
        <w:t xml:space="preserve"> </w:t>
      </w:r>
      <w:r>
        <w:t>house</w:t>
      </w:r>
      <w:r>
        <w:rPr>
          <w:spacing w:val="5"/>
        </w:rPr>
        <w:t xml:space="preserve"> </w:t>
      </w:r>
      <w:r>
        <w:t>globally</w:t>
      </w:r>
      <w:r>
        <w:rPr>
          <w:spacing w:val="2"/>
        </w:rPr>
        <w:t xml:space="preserve"> </w:t>
      </w:r>
      <w:r>
        <w:t>significant</w:t>
      </w:r>
      <w:r>
        <w:rPr>
          <w:spacing w:val="6"/>
        </w:rPr>
        <w:t xml:space="preserve"> </w:t>
      </w:r>
      <w:r>
        <w:t>cloud</w:t>
      </w:r>
      <w:r>
        <w:rPr>
          <w:spacing w:val="5"/>
        </w:rPr>
        <w:t xml:space="preserve"> </w:t>
      </w:r>
      <w:r>
        <w:t>forest</w:t>
      </w:r>
      <w:r>
        <w:rPr>
          <w:spacing w:val="6"/>
        </w:rPr>
        <w:t xml:space="preserve"> </w:t>
      </w:r>
      <w:r>
        <w:t>ecosystems.</w:t>
      </w:r>
      <w:r>
        <w:rPr>
          <w:spacing w:val="2"/>
        </w:rPr>
        <w:t xml:space="preserve"> </w:t>
      </w:r>
      <w:r>
        <w:t>Trade</w:t>
      </w:r>
      <w:r>
        <w:rPr>
          <w:spacing w:val="5"/>
        </w:rPr>
        <w:t xml:space="preserve"> </w:t>
      </w:r>
      <w:r>
        <w:t>and</w:t>
      </w:r>
      <w:r>
        <w:rPr>
          <w:spacing w:val="5"/>
        </w:rPr>
        <w:t xml:space="preserve"> </w:t>
      </w:r>
      <w:r>
        <w:t>planned/accidental</w:t>
      </w:r>
      <w:r>
        <w:rPr>
          <w:spacing w:val="91"/>
        </w:rPr>
        <w:t xml:space="preserve"> </w:t>
      </w:r>
      <w:r>
        <w:t>import</w:t>
      </w:r>
      <w:r>
        <w:rPr>
          <w:spacing w:val="10"/>
        </w:rPr>
        <w:t xml:space="preserve"> </w:t>
      </w:r>
      <w:r>
        <w:rPr>
          <w:spacing w:val="-2"/>
        </w:rPr>
        <w:t>of</w:t>
      </w:r>
      <w:r>
        <w:rPr>
          <w:spacing w:val="10"/>
        </w:rPr>
        <w:t xml:space="preserve"> </w:t>
      </w:r>
      <w:r>
        <w:t>organisms</w:t>
      </w:r>
      <w:r>
        <w:rPr>
          <w:spacing w:val="10"/>
        </w:rPr>
        <w:t xml:space="preserve"> </w:t>
      </w:r>
      <w:r>
        <w:t>have</w:t>
      </w:r>
      <w:r>
        <w:rPr>
          <w:spacing w:val="10"/>
        </w:rPr>
        <w:t xml:space="preserve"> </w:t>
      </w:r>
      <w:r>
        <w:t>also</w:t>
      </w:r>
      <w:r>
        <w:rPr>
          <w:spacing w:val="7"/>
        </w:rPr>
        <w:t xml:space="preserve"> </w:t>
      </w:r>
      <w:r>
        <w:t>caused</w:t>
      </w:r>
      <w:r>
        <w:rPr>
          <w:spacing w:val="7"/>
        </w:rPr>
        <w:t xml:space="preserve"> </w:t>
      </w:r>
      <w:r>
        <w:t>a</w:t>
      </w:r>
      <w:r>
        <w:rPr>
          <w:spacing w:val="10"/>
        </w:rPr>
        <w:t xml:space="preserve"> </w:t>
      </w:r>
      <w:r>
        <w:t>spread</w:t>
      </w:r>
      <w:r>
        <w:rPr>
          <w:spacing w:val="9"/>
        </w:rPr>
        <w:t xml:space="preserve"> </w:t>
      </w:r>
      <w:r>
        <w:rPr>
          <w:spacing w:val="-2"/>
        </w:rPr>
        <w:t>of</w:t>
      </w:r>
      <w:r>
        <w:rPr>
          <w:spacing w:val="8"/>
        </w:rPr>
        <w:t xml:space="preserve"> </w:t>
      </w:r>
      <w:r w:rsidR="006C58E9">
        <w:t>invasive</w:t>
      </w:r>
      <w:r w:rsidR="006C58E9">
        <w:rPr>
          <w:spacing w:val="10"/>
        </w:rPr>
        <w:t xml:space="preserve"> </w:t>
      </w:r>
      <w:r>
        <w:t>alien</w:t>
      </w:r>
      <w:r>
        <w:rPr>
          <w:spacing w:val="9"/>
        </w:rPr>
        <w:t xml:space="preserve"> </w:t>
      </w:r>
      <w:r>
        <w:t>species</w:t>
      </w:r>
      <w:r>
        <w:rPr>
          <w:spacing w:val="7"/>
        </w:rPr>
        <w:t xml:space="preserve"> </w:t>
      </w:r>
      <w:r>
        <w:rPr>
          <w:spacing w:val="-2"/>
        </w:rPr>
        <w:t>(</w:t>
      </w:r>
      <w:r w:rsidR="006C58E9">
        <w:rPr>
          <w:spacing w:val="-2"/>
        </w:rPr>
        <w:t>IAS</w:t>
      </w:r>
      <w:r>
        <w:rPr>
          <w:spacing w:val="-2"/>
        </w:rPr>
        <w:t>)</w:t>
      </w:r>
      <w:r w:rsidR="00B0048E">
        <w:rPr>
          <w:spacing w:val="-2"/>
        </w:rPr>
        <w:t>,</w:t>
      </w:r>
      <w:r>
        <w:rPr>
          <w:spacing w:val="10"/>
        </w:rPr>
        <w:t xml:space="preserve"> </w:t>
      </w:r>
      <w:r>
        <w:t>–</w:t>
      </w:r>
      <w:r>
        <w:rPr>
          <w:spacing w:val="9"/>
        </w:rPr>
        <w:t xml:space="preserve"> </w:t>
      </w:r>
      <w:r>
        <w:t>there</w:t>
      </w:r>
      <w:r>
        <w:rPr>
          <w:spacing w:val="7"/>
        </w:rPr>
        <w:t xml:space="preserve"> </w:t>
      </w:r>
      <w:r>
        <w:t>are</w:t>
      </w:r>
      <w:r>
        <w:rPr>
          <w:spacing w:val="7"/>
        </w:rPr>
        <w:t xml:space="preserve"> </w:t>
      </w:r>
      <w:r>
        <w:t>at</w:t>
      </w:r>
      <w:r>
        <w:rPr>
          <w:spacing w:val="10"/>
        </w:rPr>
        <w:t xml:space="preserve"> </w:t>
      </w:r>
      <w:r>
        <w:t>least</w:t>
      </w:r>
      <w:r>
        <w:rPr>
          <w:spacing w:val="8"/>
        </w:rPr>
        <w:t xml:space="preserve"> </w:t>
      </w:r>
      <w:r>
        <w:t>88</w:t>
      </w:r>
      <w:r>
        <w:rPr>
          <w:spacing w:val="9"/>
        </w:rPr>
        <w:t xml:space="preserve"> </w:t>
      </w:r>
      <w:r>
        <w:t>known</w:t>
      </w:r>
      <w:r>
        <w:rPr>
          <w:spacing w:val="7"/>
        </w:rPr>
        <w:t xml:space="preserve"> </w:t>
      </w:r>
      <w:r w:rsidR="00A74188">
        <w:rPr>
          <w:spacing w:val="-2"/>
        </w:rPr>
        <w:t>IAS</w:t>
      </w:r>
      <w:r w:rsidR="00A74188">
        <w:rPr>
          <w:spacing w:val="9"/>
        </w:rPr>
        <w:t xml:space="preserve"> </w:t>
      </w:r>
      <w:r>
        <w:t>in</w:t>
      </w:r>
      <w:r>
        <w:rPr>
          <w:spacing w:val="9"/>
        </w:rPr>
        <w:t xml:space="preserve"> </w:t>
      </w:r>
      <w:r>
        <w:t>Cook</w:t>
      </w:r>
      <w:r>
        <w:rPr>
          <w:spacing w:val="69"/>
        </w:rPr>
        <w:t xml:space="preserve"> </w:t>
      </w:r>
      <w:r>
        <w:t>Islands</w:t>
      </w:r>
      <w:r w:rsidR="00B0357B">
        <w:t>.</w:t>
      </w:r>
      <w:r>
        <w:rPr>
          <w:spacing w:val="5"/>
        </w:rPr>
        <w:t xml:space="preserve"> </w:t>
      </w:r>
      <w:r>
        <w:t>Root</w:t>
      </w:r>
      <w:r>
        <w:rPr>
          <w:spacing w:val="18"/>
        </w:rPr>
        <w:t xml:space="preserve"> </w:t>
      </w:r>
      <w:r>
        <w:t>causes</w:t>
      </w:r>
      <w:r>
        <w:rPr>
          <w:spacing w:val="17"/>
        </w:rPr>
        <w:t xml:space="preserve"> </w:t>
      </w:r>
      <w:r>
        <w:t>include</w:t>
      </w:r>
      <w:r>
        <w:rPr>
          <w:spacing w:val="17"/>
        </w:rPr>
        <w:t xml:space="preserve"> </w:t>
      </w:r>
      <w:r>
        <w:t>disproportionate</w:t>
      </w:r>
      <w:r>
        <w:rPr>
          <w:spacing w:val="16"/>
        </w:rPr>
        <w:t xml:space="preserve"> </w:t>
      </w:r>
      <w:r>
        <w:t>distribution</w:t>
      </w:r>
      <w:r>
        <w:rPr>
          <w:spacing w:val="14"/>
        </w:rPr>
        <w:t xml:space="preserve"> </w:t>
      </w:r>
      <w:r>
        <w:t>of</w:t>
      </w:r>
      <w:r>
        <w:rPr>
          <w:spacing w:val="17"/>
        </w:rPr>
        <w:t xml:space="preserve"> </w:t>
      </w:r>
      <w:r>
        <w:t>income,</w:t>
      </w:r>
      <w:r>
        <w:rPr>
          <w:spacing w:val="85"/>
        </w:rPr>
        <w:t xml:space="preserve"> </w:t>
      </w:r>
      <w:r>
        <w:t>uneven</w:t>
      </w:r>
      <w:r>
        <w:rPr>
          <w:spacing w:val="2"/>
        </w:rPr>
        <w:t xml:space="preserve"> </w:t>
      </w:r>
      <w:r>
        <w:t>employment</w:t>
      </w:r>
      <w:r>
        <w:rPr>
          <w:spacing w:val="3"/>
        </w:rPr>
        <w:t xml:space="preserve"> </w:t>
      </w:r>
      <w:r>
        <w:t>opportunities</w:t>
      </w:r>
      <w:r>
        <w:rPr>
          <w:spacing w:val="3"/>
        </w:rPr>
        <w:t xml:space="preserve"> </w:t>
      </w:r>
      <w:r>
        <w:t>across</w:t>
      </w:r>
      <w:r>
        <w:rPr>
          <w:spacing w:val="3"/>
        </w:rPr>
        <w:t xml:space="preserve"> </w:t>
      </w:r>
      <w:r>
        <w:t>islands and amongst</w:t>
      </w:r>
      <w:r>
        <w:rPr>
          <w:spacing w:val="3"/>
        </w:rPr>
        <w:t xml:space="preserve"> </w:t>
      </w:r>
      <w:r>
        <w:t>males</w:t>
      </w:r>
      <w:r>
        <w:rPr>
          <w:spacing w:val="3"/>
        </w:rPr>
        <w:t xml:space="preserve"> </w:t>
      </w:r>
      <w:r>
        <w:t>and females, as</w:t>
      </w:r>
      <w:r>
        <w:rPr>
          <w:spacing w:val="3"/>
        </w:rPr>
        <w:t xml:space="preserve"> </w:t>
      </w:r>
      <w:r>
        <w:t>well</w:t>
      </w:r>
      <w:r>
        <w:rPr>
          <w:spacing w:val="1"/>
        </w:rPr>
        <w:t xml:space="preserve"> </w:t>
      </w:r>
      <w:r>
        <w:t>as</w:t>
      </w:r>
      <w:r>
        <w:rPr>
          <w:spacing w:val="3"/>
        </w:rPr>
        <w:t xml:space="preserve"> </w:t>
      </w:r>
      <w:r>
        <w:t>a fairly high</w:t>
      </w:r>
      <w:r>
        <w:rPr>
          <w:spacing w:val="2"/>
        </w:rPr>
        <w:t xml:space="preserve"> </w:t>
      </w:r>
      <w:r w:rsidR="00B0357B">
        <w:rPr>
          <w:spacing w:val="2"/>
        </w:rPr>
        <w:t>un</w:t>
      </w:r>
      <w:r>
        <w:t>employment</w:t>
      </w:r>
      <w:r>
        <w:rPr>
          <w:spacing w:val="3"/>
        </w:rPr>
        <w:t xml:space="preserve"> </w:t>
      </w:r>
      <w:r>
        <w:t>rate</w:t>
      </w:r>
      <w:r>
        <w:rPr>
          <w:spacing w:val="59"/>
        </w:rPr>
        <w:t xml:space="preserve"> </w:t>
      </w:r>
      <w:r>
        <w:t>(13%</w:t>
      </w:r>
      <w:r>
        <w:rPr>
          <w:spacing w:val="5"/>
        </w:rPr>
        <w:t xml:space="preserve"> </w:t>
      </w:r>
      <w:r>
        <w:rPr>
          <w:spacing w:val="-2"/>
        </w:rPr>
        <w:t>of</w:t>
      </w:r>
      <w:r>
        <w:rPr>
          <w:spacing w:val="5"/>
        </w:rPr>
        <w:t xml:space="preserve"> </w:t>
      </w:r>
      <w:r>
        <w:t>the</w:t>
      </w:r>
      <w:r>
        <w:rPr>
          <w:spacing w:val="5"/>
        </w:rPr>
        <w:t xml:space="preserve"> </w:t>
      </w:r>
      <w:r>
        <w:t>total</w:t>
      </w:r>
      <w:r>
        <w:rPr>
          <w:spacing w:val="6"/>
        </w:rPr>
        <w:t xml:space="preserve"> </w:t>
      </w:r>
      <w:r>
        <w:t>labour</w:t>
      </w:r>
      <w:r>
        <w:rPr>
          <w:spacing w:val="5"/>
        </w:rPr>
        <w:t xml:space="preserve"> </w:t>
      </w:r>
      <w:r>
        <w:t>force</w:t>
      </w:r>
      <w:r>
        <w:rPr>
          <w:spacing w:val="5"/>
        </w:rPr>
        <w:t xml:space="preserve"> </w:t>
      </w:r>
      <w:r w:rsidR="00B0357B">
        <w:t xml:space="preserve">in </w:t>
      </w:r>
      <w:r>
        <w:t>2012).</w:t>
      </w:r>
      <w:r>
        <w:rPr>
          <w:spacing w:val="5"/>
        </w:rPr>
        <w:t xml:space="preserve"> </w:t>
      </w:r>
      <w:r>
        <w:t>The</w:t>
      </w:r>
      <w:r>
        <w:rPr>
          <w:spacing w:val="5"/>
        </w:rPr>
        <w:t xml:space="preserve"> </w:t>
      </w:r>
      <w:r>
        <w:t>unemployment</w:t>
      </w:r>
      <w:r>
        <w:rPr>
          <w:spacing w:val="6"/>
        </w:rPr>
        <w:t xml:space="preserve"> </w:t>
      </w:r>
      <w:r>
        <w:t>rate</w:t>
      </w:r>
      <w:r>
        <w:rPr>
          <w:spacing w:val="5"/>
        </w:rPr>
        <w:t xml:space="preserve"> </w:t>
      </w:r>
      <w:r>
        <w:t>in</w:t>
      </w:r>
      <w:r>
        <w:rPr>
          <w:spacing w:val="5"/>
        </w:rPr>
        <w:t xml:space="preserve"> </w:t>
      </w:r>
      <w:r>
        <w:t>Rarotonga</w:t>
      </w:r>
      <w:r>
        <w:rPr>
          <w:spacing w:val="73"/>
        </w:rPr>
        <w:t xml:space="preserve"> </w:t>
      </w:r>
      <w:r>
        <w:t>was much lower</w:t>
      </w:r>
      <w:r>
        <w:rPr>
          <w:spacing w:val="1"/>
        </w:rPr>
        <w:t xml:space="preserve"> </w:t>
      </w:r>
      <w:r>
        <w:t>at</w:t>
      </w:r>
      <w:r>
        <w:rPr>
          <w:spacing w:val="1"/>
        </w:rPr>
        <w:t xml:space="preserve"> </w:t>
      </w:r>
      <w:r>
        <w:t>7%, compared to 27%</w:t>
      </w:r>
      <w:r>
        <w:rPr>
          <w:spacing w:val="1"/>
        </w:rPr>
        <w:t xml:space="preserve"> </w:t>
      </w:r>
      <w:r>
        <w:t>and 35%</w:t>
      </w:r>
      <w:r>
        <w:rPr>
          <w:spacing w:val="1"/>
        </w:rPr>
        <w:t xml:space="preserve"> </w:t>
      </w:r>
      <w:r>
        <w:t>in</w:t>
      </w:r>
      <w:r>
        <w:rPr>
          <w:spacing w:val="-3"/>
        </w:rPr>
        <w:t xml:space="preserve"> </w:t>
      </w:r>
      <w:r>
        <w:t>the southern and northern groups of</w:t>
      </w:r>
      <w:r>
        <w:rPr>
          <w:spacing w:val="1"/>
        </w:rPr>
        <w:t xml:space="preserve"> </w:t>
      </w:r>
      <w:r>
        <w:t>island</w:t>
      </w:r>
      <w:r w:rsidR="00FD3697">
        <w:t>s</w:t>
      </w:r>
      <w:r>
        <w:t>. Increasing</w:t>
      </w:r>
      <w:r>
        <w:rPr>
          <w:spacing w:val="-3"/>
        </w:rPr>
        <w:t xml:space="preserve"> </w:t>
      </w:r>
      <w:r>
        <w:t>affluence and</w:t>
      </w:r>
      <w:r>
        <w:rPr>
          <w:spacing w:val="69"/>
        </w:rPr>
        <w:t xml:space="preserve"> </w:t>
      </w:r>
      <w:r w:rsidR="00E62C13" w:rsidRPr="00E62C13">
        <w:t xml:space="preserve">the </w:t>
      </w:r>
      <w:r>
        <w:t>modernizing</w:t>
      </w:r>
      <w:r>
        <w:rPr>
          <w:spacing w:val="-3"/>
        </w:rPr>
        <w:t xml:space="preserve"> </w:t>
      </w:r>
      <w:r>
        <w:t>lifestyle</w:t>
      </w:r>
      <w:r>
        <w:rPr>
          <w:spacing w:val="-2"/>
        </w:rPr>
        <w:t xml:space="preserve"> </w:t>
      </w:r>
      <w:r>
        <w:t>of</w:t>
      </w:r>
      <w:r>
        <w:rPr>
          <w:spacing w:val="-2"/>
        </w:rPr>
        <w:t xml:space="preserve"> </w:t>
      </w:r>
      <w:r>
        <w:t>the</w:t>
      </w:r>
      <w:r>
        <w:rPr>
          <w:spacing w:val="-2"/>
        </w:rPr>
        <w:t xml:space="preserve"> </w:t>
      </w:r>
      <w:r>
        <w:t>Cook Islanders has</w:t>
      </w:r>
      <w:r>
        <w:rPr>
          <w:spacing w:val="-2"/>
        </w:rPr>
        <w:t xml:space="preserve"> </w:t>
      </w:r>
      <w:r>
        <w:t>also increased</w:t>
      </w:r>
      <w:r>
        <w:rPr>
          <w:spacing w:val="-3"/>
        </w:rPr>
        <w:t xml:space="preserve"> </w:t>
      </w:r>
      <w:r>
        <w:t>consumption and</w:t>
      </w:r>
      <w:r>
        <w:rPr>
          <w:spacing w:val="-3"/>
        </w:rPr>
        <w:t xml:space="preserve"> </w:t>
      </w:r>
      <w:r>
        <w:t>use of</w:t>
      </w:r>
      <w:r>
        <w:rPr>
          <w:spacing w:val="-2"/>
        </w:rPr>
        <w:t xml:space="preserve"> </w:t>
      </w:r>
      <w:r>
        <w:t>natural</w:t>
      </w:r>
      <w:r>
        <w:rPr>
          <w:spacing w:val="1"/>
        </w:rPr>
        <w:t xml:space="preserve"> </w:t>
      </w:r>
      <w:r>
        <w:t>resources.</w:t>
      </w:r>
      <w:r w:rsidR="0081437B">
        <w:t xml:space="preserve"> These broader threats impact on biodiversity and ecosystem stability. They reduce</w:t>
      </w:r>
      <w:r w:rsidR="004F5528">
        <w:t xml:space="preserve"> the availa</w:t>
      </w:r>
      <w:r w:rsidR="0003290C">
        <w:t xml:space="preserve">bility of </w:t>
      </w:r>
      <w:r w:rsidR="004F5528">
        <w:t xml:space="preserve">genetic resources and the habitat for the sustainable use of </w:t>
      </w:r>
      <w:r w:rsidR="004F5528" w:rsidRPr="0003290C">
        <w:rPr>
          <w:i/>
        </w:rPr>
        <w:t>Hibiscus</w:t>
      </w:r>
      <w:r w:rsidR="004F5528">
        <w:t xml:space="preserve"> </w:t>
      </w:r>
      <w:r w:rsidR="004F5528" w:rsidRPr="00EC337A">
        <w:rPr>
          <w:i/>
        </w:rPr>
        <w:t>tiliaceus</w:t>
      </w:r>
      <w:r w:rsidR="004F5528">
        <w:rPr>
          <w:i/>
        </w:rPr>
        <w:t xml:space="preserve">. </w:t>
      </w:r>
      <w:r w:rsidR="004F5528" w:rsidRPr="0003290C">
        <w:t>They are</w:t>
      </w:r>
      <w:r w:rsidR="0081437B">
        <w:t xml:space="preserve"> </w:t>
      </w:r>
      <w:r w:rsidR="0003290C">
        <w:t xml:space="preserve">a </w:t>
      </w:r>
      <w:r w:rsidR="0081437B">
        <w:t xml:space="preserve">threat to the success of the project </w:t>
      </w:r>
      <w:r w:rsidR="0003290C">
        <w:t>if not managed.</w:t>
      </w:r>
    </w:p>
    <w:p w14:paraId="23B1DC17" w14:textId="77777777" w:rsidR="005353AE" w:rsidRDefault="005353AE" w:rsidP="00B52690">
      <w:pPr>
        <w:pStyle w:val="ABSNormalNumbered"/>
      </w:pPr>
      <w:r>
        <w:t xml:space="preserve">Modernizing lifestyles, unemployment, and over-reliance on subsistence farming and fishing when taken in combination often leads to loss of biodiversity and </w:t>
      </w:r>
      <w:r w:rsidR="00586A57">
        <w:t>reduced sustainable resources</w:t>
      </w:r>
      <w:r>
        <w:t xml:space="preserve">. Its </w:t>
      </w:r>
      <w:r w:rsidR="00586A57">
        <w:t xml:space="preserve">immediately visible </w:t>
      </w:r>
      <w:r>
        <w:t xml:space="preserve">consequences are soil degradation and overfishing. Concomitantly, there is a loss of respect for traditional or customary biodiversity conservation and a lack of buy-in for modern measures such as the CBD and the Nagoya Protocol’s implementation. </w:t>
      </w:r>
      <w:r w:rsidR="00586A57">
        <w:t>A lack of support would,</w:t>
      </w:r>
      <w:r>
        <w:t xml:space="preserve"> in turn</w:t>
      </w:r>
      <w:r w:rsidR="00586A57">
        <w:t>,</w:t>
      </w:r>
      <w:r>
        <w:t xml:space="preserve"> be a direct threat to the Project in so far as the investments to be made are predicated on the Protocol being successfully implemented in the Cook Islands.</w:t>
      </w:r>
    </w:p>
    <w:p w14:paraId="79552084" w14:textId="77777777" w:rsidR="00FD771B" w:rsidRDefault="00FD771B" w:rsidP="00B52690">
      <w:pPr>
        <w:pStyle w:val="ABSNormalNumbered"/>
      </w:pPr>
      <w:r>
        <w:t xml:space="preserve">The commitment of the Prime Minister regarding the establishment of the Cook Island Marine Park, including the financial aspects of such a commitment, underlies the need to gauge the increasing pressures on the environment vis-à-vis the goal to conserve the biodiversity for perpetuity and identify critical measures that need to be put in place to enable a win-win situation. In this regard, the Cook Islands sees great potential in sustainably utilizing its vast wealth of genetic resources </w:t>
      </w:r>
      <w:r w:rsidR="005D48F4">
        <w:t xml:space="preserve">through a far-sighted vision which enables the fair and equitable sharing of benefits through access to genetic resources, part of which in turn ploughed back into its conservation to sustain conservation initiatives in the country. </w:t>
      </w:r>
      <w:r w:rsidR="005D48F4">
        <w:rPr>
          <w:spacing w:val="-2"/>
        </w:rPr>
        <w:t>With</w:t>
      </w:r>
      <w:r w:rsidR="005D48F4">
        <w:rPr>
          <w:spacing w:val="9"/>
        </w:rPr>
        <w:t xml:space="preserve"> </w:t>
      </w:r>
      <w:r w:rsidR="005D48F4">
        <w:t>civic</w:t>
      </w:r>
      <w:r w:rsidR="005D48F4">
        <w:rPr>
          <w:spacing w:val="93"/>
        </w:rPr>
        <w:t xml:space="preserve"> </w:t>
      </w:r>
      <w:r w:rsidR="005D48F4">
        <w:t>and</w:t>
      </w:r>
      <w:r w:rsidR="005D48F4">
        <w:rPr>
          <w:spacing w:val="26"/>
        </w:rPr>
        <w:t xml:space="preserve"> </w:t>
      </w:r>
      <w:r w:rsidR="005D48F4">
        <w:t>community</w:t>
      </w:r>
      <w:r w:rsidR="005D48F4">
        <w:rPr>
          <w:spacing w:val="24"/>
        </w:rPr>
        <w:t xml:space="preserve"> </w:t>
      </w:r>
      <w:r w:rsidR="005D48F4">
        <w:t>engagement</w:t>
      </w:r>
      <w:r w:rsidR="005D48F4">
        <w:rPr>
          <w:spacing w:val="27"/>
        </w:rPr>
        <w:t xml:space="preserve"> </w:t>
      </w:r>
      <w:r w:rsidR="005D48F4">
        <w:t>in</w:t>
      </w:r>
      <w:r w:rsidR="005D48F4">
        <w:rPr>
          <w:spacing w:val="26"/>
        </w:rPr>
        <w:t xml:space="preserve"> </w:t>
      </w:r>
      <w:r w:rsidR="005D48F4">
        <w:t>implementing</w:t>
      </w:r>
      <w:r w:rsidR="005D48F4">
        <w:rPr>
          <w:spacing w:val="24"/>
        </w:rPr>
        <w:t xml:space="preserve"> </w:t>
      </w:r>
      <w:r w:rsidR="005D48F4">
        <w:t>the</w:t>
      </w:r>
      <w:r w:rsidR="005D48F4">
        <w:rPr>
          <w:spacing w:val="27"/>
        </w:rPr>
        <w:t xml:space="preserve"> </w:t>
      </w:r>
      <w:r w:rsidR="005D48F4">
        <w:t>ABS</w:t>
      </w:r>
      <w:r w:rsidR="005D48F4">
        <w:rPr>
          <w:spacing w:val="27"/>
        </w:rPr>
        <w:t xml:space="preserve"> </w:t>
      </w:r>
      <w:r w:rsidR="005D48F4">
        <w:t>regime,</w:t>
      </w:r>
      <w:r w:rsidR="005D48F4">
        <w:rPr>
          <w:spacing w:val="26"/>
        </w:rPr>
        <w:t xml:space="preserve"> </w:t>
      </w:r>
      <w:r w:rsidR="005D48F4">
        <w:t>there</w:t>
      </w:r>
      <w:r w:rsidR="005D48F4">
        <w:rPr>
          <w:spacing w:val="27"/>
        </w:rPr>
        <w:t xml:space="preserve"> </w:t>
      </w:r>
      <w:r w:rsidR="005D48F4">
        <w:t>will</w:t>
      </w:r>
      <w:r w:rsidR="005D48F4">
        <w:rPr>
          <w:spacing w:val="27"/>
        </w:rPr>
        <w:t xml:space="preserve"> </w:t>
      </w:r>
      <w:r w:rsidR="005D48F4">
        <w:rPr>
          <w:spacing w:val="-2"/>
        </w:rPr>
        <w:t>be</w:t>
      </w:r>
      <w:r w:rsidR="005D48F4">
        <w:rPr>
          <w:spacing w:val="26"/>
        </w:rPr>
        <w:t xml:space="preserve"> </w:t>
      </w:r>
      <w:r w:rsidR="005D48F4">
        <w:t>a</w:t>
      </w:r>
      <w:r w:rsidR="005D48F4">
        <w:rPr>
          <w:spacing w:val="26"/>
        </w:rPr>
        <w:t xml:space="preserve"> </w:t>
      </w:r>
      <w:r w:rsidR="005D48F4">
        <w:t>paradigm</w:t>
      </w:r>
      <w:r w:rsidR="005D48F4">
        <w:rPr>
          <w:spacing w:val="83"/>
        </w:rPr>
        <w:t xml:space="preserve"> </w:t>
      </w:r>
      <w:r w:rsidR="005D48F4">
        <w:t>shift</w:t>
      </w:r>
      <w:r w:rsidR="005D48F4">
        <w:rPr>
          <w:spacing w:val="34"/>
        </w:rPr>
        <w:t xml:space="preserve"> </w:t>
      </w:r>
      <w:r w:rsidR="005D48F4">
        <w:t>from</w:t>
      </w:r>
      <w:r w:rsidR="005D48F4">
        <w:rPr>
          <w:spacing w:val="32"/>
        </w:rPr>
        <w:t xml:space="preserve"> </w:t>
      </w:r>
      <w:r w:rsidR="005D48F4">
        <w:t>state-centric</w:t>
      </w:r>
      <w:r w:rsidR="005D48F4">
        <w:rPr>
          <w:spacing w:val="34"/>
        </w:rPr>
        <w:t xml:space="preserve"> </w:t>
      </w:r>
      <w:r w:rsidR="005D48F4">
        <w:t>conservation</w:t>
      </w:r>
      <w:r w:rsidR="005D48F4">
        <w:rPr>
          <w:spacing w:val="33"/>
        </w:rPr>
        <w:t xml:space="preserve"> </w:t>
      </w:r>
      <w:r w:rsidR="005D48F4">
        <w:t>to</w:t>
      </w:r>
      <w:r w:rsidR="005D48F4">
        <w:rPr>
          <w:spacing w:val="36"/>
        </w:rPr>
        <w:t xml:space="preserve"> </w:t>
      </w:r>
      <w:r w:rsidR="005D48F4">
        <w:t>people-centric</w:t>
      </w:r>
      <w:r w:rsidR="005D48F4">
        <w:rPr>
          <w:spacing w:val="36"/>
        </w:rPr>
        <w:t xml:space="preserve"> </w:t>
      </w:r>
      <w:r w:rsidR="005D48F4">
        <w:t>conservation</w:t>
      </w:r>
      <w:r w:rsidR="005D48F4">
        <w:rPr>
          <w:spacing w:val="33"/>
        </w:rPr>
        <w:t xml:space="preserve"> </w:t>
      </w:r>
      <w:r w:rsidR="005D48F4">
        <w:t>thereby</w:t>
      </w:r>
      <w:r w:rsidR="005D48F4">
        <w:rPr>
          <w:spacing w:val="33"/>
        </w:rPr>
        <w:t xml:space="preserve"> </w:t>
      </w:r>
      <w:r w:rsidR="005D48F4">
        <w:t>enabling</w:t>
      </w:r>
      <w:r w:rsidR="005D48F4">
        <w:rPr>
          <w:spacing w:val="33"/>
        </w:rPr>
        <w:t xml:space="preserve"> </w:t>
      </w:r>
      <w:r w:rsidR="005D48F4">
        <w:t>the</w:t>
      </w:r>
      <w:r w:rsidR="005D48F4">
        <w:rPr>
          <w:spacing w:val="34"/>
        </w:rPr>
        <w:t xml:space="preserve"> </w:t>
      </w:r>
      <w:r w:rsidR="005D48F4">
        <w:t>future</w:t>
      </w:r>
      <w:r w:rsidR="005D48F4">
        <w:rPr>
          <w:spacing w:val="34"/>
        </w:rPr>
        <w:t xml:space="preserve"> </w:t>
      </w:r>
      <w:r w:rsidR="005D48F4">
        <w:t>of</w:t>
      </w:r>
      <w:r w:rsidR="005D48F4">
        <w:rPr>
          <w:spacing w:val="34"/>
        </w:rPr>
        <w:t xml:space="preserve"> </w:t>
      </w:r>
      <w:r w:rsidR="005D48F4">
        <w:t>conservation</w:t>
      </w:r>
      <w:r w:rsidR="005D48F4">
        <w:rPr>
          <w:spacing w:val="33"/>
        </w:rPr>
        <w:t xml:space="preserve"> </w:t>
      </w:r>
      <w:r w:rsidR="005D48F4">
        <w:t>in</w:t>
      </w:r>
      <w:r w:rsidR="005D48F4">
        <w:rPr>
          <w:spacing w:val="33"/>
        </w:rPr>
        <w:t xml:space="preserve"> </w:t>
      </w:r>
      <w:r w:rsidR="005D48F4">
        <w:t>the</w:t>
      </w:r>
      <w:r w:rsidR="005D48F4">
        <w:rPr>
          <w:spacing w:val="99"/>
        </w:rPr>
        <w:t xml:space="preserve"> </w:t>
      </w:r>
      <w:r w:rsidR="005D48F4">
        <w:lastRenderedPageBreak/>
        <w:t>Cook</w:t>
      </w:r>
      <w:r w:rsidR="005D48F4">
        <w:rPr>
          <w:spacing w:val="14"/>
        </w:rPr>
        <w:t xml:space="preserve"> </w:t>
      </w:r>
      <w:r w:rsidR="005D48F4">
        <w:t>Islands</w:t>
      </w:r>
      <w:r w:rsidR="005D48F4">
        <w:rPr>
          <w:spacing w:val="15"/>
        </w:rPr>
        <w:t xml:space="preserve"> </w:t>
      </w:r>
      <w:r w:rsidR="005D48F4">
        <w:t>as</w:t>
      </w:r>
      <w:r w:rsidR="005D48F4">
        <w:rPr>
          <w:spacing w:val="15"/>
        </w:rPr>
        <w:t xml:space="preserve"> </w:t>
      </w:r>
      <w:r w:rsidR="005D48F4">
        <w:t>well</w:t>
      </w:r>
      <w:r w:rsidR="005D48F4">
        <w:rPr>
          <w:spacing w:val="15"/>
        </w:rPr>
        <w:t xml:space="preserve"> </w:t>
      </w:r>
      <w:r w:rsidR="005D48F4">
        <w:t>as</w:t>
      </w:r>
      <w:r w:rsidR="005D48F4">
        <w:rPr>
          <w:spacing w:val="15"/>
        </w:rPr>
        <w:t xml:space="preserve"> </w:t>
      </w:r>
      <w:r w:rsidR="005D48F4">
        <w:t>empowering</w:t>
      </w:r>
      <w:r w:rsidR="005D48F4">
        <w:rPr>
          <w:spacing w:val="12"/>
        </w:rPr>
        <w:t xml:space="preserve"> </w:t>
      </w:r>
      <w:r w:rsidR="005D48F4">
        <w:t>local</w:t>
      </w:r>
      <w:r w:rsidR="005D48F4">
        <w:rPr>
          <w:spacing w:val="15"/>
        </w:rPr>
        <w:t xml:space="preserve"> </w:t>
      </w:r>
      <w:r w:rsidR="005D48F4">
        <w:t>communities</w:t>
      </w:r>
      <w:r w:rsidR="005D48F4">
        <w:rPr>
          <w:spacing w:val="15"/>
        </w:rPr>
        <w:t xml:space="preserve"> </w:t>
      </w:r>
      <w:r w:rsidR="005D48F4">
        <w:t>and</w:t>
      </w:r>
      <w:r w:rsidR="005D48F4">
        <w:rPr>
          <w:spacing w:val="14"/>
        </w:rPr>
        <w:t xml:space="preserve"> </w:t>
      </w:r>
      <w:r w:rsidR="005D48F4">
        <w:t>livelihoods.</w:t>
      </w:r>
      <w:r w:rsidR="005D48F4">
        <w:rPr>
          <w:spacing w:val="14"/>
        </w:rPr>
        <w:t xml:space="preserve"> </w:t>
      </w:r>
      <w:r w:rsidR="005D48F4">
        <w:t>Furthermore,</w:t>
      </w:r>
      <w:r w:rsidR="005D48F4">
        <w:rPr>
          <w:spacing w:val="14"/>
        </w:rPr>
        <w:t xml:space="preserve"> </w:t>
      </w:r>
      <w:r w:rsidR="005D48F4">
        <w:t>the</w:t>
      </w:r>
      <w:r w:rsidR="005D48F4">
        <w:rPr>
          <w:spacing w:val="15"/>
        </w:rPr>
        <w:t xml:space="preserve"> </w:t>
      </w:r>
      <w:r w:rsidR="005D48F4">
        <w:t>underlying</w:t>
      </w:r>
      <w:r w:rsidR="005D48F4">
        <w:rPr>
          <w:spacing w:val="12"/>
        </w:rPr>
        <w:t xml:space="preserve"> </w:t>
      </w:r>
      <w:r w:rsidR="005D48F4">
        <w:t>problem</w:t>
      </w:r>
      <w:r w:rsidR="005D48F4">
        <w:rPr>
          <w:spacing w:val="10"/>
        </w:rPr>
        <w:t xml:space="preserve"> </w:t>
      </w:r>
      <w:r w:rsidR="005D48F4">
        <w:t>related</w:t>
      </w:r>
      <w:r w:rsidR="005D48F4">
        <w:rPr>
          <w:spacing w:val="14"/>
        </w:rPr>
        <w:t xml:space="preserve"> </w:t>
      </w:r>
      <w:r w:rsidR="005D48F4">
        <w:t>to ABS is that</w:t>
      </w:r>
      <w:r w:rsidR="005D48F4">
        <w:rPr>
          <w:spacing w:val="1"/>
        </w:rPr>
        <w:t xml:space="preserve"> </w:t>
      </w:r>
      <w:r w:rsidR="005D48F4">
        <w:t>the potential</w:t>
      </w:r>
      <w:r w:rsidR="005D48F4">
        <w:rPr>
          <w:spacing w:val="1"/>
        </w:rPr>
        <w:t xml:space="preserve"> </w:t>
      </w:r>
      <w:r w:rsidR="005D48F4">
        <w:t>benefit</w:t>
      </w:r>
      <w:r w:rsidR="005D48F4">
        <w:rPr>
          <w:spacing w:val="1"/>
        </w:rPr>
        <w:t xml:space="preserve"> </w:t>
      </w:r>
      <w:r w:rsidR="005D48F4">
        <w:t>which developing countries such as the Cook Islands can receive from</w:t>
      </w:r>
      <w:r w:rsidR="005D48F4">
        <w:rPr>
          <w:spacing w:val="-4"/>
        </w:rPr>
        <w:t xml:space="preserve"> </w:t>
      </w:r>
      <w:r w:rsidR="005D48F4">
        <w:t>the exploration</w:t>
      </w:r>
      <w:r w:rsidR="005D48F4">
        <w:rPr>
          <w:spacing w:val="87"/>
        </w:rPr>
        <w:t xml:space="preserve"> </w:t>
      </w:r>
      <w:r w:rsidR="005D48F4">
        <w:t>and</w:t>
      </w:r>
      <w:r w:rsidR="005D48F4">
        <w:rPr>
          <w:spacing w:val="7"/>
        </w:rPr>
        <w:t xml:space="preserve"> </w:t>
      </w:r>
      <w:r w:rsidR="005D48F4">
        <w:t>exploitation</w:t>
      </w:r>
      <w:r w:rsidR="005D48F4">
        <w:rPr>
          <w:spacing w:val="7"/>
        </w:rPr>
        <w:t xml:space="preserve"> </w:t>
      </w:r>
      <w:r w:rsidR="005D48F4">
        <w:t>of</w:t>
      </w:r>
      <w:r w:rsidR="005D48F4">
        <w:rPr>
          <w:spacing w:val="8"/>
        </w:rPr>
        <w:t xml:space="preserve"> </w:t>
      </w:r>
      <w:r w:rsidR="005D48F4">
        <w:t>their</w:t>
      </w:r>
      <w:r w:rsidR="005D48F4">
        <w:rPr>
          <w:spacing w:val="8"/>
        </w:rPr>
        <w:t xml:space="preserve"> </w:t>
      </w:r>
      <w:r w:rsidR="005D48F4">
        <w:t>genetic</w:t>
      </w:r>
      <w:r w:rsidR="005D48F4">
        <w:rPr>
          <w:spacing w:val="7"/>
        </w:rPr>
        <w:t xml:space="preserve"> </w:t>
      </w:r>
      <w:r w:rsidR="005D48F4">
        <w:t>resources</w:t>
      </w:r>
      <w:r w:rsidR="005D48F4">
        <w:rPr>
          <w:spacing w:val="7"/>
        </w:rPr>
        <w:t xml:space="preserve"> </w:t>
      </w:r>
      <w:r w:rsidR="005D48F4">
        <w:t>for</w:t>
      </w:r>
      <w:r w:rsidR="005D48F4">
        <w:rPr>
          <w:spacing w:val="8"/>
        </w:rPr>
        <w:t xml:space="preserve"> </w:t>
      </w:r>
      <w:r w:rsidR="005D48F4">
        <w:t>drugs</w:t>
      </w:r>
      <w:r w:rsidR="005D48F4">
        <w:rPr>
          <w:spacing w:val="7"/>
        </w:rPr>
        <w:t xml:space="preserve"> </w:t>
      </w:r>
      <w:r w:rsidR="005D48F4">
        <w:t>and</w:t>
      </w:r>
      <w:r w:rsidR="005D48F4">
        <w:rPr>
          <w:spacing w:val="7"/>
        </w:rPr>
        <w:t xml:space="preserve"> </w:t>
      </w:r>
      <w:r w:rsidR="005D48F4">
        <w:t>agrochemicals</w:t>
      </w:r>
      <w:r w:rsidR="005D48F4">
        <w:rPr>
          <w:spacing w:val="7"/>
        </w:rPr>
        <w:t xml:space="preserve"> </w:t>
      </w:r>
      <w:r w:rsidR="005D48F4">
        <w:t>is</w:t>
      </w:r>
      <w:r w:rsidR="005D48F4">
        <w:rPr>
          <w:spacing w:val="7"/>
        </w:rPr>
        <w:t xml:space="preserve"> </w:t>
      </w:r>
      <w:r w:rsidR="005D48F4">
        <w:t>not</w:t>
      </w:r>
      <w:r w:rsidR="005D48F4">
        <w:rPr>
          <w:spacing w:val="8"/>
        </w:rPr>
        <w:t xml:space="preserve"> </w:t>
      </w:r>
      <w:r w:rsidR="005D48F4">
        <w:t>fully</w:t>
      </w:r>
      <w:r w:rsidR="005D48F4">
        <w:rPr>
          <w:spacing w:val="5"/>
        </w:rPr>
        <w:t xml:space="preserve"> </w:t>
      </w:r>
      <w:r w:rsidR="005D48F4">
        <w:t>explored.</w:t>
      </w:r>
      <w:r w:rsidR="005D48F4">
        <w:rPr>
          <w:spacing w:val="7"/>
        </w:rPr>
        <w:t xml:space="preserve"> </w:t>
      </w:r>
      <w:r w:rsidR="005D48F4">
        <w:t>This</w:t>
      </w:r>
      <w:r w:rsidR="005D48F4">
        <w:rPr>
          <w:spacing w:val="7"/>
        </w:rPr>
        <w:t xml:space="preserve"> </w:t>
      </w:r>
      <w:r w:rsidR="005D48F4">
        <w:t>results</w:t>
      </w:r>
      <w:r w:rsidR="005D48F4">
        <w:rPr>
          <w:spacing w:val="7"/>
        </w:rPr>
        <w:t xml:space="preserve"> </w:t>
      </w:r>
      <w:r w:rsidR="005D48F4">
        <w:t>in</w:t>
      </w:r>
      <w:r w:rsidR="005D48F4">
        <w:rPr>
          <w:spacing w:val="7"/>
        </w:rPr>
        <w:t xml:space="preserve"> </w:t>
      </w:r>
      <w:r w:rsidR="005D48F4">
        <w:t>undervaluing</w:t>
      </w:r>
      <w:r w:rsidR="005D48F4" w:rsidRPr="00D57C43">
        <w:t xml:space="preserve"> </w:t>
      </w:r>
      <w:r w:rsidR="005D48F4">
        <w:t>the</w:t>
      </w:r>
      <w:r w:rsidR="005D48F4">
        <w:rPr>
          <w:spacing w:val="5"/>
        </w:rPr>
        <w:t xml:space="preserve"> </w:t>
      </w:r>
      <w:r w:rsidR="005D48F4">
        <w:t>genetic</w:t>
      </w:r>
      <w:r w:rsidR="005D48F4">
        <w:rPr>
          <w:spacing w:val="3"/>
        </w:rPr>
        <w:t xml:space="preserve"> </w:t>
      </w:r>
      <w:r w:rsidR="005D48F4">
        <w:t>resources</w:t>
      </w:r>
      <w:r w:rsidR="005D48F4">
        <w:rPr>
          <w:spacing w:val="3"/>
        </w:rPr>
        <w:t xml:space="preserve"> </w:t>
      </w:r>
      <w:r w:rsidR="005D48F4">
        <w:t>the</w:t>
      </w:r>
      <w:r w:rsidR="005D48F4">
        <w:rPr>
          <w:spacing w:val="5"/>
        </w:rPr>
        <w:t xml:space="preserve"> </w:t>
      </w:r>
      <w:r w:rsidR="005D48F4">
        <w:t>country</w:t>
      </w:r>
      <w:r w:rsidR="005D48F4">
        <w:rPr>
          <w:spacing w:val="2"/>
        </w:rPr>
        <w:t xml:space="preserve"> </w:t>
      </w:r>
      <w:r w:rsidR="005D48F4">
        <w:t>harbours</w:t>
      </w:r>
      <w:r w:rsidR="005D48F4">
        <w:rPr>
          <w:spacing w:val="3"/>
        </w:rPr>
        <w:t xml:space="preserve"> </w:t>
      </w:r>
      <w:r w:rsidR="005D48F4">
        <w:t>and</w:t>
      </w:r>
      <w:r w:rsidR="005D48F4">
        <w:rPr>
          <w:spacing w:val="2"/>
        </w:rPr>
        <w:t xml:space="preserve"> </w:t>
      </w:r>
      <w:r w:rsidR="005D48F4">
        <w:t>their</w:t>
      </w:r>
      <w:r w:rsidR="005D48F4">
        <w:rPr>
          <w:spacing w:val="5"/>
        </w:rPr>
        <w:t xml:space="preserve"> </w:t>
      </w:r>
      <w:r w:rsidR="005D48F4">
        <w:t>overexploitation,</w:t>
      </w:r>
      <w:r w:rsidR="005D48F4">
        <w:rPr>
          <w:spacing w:val="5"/>
        </w:rPr>
        <w:t xml:space="preserve"> </w:t>
      </w:r>
      <w:r w:rsidR="005D48F4">
        <w:t>which</w:t>
      </w:r>
      <w:r w:rsidR="005D48F4">
        <w:rPr>
          <w:spacing w:val="2"/>
        </w:rPr>
        <w:t xml:space="preserve"> </w:t>
      </w:r>
      <w:r w:rsidR="005D48F4">
        <w:t>in</w:t>
      </w:r>
      <w:r w:rsidR="005D48F4">
        <w:rPr>
          <w:spacing w:val="5"/>
        </w:rPr>
        <w:t xml:space="preserve"> </w:t>
      </w:r>
      <w:r w:rsidR="005D48F4">
        <w:t>turn</w:t>
      </w:r>
      <w:r w:rsidR="005D48F4">
        <w:rPr>
          <w:spacing w:val="5"/>
        </w:rPr>
        <w:t xml:space="preserve"> </w:t>
      </w:r>
      <w:r w:rsidR="005D48F4">
        <w:t>threatens</w:t>
      </w:r>
      <w:r w:rsidR="005D48F4">
        <w:rPr>
          <w:spacing w:val="3"/>
        </w:rPr>
        <w:t xml:space="preserve"> </w:t>
      </w:r>
      <w:r w:rsidR="005D48F4">
        <w:t>the</w:t>
      </w:r>
      <w:r w:rsidR="005D48F4">
        <w:rPr>
          <w:spacing w:val="3"/>
        </w:rPr>
        <w:t xml:space="preserve"> </w:t>
      </w:r>
      <w:r w:rsidR="005D48F4">
        <w:t>genetic</w:t>
      </w:r>
      <w:r w:rsidR="005D48F4">
        <w:rPr>
          <w:spacing w:val="3"/>
        </w:rPr>
        <w:t xml:space="preserve"> </w:t>
      </w:r>
      <w:r w:rsidR="005D48F4">
        <w:t>resources and Cook Islands biodiversity.</w:t>
      </w:r>
      <w:r w:rsidR="005D48F4">
        <w:rPr>
          <w:spacing w:val="5"/>
        </w:rPr>
        <w:t xml:space="preserve"> </w:t>
      </w:r>
      <w:r w:rsidR="005D48F4">
        <w:t>At</w:t>
      </w:r>
      <w:r w:rsidR="005D48F4">
        <w:rPr>
          <w:spacing w:val="3"/>
        </w:rPr>
        <w:t xml:space="preserve"> </w:t>
      </w:r>
      <w:r w:rsidR="005D48F4">
        <w:rPr>
          <w:spacing w:val="-2"/>
        </w:rPr>
        <w:t>the</w:t>
      </w:r>
      <w:r w:rsidR="005D48F4">
        <w:rPr>
          <w:spacing w:val="73"/>
        </w:rPr>
        <w:t xml:space="preserve"> </w:t>
      </w:r>
      <w:r w:rsidR="005D48F4">
        <w:t>same</w:t>
      </w:r>
      <w:r w:rsidR="005D48F4">
        <w:rPr>
          <w:spacing w:val="10"/>
        </w:rPr>
        <w:t xml:space="preserve"> </w:t>
      </w:r>
      <w:r w:rsidR="005D48F4">
        <w:t>time,</w:t>
      </w:r>
      <w:r w:rsidR="005D48F4">
        <w:rPr>
          <w:spacing w:val="9"/>
        </w:rPr>
        <w:t xml:space="preserve"> </w:t>
      </w:r>
      <w:r w:rsidR="005D48F4">
        <w:t>spending</w:t>
      </w:r>
      <w:r w:rsidR="005D48F4">
        <w:rPr>
          <w:spacing w:val="7"/>
        </w:rPr>
        <w:t xml:space="preserve"> </w:t>
      </w:r>
      <w:r w:rsidR="005D48F4">
        <w:t>worldwide</w:t>
      </w:r>
      <w:r w:rsidR="005D48F4">
        <w:rPr>
          <w:spacing w:val="10"/>
        </w:rPr>
        <w:t xml:space="preserve"> </w:t>
      </w:r>
      <w:r w:rsidR="005D48F4">
        <w:t>on</w:t>
      </w:r>
      <w:r w:rsidR="005D48F4">
        <w:rPr>
          <w:spacing w:val="9"/>
        </w:rPr>
        <w:t xml:space="preserve"> </w:t>
      </w:r>
      <w:r w:rsidR="005D48F4">
        <w:t>drug</w:t>
      </w:r>
      <w:r w:rsidR="005D48F4">
        <w:rPr>
          <w:spacing w:val="7"/>
        </w:rPr>
        <w:t xml:space="preserve"> </w:t>
      </w:r>
      <w:r w:rsidR="005D48F4">
        <w:t>discovery</w:t>
      </w:r>
      <w:r w:rsidR="005D48F4">
        <w:rPr>
          <w:spacing w:val="7"/>
        </w:rPr>
        <w:t xml:space="preserve"> </w:t>
      </w:r>
      <w:r w:rsidR="005D48F4">
        <w:t>research</w:t>
      </w:r>
      <w:r w:rsidR="005D48F4">
        <w:rPr>
          <w:spacing w:val="9"/>
        </w:rPr>
        <w:t xml:space="preserve"> </w:t>
      </w:r>
      <w:r w:rsidR="005D48F4">
        <w:t>(amount</w:t>
      </w:r>
      <w:r w:rsidR="005D48F4">
        <w:rPr>
          <w:spacing w:val="8"/>
        </w:rPr>
        <w:t xml:space="preserve"> </w:t>
      </w:r>
      <w:r w:rsidR="005D48F4">
        <w:t>to</w:t>
      </w:r>
      <w:r w:rsidR="005D48F4">
        <w:rPr>
          <w:spacing w:val="7"/>
        </w:rPr>
        <w:t xml:space="preserve"> </w:t>
      </w:r>
      <w:r w:rsidR="005D48F4">
        <w:t>tens</w:t>
      </w:r>
      <w:r w:rsidR="005D48F4">
        <w:rPr>
          <w:spacing w:val="7"/>
        </w:rPr>
        <w:t xml:space="preserve"> </w:t>
      </w:r>
      <w:r w:rsidR="005D48F4">
        <w:t>of</w:t>
      </w:r>
      <w:r w:rsidR="005D48F4">
        <w:rPr>
          <w:spacing w:val="10"/>
        </w:rPr>
        <w:t xml:space="preserve"> </w:t>
      </w:r>
      <w:r w:rsidR="005D48F4">
        <w:t>billions</w:t>
      </w:r>
      <w:r w:rsidR="005D48F4">
        <w:rPr>
          <w:spacing w:val="7"/>
        </w:rPr>
        <w:t xml:space="preserve"> </w:t>
      </w:r>
      <w:r w:rsidR="005D48F4">
        <w:t>of</w:t>
      </w:r>
      <w:r w:rsidR="005D48F4">
        <w:rPr>
          <w:spacing w:val="10"/>
        </w:rPr>
        <w:t xml:space="preserve"> </w:t>
      </w:r>
      <w:r w:rsidR="005D48F4">
        <w:t>dollars</w:t>
      </w:r>
      <w:r w:rsidR="005D48F4">
        <w:rPr>
          <w:spacing w:val="10"/>
        </w:rPr>
        <w:t xml:space="preserve"> </w:t>
      </w:r>
      <w:r w:rsidR="005D48F4">
        <w:t>per</w:t>
      </w:r>
      <w:r w:rsidR="005D48F4">
        <w:rPr>
          <w:spacing w:val="10"/>
        </w:rPr>
        <w:t xml:space="preserve"> </w:t>
      </w:r>
      <w:r w:rsidR="005D48F4">
        <w:t>year)</w:t>
      </w:r>
      <w:r w:rsidR="005D48F4">
        <w:rPr>
          <w:spacing w:val="8"/>
        </w:rPr>
        <w:t xml:space="preserve"> </w:t>
      </w:r>
      <w:r w:rsidR="005D48F4">
        <w:t>is</w:t>
      </w:r>
      <w:r w:rsidR="005D48F4">
        <w:rPr>
          <w:spacing w:val="10"/>
        </w:rPr>
        <w:t xml:space="preserve"> </w:t>
      </w:r>
      <w:r w:rsidR="005D48F4">
        <w:t>virtually</w:t>
      </w:r>
      <w:r w:rsidR="005D48F4">
        <w:rPr>
          <w:spacing w:val="7"/>
        </w:rPr>
        <w:t xml:space="preserve"> </w:t>
      </w:r>
      <w:r w:rsidR="005D48F4">
        <w:t>all</w:t>
      </w:r>
      <w:r w:rsidR="005D48F4">
        <w:rPr>
          <w:spacing w:val="81"/>
        </w:rPr>
        <w:t xml:space="preserve"> </w:t>
      </w:r>
      <w:r w:rsidR="005D48F4">
        <w:t>conducted</w:t>
      </w:r>
      <w:r w:rsidR="005D48F4">
        <w:rPr>
          <w:spacing w:val="17"/>
        </w:rPr>
        <w:t xml:space="preserve"> </w:t>
      </w:r>
      <w:r w:rsidR="005D48F4">
        <w:t>in</w:t>
      </w:r>
      <w:r w:rsidR="005D48F4">
        <w:rPr>
          <w:spacing w:val="19"/>
        </w:rPr>
        <w:t xml:space="preserve"> </w:t>
      </w:r>
      <w:r w:rsidR="005D48F4">
        <w:t>developed</w:t>
      </w:r>
      <w:r w:rsidR="005D48F4">
        <w:rPr>
          <w:spacing w:val="19"/>
        </w:rPr>
        <w:t xml:space="preserve"> </w:t>
      </w:r>
      <w:r w:rsidR="005D48F4">
        <w:t>countries</w:t>
      </w:r>
      <w:r w:rsidR="005D48F4">
        <w:rPr>
          <w:spacing w:val="17"/>
        </w:rPr>
        <w:t xml:space="preserve"> </w:t>
      </w:r>
      <w:r w:rsidR="005D48F4">
        <w:t>rather</w:t>
      </w:r>
      <w:r w:rsidR="005D48F4">
        <w:rPr>
          <w:spacing w:val="17"/>
        </w:rPr>
        <w:t xml:space="preserve"> </w:t>
      </w:r>
      <w:r w:rsidR="005D48F4">
        <w:t>than</w:t>
      </w:r>
      <w:r w:rsidR="005D48F4">
        <w:rPr>
          <w:spacing w:val="17"/>
        </w:rPr>
        <w:t xml:space="preserve"> </w:t>
      </w:r>
      <w:r w:rsidR="005D48F4">
        <w:t>the</w:t>
      </w:r>
      <w:r w:rsidR="005D48F4">
        <w:rPr>
          <w:spacing w:val="17"/>
        </w:rPr>
        <w:t xml:space="preserve"> </w:t>
      </w:r>
      <w:r w:rsidR="005D48F4">
        <w:t>host</w:t>
      </w:r>
      <w:r w:rsidR="005D48F4">
        <w:rPr>
          <w:spacing w:val="18"/>
        </w:rPr>
        <w:t xml:space="preserve"> </w:t>
      </w:r>
      <w:r w:rsidR="005D48F4">
        <w:t>countries</w:t>
      </w:r>
      <w:r w:rsidR="005D48F4">
        <w:rPr>
          <w:spacing w:val="19"/>
        </w:rPr>
        <w:t xml:space="preserve"> </w:t>
      </w:r>
      <w:r w:rsidR="005D48F4">
        <w:t>where</w:t>
      </w:r>
      <w:r w:rsidR="005D48F4">
        <w:rPr>
          <w:spacing w:val="17"/>
        </w:rPr>
        <w:t xml:space="preserve"> </w:t>
      </w:r>
      <w:r w:rsidR="005D48F4">
        <w:t>the</w:t>
      </w:r>
      <w:r w:rsidR="005D48F4">
        <w:rPr>
          <w:spacing w:val="19"/>
        </w:rPr>
        <w:t xml:space="preserve"> </w:t>
      </w:r>
      <w:r w:rsidR="005D48F4">
        <w:t>biodiversity</w:t>
      </w:r>
      <w:r w:rsidR="005D48F4">
        <w:rPr>
          <w:spacing w:val="17"/>
        </w:rPr>
        <w:t xml:space="preserve"> </w:t>
      </w:r>
      <w:r w:rsidR="005D48F4">
        <w:t>occurs</w:t>
      </w:r>
      <w:r w:rsidR="005D48F4">
        <w:rPr>
          <w:spacing w:val="17"/>
        </w:rPr>
        <w:t xml:space="preserve"> </w:t>
      </w:r>
      <w:r w:rsidR="005D48F4">
        <w:t>naturally.</w:t>
      </w:r>
      <w:r w:rsidR="005D48F4">
        <w:rPr>
          <w:spacing w:val="19"/>
        </w:rPr>
        <w:t xml:space="preserve"> </w:t>
      </w:r>
      <w:r w:rsidR="005D48F4">
        <w:t>As</w:t>
      </w:r>
      <w:r w:rsidR="005D48F4">
        <w:rPr>
          <w:spacing w:val="19"/>
        </w:rPr>
        <w:t xml:space="preserve"> </w:t>
      </w:r>
      <w:r w:rsidR="005D48F4">
        <w:t>a</w:t>
      </w:r>
      <w:r w:rsidR="005D48F4">
        <w:rPr>
          <w:spacing w:val="19"/>
        </w:rPr>
        <w:t xml:space="preserve"> </w:t>
      </w:r>
      <w:r w:rsidR="005D48F4">
        <w:t>result,</w:t>
      </w:r>
      <w:r w:rsidR="005D48F4">
        <w:rPr>
          <w:spacing w:val="17"/>
        </w:rPr>
        <w:t xml:space="preserve"> </w:t>
      </w:r>
      <w:r w:rsidR="005D48F4">
        <w:t>the</w:t>
      </w:r>
      <w:r w:rsidR="005D48F4">
        <w:rPr>
          <w:spacing w:val="101"/>
        </w:rPr>
        <w:t xml:space="preserve"> </w:t>
      </w:r>
      <w:r w:rsidR="005D48F4">
        <w:t>benefits</w:t>
      </w:r>
      <w:r w:rsidR="005D48F4">
        <w:rPr>
          <w:spacing w:val="22"/>
        </w:rPr>
        <w:t xml:space="preserve"> </w:t>
      </w:r>
      <w:r w:rsidR="005D48F4">
        <w:t>that</w:t>
      </w:r>
      <w:r w:rsidR="005D48F4">
        <w:rPr>
          <w:spacing w:val="25"/>
        </w:rPr>
        <w:t xml:space="preserve"> </w:t>
      </w:r>
      <w:r w:rsidR="005D48F4">
        <w:t>host</w:t>
      </w:r>
      <w:r w:rsidR="005D48F4">
        <w:rPr>
          <w:spacing w:val="25"/>
        </w:rPr>
        <w:t xml:space="preserve"> </w:t>
      </w:r>
      <w:r w:rsidR="005D48F4">
        <w:t>countries</w:t>
      </w:r>
      <w:r w:rsidR="005D48F4">
        <w:rPr>
          <w:spacing w:val="22"/>
        </w:rPr>
        <w:t xml:space="preserve"> </w:t>
      </w:r>
      <w:r w:rsidR="005D48F4">
        <w:t>receive</w:t>
      </w:r>
      <w:r w:rsidR="005D48F4">
        <w:rPr>
          <w:spacing w:val="24"/>
        </w:rPr>
        <w:t xml:space="preserve"> </w:t>
      </w:r>
      <w:r w:rsidR="005D48F4">
        <w:t>from</w:t>
      </w:r>
      <w:r w:rsidR="005D48F4">
        <w:rPr>
          <w:spacing w:val="20"/>
        </w:rPr>
        <w:t xml:space="preserve"> </w:t>
      </w:r>
      <w:r w:rsidR="005D48F4">
        <w:t>the</w:t>
      </w:r>
      <w:r w:rsidR="005D48F4">
        <w:rPr>
          <w:spacing w:val="24"/>
        </w:rPr>
        <w:t xml:space="preserve"> </w:t>
      </w:r>
      <w:r w:rsidR="005D48F4">
        <w:t>exploration</w:t>
      </w:r>
      <w:r w:rsidR="005D48F4">
        <w:rPr>
          <w:spacing w:val="24"/>
        </w:rPr>
        <w:t xml:space="preserve"> </w:t>
      </w:r>
      <w:r w:rsidR="005D48F4">
        <w:t>and</w:t>
      </w:r>
      <w:r w:rsidR="005D48F4">
        <w:rPr>
          <w:spacing w:val="21"/>
        </w:rPr>
        <w:t xml:space="preserve"> </w:t>
      </w:r>
      <w:r w:rsidR="005D48F4">
        <w:t>exploitation</w:t>
      </w:r>
      <w:r w:rsidR="005D48F4">
        <w:rPr>
          <w:spacing w:val="21"/>
        </w:rPr>
        <w:t xml:space="preserve"> </w:t>
      </w:r>
      <w:r w:rsidR="005D48F4">
        <w:t>of</w:t>
      </w:r>
      <w:r w:rsidR="005D48F4">
        <w:rPr>
          <w:spacing w:val="22"/>
        </w:rPr>
        <w:t xml:space="preserve"> </w:t>
      </w:r>
      <w:r w:rsidR="005D48F4">
        <w:t>their</w:t>
      </w:r>
      <w:r w:rsidR="005D48F4">
        <w:rPr>
          <w:spacing w:val="25"/>
        </w:rPr>
        <w:t xml:space="preserve"> </w:t>
      </w:r>
      <w:r w:rsidR="005D48F4">
        <w:t>genetic</w:t>
      </w:r>
      <w:r w:rsidR="005D48F4">
        <w:rPr>
          <w:spacing w:val="22"/>
        </w:rPr>
        <w:t xml:space="preserve"> </w:t>
      </w:r>
      <w:r w:rsidR="005D48F4">
        <w:t>resources</w:t>
      </w:r>
      <w:r w:rsidR="005D48F4">
        <w:rPr>
          <w:spacing w:val="22"/>
        </w:rPr>
        <w:t xml:space="preserve"> </w:t>
      </w:r>
      <w:r w:rsidR="005D48F4">
        <w:t>are</w:t>
      </w:r>
      <w:r w:rsidR="005D48F4">
        <w:rPr>
          <w:spacing w:val="22"/>
        </w:rPr>
        <w:t xml:space="preserve"> </w:t>
      </w:r>
      <w:r w:rsidR="005D48F4">
        <w:t>limited,</w:t>
      </w:r>
      <w:r w:rsidR="005D48F4">
        <w:rPr>
          <w:spacing w:val="24"/>
        </w:rPr>
        <w:t xml:space="preserve"> </w:t>
      </w:r>
      <w:r w:rsidR="005D48F4">
        <w:t>both</w:t>
      </w:r>
      <w:r w:rsidR="005D48F4">
        <w:rPr>
          <w:spacing w:val="21"/>
        </w:rPr>
        <w:t xml:space="preserve"> </w:t>
      </w:r>
      <w:r w:rsidR="005D48F4">
        <w:t>in</w:t>
      </w:r>
      <w:r w:rsidR="005D48F4">
        <w:rPr>
          <w:spacing w:val="99"/>
        </w:rPr>
        <w:t xml:space="preserve"> </w:t>
      </w:r>
      <w:r w:rsidR="005D48F4">
        <w:t>terms</w:t>
      </w:r>
      <w:r w:rsidR="005D48F4">
        <w:rPr>
          <w:spacing w:val="12"/>
        </w:rPr>
        <w:t xml:space="preserve"> </w:t>
      </w:r>
      <w:r w:rsidR="005D48F4">
        <w:t>of</w:t>
      </w:r>
      <w:r w:rsidR="005D48F4">
        <w:rPr>
          <w:spacing w:val="10"/>
        </w:rPr>
        <w:t xml:space="preserve"> </w:t>
      </w:r>
      <w:r w:rsidR="005D48F4">
        <w:t>financial</w:t>
      </w:r>
      <w:r w:rsidR="005D48F4">
        <w:rPr>
          <w:spacing w:val="10"/>
        </w:rPr>
        <w:t xml:space="preserve"> </w:t>
      </w:r>
      <w:r w:rsidR="005D48F4">
        <w:t>income</w:t>
      </w:r>
      <w:r w:rsidR="005D48F4">
        <w:rPr>
          <w:spacing w:val="12"/>
        </w:rPr>
        <w:t xml:space="preserve"> </w:t>
      </w:r>
      <w:r w:rsidR="005D48F4">
        <w:t>and</w:t>
      </w:r>
      <w:r w:rsidR="005D48F4">
        <w:rPr>
          <w:spacing w:val="12"/>
        </w:rPr>
        <w:t xml:space="preserve"> </w:t>
      </w:r>
      <w:r w:rsidR="005D48F4">
        <w:rPr>
          <w:spacing w:val="-2"/>
        </w:rPr>
        <w:t>trickle-down</w:t>
      </w:r>
      <w:r w:rsidR="005D48F4">
        <w:rPr>
          <w:spacing w:val="12"/>
        </w:rPr>
        <w:t xml:space="preserve"> </w:t>
      </w:r>
      <w:r w:rsidR="005D48F4">
        <w:t>benefits</w:t>
      </w:r>
      <w:r w:rsidR="005D48F4">
        <w:rPr>
          <w:spacing w:val="10"/>
        </w:rPr>
        <w:t xml:space="preserve"> </w:t>
      </w:r>
      <w:r w:rsidR="005D48F4">
        <w:t>such</w:t>
      </w:r>
      <w:r w:rsidR="005D48F4">
        <w:rPr>
          <w:spacing w:val="12"/>
        </w:rPr>
        <w:t xml:space="preserve"> </w:t>
      </w:r>
      <w:r w:rsidR="005D48F4">
        <w:t>as</w:t>
      </w:r>
      <w:r w:rsidR="005D48F4">
        <w:rPr>
          <w:spacing w:val="10"/>
        </w:rPr>
        <w:t xml:space="preserve"> </w:t>
      </w:r>
      <w:r w:rsidR="005D48F4">
        <w:t>training</w:t>
      </w:r>
      <w:r w:rsidR="005D48F4">
        <w:rPr>
          <w:spacing w:val="9"/>
        </w:rPr>
        <w:t xml:space="preserve"> </w:t>
      </w:r>
      <w:r w:rsidR="005D48F4">
        <w:t>and</w:t>
      </w:r>
      <w:r w:rsidR="005D48F4">
        <w:rPr>
          <w:spacing w:val="9"/>
        </w:rPr>
        <w:t xml:space="preserve"> </w:t>
      </w:r>
      <w:r w:rsidR="005D48F4">
        <w:t>employment:</w:t>
      </w:r>
      <w:r w:rsidR="005D48F4">
        <w:rPr>
          <w:spacing w:val="13"/>
        </w:rPr>
        <w:t xml:space="preserve"> </w:t>
      </w:r>
      <w:r w:rsidR="005D48F4">
        <w:t>this</w:t>
      </w:r>
      <w:r w:rsidR="005D48F4">
        <w:rPr>
          <w:spacing w:val="10"/>
        </w:rPr>
        <w:t xml:space="preserve"> </w:t>
      </w:r>
      <w:r w:rsidR="005D48F4">
        <w:t>in</w:t>
      </w:r>
      <w:r w:rsidR="005D48F4">
        <w:rPr>
          <w:spacing w:val="9"/>
        </w:rPr>
        <w:t xml:space="preserve"> </w:t>
      </w:r>
      <w:r w:rsidR="005D48F4">
        <w:t>turn</w:t>
      </w:r>
      <w:r w:rsidR="005D48F4">
        <w:rPr>
          <w:spacing w:val="9"/>
        </w:rPr>
        <w:t xml:space="preserve"> </w:t>
      </w:r>
      <w:r w:rsidR="005D48F4">
        <w:t>limits</w:t>
      </w:r>
      <w:r w:rsidR="005D48F4">
        <w:rPr>
          <w:spacing w:val="10"/>
        </w:rPr>
        <w:t xml:space="preserve"> </w:t>
      </w:r>
      <w:r w:rsidR="005D48F4">
        <w:t>their</w:t>
      </w:r>
      <w:r w:rsidR="005D48F4">
        <w:rPr>
          <w:spacing w:val="13"/>
        </w:rPr>
        <w:t xml:space="preserve"> </w:t>
      </w:r>
      <w:r w:rsidR="005D48F4">
        <w:t>motivation</w:t>
      </w:r>
      <w:r w:rsidR="005D48F4">
        <w:rPr>
          <w:spacing w:val="91"/>
        </w:rPr>
        <w:t xml:space="preserve"> </w:t>
      </w:r>
      <w:r w:rsidR="005D48F4">
        <w:t>and abilities</w:t>
      </w:r>
      <w:r w:rsidR="005D48F4">
        <w:rPr>
          <w:spacing w:val="-2"/>
        </w:rPr>
        <w:t xml:space="preserve"> </w:t>
      </w:r>
      <w:r w:rsidR="005D48F4">
        <w:t>to</w:t>
      </w:r>
      <w:r w:rsidR="005D48F4">
        <w:rPr>
          <w:spacing w:val="-3"/>
        </w:rPr>
        <w:t xml:space="preserve"> </w:t>
      </w:r>
      <w:r w:rsidR="005D48F4">
        <w:t>invest</w:t>
      </w:r>
      <w:r w:rsidR="005D48F4">
        <w:rPr>
          <w:spacing w:val="-2"/>
        </w:rPr>
        <w:t xml:space="preserve"> </w:t>
      </w:r>
      <w:r w:rsidR="005D48F4">
        <w:t>in</w:t>
      </w:r>
      <w:r w:rsidR="005D48F4">
        <w:rPr>
          <w:spacing w:val="-3"/>
        </w:rPr>
        <w:t xml:space="preserve"> </w:t>
      </w:r>
      <w:r w:rsidR="005D48F4">
        <w:t>the</w:t>
      </w:r>
      <w:r w:rsidR="005D48F4">
        <w:rPr>
          <w:spacing w:val="-2"/>
        </w:rPr>
        <w:t xml:space="preserve"> </w:t>
      </w:r>
      <w:r w:rsidR="005D48F4">
        <w:t>conservation of</w:t>
      </w:r>
      <w:r w:rsidR="005D48F4">
        <w:rPr>
          <w:spacing w:val="-2"/>
        </w:rPr>
        <w:t xml:space="preserve"> </w:t>
      </w:r>
      <w:r w:rsidR="005D48F4">
        <w:t>biodiversity.</w:t>
      </w:r>
    </w:p>
    <w:p w14:paraId="51CD50B4" w14:textId="77777777" w:rsidR="005353AE" w:rsidRDefault="00C23913" w:rsidP="00B52690">
      <w:pPr>
        <w:pStyle w:val="ABSNormalNumbered"/>
      </w:pPr>
      <w:r>
        <w:t>The project will demonstrate the value of biodiversity by increasing</w:t>
      </w:r>
      <w:r w:rsidR="005353AE">
        <w:t xml:space="preserve"> local employment </w:t>
      </w:r>
      <w:r>
        <w:t xml:space="preserve">in the production facility, paying local landowners to </w:t>
      </w:r>
      <w:r w:rsidR="00B7215F">
        <w:t>provide</w:t>
      </w:r>
      <w:r>
        <w:t xml:space="preserve"> plants and </w:t>
      </w:r>
      <w:r w:rsidR="00603507">
        <w:t xml:space="preserve">the bulk of </w:t>
      </w:r>
      <w:r>
        <w:t xml:space="preserve">income derived from CIMTECH will be spent by the </w:t>
      </w:r>
      <w:r w:rsidR="00730789">
        <w:rPr>
          <w:i/>
          <w:lang w:bidi="ar-SA"/>
        </w:rPr>
        <w:t xml:space="preserve">Te </w:t>
      </w:r>
      <w:r w:rsidRPr="00730789">
        <w:rPr>
          <w:i/>
        </w:rPr>
        <w:t>Koutu Nui</w:t>
      </w:r>
      <w:r>
        <w:t xml:space="preserve"> among local communities managing biodiversity conservation through </w:t>
      </w:r>
      <w:r w:rsidRPr="00D163A9">
        <w:rPr>
          <w:i/>
        </w:rPr>
        <w:t>Ra’ui</w:t>
      </w:r>
      <w:r>
        <w:t>.</w:t>
      </w:r>
      <w:r w:rsidR="00B7215F">
        <w:t xml:space="preserve"> </w:t>
      </w:r>
    </w:p>
    <w:p w14:paraId="4C9DE0D5" w14:textId="77777777" w:rsidR="00751F3A" w:rsidRDefault="005D48F4">
      <w:pPr>
        <w:pStyle w:val="Heading2"/>
      </w:pPr>
      <w:bookmarkStart w:id="16" w:name="_Toc405466063"/>
      <w:r>
        <w:t xml:space="preserve">Long-term Solution and </w:t>
      </w:r>
      <w:r w:rsidR="004435D8" w:rsidRPr="003C4498">
        <w:t xml:space="preserve">Barriers </w:t>
      </w:r>
      <w:r>
        <w:t>to achieving the Solution</w:t>
      </w:r>
      <w:bookmarkEnd w:id="16"/>
    </w:p>
    <w:p w14:paraId="5FC7243E" w14:textId="77777777" w:rsidR="00707C2C" w:rsidRDefault="004A3581" w:rsidP="00B52690">
      <w:pPr>
        <w:pStyle w:val="ABSNormalNumbered"/>
      </w:pPr>
      <w:r>
        <w:t xml:space="preserve">Achieving the potential of the Cook Islands’ diverse genetic resources to generate tangible local and national economic benefits through the establishment of ABS agreements, thereby safeguarding these resources, has </w:t>
      </w:r>
      <w:r w:rsidR="00770945">
        <w:t xml:space="preserve">to date </w:t>
      </w:r>
      <w:r>
        <w:t>been impeded by a number of barriers.</w:t>
      </w:r>
    </w:p>
    <w:p w14:paraId="75C648B2" w14:textId="77777777" w:rsidR="00707C2C" w:rsidRDefault="004A3581" w:rsidP="00B52690">
      <w:pPr>
        <w:pStyle w:val="ABSNormalNumbered"/>
      </w:pPr>
      <w:r>
        <w:rPr>
          <w:i/>
        </w:rPr>
        <w:t>Weak national and institutional framework on ABS</w:t>
      </w:r>
      <w:r>
        <w:t>:</w:t>
      </w:r>
      <w:r w:rsidR="00724AA5">
        <w:t xml:space="preserve"> The Cook Islands </w:t>
      </w:r>
      <w:r>
        <w:t xml:space="preserve">current has </w:t>
      </w:r>
      <w:r w:rsidR="00724AA5">
        <w:t>only a</w:t>
      </w:r>
      <w:r>
        <w:t xml:space="preserve"> </w:t>
      </w:r>
      <w:r w:rsidR="009750A9">
        <w:t>draft Biological</w:t>
      </w:r>
      <w:r w:rsidR="00724AA5">
        <w:t xml:space="preserve"> </w:t>
      </w:r>
      <w:r>
        <w:t xml:space="preserve">Research and Benefits </w:t>
      </w:r>
      <w:r w:rsidR="00724AA5">
        <w:t>Bill (developed in 2006) which has not been fully updated to incorporate the elements required to make it compliant with the Nagoya Protocol (</w:t>
      </w:r>
      <w:r>
        <w:t xml:space="preserve">with missing elements </w:t>
      </w:r>
      <w:r w:rsidR="00724AA5">
        <w:t>including</w:t>
      </w:r>
      <w:r w:rsidR="009750A9">
        <w:t>;</w:t>
      </w:r>
      <w:r w:rsidR="00724AA5">
        <w:t xml:space="preserve"> user measures, </w:t>
      </w:r>
      <w:r w:rsidR="009750A9">
        <w:t xml:space="preserve">compliance, tracking, </w:t>
      </w:r>
      <w:r w:rsidR="00724AA5">
        <w:t xml:space="preserve">monitoring, </w:t>
      </w:r>
      <w:r w:rsidR="009750A9">
        <w:t xml:space="preserve">and </w:t>
      </w:r>
      <w:r w:rsidR="00724AA5">
        <w:t>clear permit processes). Therefore part of this proposed project requires the development of an effective and transparent ABS system, which builds upon the existing knowledge of the NES and OPM for regulation of biodiversity and management of research permits respectively.</w:t>
      </w:r>
      <w:r>
        <w:t xml:space="preserve"> The</w:t>
      </w:r>
      <w:r>
        <w:rPr>
          <w:spacing w:val="12"/>
        </w:rPr>
        <w:t xml:space="preserve"> </w:t>
      </w:r>
      <w:r>
        <w:t>concept</w:t>
      </w:r>
      <w:r>
        <w:rPr>
          <w:spacing w:val="13"/>
        </w:rPr>
        <w:t xml:space="preserve"> </w:t>
      </w:r>
      <w:r>
        <w:t>of</w:t>
      </w:r>
      <w:r>
        <w:rPr>
          <w:spacing w:val="13"/>
        </w:rPr>
        <w:t xml:space="preserve"> </w:t>
      </w:r>
      <w:r>
        <w:t>ABS</w:t>
      </w:r>
      <w:r>
        <w:rPr>
          <w:spacing w:val="11"/>
        </w:rPr>
        <w:t xml:space="preserve"> </w:t>
      </w:r>
      <w:r>
        <w:t>is</w:t>
      </w:r>
      <w:r>
        <w:rPr>
          <w:spacing w:val="12"/>
        </w:rPr>
        <w:t xml:space="preserve"> </w:t>
      </w:r>
      <w:r>
        <w:t>relatively</w:t>
      </w:r>
      <w:r>
        <w:rPr>
          <w:spacing w:val="12"/>
        </w:rPr>
        <w:t xml:space="preserve"> </w:t>
      </w:r>
      <w:r>
        <w:t>new</w:t>
      </w:r>
      <w:r>
        <w:rPr>
          <w:spacing w:val="11"/>
        </w:rPr>
        <w:t xml:space="preserve"> </w:t>
      </w:r>
      <w:r>
        <w:t>to</w:t>
      </w:r>
      <w:r>
        <w:rPr>
          <w:spacing w:val="12"/>
        </w:rPr>
        <w:t xml:space="preserve"> </w:t>
      </w:r>
      <w:r>
        <w:t>the</w:t>
      </w:r>
      <w:r>
        <w:rPr>
          <w:spacing w:val="89"/>
        </w:rPr>
        <w:t xml:space="preserve"> </w:t>
      </w:r>
      <w:r>
        <w:t>Cook</w:t>
      </w:r>
      <w:r>
        <w:rPr>
          <w:spacing w:val="14"/>
        </w:rPr>
        <w:t xml:space="preserve"> </w:t>
      </w:r>
      <w:r>
        <w:t>Islands</w:t>
      </w:r>
      <w:r w:rsidR="009750A9">
        <w:t>,</w:t>
      </w:r>
      <w:r>
        <w:rPr>
          <w:spacing w:val="12"/>
        </w:rPr>
        <w:t xml:space="preserve"> </w:t>
      </w:r>
      <w:r>
        <w:t>however</w:t>
      </w:r>
      <w:r>
        <w:rPr>
          <w:spacing w:val="13"/>
        </w:rPr>
        <w:t xml:space="preserve"> </w:t>
      </w:r>
      <w:r>
        <w:t>it</w:t>
      </w:r>
      <w:r>
        <w:rPr>
          <w:spacing w:val="13"/>
        </w:rPr>
        <w:t xml:space="preserve"> </w:t>
      </w:r>
      <w:r>
        <w:t>is</w:t>
      </w:r>
      <w:r>
        <w:rPr>
          <w:spacing w:val="12"/>
        </w:rPr>
        <w:t xml:space="preserve"> </w:t>
      </w:r>
      <w:r>
        <w:t>an</w:t>
      </w:r>
      <w:r>
        <w:rPr>
          <w:spacing w:val="12"/>
        </w:rPr>
        <w:t xml:space="preserve"> </w:t>
      </w:r>
      <w:r>
        <w:t>issue</w:t>
      </w:r>
      <w:r>
        <w:rPr>
          <w:spacing w:val="12"/>
        </w:rPr>
        <w:t xml:space="preserve"> </w:t>
      </w:r>
      <w:r>
        <w:t>of</w:t>
      </w:r>
      <w:r>
        <w:rPr>
          <w:spacing w:val="13"/>
        </w:rPr>
        <w:t xml:space="preserve"> </w:t>
      </w:r>
      <w:r>
        <w:t>some</w:t>
      </w:r>
      <w:r>
        <w:rPr>
          <w:spacing w:val="15"/>
        </w:rPr>
        <w:t xml:space="preserve"> </w:t>
      </w:r>
      <w:r>
        <w:t>importance</w:t>
      </w:r>
      <w:r>
        <w:rPr>
          <w:spacing w:val="15"/>
        </w:rPr>
        <w:t xml:space="preserve"> </w:t>
      </w:r>
      <w:r>
        <w:t>given</w:t>
      </w:r>
      <w:r>
        <w:rPr>
          <w:spacing w:val="14"/>
        </w:rPr>
        <w:t xml:space="preserve"> </w:t>
      </w:r>
      <w:r>
        <w:t>the</w:t>
      </w:r>
      <w:r>
        <w:rPr>
          <w:spacing w:val="15"/>
        </w:rPr>
        <w:t xml:space="preserve"> </w:t>
      </w:r>
      <w:r>
        <w:t>close</w:t>
      </w:r>
      <w:r>
        <w:rPr>
          <w:spacing w:val="12"/>
        </w:rPr>
        <w:t xml:space="preserve"> </w:t>
      </w:r>
      <w:r>
        <w:t>and</w:t>
      </w:r>
      <w:r>
        <w:rPr>
          <w:spacing w:val="12"/>
        </w:rPr>
        <w:t xml:space="preserve"> </w:t>
      </w:r>
      <w:r>
        <w:t>traditional</w:t>
      </w:r>
      <w:r>
        <w:rPr>
          <w:spacing w:val="15"/>
        </w:rPr>
        <w:t xml:space="preserve"> </w:t>
      </w:r>
      <w:r>
        <w:t>dependence</w:t>
      </w:r>
      <w:r>
        <w:rPr>
          <w:spacing w:val="15"/>
        </w:rPr>
        <w:t xml:space="preserve"> </w:t>
      </w:r>
      <w:r>
        <w:rPr>
          <w:spacing w:val="-2"/>
        </w:rPr>
        <w:t>of</w:t>
      </w:r>
      <w:r>
        <w:rPr>
          <w:spacing w:val="59"/>
        </w:rPr>
        <w:t xml:space="preserve"> </w:t>
      </w:r>
      <w:r>
        <w:t>the</w:t>
      </w:r>
      <w:r>
        <w:rPr>
          <w:spacing w:val="7"/>
        </w:rPr>
        <w:t xml:space="preserve"> </w:t>
      </w:r>
      <w:r>
        <w:t>Cook</w:t>
      </w:r>
      <w:r>
        <w:rPr>
          <w:spacing w:val="5"/>
        </w:rPr>
        <w:t xml:space="preserve"> </w:t>
      </w:r>
      <w:r>
        <w:t>Islands</w:t>
      </w:r>
      <w:r>
        <w:rPr>
          <w:spacing w:val="7"/>
        </w:rPr>
        <w:t xml:space="preserve"> </w:t>
      </w:r>
      <w:r>
        <w:t>people</w:t>
      </w:r>
      <w:r>
        <w:rPr>
          <w:spacing w:val="7"/>
        </w:rPr>
        <w:t xml:space="preserve"> </w:t>
      </w:r>
      <w:r>
        <w:t>on</w:t>
      </w:r>
      <w:r>
        <w:rPr>
          <w:spacing w:val="5"/>
        </w:rPr>
        <w:t xml:space="preserve"> </w:t>
      </w:r>
      <w:r>
        <w:t>local</w:t>
      </w:r>
      <w:r>
        <w:rPr>
          <w:spacing w:val="8"/>
        </w:rPr>
        <w:t xml:space="preserve"> </w:t>
      </w:r>
      <w:r>
        <w:t>biological</w:t>
      </w:r>
      <w:r>
        <w:rPr>
          <w:spacing w:val="8"/>
        </w:rPr>
        <w:t xml:space="preserve"> </w:t>
      </w:r>
      <w:r>
        <w:t>resources.</w:t>
      </w:r>
      <w:r>
        <w:rPr>
          <w:spacing w:val="3"/>
        </w:rPr>
        <w:t xml:space="preserve"> </w:t>
      </w:r>
      <w:r>
        <w:t>Further,</w:t>
      </w:r>
      <w:r>
        <w:rPr>
          <w:spacing w:val="7"/>
        </w:rPr>
        <w:t xml:space="preserve"> </w:t>
      </w:r>
      <w:r>
        <w:t>progress</w:t>
      </w:r>
      <w:r>
        <w:rPr>
          <w:spacing w:val="5"/>
        </w:rPr>
        <w:t xml:space="preserve"> </w:t>
      </w:r>
      <w:r>
        <w:t>has</w:t>
      </w:r>
      <w:r>
        <w:rPr>
          <w:spacing w:val="7"/>
        </w:rPr>
        <w:t xml:space="preserve"> </w:t>
      </w:r>
      <w:r>
        <w:t>been</w:t>
      </w:r>
      <w:r>
        <w:rPr>
          <w:spacing w:val="5"/>
        </w:rPr>
        <w:t xml:space="preserve"> </w:t>
      </w:r>
      <w:r>
        <w:t>somewhat</w:t>
      </w:r>
      <w:r>
        <w:rPr>
          <w:spacing w:val="8"/>
        </w:rPr>
        <w:t xml:space="preserve"> </w:t>
      </w:r>
      <w:r>
        <w:t>slow</w:t>
      </w:r>
      <w:r>
        <w:rPr>
          <w:spacing w:val="5"/>
        </w:rPr>
        <w:t xml:space="preserve"> </w:t>
      </w:r>
      <w:r>
        <w:t>since</w:t>
      </w:r>
      <w:r>
        <w:rPr>
          <w:spacing w:val="69"/>
        </w:rPr>
        <w:t xml:space="preserve"> </w:t>
      </w:r>
      <w:r>
        <w:t>the</w:t>
      </w:r>
      <w:r>
        <w:rPr>
          <w:spacing w:val="34"/>
        </w:rPr>
        <w:t xml:space="preserve"> </w:t>
      </w:r>
      <w:r>
        <w:t>enactment</w:t>
      </w:r>
      <w:r>
        <w:rPr>
          <w:spacing w:val="34"/>
        </w:rPr>
        <w:t xml:space="preserve"> </w:t>
      </w:r>
      <w:r>
        <w:t>of</w:t>
      </w:r>
      <w:r>
        <w:rPr>
          <w:spacing w:val="32"/>
        </w:rPr>
        <w:t xml:space="preserve"> </w:t>
      </w:r>
      <w:r>
        <w:t>the</w:t>
      </w:r>
      <w:r>
        <w:rPr>
          <w:spacing w:val="31"/>
        </w:rPr>
        <w:t xml:space="preserve"> </w:t>
      </w:r>
      <w:r>
        <w:t>Bill</w:t>
      </w:r>
      <w:r>
        <w:rPr>
          <w:spacing w:val="32"/>
        </w:rPr>
        <w:t xml:space="preserve"> </w:t>
      </w:r>
      <w:r>
        <w:t>due</w:t>
      </w:r>
      <w:r>
        <w:rPr>
          <w:spacing w:val="34"/>
        </w:rPr>
        <w:t xml:space="preserve"> </w:t>
      </w:r>
      <w:r>
        <w:t>to</w:t>
      </w:r>
      <w:r>
        <w:rPr>
          <w:spacing w:val="31"/>
        </w:rPr>
        <w:t xml:space="preserve"> </w:t>
      </w:r>
      <w:r>
        <w:t>the</w:t>
      </w:r>
      <w:r>
        <w:rPr>
          <w:spacing w:val="34"/>
        </w:rPr>
        <w:t xml:space="preserve"> </w:t>
      </w:r>
      <w:r>
        <w:t>suboptimal</w:t>
      </w:r>
      <w:r>
        <w:rPr>
          <w:spacing w:val="34"/>
        </w:rPr>
        <w:t xml:space="preserve"> </w:t>
      </w:r>
      <w:r>
        <w:t>institutional</w:t>
      </w:r>
      <w:r>
        <w:rPr>
          <w:spacing w:val="32"/>
        </w:rPr>
        <w:t xml:space="preserve"> </w:t>
      </w:r>
      <w:r>
        <w:t>framework</w:t>
      </w:r>
      <w:r>
        <w:rPr>
          <w:spacing w:val="31"/>
        </w:rPr>
        <w:t xml:space="preserve"> </w:t>
      </w:r>
      <w:r>
        <w:t>for</w:t>
      </w:r>
      <w:r>
        <w:rPr>
          <w:spacing w:val="34"/>
        </w:rPr>
        <w:t xml:space="preserve"> </w:t>
      </w:r>
      <w:r>
        <w:t>implementation,</w:t>
      </w:r>
      <w:r>
        <w:rPr>
          <w:spacing w:val="29"/>
        </w:rPr>
        <w:t xml:space="preserve"> </w:t>
      </w:r>
      <w:r>
        <w:t>and</w:t>
      </w:r>
      <w:r>
        <w:rPr>
          <w:spacing w:val="31"/>
        </w:rPr>
        <w:t xml:space="preserve"> </w:t>
      </w:r>
      <w:r>
        <w:t>an</w:t>
      </w:r>
      <w:r>
        <w:rPr>
          <w:spacing w:val="53"/>
        </w:rPr>
        <w:t xml:space="preserve"> </w:t>
      </w:r>
      <w:r>
        <w:t>absence of</w:t>
      </w:r>
      <w:r>
        <w:rPr>
          <w:spacing w:val="1"/>
        </w:rPr>
        <w:t xml:space="preserve"> </w:t>
      </w:r>
      <w:r>
        <w:t>clear</w:t>
      </w:r>
      <w:r>
        <w:rPr>
          <w:spacing w:val="1"/>
        </w:rPr>
        <w:t xml:space="preserve"> </w:t>
      </w:r>
      <w:r>
        <w:t>rules and</w:t>
      </w:r>
      <w:r>
        <w:rPr>
          <w:spacing w:val="-3"/>
        </w:rPr>
        <w:t xml:space="preserve"> </w:t>
      </w:r>
      <w:r>
        <w:t>regulations for</w:t>
      </w:r>
      <w:r>
        <w:rPr>
          <w:spacing w:val="1"/>
        </w:rPr>
        <w:t xml:space="preserve"> </w:t>
      </w:r>
      <w:r>
        <w:t>implementation of</w:t>
      </w:r>
      <w:r>
        <w:rPr>
          <w:spacing w:val="1"/>
        </w:rPr>
        <w:t xml:space="preserve"> </w:t>
      </w:r>
      <w:r>
        <w:t>the Bill, such as a</w:t>
      </w:r>
      <w:r>
        <w:rPr>
          <w:spacing w:val="-2"/>
        </w:rPr>
        <w:t xml:space="preserve"> </w:t>
      </w:r>
      <w:r>
        <w:t>system</w:t>
      </w:r>
      <w:r>
        <w:rPr>
          <w:spacing w:val="-4"/>
        </w:rPr>
        <w:t xml:space="preserve"> </w:t>
      </w:r>
      <w:r>
        <w:t>of</w:t>
      </w:r>
      <w:r>
        <w:rPr>
          <w:spacing w:val="1"/>
        </w:rPr>
        <w:t xml:space="preserve"> </w:t>
      </w:r>
      <w:r>
        <w:t>prior</w:t>
      </w:r>
      <w:r>
        <w:rPr>
          <w:spacing w:val="1"/>
        </w:rPr>
        <w:t xml:space="preserve"> </w:t>
      </w:r>
      <w:r>
        <w:t>informed</w:t>
      </w:r>
      <w:r>
        <w:rPr>
          <w:spacing w:val="73"/>
        </w:rPr>
        <w:t xml:space="preserve"> </w:t>
      </w:r>
      <w:r>
        <w:t>consent.</w:t>
      </w:r>
      <w:r>
        <w:rPr>
          <w:spacing w:val="-3"/>
        </w:rPr>
        <w:t xml:space="preserve"> </w:t>
      </w:r>
      <w:r>
        <w:t>There is also a</w:t>
      </w:r>
      <w:r>
        <w:rPr>
          <w:spacing w:val="4"/>
        </w:rPr>
        <w:t xml:space="preserve"> </w:t>
      </w:r>
      <w:r>
        <w:rPr>
          <w:spacing w:val="-2"/>
        </w:rPr>
        <w:t>need</w:t>
      </w:r>
      <w:r>
        <w:rPr>
          <w:spacing w:val="2"/>
        </w:rPr>
        <w:t xml:space="preserve"> </w:t>
      </w:r>
      <w:r>
        <w:t>to review</w:t>
      </w:r>
      <w:r>
        <w:rPr>
          <w:spacing w:val="1"/>
        </w:rPr>
        <w:t xml:space="preserve"> </w:t>
      </w:r>
      <w:r>
        <w:t>the</w:t>
      </w:r>
      <w:r>
        <w:rPr>
          <w:spacing w:val="4"/>
        </w:rPr>
        <w:t xml:space="preserve"> </w:t>
      </w:r>
      <w:r>
        <w:rPr>
          <w:spacing w:val="-2"/>
        </w:rPr>
        <w:t>Bill</w:t>
      </w:r>
      <w:r>
        <w:rPr>
          <w:spacing w:val="1"/>
        </w:rPr>
        <w:t xml:space="preserve"> </w:t>
      </w:r>
      <w:r>
        <w:t>in line with</w:t>
      </w:r>
      <w:r>
        <w:rPr>
          <w:spacing w:val="2"/>
        </w:rPr>
        <w:t xml:space="preserve"> </w:t>
      </w:r>
      <w:r>
        <w:rPr>
          <w:spacing w:val="-2"/>
        </w:rPr>
        <w:t>Nagoya</w:t>
      </w:r>
      <w:r>
        <w:rPr>
          <w:spacing w:val="4"/>
        </w:rPr>
        <w:t xml:space="preserve"> </w:t>
      </w:r>
      <w:r>
        <w:t>Protocol.</w:t>
      </w:r>
      <w:r>
        <w:rPr>
          <w:spacing w:val="-4"/>
        </w:rPr>
        <w:t xml:space="preserve"> </w:t>
      </w:r>
      <w:r>
        <w:t>The</w:t>
      </w:r>
      <w:r>
        <w:rPr>
          <w:spacing w:val="-2"/>
        </w:rPr>
        <w:t xml:space="preserve"> </w:t>
      </w:r>
      <w:r>
        <w:t>Cook</w:t>
      </w:r>
      <w:r>
        <w:rPr>
          <w:spacing w:val="2"/>
        </w:rPr>
        <w:t xml:space="preserve"> </w:t>
      </w:r>
      <w:r>
        <w:t>Islands</w:t>
      </w:r>
      <w:r>
        <w:rPr>
          <w:spacing w:val="1"/>
        </w:rPr>
        <w:t xml:space="preserve"> </w:t>
      </w:r>
      <w:r>
        <w:t>also has</w:t>
      </w:r>
      <w:r>
        <w:rPr>
          <w:spacing w:val="85"/>
        </w:rPr>
        <w:t xml:space="preserve"> </w:t>
      </w:r>
      <w:r>
        <w:t>a</w:t>
      </w:r>
      <w:r>
        <w:rPr>
          <w:spacing w:val="15"/>
        </w:rPr>
        <w:t xml:space="preserve"> </w:t>
      </w:r>
      <w:r>
        <w:t>National</w:t>
      </w:r>
      <w:r>
        <w:rPr>
          <w:spacing w:val="15"/>
        </w:rPr>
        <w:t xml:space="preserve"> </w:t>
      </w:r>
      <w:r>
        <w:t>Research</w:t>
      </w:r>
      <w:r>
        <w:rPr>
          <w:spacing w:val="14"/>
        </w:rPr>
        <w:t xml:space="preserve"> </w:t>
      </w:r>
      <w:r>
        <w:rPr>
          <w:spacing w:val="-2"/>
        </w:rPr>
        <w:t>Policy</w:t>
      </w:r>
      <w:r>
        <w:rPr>
          <w:spacing w:val="12"/>
        </w:rPr>
        <w:t xml:space="preserve"> </w:t>
      </w:r>
      <w:r>
        <w:t>clearly</w:t>
      </w:r>
      <w:r>
        <w:rPr>
          <w:spacing w:val="12"/>
        </w:rPr>
        <w:t xml:space="preserve"> </w:t>
      </w:r>
      <w:r>
        <w:t>outlining</w:t>
      </w:r>
      <w:r>
        <w:rPr>
          <w:spacing w:val="12"/>
        </w:rPr>
        <w:t xml:space="preserve"> </w:t>
      </w:r>
      <w:r>
        <w:t>the</w:t>
      </w:r>
      <w:r>
        <w:rPr>
          <w:spacing w:val="12"/>
        </w:rPr>
        <w:t xml:space="preserve"> </w:t>
      </w:r>
      <w:r>
        <w:t>National</w:t>
      </w:r>
      <w:r>
        <w:rPr>
          <w:spacing w:val="13"/>
        </w:rPr>
        <w:t xml:space="preserve"> </w:t>
      </w:r>
      <w:r>
        <w:t>Research</w:t>
      </w:r>
      <w:r>
        <w:rPr>
          <w:spacing w:val="14"/>
        </w:rPr>
        <w:t xml:space="preserve"> </w:t>
      </w:r>
      <w:r>
        <w:t>Committee</w:t>
      </w:r>
      <w:r w:rsidR="009750A9">
        <w:t>’s</w:t>
      </w:r>
      <w:r>
        <w:rPr>
          <w:spacing w:val="12"/>
        </w:rPr>
        <w:t xml:space="preserve"> </w:t>
      </w:r>
      <w:r>
        <w:t>responsibility</w:t>
      </w:r>
      <w:r>
        <w:rPr>
          <w:spacing w:val="12"/>
        </w:rPr>
        <w:t xml:space="preserve"> </w:t>
      </w:r>
      <w:r>
        <w:rPr>
          <w:spacing w:val="1"/>
        </w:rPr>
        <w:t>in</w:t>
      </w:r>
      <w:r>
        <w:rPr>
          <w:spacing w:val="78"/>
        </w:rPr>
        <w:t xml:space="preserve"> </w:t>
      </w:r>
      <w:r>
        <w:t>research</w:t>
      </w:r>
      <w:r>
        <w:rPr>
          <w:spacing w:val="9"/>
        </w:rPr>
        <w:t xml:space="preserve"> </w:t>
      </w:r>
      <w:r>
        <w:t>approval</w:t>
      </w:r>
      <w:r>
        <w:rPr>
          <w:spacing w:val="10"/>
        </w:rPr>
        <w:t xml:space="preserve"> </w:t>
      </w:r>
      <w:r>
        <w:t>and</w:t>
      </w:r>
      <w:r>
        <w:rPr>
          <w:spacing w:val="9"/>
        </w:rPr>
        <w:t xml:space="preserve"> </w:t>
      </w:r>
      <w:r>
        <w:t>outlining</w:t>
      </w:r>
      <w:r>
        <w:rPr>
          <w:spacing w:val="7"/>
        </w:rPr>
        <w:t xml:space="preserve"> </w:t>
      </w:r>
      <w:r>
        <w:t>the</w:t>
      </w:r>
      <w:r>
        <w:rPr>
          <w:spacing w:val="10"/>
        </w:rPr>
        <w:t xml:space="preserve"> </w:t>
      </w:r>
      <w:r w:rsidR="009750A9">
        <w:t>r</w:t>
      </w:r>
      <w:r>
        <w:t>esearch</w:t>
      </w:r>
      <w:r>
        <w:rPr>
          <w:spacing w:val="7"/>
        </w:rPr>
        <w:t xml:space="preserve"> </w:t>
      </w:r>
      <w:r>
        <w:t>permit</w:t>
      </w:r>
      <w:r>
        <w:rPr>
          <w:spacing w:val="10"/>
        </w:rPr>
        <w:t xml:space="preserve"> </w:t>
      </w:r>
      <w:r>
        <w:t>process.</w:t>
      </w:r>
      <w:r>
        <w:rPr>
          <w:spacing w:val="7"/>
        </w:rPr>
        <w:t xml:space="preserve"> </w:t>
      </w:r>
      <w:r>
        <w:t>The</w:t>
      </w:r>
      <w:r>
        <w:rPr>
          <w:spacing w:val="10"/>
        </w:rPr>
        <w:t xml:space="preserve"> </w:t>
      </w:r>
      <w:r>
        <w:t>national</w:t>
      </w:r>
      <w:r>
        <w:rPr>
          <w:spacing w:val="8"/>
        </w:rPr>
        <w:t xml:space="preserve"> </w:t>
      </w:r>
      <w:r>
        <w:t>administrative</w:t>
      </w:r>
      <w:r>
        <w:rPr>
          <w:spacing w:val="10"/>
        </w:rPr>
        <w:t xml:space="preserve"> </w:t>
      </w:r>
      <w:r>
        <w:t>processes</w:t>
      </w:r>
      <w:r>
        <w:rPr>
          <w:spacing w:val="10"/>
        </w:rPr>
        <w:t xml:space="preserve"> </w:t>
      </w:r>
      <w:r>
        <w:t>for</w:t>
      </w:r>
      <w:r>
        <w:rPr>
          <w:spacing w:val="77"/>
        </w:rPr>
        <w:t xml:space="preserve"> </w:t>
      </w:r>
      <w:r>
        <w:t>issuing</w:t>
      </w:r>
      <w:r>
        <w:rPr>
          <w:spacing w:val="50"/>
        </w:rPr>
        <w:t xml:space="preserve"> </w:t>
      </w:r>
      <w:r>
        <w:t>ABS</w:t>
      </w:r>
      <w:r>
        <w:rPr>
          <w:spacing w:val="52"/>
        </w:rPr>
        <w:t xml:space="preserve"> </w:t>
      </w:r>
      <w:r>
        <w:t>license</w:t>
      </w:r>
      <w:r w:rsidR="009750A9">
        <w:t>s</w:t>
      </w:r>
      <w:r>
        <w:t>,</w:t>
      </w:r>
      <w:r>
        <w:rPr>
          <w:spacing w:val="52"/>
        </w:rPr>
        <w:t xml:space="preserve"> </w:t>
      </w:r>
      <w:r>
        <w:t>negotiating</w:t>
      </w:r>
      <w:r>
        <w:rPr>
          <w:spacing w:val="50"/>
        </w:rPr>
        <w:t xml:space="preserve"> </w:t>
      </w:r>
      <w:r>
        <w:t>and</w:t>
      </w:r>
      <w:r>
        <w:rPr>
          <w:spacing w:val="52"/>
        </w:rPr>
        <w:t xml:space="preserve"> </w:t>
      </w:r>
      <w:r>
        <w:t>enforcing</w:t>
      </w:r>
      <w:r>
        <w:rPr>
          <w:spacing w:val="50"/>
        </w:rPr>
        <w:t xml:space="preserve"> </w:t>
      </w:r>
      <w:r>
        <w:t>agreements</w:t>
      </w:r>
      <w:r>
        <w:rPr>
          <w:spacing w:val="53"/>
        </w:rPr>
        <w:t xml:space="preserve"> </w:t>
      </w:r>
      <w:r>
        <w:t>have</w:t>
      </w:r>
      <w:r>
        <w:rPr>
          <w:spacing w:val="53"/>
        </w:rPr>
        <w:t xml:space="preserve"> </w:t>
      </w:r>
      <w:r>
        <w:t>not</w:t>
      </w:r>
      <w:r>
        <w:rPr>
          <w:spacing w:val="54"/>
        </w:rPr>
        <w:t xml:space="preserve"> </w:t>
      </w:r>
      <w:r>
        <w:t>been</w:t>
      </w:r>
      <w:r>
        <w:rPr>
          <w:spacing w:val="50"/>
        </w:rPr>
        <w:t xml:space="preserve"> </w:t>
      </w:r>
      <w:r>
        <w:t>fully</w:t>
      </w:r>
      <w:r>
        <w:rPr>
          <w:spacing w:val="50"/>
        </w:rPr>
        <w:t xml:space="preserve"> </w:t>
      </w:r>
      <w:r>
        <w:t>clarified</w:t>
      </w:r>
      <w:r>
        <w:rPr>
          <w:spacing w:val="50"/>
        </w:rPr>
        <w:t xml:space="preserve"> </w:t>
      </w:r>
      <w:r>
        <w:t>and</w:t>
      </w:r>
      <w:r>
        <w:rPr>
          <w:spacing w:val="52"/>
        </w:rPr>
        <w:t xml:space="preserve"> </w:t>
      </w:r>
      <w:r>
        <w:t>key</w:t>
      </w:r>
      <w:r>
        <w:rPr>
          <w:spacing w:val="61"/>
        </w:rPr>
        <w:t xml:space="preserve"> </w:t>
      </w:r>
      <w:r>
        <w:t>stakeholders</w:t>
      </w:r>
      <w:r>
        <w:rPr>
          <w:spacing w:val="7"/>
        </w:rPr>
        <w:t xml:space="preserve"> </w:t>
      </w:r>
      <w:r>
        <w:t>remain</w:t>
      </w:r>
      <w:r>
        <w:rPr>
          <w:spacing w:val="7"/>
        </w:rPr>
        <w:t xml:space="preserve"> </w:t>
      </w:r>
      <w:r>
        <w:t>unaware</w:t>
      </w:r>
      <w:r>
        <w:rPr>
          <w:spacing w:val="7"/>
        </w:rPr>
        <w:t xml:space="preserve"> </w:t>
      </w:r>
      <w:r>
        <w:t>of</w:t>
      </w:r>
      <w:r>
        <w:rPr>
          <w:spacing w:val="8"/>
        </w:rPr>
        <w:t xml:space="preserve"> </w:t>
      </w:r>
      <w:r>
        <w:t>their</w:t>
      </w:r>
      <w:r>
        <w:rPr>
          <w:spacing w:val="8"/>
        </w:rPr>
        <w:t xml:space="preserve"> </w:t>
      </w:r>
      <w:r>
        <w:t>roles</w:t>
      </w:r>
      <w:r>
        <w:rPr>
          <w:spacing w:val="5"/>
        </w:rPr>
        <w:t xml:space="preserve"> </w:t>
      </w:r>
      <w:r>
        <w:t>in</w:t>
      </w:r>
      <w:r>
        <w:rPr>
          <w:spacing w:val="7"/>
        </w:rPr>
        <w:t xml:space="preserve"> </w:t>
      </w:r>
      <w:r>
        <w:t>promoting</w:t>
      </w:r>
      <w:r>
        <w:rPr>
          <w:spacing w:val="5"/>
        </w:rPr>
        <w:t xml:space="preserve"> </w:t>
      </w:r>
      <w:r>
        <w:t>ABS.</w:t>
      </w:r>
      <w:r>
        <w:rPr>
          <w:spacing w:val="8"/>
        </w:rPr>
        <w:t xml:space="preserve"> </w:t>
      </w:r>
      <w:r>
        <w:t>Little</w:t>
      </w:r>
      <w:r>
        <w:rPr>
          <w:spacing w:val="7"/>
        </w:rPr>
        <w:t xml:space="preserve"> </w:t>
      </w:r>
      <w:r>
        <w:t>is</w:t>
      </w:r>
      <w:r>
        <w:rPr>
          <w:spacing w:val="7"/>
        </w:rPr>
        <w:t xml:space="preserve"> </w:t>
      </w:r>
      <w:r>
        <w:t>known</w:t>
      </w:r>
      <w:r>
        <w:rPr>
          <w:spacing w:val="7"/>
        </w:rPr>
        <w:t xml:space="preserve"> </w:t>
      </w:r>
      <w:r>
        <w:t>about</w:t>
      </w:r>
      <w:r>
        <w:rPr>
          <w:spacing w:val="8"/>
        </w:rPr>
        <w:t xml:space="preserve"> </w:t>
      </w:r>
      <w:r>
        <w:t>research</w:t>
      </w:r>
      <w:r>
        <w:rPr>
          <w:spacing w:val="7"/>
        </w:rPr>
        <w:t xml:space="preserve"> </w:t>
      </w:r>
      <w:r>
        <w:t>activities that</w:t>
      </w:r>
      <w:r>
        <w:rPr>
          <w:spacing w:val="30"/>
        </w:rPr>
        <w:t xml:space="preserve"> </w:t>
      </w:r>
      <w:r>
        <w:t>access</w:t>
      </w:r>
      <w:r>
        <w:rPr>
          <w:spacing w:val="29"/>
        </w:rPr>
        <w:t xml:space="preserve"> </w:t>
      </w:r>
      <w:r>
        <w:t>biological</w:t>
      </w:r>
      <w:r>
        <w:rPr>
          <w:spacing w:val="30"/>
        </w:rPr>
        <w:t xml:space="preserve"> </w:t>
      </w:r>
      <w:r>
        <w:t>resources</w:t>
      </w:r>
      <w:r>
        <w:rPr>
          <w:spacing w:val="29"/>
        </w:rPr>
        <w:t xml:space="preserve"> </w:t>
      </w:r>
      <w:r>
        <w:t>after</w:t>
      </w:r>
      <w:r>
        <w:rPr>
          <w:spacing w:val="27"/>
        </w:rPr>
        <w:t xml:space="preserve"> </w:t>
      </w:r>
      <w:r>
        <w:t>they</w:t>
      </w:r>
      <w:r>
        <w:rPr>
          <w:spacing w:val="26"/>
        </w:rPr>
        <w:t xml:space="preserve"> </w:t>
      </w:r>
      <w:r>
        <w:t>have</w:t>
      </w:r>
      <w:r>
        <w:rPr>
          <w:spacing w:val="29"/>
        </w:rPr>
        <w:t xml:space="preserve"> </w:t>
      </w:r>
      <w:r>
        <w:t>received</w:t>
      </w:r>
      <w:r>
        <w:rPr>
          <w:spacing w:val="28"/>
        </w:rPr>
        <w:t xml:space="preserve"> </w:t>
      </w:r>
      <w:r>
        <w:t>their</w:t>
      </w:r>
      <w:r>
        <w:rPr>
          <w:spacing w:val="27"/>
        </w:rPr>
        <w:t xml:space="preserve"> </w:t>
      </w:r>
      <w:r>
        <w:t>research</w:t>
      </w:r>
      <w:r>
        <w:rPr>
          <w:spacing w:val="28"/>
        </w:rPr>
        <w:t xml:space="preserve"> </w:t>
      </w:r>
      <w:r>
        <w:t>approval</w:t>
      </w:r>
      <w:r>
        <w:rPr>
          <w:spacing w:val="30"/>
        </w:rPr>
        <w:t xml:space="preserve"> </w:t>
      </w:r>
      <w:r>
        <w:t>and</w:t>
      </w:r>
      <w:r>
        <w:rPr>
          <w:spacing w:val="28"/>
        </w:rPr>
        <w:t xml:space="preserve"> </w:t>
      </w:r>
      <w:r>
        <w:t>there</w:t>
      </w:r>
      <w:r>
        <w:rPr>
          <w:spacing w:val="27"/>
        </w:rPr>
        <w:t xml:space="preserve"> </w:t>
      </w:r>
      <w:r>
        <w:t>is</w:t>
      </w:r>
      <w:r>
        <w:rPr>
          <w:spacing w:val="29"/>
        </w:rPr>
        <w:t xml:space="preserve"> </w:t>
      </w:r>
      <w:r>
        <w:t>limited</w:t>
      </w:r>
      <w:r>
        <w:rPr>
          <w:spacing w:val="75"/>
        </w:rPr>
        <w:t xml:space="preserve"> </w:t>
      </w:r>
      <w:r>
        <w:t>capacity</w:t>
      </w:r>
      <w:r>
        <w:rPr>
          <w:spacing w:val="-3"/>
        </w:rPr>
        <w:t xml:space="preserve"> </w:t>
      </w:r>
      <w:r>
        <w:t>to monitor</w:t>
      </w:r>
      <w:r>
        <w:rPr>
          <w:spacing w:val="1"/>
        </w:rPr>
        <w:t xml:space="preserve"> </w:t>
      </w:r>
      <w:r>
        <w:t>these activities in-country. There is no means of</w:t>
      </w:r>
      <w:r>
        <w:rPr>
          <w:spacing w:val="1"/>
        </w:rPr>
        <w:t xml:space="preserve"> </w:t>
      </w:r>
      <w:r>
        <w:t>enforcement</w:t>
      </w:r>
      <w:r>
        <w:rPr>
          <w:spacing w:val="-2"/>
        </w:rPr>
        <w:t xml:space="preserve"> </w:t>
      </w:r>
      <w:r>
        <w:t>of</w:t>
      </w:r>
      <w:r>
        <w:rPr>
          <w:spacing w:val="1"/>
        </w:rPr>
        <w:t xml:space="preserve"> </w:t>
      </w:r>
      <w:r>
        <w:t>the</w:t>
      </w:r>
      <w:r>
        <w:rPr>
          <w:spacing w:val="-2"/>
        </w:rPr>
        <w:t xml:space="preserve"> </w:t>
      </w:r>
      <w:r>
        <w:t>requirements of</w:t>
      </w:r>
      <w:r>
        <w:rPr>
          <w:spacing w:val="57"/>
        </w:rPr>
        <w:t xml:space="preserve"> </w:t>
      </w:r>
      <w:r>
        <w:t>the approved permit, especially</w:t>
      </w:r>
      <w:r>
        <w:rPr>
          <w:spacing w:val="-3"/>
        </w:rPr>
        <w:t xml:space="preserve"> </w:t>
      </w:r>
      <w:r>
        <w:t xml:space="preserve">once the researchers </w:t>
      </w:r>
      <w:r>
        <w:rPr>
          <w:spacing w:val="-2"/>
        </w:rPr>
        <w:t>have</w:t>
      </w:r>
      <w:r>
        <w:t xml:space="preserve"> left</w:t>
      </w:r>
      <w:r>
        <w:rPr>
          <w:spacing w:val="-2"/>
        </w:rPr>
        <w:t xml:space="preserve"> </w:t>
      </w:r>
      <w:r>
        <w:t>the</w:t>
      </w:r>
      <w:r>
        <w:rPr>
          <w:spacing w:val="-2"/>
        </w:rPr>
        <w:t xml:space="preserve"> </w:t>
      </w:r>
      <w:r>
        <w:t>country.</w:t>
      </w:r>
      <w:r w:rsidR="009750A9">
        <w:t xml:space="preserve"> The Cook Islands remains reliant on user country measures of the type introduced by the EU to see its national interests protected.</w:t>
      </w:r>
      <w:r w:rsidR="009750A9">
        <w:rPr>
          <w:rStyle w:val="FootnoteReference"/>
        </w:rPr>
        <w:footnoteReference w:id="5"/>
      </w:r>
      <w:r w:rsidR="009750A9">
        <w:t xml:space="preserve">  </w:t>
      </w:r>
    </w:p>
    <w:p w14:paraId="52DFBD43" w14:textId="77777777" w:rsidR="009750A9" w:rsidRPr="007B4A90" w:rsidRDefault="004A3581" w:rsidP="00B52690">
      <w:pPr>
        <w:pStyle w:val="ABSNormalNumbered"/>
        <w:rPr>
          <w:rFonts w:eastAsia="Calibri" w:cs="Arial"/>
          <w:spacing w:val="0"/>
        </w:rPr>
      </w:pPr>
      <w:r w:rsidRPr="004A3581">
        <w:rPr>
          <w:i/>
        </w:rPr>
        <w:t>Limited</w:t>
      </w:r>
      <w:r w:rsidRPr="004A3581">
        <w:rPr>
          <w:i/>
          <w:spacing w:val="25"/>
        </w:rPr>
        <w:t xml:space="preserve"> </w:t>
      </w:r>
      <w:r w:rsidRPr="004A3581">
        <w:rPr>
          <w:i/>
        </w:rPr>
        <w:t>national</w:t>
      </w:r>
      <w:r w:rsidRPr="004A3581">
        <w:rPr>
          <w:i/>
          <w:spacing w:val="25"/>
        </w:rPr>
        <w:t xml:space="preserve"> </w:t>
      </w:r>
      <w:r w:rsidRPr="004A3581">
        <w:rPr>
          <w:i/>
        </w:rPr>
        <w:t>technical</w:t>
      </w:r>
      <w:r w:rsidRPr="004A3581">
        <w:rPr>
          <w:i/>
          <w:spacing w:val="26"/>
        </w:rPr>
        <w:t xml:space="preserve"> </w:t>
      </w:r>
      <w:r w:rsidRPr="004A3581">
        <w:rPr>
          <w:i/>
        </w:rPr>
        <w:t>capacities and</w:t>
      </w:r>
      <w:r w:rsidRPr="004A3581">
        <w:rPr>
          <w:i/>
          <w:spacing w:val="26"/>
        </w:rPr>
        <w:t xml:space="preserve"> </w:t>
      </w:r>
      <w:r w:rsidRPr="004A3581">
        <w:rPr>
          <w:i/>
        </w:rPr>
        <w:t>awareness</w:t>
      </w:r>
      <w:r w:rsidRPr="004A3581">
        <w:rPr>
          <w:i/>
          <w:spacing w:val="-2"/>
        </w:rPr>
        <w:t xml:space="preserve"> </w:t>
      </w:r>
      <w:r w:rsidRPr="004A3581">
        <w:rPr>
          <w:i/>
        </w:rPr>
        <w:t>to</w:t>
      </w:r>
      <w:r w:rsidRPr="004A3581">
        <w:rPr>
          <w:i/>
          <w:spacing w:val="25"/>
        </w:rPr>
        <w:t xml:space="preserve"> </w:t>
      </w:r>
      <w:r w:rsidRPr="004A3581">
        <w:rPr>
          <w:i/>
        </w:rPr>
        <w:t>maximize</w:t>
      </w:r>
      <w:r w:rsidRPr="004A3581">
        <w:rPr>
          <w:i/>
          <w:spacing w:val="23"/>
        </w:rPr>
        <w:t xml:space="preserve"> </w:t>
      </w:r>
      <w:r w:rsidRPr="004A3581">
        <w:rPr>
          <w:i/>
        </w:rPr>
        <w:t>benefits from</w:t>
      </w:r>
      <w:r w:rsidRPr="004A3581">
        <w:rPr>
          <w:i/>
          <w:spacing w:val="27"/>
        </w:rPr>
        <w:t xml:space="preserve"> </w:t>
      </w:r>
      <w:r w:rsidRPr="004A3581">
        <w:rPr>
          <w:i/>
        </w:rPr>
        <w:t>the nation’s</w:t>
      </w:r>
      <w:r w:rsidRPr="004A3581">
        <w:rPr>
          <w:i/>
          <w:spacing w:val="23"/>
        </w:rPr>
        <w:t xml:space="preserve"> </w:t>
      </w:r>
      <w:r w:rsidRPr="004A3581">
        <w:rPr>
          <w:i/>
        </w:rPr>
        <w:t>genetic</w:t>
      </w:r>
      <w:r w:rsidRPr="004A3581">
        <w:rPr>
          <w:i/>
          <w:spacing w:val="26"/>
        </w:rPr>
        <w:t xml:space="preserve"> </w:t>
      </w:r>
      <w:r w:rsidRPr="004A3581">
        <w:rPr>
          <w:i/>
        </w:rPr>
        <w:t>resources</w:t>
      </w:r>
      <w:r>
        <w:t xml:space="preserve">: </w:t>
      </w:r>
      <w:r w:rsidR="009750A9">
        <w:t>Previously p</w:t>
      </w:r>
      <w:r>
        <w:t>oor</w:t>
      </w:r>
      <w:r>
        <w:rPr>
          <w:spacing w:val="13"/>
        </w:rPr>
        <w:t xml:space="preserve"> </w:t>
      </w:r>
      <w:r>
        <w:rPr>
          <w:spacing w:val="-2"/>
        </w:rPr>
        <w:t>management</w:t>
      </w:r>
      <w:r>
        <w:rPr>
          <w:spacing w:val="13"/>
        </w:rPr>
        <w:t xml:space="preserve"> </w:t>
      </w:r>
      <w:r>
        <w:t>of</w:t>
      </w:r>
      <w:r>
        <w:rPr>
          <w:spacing w:val="13"/>
        </w:rPr>
        <w:t xml:space="preserve"> </w:t>
      </w:r>
      <w:r>
        <w:t>traditional</w:t>
      </w:r>
      <w:r>
        <w:rPr>
          <w:spacing w:val="13"/>
        </w:rPr>
        <w:t xml:space="preserve"> </w:t>
      </w:r>
      <w:r>
        <w:rPr>
          <w:spacing w:val="-2"/>
        </w:rPr>
        <w:t>knowledge</w:t>
      </w:r>
      <w:r>
        <w:rPr>
          <w:spacing w:val="12"/>
        </w:rPr>
        <w:t xml:space="preserve"> </w:t>
      </w:r>
      <w:r>
        <w:t>and</w:t>
      </w:r>
      <w:r>
        <w:rPr>
          <w:spacing w:val="12"/>
        </w:rPr>
        <w:t xml:space="preserve"> </w:t>
      </w:r>
      <w:r>
        <w:t>practices</w:t>
      </w:r>
      <w:r>
        <w:rPr>
          <w:spacing w:val="10"/>
        </w:rPr>
        <w:t xml:space="preserve"> </w:t>
      </w:r>
      <w:r>
        <w:t>(TKP)</w:t>
      </w:r>
      <w:r>
        <w:rPr>
          <w:spacing w:val="10"/>
        </w:rPr>
        <w:t xml:space="preserve"> </w:t>
      </w:r>
      <w:r>
        <w:t>related</w:t>
      </w:r>
      <w:r>
        <w:rPr>
          <w:spacing w:val="9"/>
        </w:rPr>
        <w:t xml:space="preserve"> </w:t>
      </w:r>
      <w:r>
        <w:t>to</w:t>
      </w:r>
      <w:r>
        <w:rPr>
          <w:spacing w:val="12"/>
        </w:rPr>
        <w:t xml:space="preserve"> </w:t>
      </w:r>
      <w:r>
        <w:t>customary</w:t>
      </w:r>
      <w:r>
        <w:rPr>
          <w:spacing w:val="9"/>
        </w:rPr>
        <w:t xml:space="preserve"> </w:t>
      </w:r>
      <w:r>
        <w:t>use</w:t>
      </w:r>
      <w:r>
        <w:rPr>
          <w:spacing w:val="12"/>
        </w:rPr>
        <w:t xml:space="preserve"> </w:t>
      </w:r>
      <w:r>
        <w:t>of</w:t>
      </w:r>
      <w:r>
        <w:rPr>
          <w:spacing w:val="13"/>
        </w:rPr>
        <w:t xml:space="preserve"> </w:t>
      </w:r>
      <w:r>
        <w:t>biological</w:t>
      </w:r>
      <w:r>
        <w:rPr>
          <w:spacing w:val="71"/>
        </w:rPr>
        <w:t xml:space="preserve"> </w:t>
      </w:r>
      <w:r>
        <w:t>resources</w:t>
      </w:r>
      <w:r>
        <w:rPr>
          <w:spacing w:val="29"/>
        </w:rPr>
        <w:t xml:space="preserve"> </w:t>
      </w:r>
      <w:r>
        <w:t>in</w:t>
      </w:r>
      <w:r>
        <w:rPr>
          <w:spacing w:val="28"/>
        </w:rPr>
        <w:t xml:space="preserve"> </w:t>
      </w:r>
      <w:r>
        <w:t>the</w:t>
      </w:r>
      <w:r>
        <w:rPr>
          <w:spacing w:val="29"/>
        </w:rPr>
        <w:t xml:space="preserve"> </w:t>
      </w:r>
      <w:r>
        <w:t>Cook</w:t>
      </w:r>
      <w:r>
        <w:rPr>
          <w:spacing w:val="28"/>
        </w:rPr>
        <w:t xml:space="preserve"> </w:t>
      </w:r>
      <w:r>
        <w:t>Islands</w:t>
      </w:r>
      <w:r>
        <w:rPr>
          <w:spacing w:val="29"/>
        </w:rPr>
        <w:t xml:space="preserve"> </w:t>
      </w:r>
      <w:r>
        <w:t>is</w:t>
      </w:r>
      <w:r>
        <w:rPr>
          <w:spacing w:val="29"/>
        </w:rPr>
        <w:t xml:space="preserve"> </w:t>
      </w:r>
      <w:r>
        <w:t>a</w:t>
      </w:r>
      <w:r>
        <w:rPr>
          <w:spacing w:val="29"/>
        </w:rPr>
        <w:t xml:space="preserve"> </w:t>
      </w:r>
      <w:r>
        <w:t>major</w:t>
      </w:r>
      <w:r>
        <w:rPr>
          <w:spacing w:val="29"/>
        </w:rPr>
        <w:t xml:space="preserve"> </w:t>
      </w:r>
      <w:r>
        <w:t>gap.</w:t>
      </w:r>
      <w:r>
        <w:rPr>
          <w:spacing w:val="28"/>
        </w:rPr>
        <w:t xml:space="preserve"> </w:t>
      </w:r>
      <w:r>
        <w:t>Understanding</w:t>
      </w:r>
      <w:r>
        <w:rPr>
          <w:spacing w:val="26"/>
        </w:rPr>
        <w:t xml:space="preserve"> </w:t>
      </w:r>
      <w:r>
        <w:t>of</w:t>
      </w:r>
      <w:r>
        <w:rPr>
          <w:spacing w:val="29"/>
        </w:rPr>
        <w:t xml:space="preserve"> </w:t>
      </w:r>
      <w:r>
        <w:t>TKP</w:t>
      </w:r>
      <w:r>
        <w:rPr>
          <w:spacing w:val="28"/>
        </w:rPr>
        <w:t xml:space="preserve"> </w:t>
      </w:r>
      <w:r>
        <w:t>in</w:t>
      </w:r>
      <w:r>
        <w:rPr>
          <w:spacing w:val="28"/>
        </w:rPr>
        <w:t xml:space="preserve"> </w:t>
      </w:r>
      <w:r>
        <w:t>the</w:t>
      </w:r>
      <w:r>
        <w:rPr>
          <w:spacing w:val="29"/>
        </w:rPr>
        <w:t xml:space="preserve"> </w:t>
      </w:r>
      <w:r>
        <w:lastRenderedPageBreak/>
        <w:t>Cook</w:t>
      </w:r>
      <w:r>
        <w:rPr>
          <w:spacing w:val="28"/>
        </w:rPr>
        <w:t xml:space="preserve"> </w:t>
      </w:r>
      <w:r>
        <w:t>Islands</w:t>
      </w:r>
      <w:r>
        <w:rPr>
          <w:spacing w:val="29"/>
        </w:rPr>
        <w:t xml:space="preserve"> </w:t>
      </w:r>
      <w:r>
        <w:t>is</w:t>
      </w:r>
      <w:r>
        <w:rPr>
          <w:spacing w:val="29"/>
        </w:rPr>
        <w:t xml:space="preserve"> </w:t>
      </w:r>
      <w:r>
        <w:t>usually</w:t>
      </w:r>
      <w:r>
        <w:rPr>
          <w:spacing w:val="69"/>
        </w:rPr>
        <w:t xml:space="preserve"> </w:t>
      </w:r>
      <w:r>
        <w:t>limited</w:t>
      </w:r>
      <w:r>
        <w:rPr>
          <w:spacing w:val="5"/>
        </w:rPr>
        <w:t xml:space="preserve"> </w:t>
      </w:r>
      <w:r>
        <w:t>to</w:t>
      </w:r>
      <w:r>
        <w:rPr>
          <w:spacing w:val="7"/>
        </w:rPr>
        <w:t xml:space="preserve"> </w:t>
      </w:r>
      <w:r>
        <w:t>local</w:t>
      </w:r>
      <w:r>
        <w:rPr>
          <w:spacing w:val="8"/>
        </w:rPr>
        <w:t xml:space="preserve"> </w:t>
      </w:r>
      <w:r>
        <w:t>practitioners</w:t>
      </w:r>
      <w:r>
        <w:rPr>
          <w:spacing w:val="7"/>
        </w:rPr>
        <w:t xml:space="preserve"> </w:t>
      </w:r>
      <w:r>
        <w:t>such</w:t>
      </w:r>
      <w:r>
        <w:rPr>
          <w:spacing w:val="7"/>
        </w:rPr>
        <w:t xml:space="preserve"> </w:t>
      </w:r>
      <w:r>
        <w:t>as</w:t>
      </w:r>
      <w:r>
        <w:rPr>
          <w:spacing w:val="3"/>
        </w:rPr>
        <w:t xml:space="preserve"> </w:t>
      </w:r>
      <w:r>
        <w:rPr>
          <w:i/>
        </w:rPr>
        <w:t>ta’unga</w:t>
      </w:r>
      <w:r>
        <w:rPr>
          <w:i/>
          <w:spacing w:val="7"/>
        </w:rPr>
        <w:t xml:space="preserve"> </w:t>
      </w:r>
      <w:r>
        <w:t>(traditional</w:t>
      </w:r>
      <w:r>
        <w:rPr>
          <w:spacing w:val="8"/>
        </w:rPr>
        <w:t xml:space="preserve"> </w:t>
      </w:r>
      <w:r>
        <w:t>healers),</w:t>
      </w:r>
      <w:r>
        <w:rPr>
          <w:spacing w:val="7"/>
        </w:rPr>
        <w:t xml:space="preserve"> </w:t>
      </w:r>
      <w:r>
        <w:rPr>
          <w:spacing w:val="-2"/>
        </w:rPr>
        <w:t>many</w:t>
      </w:r>
      <w:r>
        <w:rPr>
          <w:spacing w:val="7"/>
        </w:rPr>
        <w:t xml:space="preserve"> </w:t>
      </w:r>
      <w:r>
        <w:t>of</w:t>
      </w:r>
      <w:r>
        <w:rPr>
          <w:spacing w:val="8"/>
        </w:rPr>
        <w:t xml:space="preserve"> </w:t>
      </w:r>
      <w:r>
        <w:t>whom</w:t>
      </w:r>
      <w:r>
        <w:rPr>
          <w:spacing w:val="8"/>
        </w:rPr>
        <w:t xml:space="preserve"> </w:t>
      </w:r>
      <w:r>
        <w:t>are</w:t>
      </w:r>
      <w:r>
        <w:rPr>
          <w:spacing w:val="7"/>
        </w:rPr>
        <w:t xml:space="preserve"> </w:t>
      </w:r>
      <w:r>
        <w:t>reluctant</w:t>
      </w:r>
      <w:r>
        <w:rPr>
          <w:spacing w:val="8"/>
        </w:rPr>
        <w:t xml:space="preserve"> </w:t>
      </w:r>
      <w:r>
        <w:t>to</w:t>
      </w:r>
      <w:r>
        <w:rPr>
          <w:spacing w:val="7"/>
        </w:rPr>
        <w:t xml:space="preserve"> </w:t>
      </w:r>
      <w:r>
        <w:t>share</w:t>
      </w:r>
      <w:r>
        <w:rPr>
          <w:spacing w:val="63"/>
        </w:rPr>
        <w:t xml:space="preserve"> </w:t>
      </w:r>
      <w:r>
        <w:t>their</w:t>
      </w:r>
      <w:r>
        <w:rPr>
          <w:spacing w:val="12"/>
        </w:rPr>
        <w:t xml:space="preserve"> </w:t>
      </w:r>
      <w:r>
        <w:t>knowledge</w:t>
      </w:r>
      <w:r>
        <w:rPr>
          <w:spacing w:val="12"/>
        </w:rPr>
        <w:t xml:space="preserve"> </w:t>
      </w:r>
      <w:r>
        <w:t>of</w:t>
      </w:r>
      <w:r>
        <w:rPr>
          <w:spacing w:val="13"/>
        </w:rPr>
        <w:t xml:space="preserve"> </w:t>
      </w:r>
      <w:r>
        <w:t>BD</w:t>
      </w:r>
      <w:r>
        <w:rPr>
          <w:spacing w:val="8"/>
        </w:rPr>
        <w:t xml:space="preserve"> </w:t>
      </w:r>
      <w:r>
        <w:t>species</w:t>
      </w:r>
      <w:r>
        <w:rPr>
          <w:spacing w:val="10"/>
        </w:rPr>
        <w:t xml:space="preserve"> </w:t>
      </w:r>
      <w:r>
        <w:t>used</w:t>
      </w:r>
      <w:r>
        <w:rPr>
          <w:spacing w:val="9"/>
        </w:rPr>
        <w:t xml:space="preserve"> </w:t>
      </w:r>
      <w:r>
        <w:t>in</w:t>
      </w:r>
      <w:r>
        <w:rPr>
          <w:spacing w:val="10"/>
        </w:rPr>
        <w:t xml:space="preserve"> </w:t>
      </w:r>
      <w:r>
        <w:t>traditional</w:t>
      </w:r>
      <w:r>
        <w:rPr>
          <w:spacing w:val="10"/>
        </w:rPr>
        <w:t xml:space="preserve"> </w:t>
      </w:r>
      <w:r>
        <w:t>medicine</w:t>
      </w:r>
      <w:r>
        <w:rPr>
          <w:spacing w:val="10"/>
        </w:rPr>
        <w:t xml:space="preserve"> </w:t>
      </w:r>
      <w:r w:rsidR="009750A9">
        <w:t>for</w:t>
      </w:r>
      <w:r w:rsidR="009750A9">
        <w:rPr>
          <w:spacing w:val="10"/>
        </w:rPr>
        <w:t xml:space="preserve"> </w:t>
      </w:r>
      <w:r>
        <w:t>fear</w:t>
      </w:r>
      <w:r>
        <w:rPr>
          <w:spacing w:val="13"/>
        </w:rPr>
        <w:t xml:space="preserve"> </w:t>
      </w:r>
      <w:r>
        <w:rPr>
          <w:spacing w:val="-2"/>
        </w:rPr>
        <w:t>of</w:t>
      </w:r>
      <w:r>
        <w:rPr>
          <w:spacing w:val="13"/>
        </w:rPr>
        <w:t xml:space="preserve"> </w:t>
      </w:r>
      <w:r>
        <w:t>misuse</w:t>
      </w:r>
      <w:r>
        <w:rPr>
          <w:spacing w:val="12"/>
        </w:rPr>
        <w:t xml:space="preserve"> </w:t>
      </w:r>
      <w:r>
        <w:t>and</w:t>
      </w:r>
      <w:r>
        <w:rPr>
          <w:spacing w:val="9"/>
        </w:rPr>
        <w:t xml:space="preserve"> </w:t>
      </w:r>
      <w:r>
        <w:t>abuse</w:t>
      </w:r>
      <w:r>
        <w:rPr>
          <w:spacing w:val="12"/>
        </w:rPr>
        <w:t xml:space="preserve"> </w:t>
      </w:r>
      <w:r>
        <w:t>by</w:t>
      </w:r>
      <w:r>
        <w:rPr>
          <w:spacing w:val="9"/>
        </w:rPr>
        <w:t xml:space="preserve"> </w:t>
      </w:r>
      <w:r>
        <w:t>others.</w:t>
      </w:r>
      <w:r>
        <w:rPr>
          <w:spacing w:val="63"/>
        </w:rPr>
        <w:t xml:space="preserve"> </w:t>
      </w:r>
      <w:r>
        <w:t>Oral</w:t>
      </w:r>
      <w:r>
        <w:rPr>
          <w:spacing w:val="8"/>
        </w:rPr>
        <w:t xml:space="preserve"> </w:t>
      </w:r>
      <w:r>
        <w:t>history</w:t>
      </w:r>
      <w:r>
        <w:rPr>
          <w:spacing w:val="5"/>
        </w:rPr>
        <w:t xml:space="preserve"> </w:t>
      </w:r>
      <w:r>
        <w:t>and</w:t>
      </w:r>
      <w:r>
        <w:rPr>
          <w:spacing w:val="7"/>
        </w:rPr>
        <w:t xml:space="preserve"> </w:t>
      </w:r>
      <w:r>
        <w:t>records</w:t>
      </w:r>
      <w:r>
        <w:rPr>
          <w:spacing w:val="7"/>
        </w:rPr>
        <w:t xml:space="preserve"> </w:t>
      </w:r>
      <w:r>
        <w:rPr>
          <w:spacing w:val="-2"/>
        </w:rPr>
        <w:t>have</w:t>
      </w:r>
      <w:r>
        <w:rPr>
          <w:spacing w:val="7"/>
        </w:rPr>
        <w:t xml:space="preserve"> </w:t>
      </w:r>
      <w:r>
        <w:t>been</w:t>
      </w:r>
      <w:r>
        <w:rPr>
          <w:spacing w:val="7"/>
        </w:rPr>
        <w:t xml:space="preserve"> </w:t>
      </w:r>
      <w:r>
        <w:t>traditionally</w:t>
      </w:r>
      <w:r>
        <w:rPr>
          <w:spacing w:val="5"/>
        </w:rPr>
        <w:t xml:space="preserve"> </w:t>
      </w:r>
      <w:r>
        <w:t>relied</w:t>
      </w:r>
      <w:r>
        <w:rPr>
          <w:spacing w:val="5"/>
        </w:rPr>
        <w:t xml:space="preserve"> </w:t>
      </w:r>
      <w:r>
        <w:t>on</w:t>
      </w:r>
      <w:r>
        <w:rPr>
          <w:spacing w:val="7"/>
        </w:rPr>
        <w:t xml:space="preserve"> </w:t>
      </w:r>
      <w:r>
        <w:t>to</w:t>
      </w:r>
      <w:r>
        <w:rPr>
          <w:spacing w:val="7"/>
        </w:rPr>
        <w:t xml:space="preserve"> </w:t>
      </w:r>
      <w:r>
        <w:t>preserve</w:t>
      </w:r>
      <w:r>
        <w:rPr>
          <w:spacing w:val="7"/>
        </w:rPr>
        <w:t xml:space="preserve"> </w:t>
      </w:r>
      <w:r>
        <w:t>knowledge</w:t>
      </w:r>
      <w:r>
        <w:rPr>
          <w:spacing w:val="7"/>
        </w:rPr>
        <w:t xml:space="preserve"> </w:t>
      </w:r>
      <w:r>
        <w:t>however</w:t>
      </w:r>
      <w:r>
        <w:rPr>
          <w:spacing w:val="8"/>
        </w:rPr>
        <w:t xml:space="preserve"> </w:t>
      </w:r>
      <w:r>
        <w:t>this</w:t>
      </w:r>
      <w:r>
        <w:rPr>
          <w:spacing w:val="7"/>
        </w:rPr>
        <w:t xml:space="preserve"> </w:t>
      </w:r>
      <w:r>
        <w:t>can</w:t>
      </w:r>
      <w:r>
        <w:rPr>
          <w:spacing w:val="7"/>
        </w:rPr>
        <w:t xml:space="preserve"> </w:t>
      </w:r>
      <w:r>
        <w:t>lead</w:t>
      </w:r>
      <w:r>
        <w:rPr>
          <w:spacing w:val="77"/>
        </w:rPr>
        <w:t xml:space="preserve"> </w:t>
      </w:r>
      <w:r>
        <w:t>to</w:t>
      </w:r>
      <w:r>
        <w:rPr>
          <w:spacing w:val="19"/>
        </w:rPr>
        <w:t xml:space="preserve"> </w:t>
      </w:r>
      <w:r>
        <w:t>loss</w:t>
      </w:r>
      <w:r>
        <w:rPr>
          <w:spacing w:val="19"/>
        </w:rPr>
        <w:t xml:space="preserve"> </w:t>
      </w:r>
      <w:r>
        <w:t>of</w:t>
      </w:r>
      <w:r>
        <w:rPr>
          <w:spacing w:val="20"/>
        </w:rPr>
        <w:t xml:space="preserve"> </w:t>
      </w:r>
      <w:r>
        <w:t>valuable</w:t>
      </w:r>
      <w:r>
        <w:rPr>
          <w:spacing w:val="17"/>
        </w:rPr>
        <w:t xml:space="preserve"> </w:t>
      </w:r>
      <w:r>
        <w:t>information</w:t>
      </w:r>
      <w:r>
        <w:rPr>
          <w:spacing w:val="17"/>
        </w:rPr>
        <w:t xml:space="preserve"> </w:t>
      </w:r>
      <w:r>
        <w:t>if</w:t>
      </w:r>
      <w:r>
        <w:rPr>
          <w:spacing w:val="20"/>
        </w:rPr>
        <w:t xml:space="preserve"> </w:t>
      </w:r>
      <w:r>
        <w:t>this</w:t>
      </w:r>
      <w:r>
        <w:rPr>
          <w:spacing w:val="19"/>
        </w:rPr>
        <w:t xml:space="preserve"> </w:t>
      </w:r>
      <w:r>
        <w:t>knowledge</w:t>
      </w:r>
      <w:r>
        <w:rPr>
          <w:spacing w:val="19"/>
        </w:rPr>
        <w:t xml:space="preserve"> </w:t>
      </w:r>
      <w:r>
        <w:t>is</w:t>
      </w:r>
      <w:r>
        <w:rPr>
          <w:spacing w:val="19"/>
        </w:rPr>
        <w:t xml:space="preserve"> </w:t>
      </w:r>
      <w:r>
        <w:t>not</w:t>
      </w:r>
      <w:r>
        <w:rPr>
          <w:spacing w:val="20"/>
        </w:rPr>
        <w:t xml:space="preserve"> </w:t>
      </w:r>
      <w:r>
        <w:t>passed</w:t>
      </w:r>
      <w:r>
        <w:rPr>
          <w:spacing w:val="19"/>
        </w:rPr>
        <w:t xml:space="preserve"> </w:t>
      </w:r>
      <w:r>
        <w:t>on.</w:t>
      </w:r>
      <w:r>
        <w:rPr>
          <w:spacing w:val="19"/>
        </w:rPr>
        <w:t xml:space="preserve"> </w:t>
      </w:r>
      <w:r>
        <w:rPr>
          <w:spacing w:val="-2"/>
        </w:rPr>
        <w:t>Programmes</w:t>
      </w:r>
      <w:r>
        <w:rPr>
          <w:spacing w:val="22"/>
        </w:rPr>
        <w:t xml:space="preserve"> </w:t>
      </w:r>
      <w:r>
        <w:t>or</w:t>
      </w:r>
      <w:r>
        <w:rPr>
          <w:spacing w:val="20"/>
        </w:rPr>
        <w:t xml:space="preserve"> </w:t>
      </w:r>
      <w:r>
        <w:t>attempts</w:t>
      </w:r>
      <w:r>
        <w:rPr>
          <w:spacing w:val="19"/>
        </w:rPr>
        <w:t xml:space="preserve"> </w:t>
      </w:r>
      <w:r>
        <w:t>to</w:t>
      </w:r>
      <w:r>
        <w:rPr>
          <w:spacing w:val="19"/>
        </w:rPr>
        <w:t xml:space="preserve"> </w:t>
      </w:r>
      <w:r>
        <w:t>record</w:t>
      </w:r>
      <w:r>
        <w:rPr>
          <w:spacing w:val="81"/>
        </w:rPr>
        <w:t xml:space="preserve"> </w:t>
      </w:r>
      <w:r>
        <w:t>traditional</w:t>
      </w:r>
      <w:r>
        <w:rPr>
          <w:spacing w:val="6"/>
        </w:rPr>
        <w:t xml:space="preserve"> </w:t>
      </w:r>
      <w:r>
        <w:t>knowledge</w:t>
      </w:r>
      <w:r>
        <w:rPr>
          <w:spacing w:val="8"/>
        </w:rPr>
        <w:t xml:space="preserve"> </w:t>
      </w:r>
      <w:r>
        <w:rPr>
          <w:spacing w:val="-2"/>
        </w:rPr>
        <w:t>have</w:t>
      </w:r>
      <w:r>
        <w:rPr>
          <w:spacing w:val="8"/>
        </w:rPr>
        <w:t xml:space="preserve"> </w:t>
      </w:r>
      <w:r>
        <w:t>been</w:t>
      </w:r>
      <w:r>
        <w:rPr>
          <w:spacing w:val="5"/>
        </w:rPr>
        <w:t xml:space="preserve"> </w:t>
      </w:r>
      <w:r>
        <w:t>inconsistent</w:t>
      </w:r>
      <w:r>
        <w:rPr>
          <w:spacing w:val="6"/>
        </w:rPr>
        <w:t xml:space="preserve"> </w:t>
      </w:r>
      <w:r>
        <w:t>and</w:t>
      </w:r>
      <w:r>
        <w:rPr>
          <w:spacing w:val="5"/>
        </w:rPr>
        <w:t xml:space="preserve"> </w:t>
      </w:r>
      <w:r>
        <w:t>ad</w:t>
      </w:r>
      <w:r>
        <w:rPr>
          <w:spacing w:val="7"/>
        </w:rPr>
        <w:t xml:space="preserve"> </w:t>
      </w:r>
      <w:r>
        <w:t>hoc,</w:t>
      </w:r>
      <w:r>
        <w:rPr>
          <w:spacing w:val="5"/>
        </w:rPr>
        <w:t xml:space="preserve"> </w:t>
      </w:r>
      <w:r>
        <w:t>leading</w:t>
      </w:r>
      <w:r>
        <w:rPr>
          <w:spacing w:val="5"/>
        </w:rPr>
        <w:t xml:space="preserve"> </w:t>
      </w:r>
      <w:r>
        <w:t>to</w:t>
      </w:r>
      <w:r>
        <w:rPr>
          <w:spacing w:val="5"/>
        </w:rPr>
        <w:t xml:space="preserve"> </w:t>
      </w:r>
      <w:r>
        <w:t>a</w:t>
      </w:r>
      <w:r>
        <w:rPr>
          <w:spacing w:val="5"/>
        </w:rPr>
        <w:t xml:space="preserve"> </w:t>
      </w:r>
      <w:r>
        <w:t>major</w:t>
      </w:r>
      <w:r>
        <w:rPr>
          <w:spacing w:val="8"/>
        </w:rPr>
        <w:t xml:space="preserve"> </w:t>
      </w:r>
      <w:r>
        <w:t>need</w:t>
      </w:r>
      <w:r>
        <w:rPr>
          <w:spacing w:val="5"/>
        </w:rPr>
        <w:t xml:space="preserve"> </w:t>
      </w:r>
      <w:r>
        <w:t>to</w:t>
      </w:r>
      <w:r>
        <w:rPr>
          <w:spacing w:val="5"/>
        </w:rPr>
        <w:t xml:space="preserve"> </w:t>
      </w:r>
      <w:r>
        <w:t>document</w:t>
      </w:r>
      <w:r>
        <w:rPr>
          <w:spacing w:val="61"/>
        </w:rPr>
        <w:t xml:space="preserve"> </w:t>
      </w:r>
      <w:r>
        <w:t>traditional</w:t>
      </w:r>
      <w:r>
        <w:rPr>
          <w:spacing w:val="6"/>
        </w:rPr>
        <w:t xml:space="preserve"> </w:t>
      </w:r>
      <w:r>
        <w:t>knowledge</w:t>
      </w:r>
      <w:r>
        <w:rPr>
          <w:spacing w:val="5"/>
        </w:rPr>
        <w:t xml:space="preserve"> </w:t>
      </w:r>
      <w:r>
        <w:t>as</w:t>
      </w:r>
      <w:r>
        <w:rPr>
          <w:spacing w:val="5"/>
        </w:rPr>
        <w:t xml:space="preserve"> </w:t>
      </w:r>
      <w:r>
        <w:t>well</w:t>
      </w:r>
      <w:r>
        <w:rPr>
          <w:spacing w:val="3"/>
        </w:rPr>
        <w:t xml:space="preserve"> </w:t>
      </w:r>
      <w:r>
        <w:t>as</w:t>
      </w:r>
      <w:r>
        <w:rPr>
          <w:spacing w:val="5"/>
        </w:rPr>
        <w:t xml:space="preserve"> </w:t>
      </w:r>
      <w:r>
        <w:t>on-going</w:t>
      </w:r>
      <w:r>
        <w:rPr>
          <w:spacing w:val="2"/>
        </w:rPr>
        <w:t xml:space="preserve"> </w:t>
      </w:r>
      <w:r>
        <w:t>bio-prospecting</w:t>
      </w:r>
      <w:r>
        <w:rPr>
          <w:spacing w:val="2"/>
        </w:rPr>
        <w:t xml:space="preserve"> </w:t>
      </w:r>
      <w:r>
        <w:t>research.</w:t>
      </w:r>
      <w:r>
        <w:rPr>
          <w:spacing w:val="2"/>
        </w:rPr>
        <w:t xml:space="preserve"> </w:t>
      </w:r>
    </w:p>
    <w:p w14:paraId="6C6CA30E" w14:textId="77777777" w:rsidR="007B4A90" w:rsidRPr="007B4A90" w:rsidRDefault="009750A9" w:rsidP="00B52690">
      <w:pPr>
        <w:pStyle w:val="ABSNormalNumbered"/>
        <w:rPr>
          <w:rFonts w:eastAsia="Calibri" w:cs="Arial"/>
          <w:spacing w:val="0"/>
        </w:rPr>
      </w:pPr>
      <w:r w:rsidRPr="009750A9">
        <w:t xml:space="preserve">Nevertheless </w:t>
      </w:r>
      <w:r>
        <w:t>t</w:t>
      </w:r>
      <w:r w:rsidR="004A3581">
        <w:t>he</w:t>
      </w:r>
      <w:r w:rsidR="004A3581">
        <w:rPr>
          <w:spacing w:val="5"/>
        </w:rPr>
        <w:t xml:space="preserve"> </w:t>
      </w:r>
      <w:r w:rsidR="004A3581">
        <w:t>Cook</w:t>
      </w:r>
      <w:r w:rsidR="004A3581">
        <w:rPr>
          <w:spacing w:val="2"/>
        </w:rPr>
        <w:t xml:space="preserve"> </w:t>
      </w:r>
      <w:r w:rsidR="004A3581">
        <w:t>Islands</w:t>
      </w:r>
      <w:r w:rsidR="004A3581">
        <w:rPr>
          <w:spacing w:val="3"/>
        </w:rPr>
        <w:t xml:space="preserve"> </w:t>
      </w:r>
      <w:r w:rsidR="004A3581">
        <w:t>is</w:t>
      </w:r>
      <w:r w:rsidR="004A3581">
        <w:rPr>
          <w:spacing w:val="5"/>
        </w:rPr>
        <w:t xml:space="preserve"> </w:t>
      </w:r>
      <w:r w:rsidR="004A3581">
        <w:t>one</w:t>
      </w:r>
      <w:r w:rsidR="004A3581">
        <w:rPr>
          <w:spacing w:val="5"/>
        </w:rPr>
        <w:t xml:space="preserve"> </w:t>
      </w:r>
      <w:r w:rsidR="004A3581">
        <w:t>of</w:t>
      </w:r>
      <w:r w:rsidR="004A3581">
        <w:rPr>
          <w:spacing w:val="3"/>
        </w:rPr>
        <w:t xml:space="preserve"> </w:t>
      </w:r>
      <w:r w:rsidR="004A3581">
        <w:t>the</w:t>
      </w:r>
      <w:r w:rsidR="004A3581">
        <w:rPr>
          <w:spacing w:val="5"/>
        </w:rPr>
        <w:t xml:space="preserve"> </w:t>
      </w:r>
      <w:r w:rsidR="004A3581">
        <w:t>few</w:t>
      </w:r>
      <w:r w:rsidR="004A3581">
        <w:rPr>
          <w:spacing w:val="69"/>
        </w:rPr>
        <w:t xml:space="preserve"> </w:t>
      </w:r>
      <w:r w:rsidR="004A3581">
        <w:t>nations</w:t>
      </w:r>
      <w:r w:rsidR="004A3581">
        <w:rPr>
          <w:spacing w:val="10"/>
        </w:rPr>
        <w:t xml:space="preserve"> </w:t>
      </w:r>
      <w:r w:rsidR="004A3581">
        <w:t>in</w:t>
      </w:r>
      <w:r w:rsidR="004A3581">
        <w:rPr>
          <w:spacing w:val="9"/>
        </w:rPr>
        <w:t xml:space="preserve"> </w:t>
      </w:r>
      <w:r w:rsidR="004A3581">
        <w:t>the</w:t>
      </w:r>
      <w:r w:rsidR="004A3581">
        <w:rPr>
          <w:spacing w:val="10"/>
        </w:rPr>
        <w:t xml:space="preserve"> </w:t>
      </w:r>
      <w:r w:rsidR="004A3581">
        <w:t>Pacific</w:t>
      </w:r>
      <w:r w:rsidR="004A3581">
        <w:rPr>
          <w:spacing w:val="10"/>
        </w:rPr>
        <w:t xml:space="preserve"> </w:t>
      </w:r>
      <w:r w:rsidR="004A3581">
        <w:t>that</w:t>
      </w:r>
      <w:r w:rsidR="004A3581">
        <w:rPr>
          <w:spacing w:val="10"/>
        </w:rPr>
        <w:t xml:space="preserve"> </w:t>
      </w:r>
      <w:r w:rsidR="004A3581">
        <w:t>has</w:t>
      </w:r>
      <w:r w:rsidR="004A3581">
        <w:rPr>
          <w:spacing w:val="10"/>
        </w:rPr>
        <w:t xml:space="preserve"> </w:t>
      </w:r>
      <w:r w:rsidR="004A3581">
        <w:t>actually</w:t>
      </w:r>
      <w:r w:rsidR="004A3581">
        <w:rPr>
          <w:spacing w:val="7"/>
        </w:rPr>
        <w:t xml:space="preserve"> </w:t>
      </w:r>
      <w:r w:rsidR="004A3581">
        <w:t>implemented</w:t>
      </w:r>
      <w:r w:rsidR="004A3581">
        <w:rPr>
          <w:spacing w:val="9"/>
        </w:rPr>
        <w:t xml:space="preserve"> </w:t>
      </w:r>
      <w:r w:rsidR="004A3581">
        <w:t>a</w:t>
      </w:r>
      <w:r w:rsidR="004A3581">
        <w:rPr>
          <w:spacing w:val="10"/>
        </w:rPr>
        <w:t xml:space="preserve"> </w:t>
      </w:r>
      <w:r w:rsidR="004A3581">
        <w:t>project</w:t>
      </w:r>
      <w:r w:rsidR="004A3581">
        <w:rPr>
          <w:spacing w:val="10"/>
        </w:rPr>
        <w:t xml:space="preserve"> </w:t>
      </w:r>
      <w:r w:rsidR="004A3581">
        <w:t>on</w:t>
      </w:r>
      <w:r w:rsidR="004A3581">
        <w:rPr>
          <w:spacing w:val="9"/>
        </w:rPr>
        <w:t xml:space="preserve"> </w:t>
      </w:r>
      <w:r w:rsidR="004A3581">
        <w:t>access</w:t>
      </w:r>
      <w:r w:rsidR="004A3581">
        <w:rPr>
          <w:spacing w:val="10"/>
        </w:rPr>
        <w:t xml:space="preserve"> </w:t>
      </w:r>
      <w:r w:rsidR="004A3581">
        <w:t>and</w:t>
      </w:r>
      <w:r w:rsidR="004A3581">
        <w:rPr>
          <w:spacing w:val="9"/>
        </w:rPr>
        <w:t xml:space="preserve"> </w:t>
      </w:r>
      <w:r w:rsidR="004A3581">
        <w:t>benefit</w:t>
      </w:r>
      <w:r w:rsidR="004A3581">
        <w:rPr>
          <w:spacing w:val="10"/>
        </w:rPr>
        <w:t xml:space="preserve"> </w:t>
      </w:r>
      <w:r w:rsidR="004A3581">
        <w:t>sharing,</w:t>
      </w:r>
      <w:r w:rsidR="004A3581">
        <w:rPr>
          <w:spacing w:val="9"/>
        </w:rPr>
        <w:t xml:space="preserve"> </w:t>
      </w:r>
      <w:r w:rsidR="004A3581">
        <w:t>which</w:t>
      </w:r>
      <w:r w:rsidR="004A3581">
        <w:rPr>
          <w:spacing w:val="9"/>
        </w:rPr>
        <w:t xml:space="preserve"> </w:t>
      </w:r>
      <w:r w:rsidR="004A3581">
        <w:t>has</w:t>
      </w:r>
      <w:r>
        <w:rPr>
          <w:spacing w:val="93"/>
        </w:rPr>
        <w:t xml:space="preserve"> </w:t>
      </w:r>
      <w:r w:rsidR="004A3581">
        <w:t>led</w:t>
      </w:r>
      <w:r w:rsidR="004A3581">
        <w:rPr>
          <w:spacing w:val="2"/>
        </w:rPr>
        <w:t xml:space="preserve"> </w:t>
      </w:r>
      <w:r w:rsidR="004A3581">
        <w:t>to</w:t>
      </w:r>
      <w:r w:rsidR="004A3581">
        <w:rPr>
          <w:spacing w:val="5"/>
        </w:rPr>
        <w:t xml:space="preserve"> </w:t>
      </w:r>
      <w:r w:rsidR="004A3581">
        <w:t>the</w:t>
      </w:r>
      <w:r w:rsidR="004A3581">
        <w:rPr>
          <w:spacing w:val="5"/>
        </w:rPr>
        <w:t xml:space="preserve"> </w:t>
      </w:r>
      <w:r w:rsidR="004A3581">
        <w:t>marketing</w:t>
      </w:r>
      <w:r w:rsidR="004A3581">
        <w:rPr>
          <w:spacing w:val="2"/>
        </w:rPr>
        <w:t xml:space="preserve"> </w:t>
      </w:r>
      <w:r w:rsidR="004A3581">
        <w:t>of</w:t>
      </w:r>
      <w:r w:rsidR="004A3581">
        <w:rPr>
          <w:spacing w:val="3"/>
        </w:rPr>
        <w:t xml:space="preserve"> </w:t>
      </w:r>
      <w:r w:rsidR="004A3581">
        <w:t>a</w:t>
      </w:r>
      <w:r w:rsidR="004A3581">
        <w:rPr>
          <w:spacing w:val="5"/>
        </w:rPr>
        <w:t xml:space="preserve"> </w:t>
      </w:r>
      <w:r w:rsidR="004A3581">
        <w:t>skin</w:t>
      </w:r>
      <w:r w:rsidR="004A3581">
        <w:rPr>
          <w:spacing w:val="5"/>
        </w:rPr>
        <w:t xml:space="preserve"> </w:t>
      </w:r>
      <w:r w:rsidR="004A3581">
        <w:t>care</w:t>
      </w:r>
      <w:r w:rsidR="004A3581">
        <w:rPr>
          <w:spacing w:val="3"/>
        </w:rPr>
        <w:t xml:space="preserve"> </w:t>
      </w:r>
      <w:r w:rsidR="004A3581">
        <w:t>product</w:t>
      </w:r>
      <w:r w:rsidR="004A3581">
        <w:rPr>
          <w:spacing w:val="3"/>
        </w:rPr>
        <w:t xml:space="preserve"> </w:t>
      </w:r>
      <w:r w:rsidR="004A3581">
        <w:t>derived</w:t>
      </w:r>
      <w:r w:rsidR="004A3581">
        <w:rPr>
          <w:spacing w:val="5"/>
        </w:rPr>
        <w:t xml:space="preserve"> </w:t>
      </w:r>
      <w:r w:rsidR="004A3581">
        <w:rPr>
          <w:spacing w:val="-2"/>
        </w:rPr>
        <w:t>from</w:t>
      </w:r>
      <w:r w:rsidR="004A3581">
        <w:rPr>
          <w:spacing w:val="1"/>
        </w:rPr>
        <w:t xml:space="preserve"> </w:t>
      </w:r>
      <w:r w:rsidR="004A3581">
        <w:t>a</w:t>
      </w:r>
      <w:r w:rsidR="004A3581">
        <w:rPr>
          <w:spacing w:val="5"/>
        </w:rPr>
        <w:t xml:space="preserve"> </w:t>
      </w:r>
      <w:r w:rsidR="004A3581">
        <w:t>chemical</w:t>
      </w:r>
      <w:r w:rsidR="004A3581">
        <w:rPr>
          <w:spacing w:val="6"/>
        </w:rPr>
        <w:t xml:space="preserve"> </w:t>
      </w:r>
      <w:r w:rsidR="004A3581">
        <w:t>from</w:t>
      </w:r>
      <w:r w:rsidR="004A3581">
        <w:rPr>
          <w:spacing w:val="1"/>
        </w:rPr>
        <w:t xml:space="preserve"> </w:t>
      </w:r>
      <w:r w:rsidR="004A3581">
        <w:t>a</w:t>
      </w:r>
      <w:r w:rsidR="004A3581">
        <w:rPr>
          <w:spacing w:val="5"/>
        </w:rPr>
        <w:t xml:space="preserve"> </w:t>
      </w:r>
      <w:r w:rsidR="004A3581">
        <w:t>plant.</w:t>
      </w:r>
      <w:r w:rsidR="004A3581">
        <w:rPr>
          <w:spacing w:val="2"/>
        </w:rPr>
        <w:t xml:space="preserve"> </w:t>
      </w:r>
      <w:r w:rsidR="004A3581">
        <w:t>However,</w:t>
      </w:r>
      <w:r w:rsidR="004A3581">
        <w:rPr>
          <w:spacing w:val="5"/>
        </w:rPr>
        <w:t xml:space="preserve"> </w:t>
      </w:r>
      <w:r w:rsidR="004A3581">
        <w:t>the</w:t>
      </w:r>
      <w:r w:rsidR="004A3581">
        <w:rPr>
          <w:spacing w:val="3"/>
        </w:rPr>
        <w:t xml:space="preserve"> </w:t>
      </w:r>
      <w:r w:rsidR="004A3581">
        <w:t>country</w:t>
      </w:r>
      <w:r w:rsidR="004A3581">
        <w:rPr>
          <w:spacing w:val="81"/>
        </w:rPr>
        <w:t xml:space="preserve"> </w:t>
      </w:r>
      <w:r w:rsidR="004A3581">
        <w:t>has</w:t>
      </w:r>
      <w:r w:rsidR="004A3581">
        <w:rPr>
          <w:spacing w:val="31"/>
        </w:rPr>
        <w:t xml:space="preserve"> </w:t>
      </w:r>
      <w:r w:rsidR="004A3581">
        <w:t>not</w:t>
      </w:r>
      <w:r w:rsidR="004A3581">
        <w:rPr>
          <w:spacing w:val="32"/>
        </w:rPr>
        <w:t xml:space="preserve"> </w:t>
      </w:r>
      <w:r w:rsidR="004A3581">
        <w:t>been</w:t>
      </w:r>
      <w:r w:rsidR="004A3581">
        <w:rPr>
          <w:spacing w:val="31"/>
        </w:rPr>
        <w:t xml:space="preserve"> </w:t>
      </w:r>
      <w:r w:rsidR="004A3581">
        <w:t>able</w:t>
      </w:r>
      <w:r w:rsidR="004A3581">
        <w:rPr>
          <w:spacing w:val="31"/>
        </w:rPr>
        <w:t xml:space="preserve"> </w:t>
      </w:r>
      <w:r w:rsidR="004A3581">
        <w:t>to</w:t>
      </w:r>
      <w:r w:rsidR="004A3581">
        <w:rPr>
          <w:spacing w:val="31"/>
        </w:rPr>
        <w:t xml:space="preserve"> </w:t>
      </w:r>
      <w:r w:rsidR="004A3581">
        <w:t>build</w:t>
      </w:r>
      <w:r w:rsidR="004A3581">
        <w:rPr>
          <w:spacing w:val="28"/>
        </w:rPr>
        <w:t xml:space="preserve"> </w:t>
      </w:r>
      <w:r w:rsidR="004A3581">
        <w:t>on</w:t>
      </w:r>
      <w:r w:rsidR="004A3581">
        <w:rPr>
          <w:spacing w:val="31"/>
        </w:rPr>
        <w:t xml:space="preserve"> </w:t>
      </w:r>
      <w:r w:rsidR="004A3581">
        <w:t>this</w:t>
      </w:r>
      <w:r w:rsidR="004A3581">
        <w:rPr>
          <w:spacing w:val="31"/>
        </w:rPr>
        <w:t xml:space="preserve"> </w:t>
      </w:r>
      <w:r w:rsidR="004A3581">
        <w:t>success</w:t>
      </w:r>
      <w:r w:rsidR="004A3581">
        <w:rPr>
          <w:spacing w:val="31"/>
        </w:rPr>
        <w:t xml:space="preserve"> </w:t>
      </w:r>
      <w:r w:rsidR="004A3581">
        <w:t>due</w:t>
      </w:r>
      <w:r w:rsidR="004A3581">
        <w:rPr>
          <w:spacing w:val="31"/>
        </w:rPr>
        <w:t xml:space="preserve"> </w:t>
      </w:r>
      <w:r w:rsidR="004A3581">
        <w:t>to</w:t>
      </w:r>
      <w:r w:rsidR="004A3581">
        <w:rPr>
          <w:spacing w:val="31"/>
        </w:rPr>
        <w:t xml:space="preserve"> </w:t>
      </w:r>
      <w:r w:rsidR="004A3581">
        <w:t>limited</w:t>
      </w:r>
      <w:r w:rsidR="004A3581">
        <w:rPr>
          <w:spacing w:val="31"/>
        </w:rPr>
        <w:t xml:space="preserve"> </w:t>
      </w:r>
      <w:r w:rsidR="004A3581">
        <w:t>local</w:t>
      </w:r>
      <w:r w:rsidR="004A3581">
        <w:rPr>
          <w:spacing w:val="32"/>
        </w:rPr>
        <w:t xml:space="preserve"> </w:t>
      </w:r>
      <w:r w:rsidR="004A3581">
        <w:t>research</w:t>
      </w:r>
      <w:r w:rsidR="004A3581">
        <w:rPr>
          <w:spacing w:val="31"/>
        </w:rPr>
        <w:t xml:space="preserve"> </w:t>
      </w:r>
      <w:r w:rsidR="004A3581">
        <w:t>and</w:t>
      </w:r>
      <w:r w:rsidR="004A3581">
        <w:rPr>
          <w:spacing w:val="31"/>
        </w:rPr>
        <w:t xml:space="preserve"> </w:t>
      </w:r>
      <w:r w:rsidR="004A3581">
        <w:t>development</w:t>
      </w:r>
      <w:r w:rsidR="004A3581">
        <w:rPr>
          <w:spacing w:val="32"/>
        </w:rPr>
        <w:t xml:space="preserve"> </w:t>
      </w:r>
      <w:r w:rsidR="004A3581">
        <w:t>capacities</w:t>
      </w:r>
      <w:r w:rsidR="004A3581">
        <w:rPr>
          <w:spacing w:val="61"/>
        </w:rPr>
        <w:t xml:space="preserve"> </w:t>
      </w:r>
      <w:r w:rsidR="004A3581">
        <w:t>(capacity</w:t>
      </w:r>
      <w:r w:rsidR="004A3581">
        <w:rPr>
          <w:spacing w:val="38"/>
        </w:rPr>
        <w:t xml:space="preserve"> </w:t>
      </w:r>
      <w:r w:rsidR="004A3581">
        <w:t>limitations</w:t>
      </w:r>
      <w:r w:rsidR="004A3581">
        <w:rPr>
          <w:spacing w:val="41"/>
        </w:rPr>
        <w:t xml:space="preserve"> </w:t>
      </w:r>
      <w:r w:rsidR="004A3581">
        <w:t>in</w:t>
      </w:r>
      <w:r w:rsidR="004A3581">
        <w:rPr>
          <w:spacing w:val="41"/>
        </w:rPr>
        <w:t xml:space="preserve"> </w:t>
      </w:r>
      <w:r w:rsidR="004A3581">
        <w:rPr>
          <w:spacing w:val="-2"/>
        </w:rPr>
        <w:t>terms</w:t>
      </w:r>
      <w:r w:rsidR="004A3581">
        <w:rPr>
          <w:spacing w:val="41"/>
        </w:rPr>
        <w:t xml:space="preserve"> </w:t>
      </w:r>
      <w:r w:rsidR="004A3581">
        <w:t>of</w:t>
      </w:r>
      <w:r w:rsidR="004A3581">
        <w:rPr>
          <w:spacing w:val="41"/>
        </w:rPr>
        <w:t xml:space="preserve"> </w:t>
      </w:r>
      <w:r w:rsidR="004A3581">
        <w:t>human,</w:t>
      </w:r>
      <w:r w:rsidR="004A3581">
        <w:rPr>
          <w:spacing w:val="41"/>
        </w:rPr>
        <w:t xml:space="preserve"> </w:t>
      </w:r>
      <w:r w:rsidR="004A3581">
        <w:t>technical,</w:t>
      </w:r>
      <w:r w:rsidR="004A3581">
        <w:rPr>
          <w:spacing w:val="36"/>
        </w:rPr>
        <w:t xml:space="preserve"> </w:t>
      </w:r>
      <w:r w:rsidR="004A3581">
        <w:t>financial</w:t>
      </w:r>
      <w:r w:rsidR="004A3581">
        <w:rPr>
          <w:spacing w:val="42"/>
        </w:rPr>
        <w:t xml:space="preserve"> </w:t>
      </w:r>
      <w:r w:rsidR="004A3581">
        <w:t>and</w:t>
      </w:r>
      <w:r w:rsidR="004A3581">
        <w:rPr>
          <w:spacing w:val="38"/>
        </w:rPr>
        <w:t xml:space="preserve"> </w:t>
      </w:r>
      <w:r w:rsidR="004A3581">
        <w:t>infrastructure</w:t>
      </w:r>
      <w:r w:rsidR="004A3581">
        <w:rPr>
          <w:spacing w:val="38"/>
        </w:rPr>
        <w:t xml:space="preserve"> </w:t>
      </w:r>
      <w:r w:rsidR="004A3581">
        <w:t>resources).</w:t>
      </w:r>
      <w:r w:rsidR="004A3581">
        <w:rPr>
          <w:spacing w:val="38"/>
        </w:rPr>
        <w:t xml:space="preserve"> </w:t>
      </w:r>
      <w:r w:rsidR="004A3581">
        <w:t>This</w:t>
      </w:r>
      <w:r w:rsidR="004A3581">
        <w:rPr>
          <w:spacing w:val="41"/>
        </w:rPr>
        <w:t xml:space="preserve"> </w:t>
      </w:r>
      <w:r w:rsidR="004A3581">
        <w:t>has</w:t>
      </w:r>
      <w:r w:rsidR="004A3581">
        <w:rPr>
          <w:spacing w:val="71"/>
        </w:rPr>
        <w:t xml:space="preserve"> </w:t>
      </w:r>
      <w:r w:rsidR="004A3581">
        <w:t>meant</w:t>
      </w:r>
      <w:r w:rsidR="004A3581">
        <w:rPr>
          <w:spacing w:val="1"/>
        </w:rPr>
        <w:t xml:space="preserve"> </w:t>
      </w:r>
      <w:r w:rsidR="004A3581">
        <w:t>that</w:t>
      </w:r>
      <w:r w:rsidR="004A3581">
        <w:rPr>
          <w:spacing w:val="1"/>
        </w:rPr>
        <w:t xml:space="preserve"> </w:t>
      </w:r>
      <w:r w:rsidR="004A3581">
        <w:t>further</w:t>
      </w:r>
      <w:r w:rsidR="004A3581">
        <w:rPr>
          <w:spacing w:val="1"/>
        </w:rPr>
        <w:t xml:space="preserve"> </w:t>
      </w:r>
      <w:r w:rsidR="004A3581">
        <w:t>potential</w:t>
      </w:r>
      <w:r w:rsidR="004A3581">
        <w:rPr>
          <w:spacing w:val="-2"/>
        </w:rPr>
        <w:t xml:space="preserve"> </w:t>
      </w:r>
      <w:r w:rsidR="004A3581">
        <w:t>for</w:t>
      </w:r>
      <w:r w:rsidR="004A3581">
        <w:rPr>
          <w:spacing w:val="-2"/>
        </w:rPr>
        <w:t xml:space="preserve"> </w:t>
      </w:r>
      <w:r w:rsidR="004A3581">
        <w:t>replicating</w:t>
      </w:r>
      <w:r w:rsidR="004A3581">
        <w:rPr>
          <w:spacing w:val="-3"/>
        </w:rPr>
        <w:t xml:space="preserve"> </w:t>
      </w:r>
      <w:r w:rsidR="004A3581">
        <w:t>the past</w:t>
      </w:r>
      <w:r w:rsidR="004A3581">
        <w:rPr>
          <w:spacing w:val="-2"/>
        </w:rPr>
        <w:t xml:space="preserve"> </w:t>
      </w:r>
      <w:r w:rsidR="004A3581">
        <w:t>success has been extremely</w:t>
      </w:r>
      <w:r w:rsidR="004A3581">
        <w:rPr>
          <w:spacing w:val="-3"/>
        </w:rPr>
        <w:t xml:space="preserve"> </w:t>
      </w:r>
      <w:r w:rsidR="004A3581">
        <w:t>limited till</w:t>
      </w:r>
      <w:r w:rsidR="004A3581">
        <w:rPr>
          <w:spacing w:val="1"/>
        </w:rPr>
        <w:t xml:space="preserve"> </w:t>
      </w:r>
      <w:r w:rsidR="007B4A90">
        <w:t>l</w:t>
      </w:r>
      <w:r w:rsidR="004A3581">
        <w:t>ate.</w:t>
      </w:r>
      <w:r w:rsidR="004A3581">
        <w:rPr>
          <w:spacing w:val="-3"/>
        </w:rPr>
        <w:t xml:space="preserve"> </w:t>
      </w:r>
      <w:r w:rsidR="004A3581">
        <w:t>This has</w:t>
      </w:r>
      <w:r w:rsidR="004A3581">
        <w:rPr>
          <w:spacing w:val="65"/>
        </w:rPr>
        <w:t xml:space="preserve"> </w:t>
      </w:r>
      <w:r w:rsidR="004A3581">
        <w:t>also</w:t>
      </w:r>
      <w:r w:rsidR="004A3581">
        <w:rPr>
          <w:spacing w:val="36"/>
        </w:rPr>
        <w:t xml:space="preserve"> </w:t>
      </w:r>
      <w:r w:rsidR="004A3581">
        <w:t>led</w:t>
      </w:r>
      <w:r w:rsidR="004A3581">
        <w:rPr>
          <w:spacing w:val="36"/>
        </w:rPr>
        <w:t xml:space="preserve"> </w:t>
      </w:r>
      <w:r w:rsidR="004A3581">
        <w:t>to</w:t>
      </w:r>
      <w:r w:rsidR="004A3581">
        <w:rPr>
          <w:spacing w:val="38"/>
        </w:rPr>
        <w:t xml:space="preserve"> </w:t>
      </w:r>
      <w:r w:rsidR="004A3581">
        <w:t>no</w:t>
      </w:r>
      <w:r w:rsidR="004A3581">
        <w:rPr>
          <w:spacing w:val="36"/>
        </w:rPr>
        <w:t xml:space="preserve"> </w:t>
      </w:r>
      <w:r w:rsidR="004A3581">
        <w:t>further</w:t>
      </w:r>
      <w:r w:rsidR="004A3581">
        <w:rPr>
          <w:spacing w:val="39"/>
        </w:rPr>
        <w:t xml:space="preserve"> </w:t>
      </w:r>
      <w:r w:rsidR="004A3581">
        <w:t>development</w:t>
      </w:r>
      <w:r w:rsidR="004A3581">
        <w:rPr>
          <w:spacing w:val="39"/>
        </w:rPr>
        <w:t xml:space="preserve"> </w:t>
      </w:r>
      <w:r w:rsidR="004A3581">
        <w:rPr>
          <w:spacing w:val="-2"/>
        </w:rPr>
        <w:t>of</w:t>
      </w:r>
      <w:r w:rsidR="004A3581">
        <w:rPr>
          <w:spacing w:val="39"/>
        </w:rPr>
        <w:t xml:space="preserve"> </w:t>
      </w:r>
      <w:r w:rsidR="004A3581">
        <w:t>value</w:t>
      </w:r>
      <w:r w:rsidR="004A3581">
        <w:rPr>
          <w:spacing w:val="39"/>
        </w:rPr>
        <w:t xml:space="preserve"> </w:t>
      </w:r>
      <w:r w:rsidR="004A3581">
        <w:t>chain</w:t>
      </w:r>
      <w:r w:rsidR="004A3581">
        <w:rPr>
          <w:spacing w:val="36"/>
        </w:rPr>
        <w:t xml:space="preserve"> </w:t>
      </w:r>
      <w:r w:rsidR="004A3581">
        <w:rPr>
          <w:spacing w:val="-2"/>
        </w:rPr>
        <w:t>of</w:t>
      </w:r>
      <w:r w:rsidR="004A3581">
        <w:rPr>
          <w:spacing w:val="39"/>
        </w:rPr>
        <w:t xml:space="preserve"> </w:t>
      </w:r>
      <w:r w:rsidR="004A3581">
        <w:t>potential</w:t>
      </w:r>
      <w:r w:rsidR="004A3581">
        <w:rPr>
          <w:spacing w:val="39"/>
        </w:rPr>
        <w:t xml:space="preserve"> </w:t>
      </w:r>
      <w:r w:rsidR="004A3581">
        <w:t>products</w:t>
      </w:r>
      <w:r w:rsidR="004A3581">
        <w:rPr>
          <w:spacing w:val="36"/>
        </w:rPr>
        <w:t xml:space="preserve"> </w:t>
      </w:r>
      <w:r w:rsidR="004A3581">
        <w:t>to</w:t>
      </w:r>
      <w:r w:rsidR="004A3581">
        <w:rPr>
          <w:spacing w:val="38"/>
        </w:rPr>
        <w:t xml:space="preserve"> </w:t>
      </w:r>
      <w:r w:rsidR="004A3581">
        <w:t>maximize</w:t>
      </w:r>
      <w:r w:rsidR="004A3581">
        <w:rPr>
          <w:spacing w:val="39"/>
        </w:rPr>
        <w:t xml:space="preserve"> </w:t>
      </w:r>
      <w:r w:rsidR="004A3581">
        <w:t>the</w:t>
      </w:r>
      <w:r w:rsidR="004A3581">
        <w:rPr>
          <w:spacing w:val="39"/>
        </w:rPr>
        <w:t xml:space="preserve"> </w:t>
      </w:r>
      <w:r w:rsidR="004A3581">
        <w:t>economic</w:t>
      </w:r>
      <w:r w:rsidR="004A3581">
        <w:rPr>
          <w:spacing w:val="63"/>
        </w:rPr>
        <w:t xml:space="preserve"> </w:t>
      </w:r>
      <w:r w:rsidR="004A3581">
        <w:t>potential</w:t>
      </w:r>
      <w:r w:rsidR="004A3581">
        <w:rPr>
          <w:spacing w:val="39"/>
        </w:rPr>
        <w:t xml:space="preserve"> </w:t>
      </w:r>
      <w:r w:rsidR="004A3581">
        <w:t>of</w:t>
      </w:r>
      <w:r w:rsidR="004A3581">
        <w:rPr>
          <w:spacing w:val="39"/>
        </w:rPr>
        <w:t xml:space="preserve"> </w:t>
      </w:r>
      <w:r w:rsidR="004A3581">
        <w:t>genetic</w:t>
      </w:r>
      <w:r w:rsidR="004A3581">
        <w:rPr>
          <w:spacing w:val="39"/>
        </w:rPr>
        <w:t xml:space="preserve"> </w:t>
      </w:r>
      <w:r w:rsidR="004A3581">
        <w:t>resources</w:t>
      </w:r>
      <w:r w:rsidR="004A3581">
        <w:rPr>
          <w:spacing w:val="39"/>
        </w:rPr>
        <w:t xml:space="preserve"> </w:t>
      </w:r>
      <w:r w:rsidR="004A3581">
        <w:t>in</w:t>
      </w:r>
      <w:r w:rsidR="004A3581">
        <w:rPr>
          <w:spacing w:val="38"/>
        </w:rPr>
        <w:t xml:space="preserve"> </w:t>
      </w:r>
      <w:r w:rsidR="004A3581">
        <w:t>the</w:t>
      </w:r>
      <w:r w:rsidR="004A3581">
        <w:rPr>
          <w:spacing w:val="39"/>
        </w:rPr>
        <w:t xml:space="preserve"> </w:t>
      </w:r>
      <w:r w:rsidR="004A3581">
        <w:t>nation</w:t>
      </w:r>
      <w:r w:rsidR="004A3581">
        <w:rPr>
          <w:spacing w:val="41"/>
        </w:rPr>
        <w:t xml:space="preserve"> </w:t>
      </w:r>
      <w:r w:rsidR="004A3581">
        <w:t>and</w:t>
      </w:r>
      <w:r w:rsidR="004A3581">
        <w:rPr>
          <w:spacing w:val="41"/>
        </w:rPr>
        <w:t xml:space="preserve"> </w:t>
      </w:r>
      <w:r w:rsidR="004A3581">
        <w:t>to</w:t>
      </w:r>
      <w:r w:rsidR="004A3581">
        <w:rPr>
          <w:spacing w:val="41"/>
        </w:rPr>
        <w:t xml:space="preserve"> </w:t>
      </w:r>
      <w:r w:rsidR="004A3581">
        <w:t>link</w:t>
      </w:r>
      <w:r w:rsidR="004A3581">
        <w:rPr>
          <w:spacing w:val="38"/>
        </w:rPr>
        <w:t xml:space="preserve"> </w:t>
      </w:r>
      <w:r w:rsidR="004A3581">
        <w:t>them</w:t>
      </w:r>
      <w:r w:rsidR="004A3581">
        <w:rPr>
          <w:spacing w:val="37"/>
        </w:rPr>
        <w:t xml:space="preserve"> </w:t>
      </w:r>
      <w:r w:rsidR="004A3581">
        <w:t>to</w:t>
      </w:r>
      <w:r w:rsidR="004A3581">
        <w:rPr>
          <w:spacing w:val="41"/>
        </w:rPr>
        <w:t xml:space="preserve"> </w:t>
      </w:r>
      <w:r w:rsidR="004A3581">
        <w:t>both</w:t>
      </w:r>
      <w:r w:rsidR="004A3581">
        <w:rPr>
          <w:spacing w:val="41"/>
        </w:rPr>
        <w:t xml:space="preserve"> </w:t>
      </w:r>
      <w:r w:rsidR="004A3581">
        <w:t>biodiversity</w:t>
      </w:r>
      <w:r w:rsidR="004A3581">
        <w:rPr>
          <w:spacing w:val="38"/>
        </w:rPr>
        <w:t xml:space="preserve"> </w:t>
      </w:r>
      <w:r w:rsidR="004A3581">
        <w:t>conservation</w:t>
      </w:r>
      <w:r w:rsidR="004A3581">
        <w:rPr>
          <w:spacing w:val="38"/>
        </w:rPr>
        <w:t xml:space="preserve"> </w:t>
      </w:r>
      <w:r w:rsidR="004A3581">
        <w:t>and</w:t>
      </w:r>
      <w:r w:rsidR="004A3581">
        <w:rPr>
          <w:spacing w:val="61"/>
        </w:rPr>
        <w:t xml:space="preserve"> </w:t>
      </w:r>
      <w:r w:rsidR="004A3581">
        <w:t>sustainable</w:t>
      </w:r>
      <w:r w:rsidR="004A3581">
        <w:rPr>
          <w:spacing w:val="31"/>
        </w:rPr>
        <w:t xml:space="preserve"> </w:t>
      </w:r>
      <w:r w:rsidR="004A3581">
        <w:t>use,</w:t>
      </w:r>
      <w:r w:rsidR="004A3581">
        <w:rPr>
          <w:spacing w:val="31"/>
        </w:rPr>
        <w:t xml:space="preserve"> </w:t>
      </w:r>
      <w:r w:rsidR="004A3581">
        <w:t>and</w:t>
      </w:r>
      <w:r w:rsidR="004A3581">
        <w:rPr>
          <w:spacing w:val="31"/>
        </w:rPr>
        <w:t xml:space="preserve"> </w:t>
      </w:r>
      <w:r w:rsidR="004A3581">
        <w:t>also</w:t>
      </w:r>
      <w:r w:rsidR="004A3581">
        <w:rPr>
          <w:spacing w:val="31"/>
        </w:rPr>
        <w:t xml:space="preserve"> </w:t>
      </w:r>
      <w:r w:rsidR="004A3581">
        <w:t>for</w:t>
      </w:r>
      <w:r w:rsidR="004A3581">
        <w:rPr>
          <w:spacing w:val="32"/>
        </w:rPr>
        <w:t xml:space="preserve"> </w:t>
      </w:r>
      <w:r w:rsidR="004A3581">
        <w:t>the</w:t>
      </w:r>
      <w:r w:rsidR="004A3581">
        <w:rPr>
          <w:spacing w:val="31"/>
        </w:rPr>
        <w:t xml:space="preserve"> </w:t>
      </w:r>
      <w:r w:rsidR="004A3581">
        <w:t>economic</w:t>
      </w:r>
      <w:r w:rsidR="004A3581">
        <w:rPr>
          <w:spacing w:val="31"/>
        </w:rPr>
        <w:t xml:space="preserve"> </w:t>
      </w:r>
      <w:r w:rsidR="004A3581">
        <w:t>benefits</w:t>
      </w:r>
      <w:r w:rsidR="004A3581">
        <w:rPr>
          <w:spacing w:val="29"/>
        </w:rPr>
        <w:t xml:space="preserve"> </w:t>
      </w:r>
      <w:r w:rsidR="004A3581">
        <w:t>of</w:t>
      </w:r>
      <w:r w:rsidR="004A3581">
        <w:rPr>
          <w:spacing w:val="32"/>
        </w:rPr>
        <w:t xml:space="preserve"> </w:t>
      </w:r>
      <w:r w:rsidR="004A3581">
        <w:t>local</w:t>
      </w:r>
      <w:r w:rsidR="004A3581">
        <w:rPr>
          <w:spacing w:val="32"/>
        </w:rPr>
        <w:t xml:space="preserve"> </w:t>
      </w:r>
      <w:r w:rsidR="004A3581">
        <w:t>communities</w:t>
      </w:r>
      <w:r w:rsidR="004A3581">
        <w:rPr>
          <w:spacing w:val="31"/>
        </w:rPr>
        <w:t xml:space="preserve"> </w:t>
      </w:r>
      <w:r w:rsidR="004A3581">
        <w:t>and</w:t>
      </w:r>
      <w:r w:rsidR="004A3581">
        <w:rPr>
          <w:spacing w:val="31"/>
        </w:rPr>
        <w:t xml:space="preserve"> </w:t>
      </w:r>
      <w:r w:rsidR="004A3581">
        <w:t>the</w:t>
      </w:r>
      <w:r w:rsidR="004A3581">
        <w:rPr>
          <w:spacing w:val="31"/>
        </w:rPr>
        <w:t xml:space="preserve"> </w:t>
      </w:r>
      <w:r w:rsidR="004A3581">
        <w:t>country</w:t>
      </w:r>
      <w:r w:rsidR="004A3581">
        <w:rPr>
          <w:spacing w:val="28"/>
        </w:rPr>
        <w:t xml:space="preserve"> </w:t>
      </w:r>
      <w:r w:rsidR="004A3581">
        <w:t>as</w:t>
      </w:r>
      <w:r w:rsidR="004A3581">
        <w:rPr>
          <w:spacing w:val="31"/>
        </w:rPr>
        <w:t xml:space="preserve"> </w:t>
      </w:r>
      <w:r w:rsidR="00CE4457">
        <w:rPr>
          <w:spacing w:val="31"/>
        </w:rPr>
        <w:t xml:space="preserve">a </w:t>
      </w:r>
      <w:r w:rsidR="004A3581">
        <w:t>whole.</w:t>
      </w:r>
      <w:r w:rsidR="004A3581">
        <w:rPr>
          <w:spacing w:val="73"/>
        </w:rPr>
        <w:t xml:space="preserve"> </w:t>
      </w:r>
    </w:p>
    <w:p w14:paraId="1EB8499F" w14:textId="77777777" w:rsidR="004A3581" w:rsidRPr="004A3581" w:rsidRDefault="004A3581" w:rsidP="00B52690">
      <w:pPr>
        <w:pStyle w:val="ABSNormalNumbered"/>
        <w:rPr>
          <w:rFonts w:eastAsia="Calibri" w:cs="Arial"/>
          <w:spacing w:val="0"/>
        </w:rPr>
      </w:pPr>
      <w:r>
        <w:t>There</w:t>
      </w:r>
      <w:r>
        <w:rPr>
          <w:spacing w:val="-2"/>
        </w:rPr>
        <w:t xml:space="preserve"> </w:t>
      </w:r>
      <w:r>
        <w:t>is an urgent</w:t>
      </w:r>
      <w:r>
        <w:rPr>
          <w:spacing w:val="1"/>
        </w:rPr>
        <w:t xml:space="preserve"> </w:t>
      </w:r>
      <w:r>
        <w:t>need to strengthen the institutional</w:t>
      </w:r>
      <w:r>
        <w:rPr>
          <w:spacing w:val="1"/>
        </w:rPr>
        <w:t xml:space="preserve"> </w:t>
      </w:r>
      <w:r>
        <w:t>set</w:t>
      </w:r>
      <w:r>
        <w:rPr>
          <w:spacing w:val="1"/>
        </w:rPr>
        <w:t xml:space="preserve"> </w:t>
      </w:r>
      <w:r>
        <w:t>up of</w:t>
      </w:r>
      <w:r>
        <w:rPr>
          <w:spacing w:val="-2"/>
        </w:rPr>
        <w:t xml:space="preserve"> </w:t>
      </w:r>
      <w:r>
        <w:t xml:space="preserve">the </w:t>
      </w:r>
      <w:r>
        <w:rPr>
          <w:spacing w:val="-2"/>
        </w:rPr>
        <w:t>BU</w:t>
      </w:r>
      <w:r>
        <w:t xml:space="preserve"> and</w:t>
      </w:r>
      <w:r>
        <w:rPr>
          <w:spacing w:val="-3"/>
        </w:rPr>
        <w:t xml:space="preserve"> </w:t>
      </w:r>
      <w:r>
        <w:t>individual</w:t>
      </w:r>
      <w:r>
        <w:rPr>
          <w:spacing w:val="1"/>
        </w:rPr>
        <w:t xml:space="preserve"> </w:t>
      </w:r>
      <w:r>
        <w:t>capacity</w:t>
      </w:r>
      <w:r>
        <w:rPr>
          <w:spacing w:val="-3"/>
        </w:rPr>
        <w:t xml:space="preserve"> </w:t>
      </w:r>
      <w:r>
        <w:t>to enable</w:t>
      </w:r>
      <w:r>
        <w:rPr>
          <w:spacing w:val="65"/>
        </w:rPr>
        <w:t xml:space="preserve"> </w:t>
      </w:r>
      <w:r>
        <w:t>better</w:t>
      </w:r>
      <w:r>
        <w:rPr>
          <w:spacing w:val="-2"/>
        </w:rPr>
        <w:t xml:space="preserve"> </w:t>
      </w:r>
      <w:r>
        <w:t>implementation of</w:t>
      </w:r>
      <w:r>
        <w:rPr>
          <w:spacing w:val="1"/>
        </w:rPr>
        <w:t xml:space="preserve"> </w:t>
      </w:r>
      <w:r>
        <w:t>the ABS policy, ensuring</w:t>
      </w:r>
      <w:r>
        <w:rPr>
          <w:spacing w:val="-3"/>
        </w:rPr>
        <w:t xml:space="preserve"> </w:t>
      </w:r>
      <w:r>
        <w:t>sufficient</w:t>
      </w:r>
      <w:r>
        <w:rPr>
          <w:spacing w:val="1"/>
        </w:rPr>
        <w:t xml:space="preserve"> </w:t>
      </w:r>
      <w:r>
        <w:t>competence</w:t>
      </w:r>
      <w:r>
        <w:rPr>
          <w:spacing w:val="-2"/>
        </w:rPr>
        <w:t xml:space="preserve"> </w:t>
      </w:r>
      <w:r>
        <w:t>for</w:t>
      </w:r>
      <w:r>
        <w:rPr>
          <w:spacing w:val="1"/>
        </w:rPr>
        <w:t xml:space="preserve"> </w:t>
      </w:r>
      <w:r>
        <w:t>monitoring</w:t>
      </w:r>
      <w:r>
        <w:rPr>
          <w:spacing w:val="-3"/>
        </w:rPr>
        <w:t xml:space="preserve"> </w:t>
      </w:r>
      <w:r>
        <w:t>bioprospecting</w:t>
      </w:r>
      <w:r>
        <w:rPr>
          <w:spacing w:val="111"/>
        </w:rPr>
        <w:t xml:space="preserve"> </w:t>
      </w:r>
      <w:r>
        <w:t>projects</w:t>
      </w:r>
      <w:r>
        <w:rPr>
          <w:spacing w:val="3"/>
        </w:rPr>
        <w:t xml:space="preserve"> </w:t>
      </w:r>
      <w:r>
        <w:t>and</w:t>
      </w:r>
      <w:r>
        <w:rPr>
          <w:spacing w:val="2"/>
        </w:rPr>
        <w:t xml:space="preserve"> </w:t>
      </w:r>
      <w:r w:rsidR="007B4A90">
        <w:rPr>
          <w:spacing w:val="2"/>
        </w:rPr>
        <w:t xml:space="preserve">to </w:t>
      </w:r>
      <w:r>
        <w:t>facilitate</w:t>
      </w:r>
      <w:r>
        <w:rPr>
          <w:spacing w:val="3"/>
        </w:rPr>
        <w:t xml:space="preserve"> </w:t>
      </w:r>
      <w:r>
        <w:t>value</w:t>
      </w:r>
      <w:r>
        <w:rPr>
          <w:spacing w:val="3"/>
        </w:rPr>
        <w:t xml:space="preserve"> </w:t>
      </w:r>
      <w:r>
        <w:t>addition</w:t>
      </w:r>
      <w:r>
        <w:rPr>
          <w:spacing w:val="2"/>
        </w:rPr>
        <w:t xml:space="preserve"> </w:t>
      </w:r>
      <w:r>
        <w:t>to</w:t>
      </w:r>
      <w:r>
        <w:rPr>
          <w:spacing w:val="2"/>
        </w:rPr>
        <w:t xml:space="preserve"> </w:t>
      </w:r>
      <w:r>
        <w:t>biological</w:t>
      </w:r>
      <w:r>
        <w:rPr>
          <w:spacing w:val="1"/>
        </w:rPr>
        <w:t xml:space="preserve"> </w:t>
      </w:r>
      <w:r w:rsidR="00621FAE">
        <w:rPr>
          <w:spacing w:val="1"/>
        </w:rPr>
        <w:t xml:space="preserve">and genetic </w:t>
      </w:r>
      <w:r>
        <w:t>resources</w:t>
      </w:r>
      <w:r>
        <w:rPr>
          <w:spacing w:val="3"/>
        </w:rPr>
        <w:t xml:space="preserve"> </w:t>
      </w:r>
      <w:r>
        <w:t>in</w:t>
      </w:r>
      <w:r>
        <w:rPr>
          <w:spacing w:val="2"/>
        </w:rPr>
        <w:t xml:space="preserve"> </w:t>
      </w:r>
      <w:r>
        <w:t>the</w:t>
      </w:r>
      <w:r>
        <w:rPr>
          <w:spacing w:val="3"/>
        </w:rPr>
        <w:t xml:space="preserve"> </w:t>
      </w:r>
      <w:r>
        <w:t>country.</w:t>
      </w:r>
      <w:r>
        <w:rPr>
          <w:spacing w:val="2"/>
        </w:rPr>
        <w:t xml:space="preserve"> </w:t>
      </w:r>
      <w:r>
        <w:t>There</w:t>
      </w:r>
      <w:r>
        <w:rPr>
          <w:spacing w:val="3"/>
        </w:rPr>
        <w:t xml:space="preserve"> </w:t>
      </w:r>
      <w:r>
        <w:t>is</w:t>
      </w:r>
      <w:r>
        <w:rPr>
          <w:spacing w:val="3"/>
        </w:rPr>
        <w:t xml:space="preserve"> </w:t>
      </w:r>
      <w:r>
        <w:t>a</w:t>
      </w:r>
      <w:r>
        <w:rPr>
          <w:spacing w:val="3"/>
        </w:rPr>
        <w:t xml:space="preserve"> </w:t>
      </w:r>
      <w:r>
        <w:t>need for</w:t>
      </w:r>
      <w:r>
        <w:rPr>
          <w:spacing w:val="59"/>
        </w:rPr>
        <w:t xml:space="preserve"> </w:t>
      </w:r>
      <w:r>
        <w:t>accelerating documentation of</w:t>
      </w:r>
      <w:r>
        <w:rPr>
          <w:spacing w:val="1"/>
        </w:rPr>
        <w:t xml:space="preserve"> </w:t>
      </w:r>
      <w:r>
        <w:t>traditional</w:t>
      </w:r>
      <w:r>
        <w:rPr>
          <w:spacing w:val="3"/>
        </w:rPr>
        <w:t xml:space="preserve"> </w:t>
      </w:r>
      <w:r>
        <w:t>knowledge</w:t>
      </w:r>
      <w:r>
        <w:rPr>
          <w:spacing w:val="3"/>
        </w:rPr>
        <w:t xml:space="preserve"> </w:t>
      </w:r>
      <w:r>
        <w:t>(TK)</w:t>
      </w:r>
      <w:r>
        <w:rPr>
          <w:spacing w:val="1"/>
        </w:rPr>
        <w:t xml:space="preserve"> </w:t>
      </w:r>
      <w:r>
        <w:t>associated with</w:t>
      </w:r>
      <w:r>
        <w:rPr>
          <w:spacing w:val="2"/>
        </w:rPr>
        <w:t xml:space="preserve"> </w:t>
      </w:r>
      <w:r>
        <w:t>genetic</w:t>
      </w:r>
      <w:r>
        <w:rPr>
          <w:spacing w:val="3"/>
        </w:rPr>
        <w:t xml:space="preserve"> </w:t>
      </w:r>
      <w:r>
        <w:t>resources, in order</w:t>
      </w:r>
      <w:r>
        <w:rPr>
          <w:spacing w:val="1"/>
        </w:rPr>
        <w:t xml:space="preserve"> </w:t>
      </w:r>
      <w:r>
        <w:t>to</w:t>
      </w:r>
      <w:r>
        <w:rPr>
          <w:spacing w:val="73"/>
        </w:rPr>
        <w:t xml:space="preserve"> </w:t>
      </w:r>
      <w:r>
        <w:t>ensure</w:t>
      </w:r>
      <w:r>
        <w:rPr>
          <w:spacing w:val="7"/>
        </w:rPr>
        <w:t xml:space="preserve"> </w:t>
      </w:r>
      <w:r>
        <w:t>that</w:t>
      </w:r>
      <w:r>
        <w:rPr>
          <w:spacing w:val="10"/>
        </w:rPr>
        <w:t xml:space="preserve"> </w:t>
      </w:r>
      <w:r>
        <w:t>an</w:t>
      </w:r>
      <w:r>
        <w:rPr>
          <w:spacing w:val="9"/>
        </w:rPr>
        <w:t xml:space="preserve"> </w:t>
      </w:r>
      <w:r>
        <w:t>adequate</w:t>
      </w:r>
      <w:r>
        <w:rPr>
          <w:spacing w:val="7"/>
        </w:rPr>
        <w:t xml:space="preserve"> </w:t>
      </w:r>
      <w:r>
        <w:t>PIC</w:t>
      </w:r>
      <w:r>
        <w:rPr>
          <w:spacing w:val="8"/>
        </w:rPr>
        <w:t xml:space="preserve"> </w:t>
      </w:r>
      <w:r>
        <w:t>process</w:t>
      </w:r>
      <w:r>
        <w:rPr>
          <w:spacing w:val="7"/>
        </w:rPr>
        <w:t xml:space="preserve"> </w:t>
      </w:r>
      <w:r>
        <w:t>will</w:t>
      </w:r>
      <w:r>
        <w:rPr>
          <w:spacing w:val="8"/>
        </w:rPr>
        <w:t xml:space="preserve"> </w:t>
      </w:r>
      <w:r>
        <w:t>be</w:t>
      </w:r>
      <w:r>
        <w:rPr>
          <w:spacing w:val="7"/>
        </w:rPr>
        <w:t xml:space="preserve"> </w:t>
      </w:r>
      <w:r>
        <w:t>conducted</w:t>
      </w:r>
      <w:r>
        <w:rPr>
          <w:spacing w:val="9"/>
        </w:rPr>
        <w:t xml:space="preserve"> </w:t>
      </w:r>
      <w:r>
        <w:t>and</w:t>
      </w:r>
      <w:r>
        <w:rPr>
          <w:spacing w:val="7"/>
        </w:rPr>
        <w:t xml:space="preserve"> </w:t>
      </w:r>
      <w:r>
        <w:t>NES</w:t>
      </w:r>
      <w:r>
        <w:rPr>
          <w:spacing w:val="9"/>
        </w:rPr>
        <w:t xml:space="preserve"> </w:t>
      </w:r>
      <w:r>
        <w:t>will</w:t>
      </w:r>
      <w:r>
        <w:rPr>
          <w:spacing w:val="8"/>
        </w:rPr>
        <w:t xml:space="preserve"> </w:t>
      </w:r>
      <w:r>
        <w:t>be</w:t>
      </w:r>
      <w:r>
        <w:rPr>
          <w:spacing w:val="7"/>
        </w:rPr>
        <w:t xml:space="preserve"> </w:t>
      </w:r>
      <w:r>
        <w:t>assured</w:t>
      </w:r>
      <w:r>
        <w:rPr>
          <w:spacing w:val="7"/>
        </w:rPr>
        <w:t xml:space="preserve"> </w:t>
      </w:r>
      <w:r>
        <w:t>that</w:t>
      </w:r>
      <w:r>
        <w:rPr>
          <w:spacing w:val="8"/>
        </w:rPr>
        <w:t xml:space="preserve"> </w:t>
      </w:r>
      <w:r>
        <w:t>the</w:t>
      </w:r>
      <w:r>
        <w:rPr>
          <w:spacing w:val="7"/>
        </w:rPr>
        <w:t xml:space="preserve"> </w:t>
      </w:r>
      <w:r>
        <w:t>holders</w:t>
      </w:r>
      <w:r>
        <w:rPr>
          <w:spacing w:val="10"/>
        </w:rPr>
        <w:t xml:space="preserve"> </w:t>
      </w:r>
      <w:r>
        <w:rPr>
          <w:spacing w:val="-2"/>
        </w:rPr>
        <w:t>of</w:t>
      </w:r>
      <w:r>
        <w:rPr>
          <w:spacing w:val="8"/>
        </w:rPr>
        <w:t xml:space="preserve"> </w:t>
      </w:r>
      <w:r>
        <w:t>TK</w:t>
      </w:r>
      <w:r>
        <w:rPr>
          <w:spacing w:val="65"/>
        </w:rPr>
        <w:t xml:space="preserve"> </w:t>
      </w:r>
      <w:r>
        <w:t>will</w:t>
      </w:r>
      <w:r>
        <w:rPr>
          <w:spacing w:val="25"/>
        </w:rPr>
        <w:t xml:space="preserve"> </w:t>
      </w:r>
      <w:r>
        <w:t>be</w:t>
      </w:r>
      <w:r>
        <w:rPr>
          <w:spacing w:val="26"/>
        </w:rPr>
        <w:t xml:space="preserve"> </w:t>
      </w:r>
      <w:r>
        <w:t>able</w:t>
      </w:r>
      <w:r>
        <w:rPr>
          <w:spacing w:val="24"/>
        </w:rPr>
        <w:t xml:space="preserve"> </w:t>
      </w:r>
      <w:r>
        <w:t>to</w:t>
      </w:r>
      <w:r>
        <w:rPr>
          <w:spacing w:val="26"/>
        </w:rPr>
        <w:t xml:space="preserve"> </w:t>
      </w:r>
      <w:r>
        <w:t>derive</w:t>
      </w:r>
      <w:r>
        <w:rPr>
          <w:spacing w:val="27"/>
        </w:rPr>
        <w:t xml:space="preserve"> </w:t>
      </w:r>
      <w:r>
        <w:t>tangible</w:t>
      </w:r>
      <w:r>
        <w:rPr>
          <w:spacing w:val="27"/>
        </w:rPr>
        <w:t xml:space="preserve"> </w:t>
      </w:r>
      <w:r>
        <w:t>and</w:t>
      </w:r>
      <w:r>
        <w:rPr>
          <w:spacing w:val="24"/>
        </w:rPr>
        <w:t xml:space="preserve"> </w:t>
      </w:r>
      <w:r>
        <w:t>fair</w:t>
      </w:r>
      <w:r>
        <w:rPr>
          <w:spacing w:val="27"/>
        </w:rPr>
        <w:t xml:space="preserve"> </w:t>
      </w:r>
      <w:r>
        <w:t>benefits</w:t>
      </w:r>
      <w:r>
        <w:rPr>
          <w:spacing w:val="26"/>
        </w:rPr>
        <w:t xml:space="preserve"> </w:t>
      </w:r>
      <w:r>
        <w:t>from</w:t>
      </w:r>
      <w:r>
        <w:rPr>
          <w:spacing w:val="22"/>
        </w:rPr>
        <w:t xml:space="preserve"> </w:t>
      </w:r>
      <w:r>
        <w:t>the</w:t>
      </w:r>
      <w:r>
        <w:rPr>
          <w:spacing w:val="26"/>
        </w:rPr>
        <w:t xml:space="preserve"> </w:t>
      </w:r>
      <w:r>
        <w:t>ABS</w:t>
      </w:r>
      <w:r>
        <w:rPr>
          <w:spacing w:val="26"/>
        </w:rPr>
        <w:t xml:space="preserve"> </w:t>
      </w:r>
      <w:r>
        <w:t>deals.</w:t>
      </w:r>
      <w:r>
        <w:rPr>
          <w:spacing w:val="24"/>
        </w:rPr>
        <w:t xml:space="preserve"> </w:t>
      </w:r>
      <w:r>
        <w:t>Similarly,</w:t>
      </w:r>
      <w:r>
        <w:rPr>
          <w:spacing w:val="26"/>
        </w:rPr>
        <w:t xml:space="preserve"> </w:t>
      </w:r>
      <w:r>
        <w:t>although</w:t>
      </w:r>
      <w:r>
        <w:rPr>
          <w:spacing w:val="26"/>
        </w:rPr>
        <w:t xml:space="preserve"> </w:t>
      </w:r>
      <w:r>
        <w:t>many</w:t>
      </w:r>
      <w:r>
        <w:rPr>
          <w:spacing w:val="23"/>
        </w:rPr>
        <w:t xml:space="preserve"> </w:t>
      </w:r>
      <w:r>
        <w:t>local</w:t>
      </w:r>
      <w:r>
        <w:rPr>
          <w:spacing w:val="55"/>
        </w:rPr>
        <w:t xml:space="preserve"> </w:t>
      </w:r>
      <w:r>
        <w:t>community</w:t>
      </w:r>
      <w:r>
        <w:rPr>
          <w:spacing w:val="2"/>
        </w:rPr>
        <w:t xml:space="preserve"> </w:t>
      </w:r>
      <w:r>
        <w:t>members</w:t>
      </w:r>
      <w:r>
        <w:rPr>
          <w:spacing w:val="3"/>
        </w:rPr>
        <w:t xml:space="preserve"> </w:t>
      </w:r>
      <w:r>
        <w:t>are</w:t>
      </w:r>
      <w:r>
        <w:rPr>
          <w:spacing w:val="3"/>
        </w:rPr>
        <w:t xml:space="preserve"> </w:t>
      </w:r>
      <w:r>
        <w:t>aware</w:t>
      </w:r>
      <w:r>
        <w:rPr>
          <w:spacing w:val="3"/>
        </w:rPr>
        <w:t xml:space="preserve"> </w:t>
      </w:r>
      <w:r>
        <w:rPr>
          <w:spacing w:val="-2"/>
        </w:rPr>
        <w:t>of</w:t>
      </w:r>
      <w:r>
        <w:rPr>
          <w:spacing w:val="1"/>
        </w:rPr>
        <w:t xml:space="preserve"> </w:t>
      </w:r>
      <w:r>
        <w:t>the</w:t>
      </w:r>
      <w:r>
        <w:rPr>
          <w:spacing w:val="3"/>
        </w:rPr>
        <w:t xml:space="preserve"> </w:t>
      </w:r>
      <w:r>
        <w:rPr>
          <w:spacing w:val="-2"/>
        </w:rPr>
        <w:t>past</w:t>
      </w:r>
      <w:r>
        <w:rPr>
          <w:spacing w:val="3"/>
        </w:rPr>
        <w:t xml:space="preserve"> </w:t>
      </w:r>
      <w:r>
        <w:t>ABS</w:t>
      </w:r>
      <w:r>
        <w:rPr>
          <w:spacing w:val="2"/>
        </w:rPr>
        <w:t xml:space="preserve"> </w:t>
      </w:r>
      <w:r>
        <w:t>project, they also</w:t>
      </w:r>
      <w:r>
        <w:rPr>
          <w:spacing w:val="2"/>
        </w:rPr>
        <w:t xml:space="preserve"> </w:t>
      </w:r>
      <w:r>
        <w:t>do not</w:t>
      </w:r>
      <w:r>
        <w:rPr>
          <w:spacing w:val="3"/>
        </w:rPr>
        <w:t xml:space="preserve"> </w:t>
      </w:r>
      <w:r>
        <w:t>have</w:t>
      </w:r>
      <w:r>
        <w:rPr>
          <w:spacing w:val="3"/>
        </w:rPr>
        <w:t xml:space="preserve"> </w:t>
      </w:r>
      <w:r>
        <w:t>full</w:t>
      </w:r>
      <w:r>
        <w:rPr>
          <w:spacing w:val="3"/>
        </w:rPr>
        <w:t xml:space="preserve"> </w:t>
      </w:r>
      <w:r>
        <w:t>understanding on the</w:t>
      </w:r>
      <w:r>
        <w:rPr>
          <w:spacing w:val="61"/>
        </w:rPr>
        <w:t xml:space="preserve"> </w:t>
      </w:r>
      <w:r>
        <w:t>options</w:t>
      </w:r>
      <w:r>
        <w:rPr>
          <w:spacing w:val="24"/>
        </w:rPr>
        <w:t xml:space="preserve"> </w:t>
      </w:r>
      <w:r>
        <w:t>and</w:t>
      </w:r>
      <w:r>
        <w:rPr>
          <w:spacing w:val="24"/>
        </w:rPr>
        <w:t xml:space="preserve"> </w:t>
      </w:r>
      <w:r>
        <w:t>opportunities</w:t>
      </w:r>
      <w:r>
        <w:rPr>
          <w:spacing w:val="22"/>
        </w:rPr>
        <w:t xml:space="preserve"> </w:t>
      </w:r>
      <w:r>
        <w:t>to</w:t>
      </w:r>
      <w:r>
        <w:rPr>
          <w:spacing w:val="24"/>
        </w:rPr>
        <w:t xml:space="preserve"> </w:t>
      </w:r>
      <w:r>
        <w:t>maximize</w:t>
      </w:r>
      <w:r>
        <w:rPr>
          <w:spacing w:val="24"/>
        </w:rPr>
        <w:t xml:space="preserve"> </w:t>
      </w:r>
      <w:r>
        <w:t>local</w:t>
      </w:r>
      <w:r>
        <w:rPr>
          <w:spacing w:val="25"/>
        </w:rPr>
        <w:t xml:space="preserve"> </w:t>
      </w:r>
      <w:r>
        <w:t>benefits</w:t>
      </w:r>
      <w:r>
        <w:rPr>
          <w:spacing w:val="22"/>
        </w:rPr>
        <w:t xml:space="preserve"> </w:t>
      </w:r>
      <w:r>
        <w:t>through</w:t>
      </w:r>
      <w:r>
        <w:rPr>
          <w:spacing w:val="24"/>
        </w:rPr>
        <w:t xml:space="preserve"> </w:t>
      </w:r>
      <w:r>
        <w:t>ABS</w:t>
      </w:r>
      <w:r>
        <w:rPr>
          <w:spacing w:val="23"/>
        </w:rPr>
        <w:t xml:space="preserve"> </w:t>
      </w:r>
      <w:r>
        <w:t>and</w:t>
      </w:r>
      <w:r>
        <w:rPr>
          <w:spacing w:val="24"/>
        </w:rPr>
        <w:t xml:space="preserve"> </w:t>
      </w:r>
      <w:r>
        <w:t>are</w:t>
      </w:r>
      <w:r>
        <w:rPr>
          <w:spacing w:val="24"/>
        </w:rPr>
        <w:t xml:space="preserve"> </w:t>
      </w:r>
      <w:r>
        <w:t>not</w:t>
      </w:r>
      <w:r>
        <w:rPr>
          <w:spacing w:val="22"/>
        </w:rPr>
        <w:t xml:space="preserve"> </w:t>
      </w:r>
      <w:r>
        <w:t>aware</w:t>
      </w:r>
      <w:r>
        <w:rPr>
          <w:spacing w:val="24"/>
        </w:rPr>
        <w:t xml:space="preserve"> </w:t>
      </w:r>
      <w:r>
        <w:t>on</w:t>
      </w:r>
      <w:r>
        <w:rPr>
          <w:spacing w:val="21"/>
        </w:rPr>
        <w:t xml:space="preserve"> </w:t>
      </w:r>
      <w:r>
        <w:t>the</w:t>
      </w:r>
      <w:r>
        <w:rPr>
          <w:spacing w:val="24"/>
        </w:rPr>
        <w:t xml:space="preserve"> </w:t>
      </w:r>
      <w:r>
        <w:rPr>
          <w:spacing w:val="-2"/>
        </w:rPr>
        <w:t>Nagoya</w:t>
      </w:r>
      <w:r>
        <w:rPr>
          <w:spacing w:val="65"/>
        </w:rPr>
        <w:t xml:space="preserve"> </w:t>
      </w:r>
      <w:r>
        <w:t>Protocol</w:t>
      </w:r>
      <w:r>
        <w:rPr>
          <w:spacing w:val="8"/>
        </w:rPr>
        <w:t xml:space="preserve"> </w:t>
      </w:r>
      <w:r>
        <w:t>provisions</w:t>
      </w:r>
      <w:r>
        <w:rPr>
          <w:spacing w:val="10"/>
        </w:rPr>
        <w:t xml:space="preserve"> </w:t>
      </w:r>
      <w:r>
        <w:t>that</w:t>
      </w:r>
      <w:r>
        <w:rPr>
          <w:spacing w:val="8"/>
        </w:rPr>
        <w:t xml:space="preserve"> </w:t>
      </w:r>
      <w:r>
        <w:t>require</w:t>
      </w:r>
      <w:r>
        <w:rPr>
          <w:spacing w:val="10"/>
        </w:rPr>
        <w:t xml:space="preserve"> </w:t>
      </w:r>
      <w:r>
        <w:t>ensuring</w:t>
      </w:r>
      <w:r>
        <w:rPr>
          <w:spacing w:val="7"/>
        </w:rPr>
        <w:t xml:space="preserve"> </w:t>
      </w:r>
      <w:r>
        <w:t>free</w:t>
      </w:r>
      <w:r>
        <w:rPr>
          <w:spacing w:val="10"/>
        </w:rPr>
        <w:t xml:space="preserve"> </w:t>
      </w:r>
      <w:r>
        <w:t>prior</w:t>
      </w:r>
      <w:r>
        <w:rPr>
          <w:spacing w:val="8"/>
        </w:rPr>
        <w:t xml:space="preserve"> </w:t>
      </w:r>
      <w:r>
        <w:t>informed</w:t>
      </w:r>
      <w:r>
        <w:rPr>
          <w:spacing w:val="9"/>
        </w:rPr>
        <w:t xml:space="preserve"> </w:t>
      </w:r>
      <w:r>
        <w:t>consent</w:t>
      </w:r>
      <w:r>
        <w:rPr>
          <w:spacing w:val="8"/>
        </w:rPr>
        <w:t xml:space="preserve"> </w:t>
      </w:r>
      <w:r>
        <w:t>and</w:t>
      </w:r>
      <w:r>
        <w:rPr>
          <w:spacing w:val="7"/>
        </w:rPr>
        <w:t xml:space="preserve"> </w:t>
      </w:r>
      <w:r>
        <w:t>equitable</w:t>
      </w:r>
      <w:r>
        <w:rPr>
          <w:spacing w:val="7"/>
        </w:rPr>
        <w:t xml:space="preserve"> </w:t>
      </w:r>
      <w:r>
        <w:t>sharing</w:t>
      </w:r>
      <w:r>
        <w:rPr>
          <w:spacing w:val="7"/>
        </w:rPr>
        <w:t xml:space="preserve"> </w:t>
      </w:r>
      <w:r>
        <w:t>of</w:t>
      </w:r>
      <w:r>
        <w:rPr>
          <w:spacing w:val="8"/>
        </w:rPr>
        <w:t xml:space="preserve"> </w:t>
      </w:r>
      <w:r>
        <w:t>benefits.</w:t>
      </w:r>
      <w:r>
        <w:rPr>
          <w:spacing w:val="89"/>
        </w:rPr>
        <w:t xml:space="preserve"> </w:t>
      </w:r>
      <w:r>
        <w:t>There</w:t>
      </w:r>
      <w:r>
        <w:rPr>
          <w:spacing w:val="26"/>
        </w:rPr>
        <w:t xml:space="preserve"> </w:t>
      </w:r>
      <w:r>
        <w:t>is</w:t>
      </w:r>
      <w:r>
        <w:rPr>
          <w:spacing w:val="29"/>
        </w:rPr>
        <w:t xml:space="preserve"> </w:t>
      </w:r>
      <w:r>
        <w:t>also</w:t>
      </w:r>
      <w:r>
        <w:rPr>
          <w:spacing w:val="26"/>
        </w:rPr>
        <w:t xml:space="preserve"> </w:t>
      </w:r>
      <w:r>
        <w:t>a</w:t>
      </w:r>
      <w:r>
        <w:rPr>
          <w:spacing w:val="27"/>
        </w:rPr>
        <w:t xml:space="preserve"> </w:t>
      </w:r>
      <w:r>
        <w:t>clear</w:t>
      </w:r>
      <w:r>
        <w:rPr>
          <w:spacing w:val="27"/>
        </w:rPr>
        <w:t xml:space="preserve"> </w:t>
      </w:r>
      <w:r>
        <w:t>need</w:t>
      </w:r>
      <w:r>
        <w:rPr>
          <w:spacing w:val="26"/>
        </w:rPr>
        <w:t xml:space="preserve"> </w:t>
      </w:r>
      <w:r>
        <w:t>for</w:t>
      </w:r>
      <w:r>
        <w:rPr>
          <w:spacing w:val="27"/>
        </w:rPr>
        <w:t xml:space="preserve"> </w:t>
      </w:r>
      <w:r>
        <w:t>bioprospecting</w:t>
      </w:r>
      <w:r>
        <w:rPr>
          <w:spacing w:val="26"/>
        </w:rPr>
        <w:t xml:space="preserve"> </w:t>
      </w:r>
      <w:r>
        <w:t>work</w:t>
      </w:r>
      <w:r>
        <w:rPr>
          <w:spacing w:val="26"/>
        </w:rPr>
        <w:t xml:space="preserve"> </w:t>
      </w:r>
      <w:r>
        <w:t>to</w:t>
      </w:r>
      <w:r>
        <w:rPr>
          <w:spacing w:val="26"/>
        </w:rPr>
        <w:t xml:space="preserve"> </w:t>
      </w:r>
      <w:r>
        <w:t>be</w:t>
      </w:r>
      <w:r>
        <w:rPr>
          <w:spacing w:val="29"/>
        </w:rPr>
        <w:t xml:space="preserve"> </w:t>
      </w:r>
      <w:r>
        <w:t>directly</w:t>
      </w:r>
      <w:r>
        <w:rPr>
          <w:spacing w:val="26"/>
        </w:rPr>
        <w:t xml:space="preserve"> </w:t>
      </w:r>
      <w:r>
        <w:t>linked</w:t>
      </w:r>
      <w:r>
        <w:rPr>
          <w:spacing w:val="26"/>
        </w:rPr>
        <w:t xml:space="preserve"> </w:t>
      </w:r>
      <w:r>
        <w:t>to</w:t>
      </w:r>
      <w:r>
        <w:rPr>
          <w:spacing w:val="28"/>
        </w:rPr>
        <w:t xml:space="preserve"> </w:t>
      </w:r>
      <w:r>
        <w:t>biodiversity</w:t>
      </w:r>
      <w:r>
        <w:rPr>
          <w:spacing w:val="26"/>
        </w:rPr>
        <w:t xml:space="preserve"> </w:t>
      </w:r>
      <w:r>
        <w:t>conservation</w:t>
      </w:r>
      <w:r>
        <w:rPr>
          <w:spacing w:val="69"/>
        </w:rPr>
        <w:t xml:space="preserve"> </w:t>
      </w:r>
      <w:r>
        <w:t>work</w:t>
      </w:r>
      <w:r>
        <w:rPr>
          <w:spacing w:val="12"/>
        </w:rPr>
        <w:t xml:space="preserve"> </w:t>
      </w:r>
      <w:r>
        <w:t>in</w:t>
      </w:r>
      <w:r>
        <w:rPr>
          <w:spacing w:val="14"/>
        </w:rPr>
        <w:t xml:space="preserve"> </w:t>
      </w:r>
      <w:r>
        <w:t>line</w:t>
      </w:r>
      <w:r>
        <w:rPr>
          <w:spacing w:val="15"/>
        </w:rPr>
        <w:t xml:space="preserve"> </w:t>
      </w:r>
      <w:r>
        <w:t>with</w:t>
      </w:r>
      <w:r>
        <w:rPr>
          <w:spacing w:val="12"/>
        </w:rPr>
        <w:t xml:space="preserve"> </w:t>
      </w:r>
      <w:r>
        <w:t>objective</w:t>
      </w:r>
      <w:r w:rsidR="007B4A90">
        <w:t>s</w:t>
      </w:r>
      <w:r>
        <w:rPr>
          <w:spacing w:val="12"/>
        </w:rPr>
        <w:t xml:space="preserve"> </w:t>
      </w:r>
      <w:r>
        <w:t>one</w:t>
      </w:r>
      <w:r>
        <w:rPr>
          <w:spacing w:val="15"/>
        </w:rPr>
        <w:t xml:space="preserve"> </w:t>
      </w:r>
      <w:r w:rsidR="007B4A90">
        <w:rPr>
          <w:spacing w:val="15"/>
        </w:rPr>
        <w:t xml:space="preserve">and two </w:t>
      </w:r>
      <w:r>
        <w:rPr>
          <w:spacing w:val="-2"/>
        </w:rPr>
        <w:t>of</w:t>
      </w:r>
      <w:r>
        <w:rPr>
          <w:spacing w:val="15"/>
        </w:rPr>
        <w:t xml:space="preserve"> </w:t>
      </w:r>
      <w:r>
        <w:t>the</w:t>
      </w:r>
      <w:r>
        <w:rPr>
          <w:spacing w:val="15"/>
        </w:rPr>
        <w:t xml:space="preserve"> </w:t>
      </w:r>
      <w:r>
        <w:t>Convention</w:t>
      </w:r>
      <w:r>
        <w:rPr>
          <w:spacing w:val="12"/>
        </w:rPr>
        <w:t xml:space="preserve"> </w:t>
      </w:r>
      <w:r>
        <w:t>on</w:t>
      </w:r>
      <w:r>
        <w:rPr>
          <w:spacing w:val="12"/>
        </w:rPr>
        <w:t xml:space="preserve"> </w:t>
      </w:r>
      <w:r>
        <w:t>Biological</w:t>
      </w:r>
      <w:r>
        <w:rPr>
          <w:spacing w:val="15"/>
        </w:rPr>
        <w:t xml:space="preserve"> </w:t>
      </w:r>
      <w:r>
        <w:t>Diversity</w:t>
      </w:r>
      <w:r>
        <w:rPr>
          <w:spacing w:val="12"/>
        </w:rPr>
        <w:t xml:space="preserve"> </w:t>
      </w:r>
      <w:r>
        <w:t>namely</w:t>
      </w:r>
      <w:r>
        <w:rPr>
          <w:spacing w:val="12"/>
        </w:rPr>
        <w:t xml:space="preserve"> </w:t>
      </w:r>
      <w:r>
        <w:t>the</w:t>
      </w:r>
      <w:r>
        <w:rPr>
          <w:spacing w:val="15"/>
        </w:rPr>
        <w:t xml:space="preserve"> </w:t>
      </w:r>
      <w:r>
        <w:t>conservation</w:t>
      </w:r>
      <w:r>
        <w:rPr>
          <w:spacing w:val="12"/>
        </w:rPr>
        <w:t xml:space="preserve"> </w:t>
      </w:r>
      <w:r>
        <w:t>of</w:t>
      </w:r>
      <w:r>
        <w:rPr>
          <w:spacing w:val="75"/>
        </w:rPr>
        <w:t xml:space="preserve"> </w:t>
      </w:r>
      <w:r>
        <w:t>biodiversity</w:t>
      </w:r>
      <w:r w:rsidR="007B4A90">
        <w:t xml:space="preserve"> and its sustainable use</w:t>
      </w:r>
      <w:r>
        <w:t>.</w:t>
      </w:r>
    </w:p>
    <w:p w14:paraId="1EED2438" w14:textId="77777777" w:rsidR="007B4A90" w:rsidRPr="00C234DC" w:rsidRDefault="004A3581" w:rsidP="00B52690">
      <w:pPr>
        <w:pStyle w:val="ABSNormalNumbered"/>
        <w:rPr>
          <w:spacing w:val="0"/>
        </w:rPr>
      </w:pPr>
      <w:r w:rsidRPr="004A3581">
        <w:rPr>
          <w:i/>
        </w:rPr>
        <w:t>Limited in-country</w:t>
      </w:r>
      <w:r w:rsidRPr="004A3581">
        <w:rPr>
          <w:i/>
          <w:spacing w:val="25"/>
        </w:rPr>
        <w:t xml:space="preserve"> </w:t>
      </w:r>
      <w:r w:rsidRPr="004A3581">
        <w:rPr>
          <w:i/>
        </w:rPr>
        <w:t>scientific</w:t>
      </w:r>
      <w:r w:rsidRPr="004A3581">
        <w:rPr>
          <w:i/>
          <w:spacing w:val="27"/>
        </w:rPr>
        <w:t xml:space="preserve"> </w:t>
      </w:r>
      <w:r w:rsidRPr="004A3581">
        <w:rPr>
          <w:i/>
        </w:rPr>
        <w:t>research</w:t>
      </w:r>
      <w:r w:rsidRPr="004A3581">
        <w:rPr>
          <w:i/>
          <w:spacing w:val="24"/>
        </w:rPr>
        <w:t xml:space="preserve"> </w:t>
      </w:r>
      <w:r w:rsidRPr="004A3581">
        <w:rPr>
          <w:i/>
        </w:rPr>
        <w:t>capacity</w:t>
      </w:r>
      <w:r w:rsidRPr="004A3581">
        <w:rPr>
          <w:i/>
          <w:spacing w:val="-3"/>
        </w:rPr>
        <w:t xml:space="preserve"> </w:t>
      </w:r>
      <w:r w:rsidRPr="004A3581">
        <w:rPr>
          <w:i/>
        </w:rPr>
        <w:t>and experience with</w:t>
      </w:r>
      <w:r w:rsidRPr="004A3581">
        <w:rPr>
          <w:i/>
          <w:spacing w:val="28"/>
        </w:rPr>
        <w:t xml:space="preserve"> </w:t>
      </w:r>
      <w:r w:rsidRPr="004A3581">
        <w:rPr>
          <w:i/>
        </w:rPr>
        <w:t>the negotiation</w:t>
      </w:r>
      <w:r w:rsidRPr="004A3581">
        <w:rPr>
          <w:i/>
          <w:spacing w:val="26"/>
        </w:rPr>
        <w:t xml:space="preserve"> </w:t>
      </w:r>
      <w:r w:rsidRPr="004A3581">
        <w:rPr>
          <w:i/>
        </w:rPr>
        <w:t>and implementation</w:t>
      </w:r>
      <w:r w:rsidRPr="004A3581">
        <w:rPr>
          <w:i/>
          <w:spacing w:val="29"/>
        </w:rPr>
        <w:t xml:space="preserve"> </w:t>
      </w:r>
      <w:r w:rsidRPr="004A3581">
        <w:rPr>
          <w:i/>
        </w:rPr>
        <w:t>of</w:t>
      </w:r>
      <w:r w:rsidRPr="004A3581">
        <w:rPr>
          <w:i/>
          <w:spacing w:val="1"/>
        </w:rPr>
        <w:t xml:space="preserve"> </w:t>
      </w:r>
      <w:r w:rsidRPr="004A3581">
        <w:rPr>
          <w:i/>
        </w:rPr>
        <w:t>ABS</w:t>
      </w:r>
      <w:r w:rsidRPr="004A3581">
        <w:rPr>
          <w:i/>
          <w:spacing w:val="20"/>
        </w:rPr>
        <w:t xml:space="preserve"> </w:t>
      </w:r>
      <w:r w:rsidRPr="004A3581">
        <w:rPr>
          <w:i/>
        </w:rPr>
        <w:t>agreements</w:t>
      </w:r>
      <w:r w:rsidRPr="004A3581">
        <w:t xml:space="preserve">: </w:t>
      </w:r>
      <w:r w:rsidR="00736FA9">
        <w:t>There</w:t>
      </w:r>
      <w:r w:rsidR="00736FA9">
        <w:rPr>
          <w:spacing w:val="24"/>
        </w:rPr>
        <w:t xml:space="preserve"> </w:t>
      </w:r>
      <w:r w:rsidR="00736FA9">
        <w:t>is</w:t>
      </w:r>
      <w:r w:rsidR="00736FA9">
        <w:rPr>
          <w:spacing w:val="26"/>
        </w:rPr>
        <w:t xml:space="preserve"> </w:t>
      </w:r>
      <w:r w:rsidR="00736FA9">
        <w:t>currently</w:t>
      </w:r>
      <w:r w:rsidR="00736FA9">
        <w:rPr>
          <w:spacing w:val="24"/>
        </w:rPr>
        <w:t xml:space="preserve"> </w:t>
      </w:r>
      <w:r w:rsidR="007B4A90">
        <w:rPr>
          <w:spacing w:val="24"/>
        </w:rPr>
        <w:t xml:space="preserve">only </w:t>
      </w:r>
      <w:r w:rsidR="00736FA9">
        <w:t>one</w:t>
      </w:r>
      <w:r w:rsidR="00736FA9">
        <w:rPr>
          <w:spacing w:val="27"/>
        </w:rPr>
        <w:t xml:space="preserve"> </w:t>
      </w:r>
      <w:r w:rsidR="00736FA9">
        <w:t>bioprospecting</w:t>
      </w:r>
      <w:r w:rsidR="00736FA9">
        <w:rPr>
          <w:spacing w:val="23"/>
        </w:rPr>
        <w:t xml:space="preserve"> </w:t>
      </w:r>
      <w:r w:rsidR="00736FA9">
        <w:t>activity</w:t>
      </w:r>
      <w:r w:rsidR="00736FA9">
        <w:rPr>
          <w:spacing w:val="23"/>
        </w:rPr>
        <w:t xml:space="preserve"> </w:t>
      </w:r>
      <w:r w:rsidR="00736FA9">
        <w:t>on-going</w:t>
      </w:r>
      <w:r w:rsidR="00736FA9">
        <w:rPr>
          <w:spacing w:val="24"/>
        </w:rPr>
        <w:t xml:space="preserve"> </w:t>
      </w:r>
      <w:r w:rsidR="00736FA9">
        <w:t>and</w:t>
      </w:r>
      <w:r w:rsidR="00736FA9">
        <w:rPr>
          <w:spacing w:val="26"/>
        </w:rPr>
        <w:t xml:space="preserve"> </w:t>
      </w:r>
      <w:r w:rsidR="00736FA9">
        <w:t>the</w:t>
      </w:r>
      <w:r w:rsidR="00736FA9">
        <w:rPr>
          <w:spacing w:val="26"/>
        </w:rPr>
        <w:t xml:space="preserve"> </w:t>
      </w:r>
      <w:r w:rsidR="00736FA9">
        <w:t>company</w:t>
      </w:r>
      <w:r w:rsidR="00736FA9">
        <w:rPr>
          <w:spacing w:val="24"/>
        </w:rPr>
        <w:t xml:space="preserve"> </w:t>
      </w:r>
      <w:r w:rsidR="00736FA9">
        <w:t>(CIMTECH)</w:t>
      </w:r>
      <w:r w:rsidR="00736FA9">
        <w:rPr>
          <w:spacing w:val="27"/>
        </w:rPr>
        <w:t xml:space="preserve"> </w:t>
      </w:r>
      <w:r w:rsidR="00736FA9">
        <w:t>has</w:t>
      </w:r>
      <w:r w:rsidR="00736FA9">
        <w:rPr>
          <w:spacing w:val="27"/>
        </w:rPr>
        <w:t xml:space="preserve"> </w:t>
      </w:r>
      <w:r w:rsidR="00736FA9">
        <w:t>entered</w:t>
      </w:r>
      <w:r w:rsidR="00736FA9">
        <w:rPr>
          <w:spacing w:val="26"/>
        </w:rPr>
        <w:t xml:space="preserve"> </w:t>
      </w:r>
      <w:r w:rsidR="00736FA9">
        <w:t>a</w:t>
      </w:r>
      <w:r w:rsidR="00736FA9">
        <w:rPr>
          <w:spacing w:val="63"/>
        </w:rPr>
        <w:t xml:space="preserve"> </w:t>
      </w:r>
      <w:r w:rsidR="00736FA9">
        <w:t>formal</w:t>
      </w:r>
      <w:r w:rsidR="00736FA9">
        <w:rPr>
          <w:spacing w:val="37"/>
        </w:rPr>
        <w:t xml:space="preserve"> </w:t>
      </w:r>
      <w:r w:rsidR="00736FA9">
        <w:t>agreement</w:t>
      </w:r>
      <w:r w:rsidR="00736FA9">
        <w:rPr>
          <w:spacing w:val="34"/>
        </w:rPr>
        <w:t xml:space="preserve"> </w:t>
      </w:r>
      <w:r w:rsidR="00736FA9">
        <w:t>in</w:t>
      </w:r>
      <w:r w:rsidR="00736FA9">
        <w:rPr>
          <w:spacing w:val="33"/>
        </w:rPr>
        <w:t xml:space="preserve"> </w:t>
      </w:r>
      <w:r w:rsidR="00736FA9">
        <w:t>accessing</w:t>
      </w:r>
      <w:r w:rsidR="00736FA9">
        <w:rPr>
          <w:spacing w:val="33"/>
        </w:rPr>
        <w:t xml:space="preserve"> </w:t>
      </w:r>
      <w:r w:rsidR="00736FA9">
        <w:t>the</w:t>
      </w:r>
      <w:r w:rsidR="00736FA9">
        <w:rPr>
          <w:spacing w:val="34"/>
        </w:rPr>
        <w:t xml:space="preserve"> </w:t>
      </w:r>
      <w:r w:rsidR="00736FA9">
        <w:t>traditional</w:t>
      </w:r>
      <w:r w:rsidR="00736FA9">
        <w:rPr>
          <w:spacing w:val="37"/>
        </w:rPr>
        <w:t xml:space="preserve"> </w:t>
      </w:r>
      <w:r w:rsidR="00736FA9">
        <w:rPr>
          <w:spacing w:val="-2"/>
        </w:rPr>
        <w:t>knowledge</w:t>
      </w:r>
      <w:r w:rsidR="00736FA9">
        <w:rPr>
          <w:spacing w:val="36"/>
        </w:rPr>
        <w:t xml:space="preserve"> </w:t>
      </w:r>
      <w:r w:rsidR="00736FA9">
        <w:t>with</w:t>
      </w:r>
      <w:r w:rsidR="00736FA9">
        <w:rPr>
          <w:spacing w:val="33"/>
        </w:rPr>
        <w:t xml:space="preserve"> </w:t>
      </w:r>
      <w:r w:rsidR="00736FA9">
        <w:t>the</w:t>
      </w:r>
      <w:r w:rsidR="00736FA9">
        <w:rPr>
          <w:spacing w:val="34"/>
        </w:rPr>
        <w:t xml:space="preserve"> </w:t>
      </w:r>
      <w:r w:rsidR="00730789">
        <w:rPr>
          <w:i/>
          <w:lang w:bidi="ar-SA"/>
        </w:rPr>
        <w:t xml:space="preserve">Te </w:t>
      </w:r>
      <w:r w:rsidR="00736FA9">
        <w:rPr>
          <w:i/>
        </w:rPr>
        <w:t>Koutu</w:t>
      </w:r>
      <w:r w:rsidR="00736FA9">
        <w:rPr>
          <w:i/>
          <w:spacing w:val="36"/>
        </w:rPr>
        <w:t xml:space="preserve"> </w:t>
      </w:r>
      <w:r w:rsidR="00736FA9">
        <w:rPr>
          <w:i/>
        </w:rPr>
        <w:t>Nui</w:t>
      </w:r>
      <w:r w:rsidR="00736FA9">
        <w:t>.</w:t>
      </w:r>
      <w:r w:rsidR="00736FA9">
        <w:rPr>
          <w:spacing w:val="31"/>
        </w:rPr>
        <w:t xml:space="preserve"> </w:t>
      </w:r>
      <w:r w:rsidR="00736FA9">
        <w:t>However,</w:t>
      </w:r>
      <w:r w:rsidR="00736FA9">
        <w:rPr>
          <w:spacing w:val="36"/>
        </w:rPr>
        <w:t xml:space="preserve"> </w:t>
      </w:r>
      <w:r w:rsidR="00736FA9">
        <w:t>in</w:t>
      </w:r>
      <w:r w:rsidR="00736FA9">
        <w:rPr>
          <w:spacing w:val="36"/>
        </w:rPr>
        <w:t xml:space="preserve"> </w:t>
      </w:r>
      <w:r w:rsidR="00736FA9">
        <w:t>order</w:t>
      </w:r>
      <w:r w:rsidR="00736FA9">
        <w:rPr>
          <w:spacing w:val="34"/>
        </w:rPr>
        <w:t xml:space="preserve"> </w:t>
      </w:r>
      <w:r w:rsidR="00736FA9">
        <w:t>to</w:t>
      </w:r>
      <w:r w:rsidR="00736FA9">
        <w:rPr>
          <w:spacing w:val="65"/>
        </w:rPr>
        <w:t xml:space="preserve"> </w:t>
      </w:r>
      <w:r w:rsidR="00736FA9">
        <w:t>maximise</w:t>
      </w:r>
      <w:r w:rsidR="00736FA9">
        <w:rPr>
          <w:spacing w:val="7"/>
        </w:rPr>
        <w:t xml:space="preserve"> </w:t>
      </w:r>
      <w:r w:rsidR="00736FA9">
        <w:t>the</w:t>
      </w:r>
      <w:r w:rsidR="00736FA9">
        <w:rPr>
          <w:spacing w:val="7"/>
        </w:rPr>
        <w:t xml:space="preserve"> </w:t>
      </w:r>
      <w:r w:rsidR="00736FA9">
        <w:t>national</w:t>
      </w:r>
      <w:r w:rsidR="00736FA9">
        <w:rPr>
          <w:spacing w:val="8"/>
        </w:rPr>
        <w:t xml:space="preserve"> </w:t>
      </w:r>
      <w:r w:rsidR="00736FA9">
        <w:t>benefits</w:t>
      </w:r>
      <w:r w:rsidR="00736FA9">
        <w:rPr>
          <w:spacing w:val="5"/>
        </w:rPr>
        <w:t xml:space="preserve"> </w:t>
      </w:r>
      <w:r w:rsidR="00736FA9">
        <w:t>from</w:t>
      </w:r>
      <w:r w:rsidR="00736FA9">
        <w:rPr>
          <w:spacing w:val="3"/>
        </w:rPr>
        <w:t xml:space="preserve"> </w:t>
      </w:r>
      <w:r w:rsidR="00736FA9">
        <w:t>ABS</w:t>
      </w:r>
      <w:r w:rsidR="00736FA9">
        <w:rPr>
          <w:spacing w:val="7"/>
        </w:rPr>
        <w:t xml:space="preserve"> </w:t>
      </w:r>
      <w:r w:rsidR="00736FA9">
        <w:t>agreements,</w:t>
      </w:r>
      <w:r w:rsidR="00736FA9">
        <w:rPr>
          <w:spacing w:val="5"/>
        </w:rPr>
        <w:t xml:space="preserve"> </w:t>
      </w:r>
      <w:r w:rsidR="00736FA9">
        <w:t>extraction</w:t>
      </w:r>
      <w:r w:rsidR="00736FA9">
        <w:rPr>
          <w:spacing w:val="5"/>
        </w:rPr>
        <w:t xml:space="preserve"> </w:t>
      </w:r>
      <w:r w:rsidR="00736FA9">
        <w:t>facilities</w:t>
      </w:r>
      <w:r w:rsidR="00736FA9">
        <w:rPr>
          <w:spacing w:val="5"/>
        </w:rPr>
        <w:t xml:space="preserve"> </w:t>
      </w:r>
      <w:r w:rsidR="007B4A90">
        <w:t>would to</w:t>
      </w:r>
      <w:r w:rsidR="007B4A90">
        <w:rPr>
          <w:spacing w:val="5"/>
        </w:rPr>
        <w:t xml:space="preserve"> </w:t>
      </w:r>
      <w:r w:rsidR="00736FA9">
        <w:t>be</w:t>
      </w:r>
      <w:r w:rsidR="00736FA9">
        <w:rPr>
          <w:spacing w:val="7"/>
        </w:rPr>
        <w:t xml:space="preserve"> </w:t>
      </w:r>
      <w:r w:rsidR="00736FA9">
        <w:t>placed</w:t>
      </w:r>
      <w:r w:rsidR="00736FA9">
        <w:rPr>
          <w:spacing w:val="5"/>
        </w:rPr>
        <w:t xml:space="preserve"> </w:t>
      </w:r>
      <w:r w:rsidR="00736FA9">
        <w:rPr>
          <w:spacing w:val="-2"/>
        </w:rPr>
        <w:t>in-country.</w:t>
      </w:r>
      <w:r w:rsidR="00736FA9">
        <w:rPr>
          <w:spacing w:val="93"/>
        </w:rPr>
        <w:t xml:space="preserve"> </w:t>
      </w:r>
      <w:r w:rsidR="00736FA9">
        <w:t>There</w:t>
      </w:r>
      <w:r w:rsidR="00736FA9">
        <w:rPr>
          <w:spacing w:val="9"/>
        </w:rPr>
        <w:t xml:space="preserve"> </w:t>
      </w:r>
      <w:r w:rsidR="00736FA9">
        <w:t>is</w:t>
      </w:r>
      <w:r w:rsidR="00736FA9">
        <w:rPr>
          <w:spacing w:val="10"/>
        </w:rPr>
        <w:t xml:space="preserve"> </w:t>
      </w:r>
      <w:r w:rsidR="00736FA9">
        <w:t>a</w:t>
      </w:r>
      <w:r w:rsidR="00736FA9">
        <w:rPr>
          <w:spacing w:val="12"/>
        </w:rPr>
        <w:t xml:space="preserve"> </w:t>
      </w:r>
      <w:r w:rsidR="00736FA9">
        <w:t>need</w:t>
      </w:r>
      <w:r w:rsidR="00736FA9">
        <w:rPr>
          <w:spacing w:val="9"/>
        </w:rPr>
        <w:t xml:space="preserve"> </w:t>
      </w:r>
      <w:r w:rsidR="00736FA9">
        <w:t>for</w:t>
      </w:r>
      <w:r w:rsidR="00736FA9">
        <w:rPr>
          <w:spacing w:val="10"/>
        </w:rPr>
        <w:t xml:space="preserve"> </w:t>
      </w:r>
      <w:r w:rsidR="00736FA9">
        <w:t>the</w:t>
      </w:r>
      <w:r w:rsidR="00736FA9">
        <w:rPr>
          <w:spacing w:val="10"/>
        </w:rPr>
        <w:t xml:space="preserve"> </w:t>
      </w:r>
      <w:r w:rsidR="00736FA9">
        <w:t>extracted</w:t>
      </w:r>
      <w:r w:rsidR="00736FA9">
        <w:rPr>
          <w:spacing w:val="12"/>
        </w:rPr>
        <w:t xml:space="preserve"> </w:t>
      </w:r>
      <w:r w:rsidR="00736FA9">
        <w:t>chemicals</w:t>
      </w:r>
      <w:r w:rsidR="00736FA9">
        <w:rPr>
          <w:spacing w:val="10"/>
        </w:rPr>
        <w:t xml:space="preserve"> </w:t>
      </w:r>
      <w:r w:rsidR="00736FA9">
        <w:t>that</w:t>
      </w:r>
      <w:r w:rsidR="00736FA9">
        <w:rPr>
          <w:spacing w:val="10"/>
        </w:rPr>
        <w:t xml:space="preserve"> </w:t>
      </w:r>
      <w:r w:rsidR="00736FA9">
        <w:t>are</w:t>
      </w:r>
      <w:r w:rsidR="00736FA9">
        <w:rPr>
          <w:spacing w:val="10"/>
        </w:rPr>
        <w:t xml:space="preserve"> </w:t>
      </w:r>
      <w:r w:rsidR="00736FA9">
        <w:t>exported</w:t>
      </w:r>
      <w:r w:rsidR="00736FA9">
        <w:rPr>
          <w:spacing w:val="9"/>
        </w:rPr>
        <w:t xml:space="preserve"> </w:t>
      </w:r>
      <w:r w:rsidR="00736FA9">
        <w:t>to</w:t>
      </w:r>
      <w:r w:rsidR="00736FA9">
        <w:rPr>
          <w:spacing w:val="12"/>
        </w:rPr>
        <w:t xml:space="preserve"> </w:t>
      </w:r>
      <w:r w:rsidR="00736FA9">
        <w:t>have</w:t>
      </w:r>
      <w:r w:rsidR="00736FA9">
        <w:rPr>
          <w:spacing w:val="12"/>
        </w:rPr>
        <w:t xml:space="preserve"> </w:t>
      </w:r>
      <w:r w:rsidR="00736FA9">
        <w:t>standard</w:t>
      </w:r>
      <w:r w:rsidR="00736FA9">
        <w:rPr>
          <w:spacing w:val="8"/>
        </w:rPr>
        <w:t xml:space="preserve"> </w:t>
      </w:r>
      <w:r w:rsidR="00736FA9">
        <w:t>documentation</w:t>
      </w:r>
      <w:r w:rsidR="00736FA9">
        <w:rPr>
          <w:spacing w:val="12"/>
        </w:rPr>
        <w:t xml:space="preserve"> </w:t>
      </w:r>
      <w:r w:rsidR="00736FA9">
        <w:t>detailing</w:t>
      </w:r>
      <w:r w:rsidR="00736FA9">
        <w:rPr>
          <w:spacing w:val="71"/>
        </w:rPr>
        <w:t xml:space="preserve"> </w:t>
      </w:r>
      <w:r w:rsidR="00736FA9">
        <w:t>the</w:t>
      </w:r>
      <w:r w:rsidR="00736FA9">
        <w:rPr>
          <w:spacing w:val="19"/>
        </w:rPr>
        <w:t xml:space="preserve"> </w:t>
      </w:r>
      <w:r w:rsidR="00736FA9">
        <w:t>chemical</w:t>
      </w:r>
      <w:r w:rsidR="00736FA9">
        <w:rPr>
          <w:spacing w:val="20"/>
        </w:rPr>
        <w:t xml:space="preserve"> </w:t>
      </w:r>
      <w:r w:rsidR="00736FA9">
        <w:t>nature</w:t>
      </w:r>
      <w:r w:rsidR="00736FA9">
        <w:rPr>
          <w:spacing w:val="19"/>
        </w:rPr>
        <w:t xml:space="preserve"> </w:t>
      </w:r>
      <w:r w:rsidR="00736FA9">
        <w:rPr>
          <w:spacing w:val="-2"/>
        </w:rPr>
        <w:t>of</w:t>
      </w:r>
      <w:r w:rsidR="00736FA9">
        <w:rPr>
          <w:spacing w:val="20"/>
        </w:rPr>
        <w:t xml:space="preserve"> </w:t>
      </w:r>
      <w:r w:rsidR="00736FA9">
        <w:t>the</w:t>
      </w:r>
      <w:r w:rsidR="00736FA9">
        <w:rPr>
          <w:spacing w:val="17"/>
        </w:rPr>
        <w:t xml:space="preserve"> </w:t>
      </w:r>
      <w:r w:rsidR="00736FA9">
        <w:t>products.</w:t>
      </w:r>
      <w:r w:rsidR="00736FA9">
        <w:rPr>
          <w:spacing w:val="17"/>
        </w:rPr>
        <w:t xml:space="preserve"> </w:t>
      </w:r>
      <w:r w:rsidR="00736FA9">
        <w:t>The</w:t>
      </w:r>
      <w:r w:rsidR="00736FA9">
        <w:rPr>
          <w:spacing w:val="19"/>
        </w:rPr>
        <w:t xml:space="preserve"> </w:t>
      </w:r>
      <w:r w:rsidR="00736FA9">
        <w:t>inability</w:t>
      </w:r>
      <w:r w:rsidR="00736FA9">
        <w:rPr>
          <w:spacing w:val="17"/>
        </w:rPr>
        <w:t xml:space="preserve"> </w:t>
      </w:r>
      <w:r w:rsidR="00736FA9">
        <w:t>to</w:t>
      </w:r>
      <w:r w:rsidR="00736FA9">
        <w:rPr>
          <w:spacing w:val="17"/>
        </w:rPr>
        <w:t xml:space="preserve"> </w:t>
      </w:r>
      <w:r w:rsidR="00736FA9">
        <w:t>provide</w:t>
      </w:r>
      <w:r w:rsidR="00736FA9">
        <w:rPr>
          <w:spacing w:val="19"/>
        </w:rPr>
        <w:t xml:space="preserve"> </w:t>
      </w:r>
      <w:r w:rsidR="00736FA9">
        <w:t>such</w:t>
      </w:r>
      <w:r w:rsidR="00736FA9">
        <w:rPr>
          <w:spacing w:val="19"/>
        </w:rPr>
        <w:t xml:space="preserve"> </w:t>
      </w:r>
      <w:r w:rsidR="00736FA9">
        <w:t>documentation</w:t>
      </w:r>
      <w:r w:rsidR="00736FA9">
        <w:rPr>
          <w:spacing w:val="19"/>
        </w:rPr>
        <w:t xml:space="preserve"> </w:t>
      </w:r>
      <w:r w:rsidR="00736FA9">
        <w:t>places</w:t>
      </w:r>
      <w:r w:rsidR="00736FA9">
        <w:rPr>
          <w:spacing w:val="19"/>
        </w:rPr>
        <w:t xml:space="preserve"> </w:t>
      </w:r>
      <w:r w:rsidR="00736FA9">
        <w:t>severe</w:t>
      </w:r>
      <w:r w:rsidR="00736FA9">
        <w:rPr>
          <w:spacing w:val="19"/>
        </w:rPr>
        <w:t xml:space="preserve"> </w:t>
      </w:r>
      <w:r w:rsidR="00736FA9">
        <w:t>limits</w:t>
      </w:r>
      <w:r w:rsidR="00736FA9">
        <w:rPr>
          <w:spacing w:val="81"/>
        </w:rPr>
        <w:t xml:space="preserve"> </w:t>
      </w:r>
      <w:r w:rsidR="00736FA9">
        <w:t>on</w:t>
      </w:r>
      <w:r w:rsidR="00736FA9">
        <w:rPr>
          <w:spacing w:val="21"/>
        </w:rPr>
        <w:t xml:space="preserve"> </w:t>
      </w:r>
      <w:r w:rsidR="00736FA9">
        <w:t>the</w:t>
      </w:r>
      <w:r w:rsidR="00736FA9">
        <w:rPr>
          <w:spacing w:val="22"/>
        </w:rPr>
        <w:t xml:space="preserve"> </w:t>
      </w:r>
      <w:r w:rsidR="00736FA9">
        <w:t>acceptability</w:t>
      </w:r>
      <w:r w:rsidR="00736FA9">
        <w:rPr>
          <w:spacing w:val="19"/>
        </w:rPr>
        <w:t xml:space="preserve"> </w:t>
      </w:r>
      <w:r w:rsidR="00736FA9">
        <w:rPr>
          <w:spacing w:val="-2"/>
        </w:rPr>
        <w:t>of</w:t>
      </w:r>
      <w:r w:rsidR="00736FA9">
        <w:rPr>
          <w:spacing w:val="22"/>
        </w:rPr>
        <w:t xml:space="preserve"> </w:t>
      </w:r>
      <w:r w:rsidR="00736FA9">
        <w:t>extracted</w:t>
      </w:r>
      <w:r w:rsidR="00736FA9">
        <w:rPr>
          <w:spacing w:val="21"/>
        </w:rPr>
        <w:t xml:space="preserve"> </w:t>
      </w:r>
      <w:r w:rsidR="00736FA9">
        <w:t>material</w:t>
      </w:r>
      <w:r w:rsidR="00736FA9">
        <w:rPr>
          <w:spacing w:val="22"/>
        </w:rPr>
        <w:t xml:space="preserve"> </w:t>
      </w:r>
      <w:r w:rsidR="00736FA9">
        <w:t>in</w:t>
      </w:r>
      <w:r w:rsidR="00736FA9">
        <w:rPr>
          <w:spacing w:val="21"/>
        </w:rPr>
        <w:t xml:space="preserve"> </w:t>
      </w:r>
      <w:r w:rsidR="00736FA9">
        <w:t>the</w:t>
      </w:r>
      <w:r w:rsidR="00736FA9">
        <w:rPr>
          <w:spacing w:val="19"/>
        </w:rPr>
        <w:t xml:space="preserve"> </w:t>
      </w:r>
      <w:r w:rsidR="00736FA9">
        <w:t>international</w:t>
      </w:r>
      <w:r w:rsidR="00736FA9">
        <w:rPr>
          <w:spacing w:val="22"/>
        </w:rPr>
        <w:t xml:space="preserve"> </w:t>
      </w:r>
      <w:r w:rsidR="00736FA9">
        <w:t>market.</w:t>
      </w:r>
      <w:r w:rsidR="00736FA9">
        <w:rPr>
          <w:spacing w:val="19"/>
        </w:rPr>
        <w:t xml:space="preserve"> </w:t>
      </w:r>
      <w:r w:rsidR="00736FA9">
        <w:t>The</w:t>
      </w:r>
      <w:r w:rsidR="00736FA9">
        <w:rPr>
          <w:spacing w:val="19"/>
        </w:rPr>
        <w:t xml:space="preserve"> </w:t>
      </w:r>
      <w:r w:rsidR="00736FA9">
        <w:t>alternative</w:t>
      </w:r>
      <w:r w:rsidR="00736FA9">
        <w:rPr>
          <w:spacing w:val="22"/>
        </w:rPr>
        <w:t xml:space="preserve"> </w:t>
      </w:r>
      <w:r w:rsidR="00736FA9">
        <w:t>is</w:t>
      </w:r>
      <w:r w:rsidR="00736FA9">
        <w:rPr>
          <w:spacing w:val="22"/>
        </w:rPr>
        <w:t xml:space="preserve"> </w:t>
      </w:r>
      <w:r w:rsidR="00736FA9">
        <w:t>to</w:t>
      </w:r>
      <w:r w:rsidR="00736FA9">
        <w:rPr>
          <w:spacing w:val="21"/>
        </w:rPr>
        <w:t xml:space="preserve"> </w:t>
      </w:r>
      <w:r w:rsidR="00736FA9">
        <w:t>export</w:t>
      </w:r>
      <w:r w:rsidR="00736FA9">
        <w:rPr>
          <w:spacing w:val="22"/>
        </w:rPr>
        <w:t xml:space="preserve"> </w:t>
      </w:r>
      <w:r w:rsidR="00736FA9">
        <w:t>raw</w:t>
      </w:r>
      <w:r w:rsidR="00736FA9">
        <w:rPr>
          <w:spacing w:val="63"/>
        </w:rPr>
        <w:t xml:space="preserve"> </w:t>
      </w:r>
      <w:r w:rsidR="00736FA9">
        <w:t>plant</w:t>
      </w:r>
      <w:r w:rsidR="00736FA9">
        <w:rPr>
          <w:spacing w:val="3"/>
        </w:rPr>
        <w:t xml:space="preserve"> </w:t>
      </w:r>
      <w:r w:rsidR="00736FA9">
        <w:t>material,</w:t>
      </w:r>
      <w:r w:rsidR="00736FA9">
        <w:rPr>
          <w:spacing w:val="2"/>
        </w:rPr>
        <w:t xml:space="preserve"> </w:t>
      </w:r>
      <w:r w:rsidR="00736FA9">
        <w:t>and</w:t>
      </w:r>
      <w:r w:rsidR="00736FA9">
        <w:rPr>
          <w:spacing w:val="2"/>
        </w:rPr>
        <w:t xml:space="preserve"> </w:t>
      </w:r>
      <w:r w:rsidR="00736FA9">
        <w:t>the associated</w:t>
      </w:r>
      <w:r w:rsidR="00736FA9">
        <w:rPr>
          <w:spacing w:val="2"/>
        </w:rPr>
        <w:t xml:space="preserve"> </w:t>
      </w:r>
      <w:r w:rsidR="00736FA9">
        <w:t>risk of</w:t>
      </w:r>
      <w:r w:rsidR="00736FA9">
        <w:rPr>
          <w:spacing w:val="3"/>
        </w:rPr>
        <w:t xml:space="preserve"> </w:t>
      </w:r>
      <w:r w:rsidR="00736FA9">
        <w:t>nutrient</w:t>
      </w:r>
      <w:r w:rsidR="00736FA9">
        <w:rPr>
          <w:spacing w:val="1"/>
        </w:rPr>
        <w:t xml:space="preserve"> </w:t>
      </w:r>
      <w:r w:rsidR="00736FA9">
        <w:t>loss,</w:t>
      </w:r>
      <w:r w:rsidR="00736FA9">
        <w:rPr>
          <w:spacing w:val="2"/>
        </w:rPr>
        <w:t xml:space="preserve"> </w:t>
      </w:r>
      <w:r w:rsidR="00736FA9">
        <w:t>and</w:t>
      </w:r>
      <w:r w:rsidR="00736FA9">
        <w:rPr>
          <w:spacing w:val="2"/>
        </w:rPr>
        <w:t xml:space="preserve"> </w:t>
      </w:r>
      <w:r w:rsidR="00736FA9">
        <w:t>the loss</w:t>
      </w:r>
      <w:r w:rsidR="00736FA9">
        <w:rPr>
          <w:spacing w:val="3"/>
        </w:rPr>
        <w:t xml:space="preserve"> </w:t>
      </w:r>
      <w:r w:rsidR="00736FA9">
        <w:t>of</w:t>
      </w:r>
      <w:r w:rsidR="00736FA9">
        <w:rPr>
          <w:spacing w:val="3"/>
        </w:rPr>
        <w:t xml:space="preserve"> </w:t>
      </w:r>
      <w:r w:rsidR="00736FA9">
        <w:t>the</w:t>
      </w:r>
      <w:r w:rsidR="00736FA9">
        <w:rPr>
          <w:spacing w:val="3"/>
        </w:rPr>
        <w:t xml:space="preserve"> </w:t>
      </w:r>
      <w:r w:rsidR="00736FA9">
        <w:t>major</w:t>
      </w:r>
      <w:r w:rsidR="00736FA9">
        <w:rPr>
          <w:spacing w:val="3"/>
        </w:rPr>
        <w:t xml:space="preserve"> </w:t>
      </w:r>
      <w:r w:rsidR="00736FA9">
        <w:t>value</w:t>
      </w:r>
      <w:r w:rsidR="00736FA9">
        <w:rPr>
          <w:spacing w:val="3"/>
        </w:rPr>
        <w:t xml:space="preserve"> </w:t>
      </w:r>
      <w:r w:rsidR="00736FA9">
        <w:t>added</w:t>
      </w:r>
      <w:r w:rsidR="00736FA9">
        <w:rPr>
          <w:spacing w:val="2"/>
        </w:rPr>
        <w:t xml:space="preserve"> </w:t>
      </w:r>
      <w:r w:rsidR="00736FA9">
        <w:t>component</w:t>
      </w:r>
      <w:r w:rsidR="00736FA9">
        <w:rPr>
          <w:spacing w:val="81"/>
        </w:rPr>
        <w:t xml:space="preserve"> </w:t>
      </w:r>
      <w:r w:rsidR="00736FA9">
        <w:t>of</w:t>
      </w:r>
      <w:r w:rsidR="00736FA9">
        <w:rPr>
          <w:spacing w:val="17"/>
        </w:rPr>
        <w:t xml:space="preserve"> </w:t>
      </w:r>
      <w:r w:rsidR="00736FA9">
        <w:t>the</w:t>
      </w:r>
      <w:r w:rsidR="00736FA9">
        <w:rPr>
          <w:spacing w:val="17"/>
        </w:rPr>
        <w:t xml:space="preserve"> </w:t>
      </w:r>
      <w:r w:rsidR="00736FA9">
        <w:t>supply</w:t>
      </w:r>
      <w:r w:rsidR="00736FA9">
        <w:rPr>
          <w:spacing w:val="14"/>
        </w:rPr>
        <w:t xml:space="preserve"> </w:t>
      </w:r>
      <w:r w:rsidR="00736FA9">
        <w:t>chain.</w:t>
      </w:r>
      <w:r w:rsidR="00736FA9">
        <w:rPr>
          <w:spacing w:val="12"/>
        </w:rPr>
        <w:t xml:space="preserve"> </w:t>
      </w:r>
      <w:r w:rsidR="00736FA9">
        <w:t>The</w:t>
      </w:r>
      <w:r w:rsidR="00736FA9">
        <w:rPr>
          <w:spacing w:val="15"/>
        </w:rPr>
        <w:t xml:space="preserve"> </w:t>
      </w:r>
      <w:r w:rsidR="00736FA9">
        <w:t>refined</w:t>
      </w:r>
      <w:r w:rsidR="00736FA9">
        <w:rPr>
          <w:spacing w:val="17"/>
        </w:rPr>
        <w:t xml:space="preserve"> </w:t>
      </w:r>
      <w:r w:rsidR="00736FA9">
        <w:t>product</w:t>
      </w:r>
      <w:r w:rsidR="00736FA9">
        <w:rPr>
          <w:spacing w:val="18"/>
        </w:rPr>
        <w:t xml:space="preserve"> </w:t>
      </w:r>
      <w:r w:rsidR="00736FA9">
        <w:t>must</w:t>
      </w:r>
      <w:r w:rsidR="00736FA9">
        <w:rPr>
          <w:spacing w:val="18"/>
        </w:rPr>
        <w:t xml:space="preserve"> </w:t>
      </w:r>
      <w:r w:rsidR="00736FA9">
        <w:t>also</w:t>
      </w:r>
      <w:r w:rsidR="00736FA9">
        <w:rPr>
          <w:spacing w:val="14"/>
        </w:rPr>
        <w:t xml:space="preserve"> </w:t>
      </w:r>
      <w:r w:rsidR="00736FA9">
        <w:rPr>
          <w:spacing w:val="-2"/>
        </w:rPr>
        <w:t>have</w:t>
      </w:r>
      <w:r w:rsidR="00736FA9">
        <w:rPr>
          <w:spacing w:val="17"/>
        </w:rPr>
        <w:t xml:space="preserve"> </w:t>
      </w:r>
      <w:r w:rsidR="00736FA9">
        <w:t>safety</w:t>
      </w:r>
      <w:r w:rsidR="00736FA9">
        <w:rPr>
          <w:spacing w:val="14"/>
        </w:rPr>
        <w:t xml:space="preserve"> </w:t>
      </w:r>
      <w:r w:rsidR="00736FA9">
        <w:t>and</w:t>
      </w:r>
      <w:r w:rsidR="00736FA9">
        <w:rPr>
          <w:spacing w:val="17"/>
        </w:rPr>
        <w:t xml:space="preserve"> </w:t>
      </w:r>
      <w:r w:rsidR="00736FA9">
        <w:t>toxicology</w:t>
      </w:r>
      <w:r w:rsidR="00736FA9">
        <w:rPr>
          <w:spacing w:val="14"/>
        </w:rPr>
        <w:t xml:space="preserve"> </w:t>
      </w:r>
      <w:r w:rsidR="00736FA9">
        <w:t>data</w:t>
      </w:r>
      <w:r w:rsidR="00736FA9">
        <w:rPr>
          <w:spacing w:val="15"/>
        </w:rPr>
        <w:t xml:space="preserve"> </w:t>
      </w:r>
      <w:r w:rsidR="00736FA9">
        <w:t>to</w:t>
      </w:r>
      <w:r w:rsidR="00736FA9">
        <w:rPr>
          <w:spacing w:val="14"/>
        </w:rPr>
        <w:t xml:space="preserve"> </w:t>
      </w:r>
      <w:r w:rsidR="00736FA9">
        <w:t>inform</w:t>
      </w:r>
      <w:r w:rsidR="00736FA9">
        <w:rPr>
          <w:spacing w:val="13"/>
        </w:rPr>
        <w:t xml:space="preserve"> </w:t>
      </w:r>
      <w:r w:rsidR="00736FA9">
        <w:t>the</w:t>
      </w:r>
      <w:r w:rsidR="00736FA9">
        <w:rPr>
          <w:spacing w:val="15"/>
        </w:rPr>
        <w:t xml:space="preserve"> </w:t>
      </w:r>
      <w:r w:rsidR="00736FA9">
        <w:t>safe</w:t>
      </w:r>
      <w:r w:rsidR="00736FA9">
        <w:rPr>
          <w:spacing w:val="85"/>
        </w:rPr>
        <w:t xml:space="preserve"> </w:t>
      </w:r>
      <w:r w:rsidR="00736FA9">
        <w:t>handling and</w:t>
      </w:r>
      <w:r w:rsidR="00736FA9">
        <w:rPr>
          <w:spacing w:val="2"/>
        </w:rPr>
        <w:t xml:space="preserve"> </w:t>
      </w:r>
      <w:r w:rsidR="00736FA9">
        <w:t>transport</w:t>
      </w:r>
      <w:r w:rsidR="00736FA9">
        <w:rPr>
          <w:spacing w:val="3"/>
        </w:rPr>
        <w:t xml:space="preserve"> </w:t>
      </w:r>
      <w:r w:rsidR="00736FA9">
        <w:rPr>
          <w:spacing w:val="-2"/>
        </w:rPr>
        <w:t>of</w:t>
      </w:r>
      <w:r w:rsidR="00736FA9">
        <w:rPr>
          <w:spacing w:val="3"/>
        </w:rPr>
        <w:t xml:space="preserve"> </w:t>
      </w:r>
      <w:r w:rsidR="00736FA9">
        <w:t>material.</w:t>
      </w:r>
      <w:r w:rsidR="00736FA9">
        <w:rPr>
          <w:spacing w:val="2"/>
        </w:rPr>
        <w:t xml:space="preserve"> </w:t>
      </w:r>
      <w:r w:rsidR="00736FA9">
        <w:t>The</w:t>
      </w:r>
      <w:r w:rsidR="00736FA9">
        <w:rPr>
          <w:spacing w:val="3"/>
        </w:rPr>
        <w:t xml:space="preserve"> </w:t>
      </w:r>
      <w:r w:rsidR="00736FA9">
        <w:t>Cook</w:t>
      </w:r>
      <w:r w:rsidR="00736FA9">
        <w:rPr>
          <w:spacing w:val="2"/>
        </w:rPr>
        <w:t xml:space="preserve"> </w:t>
      </w:r>
      <w:r w:rsidR="00736FA9">
        <w:t>Islands does</w:t>
      </w:r>
      <w:r w:rsidR="00736FA9">
        <w:rPr>
          <w:spacing w:val="3"/>
        </w:rPr>
        <w:t xml:space="preserve"> </w:t>
      </w:r>
      <w:r w:rsidR="00736FA9">
        <w:t>not</w:t>
      </w:r>
      <w:r w:rsidR="00736FA9">
        <w:rPr>
          <w:spacing w:val="3"/>
        </w:rPr>
        <w:t xml:space="preserve"> </w:t>
      </w:r>
      <w:r w:rsidR="00736FA9">
        <w:t>have</w:t>
      </w:r>
      <w:r w:rsidR="00736FA9">
        <w:rPr>
          <w:spacing w:val="3"/>
        </w:rPr>
        <w:t xml:space="preserve"> </w:t>
      </w:r>
      <w:r w:rsidR="00736FA9">
        <w:t>the</w:t>
      </w:r>
      <w:r w:rsidR="00736FA9">
        <w:rPr>
          <w:spacing w:val="3"/>
        </w:rPr>
        <w:t xml:space="preserve"> </w:t>
      </w:r>
      <w:r w:rsidR="00736FA9">
        <w:t>expertise</w:t>
      </w:r>
      <w:r w:rsidR="00736FA9">
        <w:rPr>
          <w:spacing w:val="3"/>
        </w:rPr>
        <w:t xml:space="preserve"> </w:t>
      </w:r>
      <w:r w:rsidR="00736FA9">
        <w:t>or</w:t>
      </w:r>
      <w:r w:rsidR="00736FA9">
        <w:rPr>
          <w:spacing w:val="3"/>
        </w:rPr>
        <w:t xml:space="preserve"> </w:t>
      </w:r>
      <w:r w:rsidR="00736FA9">
        <w:t>capacity to</w:t>
      </w:r>
      <w:r w:rsidR="00736FA9">
        <w:rPr>
          <w:spacing w:val="2"/>
        </w:rPr>
        <w:t xml:space="preserve"> </w:t>
      </w:r>
      <w:r w:rsidR="00736FA9">
        <w:t>perform</w:t>
      </w:r>
      <w:r w:rsidR="00736FA9">
        <w:rPr>
          <w:spacing w:val="91"/>
        </w:rPr>
        <w:t xml:space="preserve"> </w:t>
      </w:r>
      <w:r w:rsidR="00736FA9">
        <w:t>these</w:t>
      </w:r>
      <w:r w:rsidR="00736FA9">
        <w:rPr>
          <w:spacing w:val="29"/>
        </w:rPr>
        <w:t xml:space="preserve"> </w:t>
      </w:r>
      <w:r w:rsidR="00736FA9">
        <w:t>tests</w:t>
      </w:r>
      <w:r w:rsidR="00736FA9">
        <w:rPr>
          <w:spacing w:val="29"/>
        </w:rPr>
        <w:t xml:space="preserve"> </w:t>
      </w:r>
      <w:r w:rsidR="00736FA9">
        <w:t>currently.</w:t>
      </w:r>
      <w:r w:rsidR="00736FA9">
        <w:rPr>
          <w:spacing w:val="31"/>
        </w:rPr>
        <w:t xml:space="preserve"> </w:t>
      </w:r>
    </w:p>
    <w:p w14:paraId="0A932874" w14:textId="77777777" w:rsidR="007B4A90" w:rsidRPr="00C234DC" w:rsidRDefault="00736FA9" w:rsidP="00B52690">
      <w:pPr>
        <w:pStyle w:val="ABSNormalNumbered"/>
        <w:rPr>
          <w:spacing w:val="0"/>
        </w:rPr>
      </w:pPr>
      <w:r w:rsidRPr="00CE4457">
        <w:t xml:space="preserve">In the implementation of ABS agreements, the possible negative effects of the commercialisation of extract of a native plant should also be considered. There is a clear need to establish the scientific basis for the monitoring and control of the harvesting of the plant species at the outset. This allows for a more targeted and sustainable approach to supply and sustainability of the value chain, reducing guesswork and improving the acceptance of all environmental controls. A </w:t>
      </w:r>
      <w:r w:rsidR="00695B92" w:rsidRPr="00CE4457">
        <w:t>well-designed</w:t>
      </w:r>
      <w:r w:rsidRPr="00CE4457">
        <w:t xml:space="preserve"> and internationally acknowledged certification process </w:t>
      </w:r>
      <w:r w:rsidR="007B4A90" w:rsidRPr="00CE4457">
        <w:t xml:space="preserve">currently does not exist </w:t>
      </w:r>
      <w:r w:rsidRPr="00CE4457">
        <w:t xml:space="preserve">that </w:t>
      </w:r>
      <w:r w:rsidR="007B4A90" w:rsidRPr="00CE4457">
        <w:t xml:space="preserve">would </w:t>
      </w:r>
      <w:r w:rsidRPr="00CE4457">
        <w:t>allow the product to be identified as compliant with the Nagoya Protocol</w:t>
      </w:r>
      <w:r w:rsidR="007B4A90" w:rsidRPr="00CE4457">
        <w:t>. This gap would have to be resolved</w:t>
      </w:r>
      <w:r>
        <w:t>.</w:t>
      </w:r>
      <w:r>
        <w:rPr>
          <w:spacing w:val="2"/>
        </w:rPr>
        <w:t xml:space="preserve"> </w:t>
      </w:r>
    </w:p>
    <w:p w14:paraId="4A838EC8" w14:textId="77777777" w:rsidR="00736FA9" w:rsidRPr="00736FA9" w:rsidRDefault="00736FA9" w:rsidP="00B52690">
      <w:pPr>
        <w:pStyle w:val="ABSNormalNumbered"/>
        <w:rPr>
          <w:spacing w:val="0"/>
        </w:rPr>
      </w:pPr>
      <w:r>
        <w:lastRenderedPageBreak/>
        <w:t>Cook</w:t>
      </w:r>
      <w:r>
        <w:rPr>
          <w:spacing w:val="2"/>
        </w:rPr>
        <w:t xml:space="preserve"> </w:t>
      </w:r>
      <w:r>
        <w:t>Islands</w:t>
      </w:r>
      <w:r>
        <w:rPr>
          <w:spacing w:val="3"/>
        </w:rPr>
        <w:t xml:space="preserve"> </w:t>
      </w:r>
      <w:r>
        <w:t>cultural</w:t>
      </w:r>
      <w:r>
        <w:rPr>
          <w:spacing w:val="3"/>
        </w:rPr>
        <w:t xml:space="preserve"> </w:t>
      </w:r>
      <w:r>
        <w:t>requirements,</w:t>
      </w:r>
      <w:r>
        <w:rPr>
          <w:spacing w:val="61"/>
        </w:rPr>
        <w:t xml:space="preserve"> </w:t>
      </w:r>
      <w:r>
        <w:t>environmental</w:t>
      </w:r>
      <w:r>
        <w:rPr>
          <w:spacing w:val="6"/>
        </w:rPr>
        <w:t xml:space="preserve"> </w:t>
      </w:r>
      <w:r>
        <w:t>standards</w:t>
      </w:r>
      <w:r>
        <w:rPr>
          <w:spacing w:val="3"/>
        </w:rPr>
        <w:t xml:space="preserve"> </w:t>
      </w:r>
      <w:r>
        <w:t>and</w:t>
      </w:r>
      <w:r>
        <w:rPr>
          <w:spacing w:val="5"/>
        </w:rPr>
        <w:t xml:space="preserve"> </w:t>
      </w:r>
      <w:r>
        <w:t>sustainability</w:t>
      </w:r>
      <w:r>
        <w:rPr>
          <w:spacing w:val="2"/>
        </w:rPr>
        <w:t xml:space="preserve"> </w:t>
      </w:r>
      <w:r>
        <w:t>and</w:t>
      </w:r>
      <w:r>
        <w:rPr>
          <w:spacing w:val="5"/>
        </w:rPr>
        <w:t xml:space="preserve"> </w:t>
      </w:r>
      <w:r>
        <w:rPr>
          <w:spacing w:val="-2"/>
        </w:rPr>
        <w:t>high</w:t>
      </w:r>
      <w:r>
        <w:rPr>
          <w:spacing w:val="5"/>
        </w:rPr>
        <w:t xml:space="preserve"> </w:t>
      </w:r>
      <w:r>
        <w:t>quality</w:t>
      </w:r>
      <w:r>
        <w:rPr>
          <w:spacing w:val="2"/>
        </w:rPr>
        <w:t xml:space="preserve"> </w:t>
      </w:r>
      <w:r>
        <w:t>end</w:t>
      </w:r>
      <w:r w:rsidR="007B4A90">
        <w:rPr>
          <w:spacing w:val="5"/>
        </w:rPr>
        <w:t>-</w:t>
      </w:r>
      <w:r>
        <w:t>product</w:t>
      </w:r>
      <w:r>
        <w:rPr>
          <w:spacing w:val="6"/>
        </w:rPr>
        <w:t xml:space="preserve"> </w:t>
      </w:r>
      <w:r>
        <w:t>will</w:t>
      </w:r>
      <w:r>
        <w:rPr>
          <w:spacing w:val="6"/>
        </w:rPr>
        <w:t xml:space="preserve"> </w:t>
      </w:r>
      <w:r>
        <w:t>allow</w:t>
      </w:r>
      <w:r>
        <w:rPr>
          <w:spacing w:val="1"/>
        </w:rPr>
        <w:t xml:space="preserve"> </w:t>
      </w:r>
      <w:r>
        <w:t>the</w:t>
      </w:r>
      <w:r>
        <w:rPr>
          <w:spacing w:val="5"/>
        </w:rPr>
        <w:t xml:space="preserve"> </w:t>
      </w:r>
      <w:r>
        <w:t>product</w:t>
      </w:r>
      <w:r>
        <w:rPr>
          <w:spacing w:val="6"/>
        </w:rPr>
        <w:t xml:space="preserve"> </w:t>
      </w:r>
      <w:r>
        <w:t>to</w:t>
      </w:r>
      <w:r>
        <w:rPr>
          <w:spacing w:val="5"/>
        </w:rPr>
        <w:t xml:space="preserve"> </w:t>
      </w:r>
      <w:r>
        <w:t>reach</w:t>
      </w:r>
      <w:r>
        <w:rPr>
          <w:spacing w:val="61"/>
        </w:rPr>
        <w:t xml:space="preserve"> </w:t>
      </w:r>
      <w:r>
        <w:rPr>
          <w:spacing w:val="-2"/>
        </w:rPr>
        <w:t>market</w:t>
      </w:r>
      <w:r>
        <w:rPr>
          <w:spacing w:val="8"/>
        </w:rPr>
        <w:t xml:space="preserve"> </w:t>
      </w:r>
      <w:r>
        <w:t>with</w:t>
      </w:r>
      <w:r>
        <w:rPr>
          <w:spacing w:val="9"/>
        </w:rPr>
        <w:t xml:space="preserve"> </w:t>
      </w:r>
      <w:r>
        <w:t>minimum</w:t>
      </w:r>
      <w:r>
        <w:rPr>
          <w:spacing w:val="3"/>
        </w:rPr>
        <w:t xml:space="preserve"> </w:t>
      </w:r>
      <w:r>
        <w:t>of</w:t>
      </w:r>
      <w:r>
        <w:rPr>
          <w:spacing w:val="8"/>
        </w:rPr>
        <w:t xml:space="preserve"> </w:t>
      </w:r>
      <w:r>
        <w:t>additional</w:t>
      </w:r>
      <w:r>
        <w:rPr>
          <w:spacing w:val="8"/>
        </w:rPr>
        <w:t xml:space="preserve"> </w:t>
      </w:r>
      <w:r>
        <w:t>barriers</w:t>
      </w:r>
      <w:r>
        <w:rPr>
          <w:spacing w:val="7"/>
        </w:rPr>
        <w:t xml:space="preserve"> </w:t>
      </w:r>
      <w:r>
        <w:t>in</w:t>
      </w:r>
      <w:r>
        <w:rPr>
          <w:spacing w:val="7"/>
        </w:rPr>
        <w:t xml:space="preserve"> </w:t>
      </w:r>
      <w:r>
        <w:t>the</w:t>
      </w:r>
      <w:r>
        <w:rPr>
          <w:spacing w:val="7"/>
        </w:rPr>
        <w:t xml:space="preserve"> </w:t>
      </w:r>
      <w:r>
        <w:t>export</w:t>
      </w:r>
      <w:r>
        <w:rPr>
          <w:spacing w:val="6"/>
        </w:rPr>
        <w:t xml:space="preserve"> </w:t>
      </w:r>
      <w:r>
        <w:t>jurisdiction.</w:t>
      </w:r>
      <w:r>
        <w:rPr>
          <w:spacing w:val="5"/>
        </w:rPr>
        <w:t xml:space="preserve"> </w:t>
      </w:r>
      <w:r>
        <w:t>Further,</w:t>
      </w:r>
      <w:r>
        <w:rPr>
          <w:spacing w:val="7"/>
        </w:rPr>
        <w:t xml:space="preserve"> </w:t>
      </w:r>
      <w:r>
        <w:t>given</w:t>
      </w:r>
      <w:r>
        <w:rPr>
          <w:spacing w:val="7"/>
        </w:rPr>
        <w:t xml:space="preserve"> </w:t>
      </w:r>
      <w:r>
        <w:t>the</w:t>
      </w:r>
      <w:r>
        <w:rPr>
          <w:spacing w:val="7"/>
        </w:rPr>
        <w:t xml:space="preserve"> </w:t>
      </w:r>
      <w:r>
        <w:t>new</w:t>
      </w:r>
      <w:r>
        <w:rPr>
          <w:spacing w:val="6"/>
        </w:rPr>
        <w:t xml:space="preserve"> </w:t>
      </w:r>
      <w:r>
        <w:t>nature</w:t>
      </w:r>
      <w:r>
        <w:rPr>
          <w:spacing w:val="7"/>
        </w:rPr>
        <w:t xml:space="preserve"> </w:t>
      </w:r>
      <w:r>
        <w:t>of</w:t>
      </w:r>
      <w:r>
        <w:rPr>
          <w:spacing w:val="85"/>
        </w:rPr>
        <w:t xml:space="preserve"> </w:t>
      </w:r>
      <w:r>
        <w:t>the</w:t>
      </w:r>
      <w:r>
        <w:rPr>
          <w:spacing w:val="34"/>
        </w:rPr>
        <w:t xml:space="preserve"> </w:t>
      </w:r>
      <w:r>
        <w:t>topic</w:t>
      </w:r>
      <w:r>
        <w:rPr>
          <w:spacing w:val="34"/>
        </w:rPr>
        <w:t xml:space="preserve"> </w:t>
      </w:r>
      <w:r>
        <w:t>and</w:t>
      </w:r>
      <w:r>
        <w:rPr>
          <w:spacing w:val="33"/>
        </w:rPr>
        <w:t xml:space="preserve"> </w:t>
      </w:r>
      <w:r>
        <w:t>inadequate</w:t>
      </w:r>
      <w:r>
        <w:rPr>
          <w:spacing w:val="34"/>
        </w:rPr>
        <w:t xml:space="preserve"> </w:t>
      </w:r>
      <w:r>
        <w:t>capacity</w:t>
      </w:r>
      <w:r>
        <w:rPr>
          <w:spacing w:val="31"/>
        </w:rPr>
        <w:t xml:space="preserve"> </w:t>
      </w:r>
      <w:r>
        <w:t>of</w:t>
      </w:r>
      <w:r>
        <w:rPr>
          <w:spacing w:val="34"/>
        </w:rPr>
        <w:t xml:space="preserve"> </w:t>
      </w:r>
      <w:r>
        <w:t>the</w:t>
      </w:r>
      <w:r>
        <w:rPr>
          <w:spacing w:val="34"/>
        </w:rPr>
        <w:t xml:space="preserve"> </w:t>
      </w:r>
      <w:r>
        <w:t>BU</w:t>
      </w:r>
      <w:r>
        <w:rPr>
          <w:spacing w:val="32"/>
        </w:rPr>
        <w:t xml:space="preserve"> </w:t>
      </w:r>
      <w:r>
        <w:t>and</w:t>
      </w:r>
      <w:r>
        <w:rPr>
          <w:spacing w:val="33"/>
        </w:rPr>
        <w:t xml:space="preserve"> </w:t>
      </w:r>
      <w:r>
        <w:t>stakeholders,</w:t>
      </w:r>
      <w:r>
        <w:rPr>
          <w:spacing w:val="33"/>
        </w:rPr>
        <w:t xml:space="preserve"> </w:t>
      </w:r>
      <w:r>
        <w:t>there</w:t>
      </w:r>
      <w:r>
        <w:rPr>
          <w:spacing w:val="34"/>
        </w:rPr>
        <w:t xml:space="preserve"> </w:t>
      </w:r>
      <w:r>
        <w:t>is</w:t>
      </w:r>
      <w:r>
        <w:rPr>
          <w:spacing w:val="34"/>
        </w:rPr>
        <w:t xml:space="preserve"> </w:t>
      </w:r>
      <w:r>
        <w:t>limited</w:t>
      </w:r>
      <w:r>
        <w:rPr>
          <w:spacing w:val="31"/>
        </w:rPr>
        <w:t xml:space="preserve"> </w:t>
      </w:r>
      <w:r>
        <w:t>expertise</w:t>
      </w:r>
      <w:r>
        <w:rPr>
          <w:spacing w:val="34"/>
        </w:rPr>
        <w:t xml:space="preserve"> </w:t>
      </w:r>
      <w:r>
        <w:t>in</w:t>
      </w:r>
      <w:r>
        <w:rPr>
          <w:spacing w:val="33"/>
        </w:rPr>
        <w:t xml:space="preserve"> </w:t>
      </w:r>
      <w:r>
        <w:t>actually</w:t>
      </w:r>
      <w:r>
        <w:rPr>
          <w:spacing w:val="96"/>
        </w:rPr>
        <w:t xml:space="preserve"> </w:t>
      </w:r>
      <w:r>
        <w:t>developing</w:t>
      </w:r>
      <w:r>
        <w:rPr>
          <w:spacing w:val="7"/>
        </w:rPr>
        <w:t xml:space="preserve"> </w:t>
      </w:r>
      <w:r>
        <w:t>ABS</w:t>
      </w:r>
      <w:r>
        <w:rPr>
          <w:spacing w:val="9"/>
        </w:rPr>
        <w:t xml:space="preserve"> </w:t>
      </w:r>
      <w:r>
        <w:t>agreements</w:t>
      </w:r>
      <w:r>
        <w:rPr>
          <w:spacing w:val="10"/>
        </w:rPr>
        <w:t xml:space="preserve"> </w:t>
      </w:r>
      <w:r>
        <w:t>that</w:t>
      </w:r>
      <w:r>
        <w:rPr>
          <w:spacing w:val="11"/>
        </w:rPr>
        <w:t xml:space="preserve"> </w:t>
      </w:r>
      <w:r>
        <w:t>are</w:t>
      </w:r>
      <w:r>
        <w:rPr>
          <w:spacing w:val="8"/>
        </w:rPr>
        <w:t xml:space="preserve"> </w:t>
      </w:r>
      <w:r>
        <w:t>fully</w:t>
      </w:r>
      <w:r>
        <w:rPr>
          <w:spacing w:val="7"/>
        </w:rPr>
        <w:t xml:space="preserve"> </w:t>
      </w:r>
      <w:r>
        <w:t>compliant</w:t>
      </w:r>
      <w:r>
        <w:rPr>
          <w:spacing w:val="11"/>
        </w:rPr>
        <w:t xml:space="preserve"> </w:t>
      </w:r>
      <w:r>
        <w:t>with</w:t>
      </w:r>
      <w:r>
        <w:rPr>
          <w:spacing w:val="9"/>
        </w:rPr>
        <w:t xml:space="preserve"> </w:t>
      </w:r>
      <w:r>
        <w:t>the</w:t>
      </w:r>
      <w:r>
        <w:rPr>
          <w:spacing w:val="10"/>
        </w:rPr>
        <w:t xml:space="preserve"> </w:t>
      </w:r>
      <w:r>
        <w:rPr>
          <w:spacing w:val="-2"/>
        </w:rPr>
        <w:t>Nagoya</w:t>
      </w:r>
      <w:r>
        <w:rPr>
          <w:spacing w:val="10"/>
        </w:rPr>
        <w:t xml:space="preserve"> </w:t>
      </w:r>
      <w:r>
        <w:t>Protocol.</w:t>
      </w:r>
      <w:r>
        <w:rPr>
          <w:spacing w:val="9"/>
        </w:rPr>
        <w:t xml:space="preserve"> </w:t>
      </w:r>
      <w:r w:rsidR="007B4A90">
        <w:t xml:space="preserve">Progress </w:t>
      </w:r>
      <w:r w:rsidR="007B4A90">
        <w:rPr>
          <w:spacing w:val="-2"/>
        </w:rPr>
        <w:t>in</w:t>
      </w:r>
      <w:r w:rsidR="007B4A90">
        <w:rPr>
          <w:spacing w:val="1"/>
        </w:rPr>
        <w:t xml:space="preserve"> </w:t>
      </w:r>
      <w:r w:rsidR="007B4A90">
        <w:t>advancing</w:t>
      </w:r>
      <w:r w:rsidR="007B4A90">
        <w:rPr>
          <w:spacing w:val="-3"/>
        </w:rPr>
        <w:t xml:space="preserve"> </w:t>
      </w:r>
      <w:r w:rsidR="007B4A90">
        <w:t>the</w:t>
      </w:r>
      <w:r w:rsidR="007B4A90">
        <w:rPr>
          <w:spacing w:val="-2"/>
        </w:rPr>
        <w:t xml:space="preserve"> </w:t>
      </w:r>
      <w:r w:rsidR="007B4A90">
        <w:t>ABS agenda in</w:t>
      </w:r>
      <w:r w:rsidR="007B4A90">
        <w:rPr>
          <w:spacing w:val="-3"/>
        </w:rPr>
        <w:t xml:space="preserve"> </w:t>
      </w:r>
      <w:r w:rsidR="007B4A90">
        <w:t>the</w:t>
      </w:r>
      <w:r w:rsidR="007B4A90">
        <w:rPr>
          <w:spacing w:val="-2"/>
        </w:rPr>
        <w:t xml:space="preserve"> </w:t>
      </w:r>
      <w:r w:rsidR="007B4A90">
        <w:t>country</w:t>
      </w:r>
      <w:r w:rsidR="007B4A90">
        <w:rPr>
          <w:spacing w:val="-3"/>
        </w:rPr>
        <w:t xml:space="preserve"> </w:t>
      </w:r>
      <w:r w:rsidR="007B4A90">
        <w:t>will</w:t>
      </w:r>
      <w:r w:rsidR="007B4A90">
        <w:rPr>
          <w:spacing w:val="-2"/>
        </w:rPr>
        <w:t xml:space="preserve"> </w:t>
      </w:r>
      <w:r w:rsidR="007B4A90">
        <w:t>remain slow w</w:t>
      </w:r>
      <w:r>
        <w:t>ithout</w:t>
      </w:r>
      <w:r>
        <w:rPr>
          <w:spacing w:val="11"/>
        </w:rPr>
        <w:t xml:space="preserve"> </w:t>
      </w:r>
      <w:r w:rsidR="007B4A90">
        <w:rPr>
          <w:spacing w:val="11"/>
        </w:rPr>
        <w:t xml:space="preserve">consideration of emerging </w:t>
      </w:r>
      <w:r>
        <w:t>model</w:t>
      </w:r>
      <w:r w:rsidR="007B4A90">
        <w:rPr>
          <w:spacing w:val="91"/>
        </w:rPr>
        <w:t xml:space="preserve"> </w:t>
      </w:r>
      <w:r>
        <w:t>agreements</w:t>
      </w:r>
      <w:r>
        <w:rPr>
          <w:spacing w:val="17"/>
        </w:rPr>
        <w:t xml:space="preserve"> </w:t>
      </w:r>
      <w:r>
        <w:t>and</w:t>
      </w:r>
      <w:r>
        <w:rPr>
          <w:spacing w:val="14"/>
        </w:rPr>
        <w:t xml:space="preserve"> </w:t>
      </w:r>
      <w:r w:rsidR="007B4A90">
        <w:rPr>
          <w:spacing w:val="14"/>
        </w:rPr>
        <w:t xml:space="preserve">the experience of </w:t>
      </w:r>
      <w:r w:rsidR="00CF5C9B">
        <w:t>realized,</w:t>
      </w:r>
      <w:r>
        <w:rPr>
          <w:spacing w:val="17"/>
        </w:rPr>
        <w:t xml:space="preserve"> </w:t>
      </w:r>
      <w:r w:rsidR="00CF5C9B">
        <w:t>tangible</w:t>
      </w:r>
      <w:r w:rsidR="00CF5C9B">
        <w:rPr>
          <w:spacing w:val="18"/>
        </w:rPr>
        <w:t xml:space="preserve"> </w:t>
      </w:r>
      <w:r>
        <w:t>benefits</w:t>
      </w:r>
      <w:r>
        <w:rPr>
          <w:spacing w:val="15"/>
        </w:rPr>
        <w:t xml:space="preserve"> </w:t>
      </w:r>
      <w:r>
        <w:t>to</w:t>
      </w:r>
      <w:r>
        <w:rPr>
          <w:spacing w:val="14"/>
        </w:rPr>
        <w:t xml:space="preserve"> </w:t>
      </w:r>
      <w:r>
        <w:t>the</w:t>
      </w:r>
      <w:r>
        <w:rPr>
          <w:spacing w:val="15"/>
        </w:rPr>
        <w:t xml:space="preserve"> </w:t>
      </w:r>
      <w:r>
        <w:t>country</w:t>
      </w:r>
      <w:r>
        <w:rPr>
          <w:spacing w:val="14"/>
        </w:rPr>
        <w:t xml:space="preserve"> </w:t>
      </w:r>
      <w:r>
        <w:t>and</w:t>
      </w:r>
      <w:r>
        <w:rPr>
          <w:spacing w:val="14"/>
        </w:rPr>
        <w:t xml:space="preserve"> </w:t>
      </w:r>
      <w:r>
        <w:t>concerned</w:t>
      </w:r>
      <w:r>
        <w:rPr>
          <w:spacing w:val="17"/>
        </w:rPr>
        <w:t xml:space="preserve"> </w:t>
      </w:r>
      <w:r>
        <w:t>communities</w:t>
      </w:r>
      <w:r>
        <w:rPr>
          <w:spacing w:val="17"/>
        </w:rPr>
        <w:t xml:space="preserve"> </w:t>
      </w:r>
      <w:r>
        <w:t>which</w:t>
      </w:r>
      <w:r>
        <w:rPr>
          <w:spacing w:val="17"/>
        </w:rPr>
        <w:t xml:space="preserve"> </w:t>
      </w:r>
      <w:r>
        <w:t>can</w:t>
      </w:r>
      <w:r>
        <w:rPr>
          <w:spacing w:val="17"/>
        </w:rPr>
        <w:t xml:space="preserve"> </w:t>
      </w:r>
      <w:r>
        <w:t>be</w:t>
      </w:r>
      <w:r>
        <w:rPr>
          <w:spacing w:val="61"/>
        </w:rPr>
        <w:t xml:space="preserve"> </w:t>
      </w:r>
      <w:r>
        <w:t>replicated and</w:t>
      </w:r>
      <w:r>
        <w:rPr>
          <w:spacing w:val="-3"/>
        </w:rPr>
        <w:t xml:space="preserve"> </w:t>
      </w:r>
      <w:r>
        <w:t>up-scaled</w:t>
      </w:r>
      <w:r w:rsidR="007B4A90">
        <w:t>.</w:t>
      </w:r>
      <w:r>
        <w:rPr>
          <w:spacing w:val="-3"/>
        </w:rPr>
        <w:t xml:space="preserve"> </w:t>
      </w:r>
    </w:p>
    <w:p w14:paraId="340961AE" w14:textId="77777777" w:rsidR="00707C2C" w:rsidRDefault="00724AA5" w:rsidP="00B52690">
      <w:pPr>
        <w:pStyle w:val="ABSNormalNumbered"/>
      </w:pPr>
      <w:r>
        <w:t xml:space="preserve">In many developing countries and small economies there is often difficulty in significantly value-adding on basic biodiversity products. This is due to limited available technologies, small or isolated markets, high transaction costs, and several other factors. In the CIMTECH case, they have been successful in establishing a small facility and transferring some basic technologies to use and value add to their products. However some </w:t>
      </w:r>
      <w:r w:rsidR="001C4DC7">
        <w:t>formulations of the skin care</w:t>
      </w:r>
      <w:r>
        <w:t xml:space="preserve"> ‘</w:t>
      </w:r>
      <w:r w:rsidR="0090521F">
        <w:t>T</w:t>
      </w:r>
      <w:r>
        <w:t xml:space="preserve">e </w:t>
      </w:r>
      <w:r w:rsidR="00522761">
        <w:t>T</w:t>
      </w:r>
      <w:r>
        <w:t>ika’ products still ha</w:t>
      </w:r>
      <w:r w:rsidR="007B4A90">
        <w:t>ve</w:t>
      </w:r>
      <w:r>
        <w:t xml:space="preserve"> to be completed in Australia, as well as packaging. In addition the small market in the Cook Islands means that ‘</w:t>
      </w:r>
      <w:r w:rsidR="00CF5C9B">
        <w:t>T</w:t>
      </w:r>
      <w:r>
        <w:t xml:space="preserve">e </w:t>
      </w:r>
      <w:r w:rsidR="00522761">
        <w:t>T</w:t>
      </w:r>
      <w:r>
        <w:t>ika’ is seeking to expand its marketing in other countries in the region to make sufficient revenue (e.g. Fiji, Australia, New Zealand). However, it faces competition from other established lines such as the ‘Pure Fiji’ brand.</w:t>
      </w:r>
    </w:p>
    <w:p w14:paraId="66F50D93" w14:textId="77777777" w:rsidR="00707C2C" w:rsidRDefault="00B60C23" w:rsidP="00B52690">
      <w:pPr>
        <w:pStyle w:val="ABSNormalNumbered"/>
      </w:pPr>
      <w:r>
        <w:t xml:space="preserve">It can also be challenging to establish sustainable supply chains which benefit the community. In this case the main question relates to the scale. At the moment, the supply of ingredients is small and provides only part time employment and income for some farmers (including members of the </w:t>
      </w:r>
      <w:r w:rsidR="00730789">
        <w:rPr>
          <w:i/>
          <w:lang w:bidi="ar-SA"/>
        </w:rPr>
        <w:t xml:space="preserve">Te </w:t>
      </w:r>
      <w:r w:rsidRPr="00730789">
        <w:rPr>
          <w:i/>
        </w:rPr>
        <w:t>Koutu Nui</w:t>
      </w:r>
      <w:r>
        <w:t xml:space="preserve"> and their families). However, demand may increase and this could lead to an expansion of farming, the need for more plantations and more staff. The economic benefits of this have to be checked against the sustainability of supply.</w:t>
      </w:r>
      <w:r w:rsidR="008D4311">
        <w:t xml:space="preserve"> Supply of the ingredients for the bone healing R&amp;D is likely to be relatively small in the short term, but could expand in the long term if the drug proves to be safe and effective and passes clinical trials. However, there is also the potential for companies to use synthetic biology to synthetically produce drugs in large quantities, and this can remove a supply chain from an original provider country (as has happened in the Samoan Mamala case regarding the drug candidate Prostratin).</w:t>
      </w:r>
    </w:p>
    <w:p w14:paraId="6216B789" w14:textId="77777777" w:rsidR="00707C2C" w:rsidRDefault="00B60C23" w:rsidP="00B52690">
      <w:pPr>
        <w:pStyle w:val="ABSNormalNumbered"/>
      </w:pPr>
      <w:r>
        <w:t xml:space="preserve">Although the </w:t>
      </w:r>
      <w:r w:rsidR="00730789">
        <w:rPr>
          <w:i/>
          <w:lang w:bidi="ar-SA"/>
        </w:rPr>
        <w:t xml:space="preserve">Te </w:t>
      </w:r>
      <w:r w:rsidRPr="00730789">
        <w:rPr>
          <w:i/>
        </w:rPr>
        <w:t>Koutu Nui</w:t>
      </w:r>
      <w:r>
        <w:t xml:space="preserve"> is the primary beneficiary</w:t>
      </w:r>
      <w:r w:rsidR="001C4DC7">
        <w:t xml:space="preserve"> of this product</w:t>
      </w:r>
      <w:r>
        <w:t>, there are other potential relevant beneficiaries, raising questions about the need for mechanisms for equitable distribution of benefits.</w:t>
      </w:r>
      <w:r w:rsidR="00724AA5">
        <w:t xml:space="preserve">  </w:t>
      </w:r>
    </w:p>
    <w:p w14:paraId="1C8BFBA2" w14:textId="77777777" w:rsidR="00B60C23" w:rsidRDefault="003D25CE" w:rsidP="00EC24C4">
      <w:pPr>
        <w:pStyle w:val="Heading3"/>
      </w:pPr>
      <w:bookmarkStart w:id="17" w:name="_Toc405466064"/>
      <w:r w:rsidRPr="003C4498">
        <w:t>Opportunities</w:t>
      </w:r>
      <w:bookmarkEnd w:id="17"/>
      <w:r w:rsidRPr="003C4498">
        <w:t xml:space="preserve"> </w:t>
      </w:r>
    </w:p>
    <w:p w14:paraId="414128CE" w14:textId="77777777" w:rsidR="008D4311" w:rsidRDefault="000E717F" w:rsidP="00B52690">
      <w:pPr>
        <w:pStyle w:val="ABSNormalNumbered"/>
      </w:pPr>
      <w:r>
        <w:rPr>
          <w:i/>
        </w:rPr>
        <w:t xml:space="preserve">Strengthened national regulatory and institutional framework on ABS: </w:t>
      </w:r>
      <w:r w:rsidR="00B60C23" w:rsidRPr="00B60C23">
        <w:t>There are opportunities to use this specific CIMTE</w:t>
      </w:r>
      <w:r w:rsidR="00B60C23">
        <w:t>C</w:t>
      </w:r>
      <w:r w:rsidR="00B60C23" w:rsidRPr="00B60C23">
        <w:t xml:space="preserve">H ABS agreement to </w:t>
      </w:r>
      <w:r w:rsidR="00B60C23">
        <w:t>develop</w:t>
      </w:r>
      <w:r w:rsidR="00B60C23" w:rsidRPr="00B60C23">
        <w:t xml:space="preserve"> the </w:t>
      </w:r>
      <w:r w:rsidR="00B60C23">
        <w:t xml:space="preserve">national ABS system of the Cook Islands. The agreement highlights specific gaps in the permit </w:t>
      </w:r>
      <w:r w:rsidR="001C4DC7">
        <w:t xml:space="preserve">system </w:t>
      </w:r>
      <w:r w:rsidR="00B60C23">
        <w:t xml:space="preserve">and the need to design a specific PIC process </w:t>
      </w:r>
      <w:r w:rsidR="00B274FB">
        <w:t xml:space="preserve">consistent with the Nagoya Protocol </w:t>
      </w:r>
      <w:r w:rsidR="00B60C23">
        <w:t xml:space="preserve">that clarifies who has ‘established rights’ over genetic resources and associated traditional knowledge, and involves these GR and TK-holders in establishing MAT. It has also come up in meetings with several government stakeholders that biodiversity conservation-oriented </w:t>
      </w:r>
      <w:r w:rsidR="008D4311">
        <w:t xml:space="preserve">research </w:t>
      </w:r>
      <w:r w:rsidR="00B274FB">
        <w:t>is</w:t>
      </w:r>
      <w:r w:rsidR="008D4311">
        <w:t xml:space="preserve"> of great benefit to the Cook Islands and so streamlined permits for non-commercial research could be encouraged.</w:t>
      </w:r>
    </w:p>
    <w:p w14:paraId="7BC72E17" w14:textId="77777777" w:rsidR="001C4DC7" w:rsidRDefault="001C4DC7" w:rsidP="00B52690">
      <w:pPr>
        <w:pStyle w:val="ABSNormalNumbered"/>
      </w:pPr>
      <w:r>
        <w:t xml:space="preserve">Since the development of the Biological Diversity Draft Bill 2006, other associated legislative frameworks </w:t>
      </w:r>
      <w:r w:rsidR="00B274FB">
        <w:t xml:space="preserve">were </w:t>
      </w:r>
      <w:r>
        <w:t xml:space="preserve">developed like the Traditional Knowledge Act </w:t>
      </w:r>
      <w:r w:rsidR="003D45E4">
        <w:t>2013, which</w:t>
      </w:r>
      <w:r>
        <w:t xml:space="preserve"> has prescribed systems that can be beneficial to the development of the ABS system.  </w:t>
      </w:r>
      <w:r w:rsidR="009C79E4">
        <w:t xml:space="preserve">These systems must be </w:t>
      </w:r>
      <w:r w:rsidR="00B274FB">
        <w:t xml:space="preserve">adapted and </w:t>
      </w:r>
      <w:r w:rsidR="009C79E4">
        <w:t>integrated to ensure success in its implementation.</w:t>
      </w:r>
    </w:p>
    <w:p w14:paraId="23401E98" w14:textId="77777777" w:rsidR="008D4311" w:rsidRPr="00D67E06" w:rsidRDefault="002A45CB" w:rsidP="00B52690">
      <w:pPr>
        <w:pStyle w:val="ABSNormalNumbered"/>
      </w:pPr>
      <w:r>
        <w:rPr>
          <w:i/>
        </w:rPr>
        <w:t xml:space="preserve">Supply chain: </w:t>
      </w:r>
      <w:r w:rsidR="008D4311" w:rsidRPr="008D4311">
        <w:t xml:space="preserve">There are opportunities to further establish the supply chain of </w:t>
      </w:r>
      <w:r w:rsidR="008D4311" w:rsidRPr="008D4311">
        <w:rPr>
          <w:i/>
        </w:rPr>
        <w:t>Terminalia catappa</w:t>
      </w:r>
      <w:r w:rsidR="008D4311" w:rsidRPr="008D4311">
        <w:t xml:space="preserve">, </w:t>
      </w:r>
      <w:r w:rsidR="008D4311" w:rsidRPr="008D4311">
        <w:rPr>
          <w:i/>
        </w:rPr>
        <w:t xml:space="preserve">Vigna marina </w:t>
      </w:r>
      <w:r w:rsidR="008D4311" w:rsidRPr="008D4311">
        <w:t xml:space="preserve">and </w:t>
      </w:r>
      <w:r w:rsidR="008D4311" w:rsidRPr="008D4311">
        <w:rPr>
          <w:i/>
        </w:rPr>
        <w:t>Cocos nucifera</w:t>
      </w:r>
      <w:r w:rsidR="008D4311" w:rsidRPr="008D4311">
        <w:t xml:space="preserve">, for use in cosmetics, as well as </w:t>
      </w:r>
      <w:r w:rsidR="008D4311" w:rsidRPr="008D4311">
        <w:rPr>
          <w:i/>
          <w:szCs w:val="19"/>
        </w:rPr>
        <w:t>Hibiscus tiliaceus</w:t>
      </w:r>
      <w:r w:rsidR="008D4311" w:rsidRPr="008D4311">
        <w:rPr>
          <w:szCs w:val="19"/>
        </w:rPr>
        <w:t xml:space="preserve"> for use in the R&amp;D and subsequent potential com</w:t>
      </w:r>
      <w:r w:rsidR="008D4311">
        <w:rPr>
          <w:szCs w:val="19"/>
        </w:rPr>
        <w:t>m</w:t>
      </w:r>
      <w:r w:rsidR="008D4311" w:rsidRPr="008D4311">
        <w:rPr>
          <w:szCs w:val="19"/>
        </w:rPr>
        <w:t>ercial pharmaceutical for bone healing.</w:t>
      </w:r>
      <w:r w:rsidR="008D4311">
        <w:rPr>
          <w:szCs w:val="19"/>
        </w:rPr>
        <w:t xml:space="preserve"> Currently several people have part-time employment and income from the farming of these ingredients. There is potential for this to expand with further R&amp;D on the Hibiscus plant, meaning further employment and income for these people. Although </w:t>
      </w:r>
      <w:r w:rsidR="008D4311">
        <w:rPr>
          <w:szCs w:val="19"/>
        </w:rPr>
        <w:lastRenderedPageBreak/>
        <w:t>large quantities are not usually required for R&amp;D, in the long term there is potential for this to expand if the R&amp;D is successful.</w:t>
      </w:r>
    </w:p>
    <w:p w14:paraId="6DE278F8" w14:textId="77777777" w:rsidR="00D67E06" w:rsidRPr="00B274FB" w:rsidRDefault="002A45CB" w:rsidP="00B52690">
      <w:pPr>
        <w:pStyle w:val="ABSNormalNumbered"/>
      </w:pPr>
      <w:r w:rsidRPr="00B274FB">
        <w:rPr>
          <w:i/>
        </w:rPr>
        <w:t xml:space="preserve">Technology transfer: </w:t>
      </w:r>
      <w:r w:rsidR="00AF0833" w:rsidRPr="00B274FB">
        <w:t>There are potential benefits in terms of training, technology transfer and expansion of the facility and laboratory at CIMTECH in the Cook Islands. This would include laboratory QA/QC, materials processing, fractionation, and other processes.</w:t>
      </w:r>
    </w:p>
    <w:p w14:paraId="2447B470" w14:textId="77777777" w:rsidR="005E306B" w:rsidRDefault="00B274FB" w:rsidP="00B52690">
      <w:pPr>
        <w:pStyle w:val="ABSNormalNumbered"/>
      </w:pPr>
      <w:r>
        <w:rPr>
          <w:i/>
        </w:rPr>
        <w:t>Commercial</w:t>
      </w:r>
      <w:r w:rsidR="002A45CB">
        <w:rPr>
          <w:i/>
        </w:rPr>
        <w:t xml:space="preserve"> opportunities: </w:t>
      </w:r>
      <w:r w:rsidR="00B46AE8">
        <w:t>T</w:t>
      </w:r>
      <w:r w:rsidR="005E306B" w:rsidRPr="003C4498">
        <w:t xml:space="preserve">he project will contribute to the </w:t>
      </w:r>
      <w:r w:rsidR="005E306B">
        <w:t>c</w:t>
      </w:r>
      <w:r w:rsidR="005E306B" w:rsidRPr="003C4498">
        <w:t xml:space="preserve">ommercial </w:t>
      </w:r>
      <w:r w:rsidR="005E306B">
        <w:t>d</w:t>
      </w:r>
      <w:r w:rsidR="005E306B" w:rsidRPr="003C4498">
        <w:t xml:space="preserve">evelopment of </w:t>
      </w:r>
      <w:r w:rsidR="005E306B">
        <w:t>b</w:t>
      </w:r>
      <w:r w:rsidR="005E306B" w:rsidRPr="003C4498">
        <w:t xml:space="preserve">iotechnology from the </w:t>
      </w:r>
      <w:r w:rsidR="005E306B">
        <w:t>s</w:t>
      </w:r>
      <w:r w:rsidR="005E306B" w:rsidRPr="003C4498">
        <w:t xml:space="preserve">ustainable </w:t>
      </w:r>
      <w:r w:rsidR="005E306B">
        <w:t>u</w:t>
      </w:r>
      <w:r w:rsidR="005E306B" w:rsidRPr="003C4498">
        <w:t xml:space="preserve">se of </w:t>
      </w:r>
      <w:r w:rsidR="005E306B">
        <w:t>b</w:t>
      </w:r>
      <w:r w:rsidR="005E306B" w:rsidRPr="003C4498">
        <w:t>iodiversity</w:t>
      </w:r>
      <w:r>
        <w:t xml:space="preserve"> through a public private partnership that</w:t>
      </w:r>
      <w:r w:rsidR="005E306B" w:rsidRPr="003C4498">
        <w:t xml:space="preserve"> has the goal of creating the financial, technical, institutional and legal conditions to attract public and private resources for the development of companies and commercial products based on the sustainable use of biodiversity, specifically biological and genetic resources and their derivatives. It will specifically contribute to the following strategic objectives:</w:t>
      </w:r>
    </w:p>
    <w:p w14:paraId="6DE1E75B" w14:textId="77777777" w:rsidR="00E62C13" w:rsidRDefault="005E306B" w:rsidP="00B52690">
      <w:pPr>
        <w:pStyle w:val="ABSNormalNumbered"/>
      </w:pPr>
      <w:r w:rsidRPr="003C4498">
        <w:t>To strengthen the institutional capacity to coordinate and implement activities related to the commercial development of biotechnology through the sustainable use of biodiversity, specifically biological and genetic resources and their derivatives.</w:t>
      </w:r>
    </w:p>
    <w:p w14:paraId="0E757085" w14:textId="77777777" w:rsidR="00E62C13" w:rsidRDefault="005E306B" w:rsidP="00B52690">
      <w:pPr>
        <w:pStyle w:val="ABSNormalNumbered"/>
      </w:pPr>
      <w:r w:rsidRPr="003C4498">
        <w:t>To adjust and revise the legislative framework related to access to genetic resources and their derivatives.</w:t>
      </w:r>
      <w:r w:rsidRPr="003C4498" w:rsidDel="001155C0">
        <w:t xml:space="preserve"> </w:t>
      </w:r>
    </w:p>
    <w:p w14:paraId="4A6A4581" w14:textId="77777777" w:rsidR="00C958AC" w:rsidRDefault="00B46AE8" w:rsidP="00B52690">
      <w:pPr>
        <w:pStyle w:val="ABSNormalNumbered"/>
      </w:pPr>
      <w:r w:rsidRPr="00B46AE8">
        <w:rPr>
          <w:i/>
        </w:rPr>
        <w:t>Conservation and sustainable use of globally significant biodiversity</w:t>
      </w:r>
      <w:r w:rsidRPr="003C4498">
        <w:t xml:space="preserve"> Finally,</w:t>
      </w:r>
      <w:r>
        <w:t xml:space="preserve"> </w:t>
      </w:r>
      <w:r w:rsidRPr="003C4498">
        <w:t xml:space="preserve">The project will </w:t>
      </w:r>
      <w:r>
        <w:t xml:space="preserve">provide global environmental benefits through its contribution towards conservation and sustainable management of </w:t>
      </w:r>
      <w:r w:rsidRPr="004908C7">
        <w:t>the Cook Islands’ genetic and biological diversity that has evolved due to its remoteness, as well as promote and lead to the conservation of the traditional knowledge of the uses of these resources.</w:t>
      </w:r>
      <w:r>
        <w:t xml:space="preserve"> Moreover, elements of Cook Island Maori culture are shared with other Pacific Island communities. This means that the success of this initiative is likely to significantly influence other s</w:t>
      </w:r>
      <w:r w:rsidR="004A7DA8">
        <w:t xml:space="preserve">mall island states in their </w:t>
      </w:r>
      <w:r>
        <w:t>implementation of</w:t>
      </w:r>
      <w:r w:rsidR="004A7DA8">
        <w:t xml:space="preserve"> the Nagoya Protocol. </w:t>
      </w:r>
      <w:r w:rsidR="0079061B">
        <w:t xml:space="preserve">To this end the Cook Islands government is willing to share its experiences with other countries in the region. </w:t>
      </w:r>
    </w:p>
    <w:p w14:paraId="69F93FA0" w14:textId="77777777" w:rsidR="000E717F" w:rsidRDefault="000E717F" w:rsidP="000E717F">
      <w:pPr>
        <w:pStyle w:val="Heading2"/>
        <w:rPr>
          <w:rFonts w:eastAsia="Times New Roman" w:cs="Times New Roman"/>
          <w:sz w:val="23"/>
          <w:szCs w:val="23"/>
          <w:lang w:bidi="ar-SA"/>
        </w:rPr>
      </w:pPr>
      <w:bookmarkStart w:id="18" w:name="_Toc405466065"/>
      <w:r>
        <w:t xml:space="preserve">Stakeholder </w:t>
      </w:r>
      <w:r w:rsidR="004A7DA8">
        <w:t>A</w:t>
      </w:r>
      <w:r w:rsidRPr="00AF0833">
        <w:t>nalysis</w:t>
      </w:r>
      <w:r w:rsidR="00145916">
        <w:t xml:space="preserve"> and Roles</w:t>
      </w:r>
      <w:bookmarkEnd w:id="18"/>
    </w:p>
    <w:p w14:paraId="1A0ACE32" w14:textId="77777777" w:rsidR="00FE7DE9" w:rsidRPr="0095323E" w:rsidRDefault="00FE7DE9" w:rsidP="00B52690">
      <w:pPr>
        <w:pStyle w:val="ABSNormalNumbered"/>
      </w:pPr>
      <w:r w:rsidRPr="0095323E">
        <w:rPr>
          <w:i/>
        </w:rPr>
        <w:t>The</w:t>
      </w:r>
      <w:r w:rsidRPr="0095323E">
        <w:rPr>
          <w:i/>
          <w:spacing w:val="-5"/>
        </w:rPr>
        <w:t xml:space="preserve"> </w:t>
      </w:r>
      <w:r w:rsidRPr="0095323E">
        <w:rPr>
          <w:i/>
        </w:rPr>
        <w:t>House</w:t>
      </w:r>
      <w:r w:rsidRPr="0095323E">
        <w:rPr>
          <w:i/>
          <w:spacing w:val="-5"/>
        </w:rPr>
        <w:t xml:space="preserve"> </w:t>
      </w:r>
      <w:r w:rsidRPr="0095323E">
        <w:rPr>
          <w:i/>
        </w:rPr>
        <w:t>of</w:t>
      </w:r>
      <w:r w:rsidRPr="0095323E">
        <w:rPr>
          <w:i/>
          <w:spacing w:val="-4"/>
        </w:rPr>
        <w:t xml:space="preserve"> </w:t>
      </w:r>
      <w:r w:rsidRPr="0095323E">
        <w:rPr>
          <w:i/>
          <w:spacing w:val="-2"/>
        </w:rPr>
        <w:t>Ariki</w:t>
      </w:r>
      <w:r w:rsidRPr="0095323E">
        <w:rPr>
          <w:i/>
          <w:spacing w:val="26"/>
          <w:w w:val="99"/>
        </w:rPr>
        <w:t xml:space="preserve"> </w:t>
      </w:r>
      <w:r w:rsidRPr="0095323E">
        <w:rPr>
          <w:i/>
        </w:rPr>
        <w:t>and</w:t>
      </w:r>
      <w:r w:rsidRPr="0095323E">
        <w:rPr>
          <w:i/>
          <w:spacing w:val="-4"/>
        </w:rPr>
        <w:t xml:space="preserve"> </w:t>
      </w:r>
      <w:r w:rsidRPr="0095323E">
        <w:rPr>
          <w:i/>
          <w:spacing w:val="1"/>
        </w:rPr>
        <w:t>Te</w:t>
      </w:r>
      <w:r w:rsidRPr="0095323E">
        <w:rPr>
          <w:i/>
          <w:spacing w:val="-4"/>
        </w:rPr>
        <w:t xml:space="preserve"> </w:t>
      </w:r>
      <w:r w:rsidRPr="0095323E">
        <w:rPr>
          <w:i/>
        </w:rPr>
        <w:t>Koutu</w:t>
      </w:r>
      <w:r w:rsidRPr="0095323E">
        <w:rPr>
          <w:i/>
          <w:spacing w:val="-5"/>
        </w:rPr>
        <w:t xml:space="preserve"> </w:t>
      </w:r>
      <w:r w:rsidRPr="0095323E">
        <w:rPr>
          <w:i/>
          <w:spacing w:val="-2"/>
        </w:rPr>
        <w:t>Nui</w:t>
      </w:r>
      <w:r w:rsidRPr="0095323E">
        <w:rPr>
          <w:spacing w:val="-2"/>
        </w:rPr>
        <w:t xml:space="preserve">: </w:t>
      </w:r>
      <w:r w:rsidRPr="0095323E">
        <w:t>The</w:t>
      </w:r>
      <w:r w:rsidRPr="0095323E">
        <w:rPr>
          <w:spacing w:val="-5"/>
        </w:rPr>
        <w:t xml:space="preserve"> </w:t>
      </w:r>
      <w:r w:rsidRPr="0095323E">
        <w:t>House</w:t>
      </w:r>
      <w:r w:rsidRPr="0095323E">
        <w:rPr>
          <w:spacing w:val="-4"/>
        </w:rPr>
        <w:t xml:space="preserve"> </w:t>
      </w:r>
      <w:r w:rsidRPr="0095323E">
        <w:t>of</w:t>
      </w:r>
      <w:r w:rsidRPr="0095323E">
        <w:rPr>
          <w:spacing w:val="-3"/>
        </w:rPr>
        <w:t xml:space="preserve"> </w:t>
      </w:r>
      <w:r w:rsidRPr="0095323E">
        <w:rPr>
          <w:spacing w:val="-2"/>
        </w:rPr>
        <w:t>Ariki</w:t>
      </w:r>
      <w:r w:rsidRPr="0095323E">
        <w:rPr>
          <w:spacing w:val="-5"/>
        </w:rPr>
        <w:t xml:space="preserve"> </w:t>
      </w:r>
      <w:r w:rsidRPr="0095323E">
        <w:t>represents</w:t>
      </w:r>
      <w:r w:rsidRPr="0095323E">
        <w:rPr>
          <w:spacing w:val="-2"/>
        </w:rPr>
        <w:t xml:space="preserve"> </w:t>
      </w:r>
      <w:r w:rsidRPr="0095323E">
        <w:t>the</w:t>
      </w:r>
      <w:r w:rsidRPr="0095323E">
        <w:rPr>
          <w:spacing w:val="-4"/>
        </w:rPr>
        <w:t xml:space="preserve"> </w:t>
      </w:r>
      <w:r w:rsidRPr="0095323E">
        <w:t>tribal</w:t>
      </w:r>
      <w:r w:rsidRPr="0095323E">
        <w:rPr>
          <w:spacing w:val="-5"/>
        </w:rPr>
        <w:t xml:space="preserve"> </w:t>
      </w:r>
      <w:r w:rsidRPr="0095323E">
        <w:t>leaders</w:t>
      </w:r>
      <w:r w:rsidRPr="0095323E">
        <w:rPr>
          <w:spacing w:val="-5"/>
        </w:rPr>
        <w:t xml:space="preserve"> </w:t>
      </w:r>
      <w:r w:rsidRPr="0095323E">
        <w:t>across</w:t>
      </w:r>
      <w:r w:rsidRPr="0095323E">
        <w:rPr>
          <w:spacing w:val="-5"/>
        </w:rPr>
        <w:t xml:space="preserve"> </w:t>
      </w:r>
      <w:r w:rsidRPr="0095323E">
        <w:t>the</w:t>
      </w:r>
      <w:r w:rsidRPr="0095323E">
        <w:rPr>
          <w:spacing w:val="-2"/>
        </w:rPr>
        <w:t xml:space="preserve"> </w:t>
      </w:r>
      <w:r w:rsidRPr="0095323E">
        <w:t>Cook</w:t>
      </w:r>
      <w:r w:rsidRPr="0095323E">
        <w:rPr>
          <w:spacing w:val="-5"/>
        </w:rPr>
        <w:t xml:space="preserve"> </w:t>
      </w:r>
      <w:r w:rsidRPr="0095323E">
        <w:t>Islands.</w:t>
      </w:r>
      <w:r w:rsidRPr="0095323E">
        <w:rPr>
          <w:spacing w:val="-3"/>
        </w:rPr>
        <w:t xml:space="preserve"> </w:t>
      </w:r>
      <w:r w:rsidRPr="0095323E">
        <w:t>Given</w:t>
      </w:r>
      <w:r w:rsidRPr="0095323E">
        <w:rPr>
          <w:spacing w:val="-6"/>
        </w:rPr>
        <w:t xml:space="preserve"> </w:t>
      </w:r>
      <w:r w:rsidRPr="0095323E">
        <w:t>the</w:t>
      </w:r>
      <w:r w:rsidRPr="0095323E">
        <w:rPr>
          <w:spacing w:val="-4"/>
        </w:rPr>
        <w:t xml:space="preserve"> </w:t>
      </w:r>
      <w:r w:rsidRPr="0095323E">
        <w:t>strong</w:t>
      </w:r>
      <w:r w:rsidRPr="0095323E">
        <w:rPr>
          <w:spacing w:val="-5"/>
        </w:rPr>
        <w:t xml:space="preserve"> </w:t>
      </w:r>
      <w:r w:rsidRPr="0095323E">
        <w:t>traditional</w:t>
      </w:r>
      <w:r w:rsidRPr="0095323E">
        <w:rPr>
          <w:spacing w:val="-4"/>
        </w:rPr>
        <w:t xml:space="preserve"> </w:t>
      </w:r>
      <w:r w:rsidRPr="0095323E">
        <w:t>knowledge</w:t>
      </w:r>
      <w:r w:rsidRPr="0095323E">
        <w:rPr>
          <w:spacing w:val="97"/>
          <w:w w:val="99"/>
        </w:rPr>
        <w:t xml:space="preserve"> </w:t>
      </w:r>
      <w:r w:rsidRPr="0095323E">
        <w:t>focus</w:t>
      </w:r>
      <w:r w:rsidRPr="0095323E">
        <w:rPr>
          <w:spacing w:val="10"/>
        </w:rPr>
        <w:t xml:space="preserve"> </w:t>
      </w:r>
      <w:r w:rsidRPr="0095323E">
        <w:t>of</w:t>
      </w:r>
      <w:r w:rsidRPr="0095323E">
        <w:rPr>
          <w:spacing w:val="11"/>
        </w:rPr>
        <w:t xml:space="preserve"> </w:t>
      </w:r>
      <w:r w:rsidRPr="0095323E">
        <w:t>the</w:t>
      </w:r>
      <w:r w:rsidRPr="0095323E">
        <w:rPr>
          <w:spacing w:val="11"/>
        </w:rPr>
        <w:t xml:space="preserve"> </w:t>
      </w:r>
      <w:r w:rsidRPr="0095323E">
        <w:t>project</w:t>
      </w:r>
      <w:r w:rsidRPr="0095323E">
        <w:rPr>
          <w:spacing w:val="10"/>
        </w:rPr>
        <w:t xml:space="preserve"> </w:t>
      </w:r>
      <w:r w:rsidRPr="0095323E">
        <w:t>the</w:t>
      </w:r>
      <w:r w:rsidRPr="0095323E">
        <w:rPr>
          <w:spacing w:val="11"/>
        </w:rPr>
        <w:t xml:space="preserve"> </w:t>
      </w:r>
      <w:r w:rsidRPr="0095323E">
        <w:t>House</w:t>
      </w:r>
      <w:r w:rsidRPr="0095323E">
        <w:rPr>
          <w:spacing w:val="11"/>
        </w:rPr>
        <w:t xml:space="preserve"> </w:t>
      </w:r>
      <w:r w:rsidRPr="0095323E">
        <w:t>of</w:t>
      </w:r>
      <w:r w:rsidRPr="0095323E">
        <w:rPr>
          <w:spacing w:val="11"/>
        </w:rPr>
        <w:t xml:space="preserve"> </w:t>
      </w:r>
      <w:r w:rsidRPr="0095323E">
        <w:t>Ariki</w:t>
      </w:r>
      <w:r w:rsidRPr="0095323E">
        <w:rPr>
          <w:spacing w:val="15"/>
        </w:rPr>
        <w:t xml:space="preserve"> </w:t>
      </w:r>
      <w:r w:rsidRPr="0095323E">
        <w:rPr>
          <w:spacing w:val="-2"/>
        </w:rPr>
        <w:t>will</w:t>
      </w:r>
      <w:r w:rsidRPr="0095323E">
        <w:rPr>
          <w:spacing w:val="12"/>
        </w:rPr>
        <w:t xml:space="preserve"> </w:t>
      </w:r>
      <w:r w:rsidRPr="0095323E">
        <w:t>be</w:t>
      </w:r>
      <w:r w:rsidRPr="0095323E">
        <w:rPr>
          <w:spacing w:val="11"/>
        </w:rPr>
        <w:t xml:space="preserve"> </w:t>
      </w:r>
      <w:r w:rsidRPr="0095323E">
        <w:t>consulted</w:t>
      </w:r>
      <w:r w:rsidRPr="0095323E">
        <w:rPr>
          <w:spacing w:val="11"/>
        </w:rPr>
        <w:t xml:space="preserve"> </w:t>
      </w:r>
      <w:r w:rsidRPr="0095323E">
        <w:t>and</w:t>
      </w:r>
      <w:r w:rsidRPr="0095323E">
        <w:rPr>
          <w:spacing w:val="12"/>
        </w:rPr>
        <w:t xml:space="preserve"> </w:t>
      </w:r>
      <w:r w:rsidRPr="0095323E">
        <w:t>capacitated</w:t>
      </w:r>
      <w:r w:rsidRPr="0095323E">
        <w:rPr>
          <w:spacing w:val="11"/>
        </w:rPr>
        <w:t xml:space="preserve"> </w:t>
      </w:r>
      <w:r w:rsidRPr="0095323E">
        <w:rPr>
          <w:spacing w:val="1"/>
        </w:rPr>
        <w:t>in</w:t>
      </w:r>
      <w:r w:rsidRPr="0095323E">
        <w:rPr>
          <w:spacing w:val="9"/>
        </w:rPr>
        <w:t xml:space="preserve"> </w:t>
      </w:r>
      <w:r w:rsidRPr="0095323E">
        <w:t>their</w:t>
      </w:r>
      <w:r w:rsidRPr="0095323E">
        <w:rPr>
          <w:spacing w:val="11"/>
        </w:rPr>
        <w:t xml:space="preserve"> </w:t>
      </w:r>
      <w:r w:rsidRPr="0095323E">
        <w:t>role</w:t>
      </w:r>
      <w:r w:rsidRPr="0095323E">
        <w:rPr>
          <w:spacing w:val="11"/>
        </w:rPr>
        <w:t xml:space="preserve"> </w:t>
      </w:r>
      <w:r w:rsidRPr="0095323E">
        <w:rPr>
          <w:spacing w:val="1"/>
        </w:rPr>
        <w:t>of</w:t>
      </w:r>
      <w:r w:rsidRPr="0095323E">
        <w:rPr>
          <w:spacing w:val="11"/>
        </w:rPr>
        <w:t xml:space="preserve"> </w:t>
      </w:r>
      <w:r w:rsidRPr="0095323E">
        <w:t>providing</w:t>
      </w:r>
      <w:r w:rsidRPr="0095323E">
        <w:rPr>
          <w:spacing w:val="9"/>
        </w:rPr>
        <w:t xml:space="preserve"> </w:t>
      </w:r>
      <w:r w:rsidRPr="0095323E">
        <w:t>traditional</w:t>
      </w:r>
      <w:r w:rsidRPr="0095323E">
        <w:rPr>
          <w:spacing w:val="71"/>
          <w:w w:val="99"/>
        </w:rPr>
        <w:t xml:space="preserve"> </w:t>
      </w:r>
      <w:r w:rsidRPr="0095323E">
        <w:t>leadership</w:t>
      </w:r>
      <w:r w:rsidRPr="0095323E">
        <w:rPr>
          <w:spacing w:val="-3"/>
        </w:rPr>
        <w:t xml:space="preserve"> </w:t>
      </w:r>
      <w:r w:rsidRPr="0095323E">
        <w:t>advice</w:t>
      </w:r>
      <w:r w:rsidRPr="0095323E">
        <w:rPr>
          <w:spacing w:val="-4"/>
        </w:rPr>
        <w:t xml:space="preserve"> </w:t>
      </w:r>
      <w:r w:rsidRPr="0095323E">
        <w:t>to</w:t>
      </w:r>
      <w:r w:rsidRPr="0095323E">
        <w:rPr>
          <w:spacing w:val="-3"/>
        </w:rPr>
        <w:t xml:space="preserve"> </w:t>
      </w:r>
      <w:r w:rsidRPr="0095323E">
        <w:t>the</w:t>
      </w:r>
      <w:r w:rsidRPr="0095323E">
        <w:rPr>
          <w:spacing w:val="-4"/>
        </w:rPr>
        <w:t xml:space="preserve"> </w:t>
      </w:r>
      <w:r w:rsidRPr="0095323E">
        <w:t>parliament.</w:t>
      </w:r>
      <w:r w:rsidRPr="0095323E">
        <w:rPr>
          <w:spacing w:val="-3"/>
        </w:rPr>
        <w:t xml:space="preserve"> </w:t>
      </w:r>
      <w:r w:rsidRPr="0095323E">
        <w:t>Their</w:t>
      </w:r>
      <w:r w:rsidRPr="0095323E">
        <w:rPr>
          <w:spacing w:val="-3"/>
        </w:rPr>
        <w:t xml:space="preserve"> </w:t>
      </w:r>
      <w:r w:rsidRPr="0095323E">
        <w:t>support</w:t>
      </w:r>
      <w:r w:rsidRPr="0095323E">
        <w:rPr>
          <w:spacing w:val="-4"/>
        </w:rPr>
        <w:t xml:space="preserve"> </w:t>
      </w:r>
      <w:r w:rsidRPr="0095323E">
        <w:t>to</w:t>
      </w:r>
      <w:r w:rsidRPr="0095323E">
        <w:rPr>
          <w:spacing w:val="-3"/>
        </w:rPr>
        <w:t xml:space="preserve"> </w:t>
      </w:r>
      <w:r w:rsidRPr="0095323E">
        <w:t>the ABS</w:t>
      </w:r>
      <w:r w:rsidRPr="0095323E">
        <w:rPr>
          <w:spacing w:val="-2"/>
        </w:rPr>
        <w:t xml:space="preserve"> </w:t>
      </w:r>
      <w:r w:rsidRPr="0095323E">
        <w:t>Act</w:t>
      </w:r>
      <w:r w:rsidRPr="0095323E">
        <w:rPr>
          <w:spacing w:val="-4"/>
        </w:rPr>
        <w:t xml:space="preserve"> </w:t>
      </w:r>
      <w:r w:rsidRPr="0095323E">
        <w:t>is</w:t>
      </w:r>
      <w:r w:rsidRPr="0095323E">
        <w:rPr>
          <w:spacing w:val="-5"/>
        </w:rPr>
        <w:t xml:space="preserve"> </w:t>
      </w:r>
      <w:r w:rsidRPr="0095323E">
        <w:t>paramount</w:t>
      </w:r>
      <w:r w:rsidRPr="0095323E">
        <w:rPr>
          <w:spacing w:val="-3"/>
        </w:rPr>
        <w:t xml:space="preserve"> </w:t>
      </w:r>
      <w:r w:rsidRPr="0095323E">
        <w:t>in</w:t>
      </w:r>
      <w:r w:rsidRPr="0095323E">
        <w:rPr>
          <w:spacing w:val="-3"/>
        </w:rPr>
        <w:t xml:space="preserve"> </w:t>
      </w:r>
      <w:r w:rsidRPr="0095323E">
        <w:t>its</w:t>
      </w:r>
      <w:r w:rsidRPr="0095323E">
        <w:rPr>
          <w:spacing w:val="-5"/>
        </w:rPr>
        <w:t xml:space="preserve"> </w:t>
      </w:r>
      <w:r w:rsidRPr="0095323E">
        <w:t>passing</w:t>
      </w:r>
      <w:r w:rsidRPr="0095323E">
        <w:rPr>
          <w:spacing w:val="-5"/>
        </w:rPr>
        <w:t xml:space="preserve"> </w:t>
      </w:r>
      <w:r w:rsidRPr="0095323E">
        <w:rPr>
          <w:spacing w:val="1"/>
        </w:rPr>
        <w:t>in</w:t>
      </w:r>
      <w:r w:rsidRPr="0095323E">
        <w:rPr>
          <w:spacing w:val="-5"/>
        </w:rPr>
        <w:t xml:space="preserve"> </w:t>
      </w:r>
      <w:r w:rsidRPr="0095323E">
        <w:t>Parliament.</w:t>
      </w:r>
      <w:r w:rsidRPr="0095323E">
        <w:rPr>
          <w:spacing w:val="-3"/>
        </w:rPr>
        <w:t xml:space="preserve"> </w:t>
      </w:r>
      <w:r w:rsidRPr="0095323E">
        <w:t>The</w:t>
      </w:r>
      <w:r w:rsidRPr="0095323E">
        <w:rPr>
          <w:spacing w:val="71"/>
          <w:w w:val="99"/>
        </w:rPr>
        <w:t xml:space="preserve"> </w:t>
      </w:r>
      <w:r>
        <w:rPr>
          <w:i/>
          <w:lang w:bidi="ar-SA"/>
        </w:rPr>
        <w:t xml:space="preserve">Te </w:t>
      </w:r>
      <w:r w:rsidRPr="0095323E">
        <w:rPr>
          <w:i/>
        </w:rPr>
        <w:t>Koutu</w:t>
      </w:r>
      <w:r w:rsidRPr="0095323E">
        <w:rPr>
          <w:i/>
          <w:spacing w:val="19"/>
        </w:rPr>
        <w:t xml:space="preserve"> </w:t>
      </w:r>
      <w:r w:rsidRPr="0095323E">
        <w:rPr>
          <w:i/>
        </w:rPr>
        <w:t>Nui</w:t>
      </w:r>
      <w:r w:rsidRPr="0095323E">
        <w:rPr>
          <w:i/>
          <w:spacing w:val="17"/>
        </w:rPr>
        <w:t xml:space="preserve"> </w:t>
      </w:r>
      <w:r w:rsidRPr="0095323E">
        <w:t>is</w:t>
      </w:r>
      <w:r w:rsidRPr="0095323E">
        <w:rPr>
          <w:spacing w:val="17"/>
        </w:rPr>
        <w:t xml:space="preserve"> </w:t>
      </w:r>
      <w:r w:rsidRPr="0095323E">
        <w:t>a</w:t>
      </w:r>
      <w:r w:rsidRPr="0095323E">
        <w:rPr>
          <w:spacing w:val="20"/>
        </w:rPr>
        <w:t xml:space="preserve"> </w:t>
      </w:r>
      <w:r w:rsidRPr="0095323E">
        <w:t>major</w:t>
      </w:r>
      <w:r w:rsidRPr="0095323E">
        <w:rPr>
          <w:spacing w:val="19"/>
        </w:rPr>
        <w:t xml:space="preserve"> </w:t>
      </w:r>
      <w:r w:rsidRPr="0095323E">
        <w:t>shareholder</w:t>
      </w:r>
      <w:r w:rsidRPr="0095323E">
        <w:rPr>
          <w:spacing w:val="18"/>
        </w:rPr>
        <w:t xml:space="preserve"> </w:t>
      </w:r>
      <w:r w:rsidRPr="0095323E">
        <w:t>of</w:t>
      </w:r>
      <w:r w:rsidRPr="0095323E">
        <w:rPr>
          <w:spacing w:val="16"/>
        </w:rPr>
        <w:t xml:space="preserve"> </w:t>
      </w:r>
      <w:r w:rsidRPr="0095323E">
        <w:t>CIMTECH</w:t>
      </w:r>
      <w:r w:rsidRPr="0095323E">
        <w:rPr>
          <w:spacing w:val="18"/>
        </w:rPr>
        <w:t xml:space="preserve"> </w:t>
      </w:r>
      <w:r w:rsidRPr="0095323E">
        <w:t>and</w:t>
      </w:r>
      <w:r w:rsidRPr="0095323E">
        <w:rPr>
          <w:spacing w:val="21"/>
        </w:rPr>
        <w:t xml:space="preserve"> </w:t>
      </w:r>
      <w:r w:rsidRPr="0095323E">
        <w:rPr>
          <w:spacing w:val="-2"/>
        </w:rPr>
        <w:t>will</w:t>
      </w:r>
      <w:r w:rsidRPr="0095323E">
        <w:rPr>
          <w:spacing w:val="20"/>
        </w:rPr>
        <w:t xml:space="preserve"> </w:t>
      </w:r>
      <w:r w:rsidRPr="0095323E">
        <w:t>be</w:t>
      </w:r>
      <w:r w:rsidRPr="0095323E">
        <w:rPr>
          <w:spacing w:val="18"/>
        </w:rPr>
        <w:t xml:space="preserve"> </w:t>
      </w:r>
      <w:r w:rsidRPr="0095323E">
        <w:t>involved</w:t>
      </w:r>
      <w:r w:rsidRPr="0095323E">
        <w:rPr>
          <w:spacing w:val="19"/>
        </w:rPr>
        <w:t xml:space="preserve"> </w:t>
      </w:r>
      <w:r w:rsidRPr="0095323E">
        <w:rPr>
          <w:spacing w:val="1"/>
        </w:rPr>
        <w:t>in</w:t>
      </w:r>
      <w:r w:rsidRPr="0095323E">
        <w:rPr>
          <w:spacing w:val="16"/>
        </w:rPr>
        <w:t xml:space="preserve"> </w:t>
      </w:r>
      <w:r w:rsidRPr="0095323E">
        <w:t>all</w:t>
      </w:r>
      <w:r w:rsidRPr="0095323E">
        <w:rPr>
          <w:spacing w:val="18"/>
        </w:rPr>
        <w:t xml:space="preserve"> </w:t>
      </w:r>
      <w:r w:rsidRPr="0095323E">
        <w:t>components</w:t>
      </w:r>
      <w:r w:rsidRPr="0095323E">
        <w:rPr>
          <w:spacing w:val="19"/>
        </w:rPr>
        <w:t xml:space="preserve"> </w:t>
      </w:r>
      <w:r w:rsidRPr="0095323E">
        <w:t>of</w:t>
      </w:r>
      <w:r w:rsidRPr="0095323E">
        <w:rPr>
          <w:spacing w:val="16"/>
        </w:rPr>
        <w:t xml:space="preserve"> </w:t>
      </w:r>
      <w:r w:rsidRPr="0095323E">
        <w:t>the projects.</w:t>
      </w:r>
      <w:r w:rsidRPr="0095323E">
        <w:rPr>
          <w:spacing w:val="16"/>
        </w:rPr>
        <w:t xml:space="preserve"> </w:t>
      </w:r>
      <w:r w:rsidRPr="0095323E">
        <w:t>The</w:t>
      </w:r>
      <w:r w:rsidRPr="0095323E">
        <w:rPr>
          <w:spacing w:val="59"/>
          <w:w w:val="99"/>
        </w:rPr>
        <w:t xml:space="preserve"> </w:t>
      </w:r>
      <w:r>
        <w:rPr>
          <w:i/>
          <w:lang w:bidi="ar-SA"/>
        </w:rPr>
        <w:t xml:space="preserve">Te </w:t>
      </w:r>
      <w:r w:rsidRPr="0095323E">
        <w:rPr>
          <w:i/>
        </w:rPr>
        <w:t>Koutu</w:t>
      </w:r>
      <w:r w:rsidRPr="0095323E">
        <w:rPr>
          <w:i/>
          <w:spacing w:val="-4"/>
        </w:rPr>
        <w:t xml:space="preserve"> </w:t>
      </w:r>
      <w:r w:rsidRPr="0095323E">
        <w:rPr>
          <w:i/>
        </w:rPr>
        <w:t>Nui</w:t>
      </w:r>
      <w:r w:rsidRPr="0095323E">
        <w:rPr>
          <w:i/>
          <w:spacing w:val="-2"/>
        </w:rPr>
        <w:t xml:space="preserve"> </w:t>
      </w:r>
      <w:r w:rsidRPr="0095323E">
        <w:rPr>
          <w:spacing w:val="-2"/>
        </w:rPr>
        <w:t>will</w:t>
      </w:r>
      <w:r w:rsidRPr="0095323E">
        <w:rPr>
          <w:spacing w:val="-4"/>
        </w:rPr>
        <w:t xml:space="preserve"> </w:t>
      </w:r>
      <w:r w:rsidRPr="0095323E">
        <w:t>also</w:t>
      </w:r>
      <w:r w:rsidRPr="0095323E">
        <w:rPr>
          <w:spacing w:val="-4"/>
        </w:rPr>
        <w:t xml:space="preserve"> </w:t>
      </w:r>
      <w:r w:rsidRPr="0095323E">
        <w:t>take</w:t>
      </w:r>
      <w:r w:rsidRPr="0095323E">
        <w:rPr>
          <w:spacing w:val="-4"/>
        </w:rPr>
        <w:t xml:space="preserve"> </w:t>
      </w:r>
      <w:r w:rsidRPr="0095323E">
        <w:t>a</w:t>
      </w:r>
      <w:r w:rsidRPr="0095323E">
        <w:rPr>
          <w:spacing w:val="-4"/>
        </w:rPr>
        <w:t xml:space="preserve"> </w:t>
      </w:r>
      <w:r w:rsidRPr="0095323E">
        <w:t>lead</w:t>
      </w:r>
      <w:r w:rsidRPr="0095323E">
        <w:rPr>
          <w:spacing w:val="-3"/>
        </w:rPr>
        <w:t xml:space="preserve"> </w:t>
      </w:r>
      <w:r w:rsidRPr="0095323E">
        <w:t>role</w:t>
      </w:r>
      <w:r w:rsidRPr="0095323E">
        <w:rPr>
          <w:spacing w:val="-5"/>
        </w:rPr>
        <w:t xml:space="preserve"> </w:t>
      </w:r>
      <w:r w:rsidRPr="0095323E">
        <w:t>in</w:t>
      </w:r>
      <w:r w:rsidRPr="0095323E">
        <w:rPr>
          <w:spacing w:val="-5"/>
        </w:rPr>
        <w:t xml:space="preserve"> </w:t>
      </w:r>
      <w:r w:rsidRPr="0095323E">
        <w:t>ensuring</w:t>
      </w:r>
      <w:r w:rsidRPr="0095323E">
        <w:rPr>
          <w:spacing w:val="-5"/>
        </w:rPr>
        <w:t xml:space="preserve"> </w:t>
      </w:r>
      <w:r w:rsidRPr="0095323E">
        <w:t>the</w:t>
      </w:r>
      <w:r w:rsidRPr="0095323E">
        <w:rPr>
          <w:spacing w:val="-4"/>
        </w:rPr>
        <w:t xml:space="preserve"> </w:t>
      </w:r>
      <w:r w:rsidRPr="0095323E">
        <w:t>investment</w:t>
      </w:r>
      <w:r w:rsidRPr="0095323E">
        <w:rPr>
          <w:spacing w:val="-4"/>
        </w:rPr>
        <w:t xml:space="preserve"> </w:t>
      </w:r>
      <w:r w:rsidRPr="0095323E">
        <w:t>of</w:t>
      </w:r>
      <w:r w:rsidRPr="0095323E">
        <w:rPr>
          <w:spacing w:val="-4"/>
        </w:rPr>
        <w:t xml:space="preserve"> </w:t>
      </w:r>
      <w:r w:rsidRPr="0095323E">
        <w:t>financial</w:t>
      </w:r>
      <w:r w:rsidRPr="0095323E">
        <w:rPr>
          <w:spacing w:val="-4"/>
        </w:rPr>
        <w:t xml:space="preserve"> </w:t>
      </w:r>
      <w:r w:rsidRPr="0095323E">
        <w:t>benefits</w:t>
      </w:r>
      <w:r w:rsidRPr="0095323E">
        <w:rPr>
          <w:spacing w:val="-5"/>
        </w:rPr>
        <w:t xml:space="preserve"> </w:t>
      </w:r>
      <w:r w:rsidRPr="0095323E">
        <w:rPr>
          <w:spacing w:val="1"/>
        </w:rPr>
        <w:t>in</w:t>
      </w:r>
      <w:r w:rsidRPr="0095323E">
        <w:rPr>
          <w:spacing w:val="-5"/>
        </w:rPr>
        <w:t xml:space="preserve"> </w:t>
      </w:r>
      <w:r w:rsidRPr="0095323E">
        <w:t>the management</w:t>
      </w:r>
      <w:r w:rsidRPr="0095323E">
        <w:rPr>
          <w:spacing w:val="-5"/>
        </w:rPr>
        <w:t xml:space="preserve"> </w:t>
      </w:r>
      <w:r w:rsidRPr="0095323E">
        <w:t>of</w:t>
      </w:r>
      <w:r w:rsidRPr="0095323E">
        <w:rPr>
          <w:spacing w:val="-6"/>
        </w:rPr>
        <w:t xml:space="preserve"> </w:t>
      </w:r>
      <w:r w:rsidRPr="0095323E">
        <w:rPr>
          <w:i/>
        </w:rPr>
        <w:t>Ra’ui.</w:t>
      </w:r>
      <w:r>
        <w:rPr>
          <w:i/>
        </w:rPr>
        <w:t xml:space="preserve"> </w:t>
      </w:r>
      <w:r>
        <w:t xml:space="preserve">Aside from </w:t>
      </w:r>
      <w:r>
        <w:rPr>
          <w:i/>
        </w:rPr>
        <w:t xml:space="preserve">Ra’ui, </w:t>
      </w:r>
      <w:r>
        <w:t xml:space="preserve">the </w:t>
      </w:r>
      <w:r>
        <w:rPr>
          <w:i/>
          <w:lang w:bidi="ar-SA"/>
        </w:rPr>
        <w:t xml:space="preserve">Te </w:t>
      </w:r>
      <w:r w:rsidRPr="00CF5C9B">
        <w:rPr>
          <w:i/>
        </w:rPr>
        <w:t>Koutu Nui</w:t>
      </w:r>
      <w:r>
        <w:t xml:space="preserve"> are involved in many charitable activities and so the likelihood of social benefit as a result of benefit-sharing is high.</w:t>
      </w:r>
    </w:p>
    <w:p w14:paraId="2B950B50" w14:textId="77777777" w:rsidR="00FE7DE9" w:rsidRDefault="00FE7DE9" w:rsidP="00B52690">
      <w:pPr>
        <w:pStyle w:val="ABSNormalNumbered"/>
      </w:pPr>
      <w:r w:rsidRPr="00E86B25">
        <w:rPr>
          <w:i/>
        </w:rPr>
        <w:t xml:space="preserve">The Cook Islands Government National Environment Service, Biodiversity Unit and Island Futures Division: </w:t>
      </w:r>
      <w:r w:rsidRPr="00175F20">
        <w:t>The National Environment Service is the focal Government Agency responsible for implementing the CBD, the CCD, and related MEAs. The National Environment Service will be the primary agency responsible for coordination and management of the project and particularly on implementation of activities related to terrestrial biodiversity conservation and ABS. It will also facilitate the linkages with other related project initiatives both internationally and nationally. It will work closely with the Crown Law Office in the development of legislative and regulatory frameworks that will allow this project to be governed to high level of environmental and quality assurance, and to implement the environmental and conservation benefits of this project. The Island Futures Division will be responsible for some of the education and awareness raining that will be conducted on the project.</w:t>
      </w:r>
    </w:p>
    <w:p w14:paraId="0FDFC9EB" w14:textId="77777777" w:rsidR="00FE7DE9" w:rsidRDefault="00FE7DE9" w:rsidP="00B52690">
      <w:pPr>
        <w:pStyle w:val="ABSNormalNumbered"/>
      </w:pPr>
      <w:r>
        <w:rPr>
          <w:i/>
        </w:rPr>
        <w:lastRenderedPageBreak/>
        <w:t xml:space="preserve">The Office of the Prime Minister </w:t>
      </w:r>
      <w:r>
        <w:t>(OPM):  The National Research Committee, which is part of the Office of the Prime Minister is responsible for processing requests for research, authorizing the research permits and monitoring research conducted in the Cook Islands.  Also based in this office is the Central Policy and Planning Division responsible for ensuring policies and subsequent standards and guidelines are efficient and effectively carried out.  This division can act as the monitoring arm in terms of effective public/private sector partnership agreements and representing the interest of the Government in the implementation of processes required for the Nagoya protocol.</w:t>
      </w:r>
    </w:p>
    <w:p w14:paraId="1751E549" w14:textId="77777777" w:rsidR="00FE7DE9" w:rsidRDefault="00FE7DE9" w:rsidP="00B52690">
      <w:pPr>
        <w:pStyle w:val="ABSNormalNumbered"/>
      </w:pPr>
      <w:r w:rsidRPr="00340EDD">
        <w:rPr>
          <w:i/>
        </w:rPr>
        <w:t>Matheson Enterprises</w:t>
      </w:r>
      <w:r w:rsidRPr="00CE4457">
        <w:t xml:space="preserve">: This is a wholly owned Cook Islands company that operates existing CITMECH projects under license within the Cook Islands and will manage the development, operations and export components of </w:t>
      </w:r>
      <w:r w:rsidRPr="00CE4457">
        <w:rPr>
          <w:i/>
        </w:rPr>
        <w:t>Hibiscus tiliaceus</w:t>
      </w:r>
      <w:r w:rsidRPr="00CE4457">
        <w:t xml:space="preserve"> on this project</w:t>
      </w:r>
      <w:r>
        <w:t>.</w:t>
      </w:r>
    </w:p>
    <w:p w14:paraId="3BD5DBBD" w14:textId="77777777" w:rsidR="00FE7DE9" w:rsidRPr="0095323E" w:rsidRDefault="00FE7DE9" w:rsidP="00B52690">
      <w:pPr>
        <w:pStyle w:val="ABSNormalNumbered"/>
      </w:pPr>
      <w:r w:rsidRPr="0095323E">
        <w:rPr>
          <w:i/>
        </w:rPr>
        <w:t xml:space="preserve">CIMTECH: </w:t>
      </w:r>
      <w:r w:rsidRPr="0095323E">
        <w:t>CIMTECH</w:t>
      </w:r>
      <w:r w:rsidRPr="0095323E">
        <w:rPr>
          <w:spacing w:val="-5"/>
        </w:rPr>
        <w:t xml:space="preserve"> </w:t>
      </w:r>
      <w:r w:rsidRPr="0095323E">
        <w:t>is</w:t>
      </w:r>
      <w:r w:rsidRPr="0095323E">
        <w:rPr>
          <w:spacing w:val="-6"/>
        </w:rPr>
        <w:t xml:space="preserve"> </w:t>
      </w:r>
      <w:r w:rsidRPr="0095323E">
        <w:t>the</w:t>
      </w:r>
      <w:r w:rsidRPr="0095323E">
        <w:rPr>
          <w:spacing w:val="-4"/>
        </w:rPr>
        <w:t xml:space="preserve"> </w:t>
      </w:r>
      <w:r w:rsidRPr="0095323E">
        <w:t>company</w:t>
      </w:r>
      <w:r w:rsidRPr="0095323E">
        <w:rPr>
          <w:spacing w:val="-6"/>
        </w:rPr>
        <w:t xml:space="preserve"> </w:t>
      </w:r>
      <w:r w:rsidRPr="0095323E">
        <w:t>that</w:t>
      </w:r>
      <w:r w:rsidRPr="0095323E">
        <w:rPr>
          <w:spacing w:val="-4"/>
        </w:rPr>
        <w:t xml:space="preserve"> </w:t>
      </w:r>
      <w:r w:rsidRPr="0095323E">
        <w:t>holds</w:t>
      </w:r>
      <w:r w:rsidRPr="0095323E">
        <w:rPr>
          <w:spacing w:val="-6"/>
        </w:rPr>
        <w:t xml:space="preserve"> </w:t>
      </w:r>
      <w:r w:rsidRPr="0095323E">
        <w:t>the</w:t>
      </w:r>
      <w:r w:rsidRPr="0095323E">
        <w:rPr>
          <w:spacing w:val="-4"/>
        </w:rPr>
        <w:t xml:space="preserve"> </w:t>
      </w:r>
      <w:r w:rsidRPr="0095323E">
        <w:t>intellectual</w:t>
      </w:r>
      <w:r w:rsidRPr="0095323E">
        <w:rPr>
          <w:spacing w:val="-5"/>
        </w:rPr>
        <w:t xml:space="preserve"> </w:t>
      </w:r>
      <w:r w:rsidRPr="0095323E">
        <w:t>property</w:t>
      </w:r>
      <w:r w:rsidRPr="0095323E">
        <w:rPr>
          <w:spacing w:val="-6"/>
        </w:rPr>
        <w:t xml:space="preserve"> </w:t>
      </w:r>
      <w:r w:rsidRPr="0095323E">
        <w:t>rights</w:t>
      </w:r>
      <w:r w:rsidRPr="0095323E">
        <w:rPr>
          <w:spacing w:val="-5"/>
        </w:rPr>
        <w:t xml:space="preserve"> </w:t>
      </w:r>
      <w:r w:rsidRPr="0095323E">
        <w:t>deriv</w:t>
      </w:r>
      <w:r>
        <w:t xml:space="preserve">ing in part </w:t>
      </w:r>
      <w:r w:rsidRPr="0095323E">
        <w:t>from</w:t>
      </w:r>
      <w:r w:rsidRPr="0095323E">
        <w:rPr>
          <w:spacing w:val="-8"/>
        </w:rPr>
        <w:t xml:space="preserve"> </w:t>
      </w:r>
      <w:r w:rsidRPr="0095323E">
        <w:t>the</w:t>
      </w:r>
      <w:r w:rsidRPr="0095323E">
        <w:rPr>
          <w:spacing w:val="-5"/>
        </w:rPr>
        <w:t xml:space="preserve"> </w:t>
      </w:r>
      <w:r>
        <w:rPr>
          <w:spacing w:val="-5"/>
        </w:rPr>
        <w:t xml:space="preserve">application of </w:t>
      </w:r>
      <w:r w:rsidRPr="0095323E">
        <w:t>traditional</w:t>
      </w:r>
      <w:r w:rsidRPr="0095323E">
        <w:rPr>
          <w:spacing w:val="-5"/>
        </w:rPr>
        <w:t xml:space="preserve"> </w:t>
      </w:r>
      <w:r w:rsidRPr="0095323E">
        <w:t>knowledge</w:t>
      </w:r>
      <w:r w:rsidRPr="0095323E">
        <w:rPr>
          <w:spacing w:val="-4"/>
        </w:rPr>
        <w:t xml:space="preserve"> </w:t>
      </w:r>
      <w:r>
        <w:t xml:space="preserve">and associated </w:t>
      </w:r>
      <w:r w:rsidRPr="0095323E">
        <w:t>genetic</w:t>
      </w:r>
      <w:r w:rsidRPr="0095323E">
        <w:rPr>
          <w:spacing w:val="14"/>
        </w:rPr>
        <w:t xml:space="preserve"> </w:t>
      </w:r>
      <w:r w:rsidRPr="0095323E">
        <w:t>resources</w:t>
      </w:r>
      <w:r w:rsidRPr="0095323E">
        <w:rPr>
          <w:spacing w:val="14"/>
        </w:rPr>
        <w:t xml:space="preserve"> </w:t>
      </w:r>
      <w:r w:rsidRPr="0095323E">
        <w:rPr>
          <w:spacing w:val="1"/>
        </w:rPr>
        <w:t>of</w:t>
      </w:r>
      <w:r w:rsidRPr="0095323E">
        <w:rPr>
          <w:spacing w:val="13"/>
        </w:rPr>
        <w:t xml:space="preserve"> </w:t>
      </w:r>
      <w:r w:rsidRPr="0095323E">
        <w:t>the</w:t>
      </w:r>
      <w:r w:rsidRPr="0095323E">
        <w:rPr>
          <w:spacing w:val="17"/>
        </w:rPr>
        <w:t xml:space="preserve"> </w:t>
      </w:r>
      <w:r w:rsidRPr="0095323E">
        <w:t>Cook</w:t>
      </w:r>
      <w:r w:rsidRPr="0095323E">
        <w:rPr>
          <w:spacing w:val="16"/>
        </w:rPr>
        <w:t xml:space="preserve"> </w:t>
      </w:r>
      <w:r w:rsidRPr="0095323E">
        <w:t>Islands</w:t>
      </w:r>
      <w:r w:rsidRPr="0095323E">
        <w:rPr>
          <w:spacing w:val="16"/>
        </w:rPr>
        <w:t xml:space="preserve"> </w:t>
      </w:r>
      <w:r w:rsidRPr="0095323E">
        <w:t>under</w:t>
      </w:r>
      <w:r w:rsidRPr="0095323E">
        <w:rPr>
          <w:spacing w:val="16"/>
        </w:rPr>
        <w:t xml:space="preserve"> </w:t>
      </w:r>
      <w:r w:rsidRPr="0095323E">
        <w:t>agreements</w:t>
      </w:r>
      <w:r w:rsidRPr="0095323E">
        <w:rPr>
          <w:spacing w:val="16"/>
        </w:rPr>
        <w:t xml:space="preserve"> </w:t>
      </w:r>
      <w:r w:rsidRPr="0095323E">
        <w:t>with</w:t>
      </w:r>
      <w:r w:rsidRPr="0095323E">
        <w:rPr>
          <w:spacing w:val="14"/>
        </w:rPr>
        <w:t xml:space="preserve"> </w:t>
      </w:r>
      <w:r w:rsidRPr="0095323E">
        <w:t>the</w:t>
      </w:r>
      <w:r w:rsidRPr="0095323E">
        <w:rPr>
          <w:spacing w:val="15"/>
        </w:rPr>
        <w:t xml:space="preserve"> </w:t>
      </w:r>
      <w:r>
        <w:rPr>
          <w:i/>
          <w:lang w:bidi="ar-SA"/>
        </w:rPr>
        <w:t xml:space="preserve">Te </w:t>
      </w:r>
      <w:r w:rsidRPr="00730789">
        <w:rPr>
          <w:i/>
        </w:rPr>
        <w:t>Koutu</w:t>
      </w:r>
      <w:r w:rsidRPr="00730789">
        <w:rPr>
          <w:i/>
          <w:spacing w:val="14"/>
        </w:rPr>
        <w:t xml:space="preserve"> </w:t>
      </w:r>
      <w:r w:rsidRPr="00730789">
        <w:rPr>
          <w:i/>
        </w:rPr>
        <w:t>Nui</w:t>
      </w:r>
      <w:r w:rsidRPr="0095323E">
        <w:rPr>
          <w:spacing w:val="15"/>
        </w:rPr>
        <w:t xml:space="preserve"> </w:t>
      </w:r>
      <w:r w:rsidRPr="0095323E">
        <w:t>of</w:t>
      </w:r>
      <w:r w:rsidRPr="0095323E">
        <w:rPr>
          <w:spacing w:val="12"/>
        </w:rPr>
        <w:t xml:space="preserve"> </w:t>
      </w:r>
      <w:r w:rsidRPr="0095323E">
        <w:t>the</w:t>
      </w:r>
      <w:r w:rsidRPr="0095323E">
        <w:rPr>
          <w:spacing w:val="18"/>
        </w:rPr>
        <w:t xml:space="preserve"> </w:t>
      </w:r>
      <w:r w:rsidRPr="0095323E">
        <w:t>Cook</w:t>
      </w:r>
      <w:r w:rsidRPr="0095323E">
        <w:rPr>
          <w:spacing w:val="13"/>
        </w:rPr>
        <w:t xml:space="preserve"> </w:t>
      </w:r>
      <w:r w:rsidRPr="0095323E">
        <w:t>Islands.</w:t>
      </w:r>
      <w:r w:rsidRPr="0095323E">
        <w:rPr>
          <w:spacing w:val="16"/>
        </w:rPr>
        <w:t xml:space="preserve"> </w:t>
      </w:r>
      <w:r w:rsidRPr="0095323E">
        <w:t>CIMTECH</w:t>
      </w:r>
      <w:r w:rsidR="000627D6">
        <w:t xml:space="preserve"> and its appointed partners</w:t>
      </w:r>
      <w:r w:rsidRPr="0095323E">
        <w:rPr>
          <w:spacing w:val="74"/>
          <w:w w:val="99"/>
        </w:rPr>
        <w:t xml:space="preserve"> </w:t>
      </w:r>
      <w:r w:rsidRPr="0095323E">
        <w:t>will</w:t>
      </w:r>
      <w:r w:rsidRPr="0095323E">
        <w:rPr>
          <w:spacing w:val="45"/>
        </w:rPr>
        <w:t xml:space="preserve"> </w:t>
      </w:r>
      <w:r w:rsidRPr="0095323E">
        <w:t>provide</w:t>
      </w:r>
      <w:r w:rsidRPr="0095323E">
        <w:rPr>
          <w:spacing w:val="46"/>
        </w:rPr>
        <w:t xml:space="preserve"> </w:t>
      </w:r>
      <w:r w:rsidRPr="0095323E">
        <w:t>the</w:t>
      </w:r>
      <w:r w:rsidRPr="0095323E">
        <w:rPr>
          <w:spacing w:val="46"/>
        </w:rPr>
        <w:t xml:space="preserve"> </w:t>
      </w:r>
      <w:r w:rsidRPr="0095323E">
        <w:t>technology</w:t>
      </w:r>
      <w:r w:rsidRPr="0095323E">
        <w:rPr>
          <w:spacing w:val="44"/>
        </w:rPr>
        <w:t xml:space="preserve"> </w:t>
      </w:r>
      <w:r w:rsidRPr="0095323E">
        <w:t>transfer,</w:t>
      </w:r>
      <w:r w:rsidRPr="0095323E">
        <w:rPr>
          <w:spacing w:val="46"/>
        </w:rPr>
        <w:t xml:space="preserve"> </w:t>
      </w:r>
      <w:r w:rsidRPr="0095323E">
        <w:t>the</w:t>
      </w:r>
      <w:r w:rsidRPr="0095323E">
        <w:rPr>
          <w:spacing w:val="46"/>
        </w:rPr>
        <w:t xml:space="preserve"> </w:t>
      </w:r>
      <w:r w:rsidRPr="0095323E">
        <w:t>commercial</w:t>
      </w:r>
      <w:r w:rsidRPr="0095323E">
        <w:rPr>
          <w:spacing w:val="45"/>
        </w:rPr>
        <w:t xml:space="preserve"> </w:t>
      </w:r>
      <w:r w:rsidRPr="0095323E">
        <w:t>supply</w:t>
      </w:r>
      <w:r w:rsidRPr="0095323E">
        <w:rPr>
          <w:spacing w:val="44"/>
        </w:rPr>
        <w:t xml:space="preserve"> </w:t>
      </w:r>
      <w:r w:rsidRPr="0095323E">
        <w:t>agreements</w:t>
      </w:r>
      <w:r w:rsidRPr="0095323E">
        <w:rPr>
          <w:spacing w:val="45"/>
        </w:rPr>
        <w:t xml:space="preserve"> </w:t>
      </w:r>
      <w:r w:rsidRPr="0095323E">
        <w:t>and</w:t>
      </w:r>
      <w:r w:rsidRPr="0095323E">
        <w:rPr>
          <w:spacing w:val="47"/>
        </w:rPr>
        <w:t xml:space="preserve"> </w:t>
      </w:r>
      <w:r w:rsidRPr="0095323E">
        <w:t>the</w:t>
      </w:r>
      <w:r w:rsidRPr="0095323E">
        <w:rPr>
          <w:spacing w:val="46"/>
        </w:rPr>
        <w:t xml:space="preserve"> </w:t>
      </w:r>
      <w:r w:rsidRPr="0095323E">
        <w:t>capital</w:t>
      </w:r>
      <w:r w:rsidRPr="0095323E">
        <w:rPr>
          <w:spacing w:val="45"/>
        </w:rPr>
        <w:t xml:space="preserve"> </w:t>
      </w:r>
      <w:r w:rsidRPr="0095323E">
        <w:t>required</w:t>
      </w:r>
      <w:r w:rsidRPr="0095323E">
        <w:rPr>
          <w:spacing w:val="47"/>
        </w:rPr>
        <w:t xml:space="preserve"> </w:t>
      </w:r>
      <w:r w:rsidRPr="0095323E">
        <w:t>for</w:t>
      </w:r>
      <w:r w:rsidRPr="0095323E">
        <w:rPr>
          <w:spacing w:val="46"/>
        </w:rPr>
        <w:t xml:space="preserve"> </w:t>
      </w:r>
      <w:r w:rsidRPr="0095323E">
        <w:rPr>
          <w:spacing w:val="1"/>
        </w:rPr>
        <w:t>the</w:t>
      </w:r>
      <w:r w:rsidRPr="0095323E">
        <w:rPr>
          <w:spacing w:val="60"/>
          <w:w w:val="99"/>
        </w:rPr>
        <w:t xml:space="preserve"> </w:t>
      </w:r>
      <w:r w:rsidRPr="0095323E">
        <w:t>production</w:t>
      </w:r>
      <w:r w:rsidRPr="0095323E">
        <w:rPr>
          <w:spacing w:val="-8"/>
        </w:rPr>
        <w:t xml:space="preserve"> </w:t>
      </w:r>
      <w:r w:rsidRPr="0095323E">
        <w:t>of</w:t>
      </w:r>
      <w:r w:rsidRPr="0095323E">
        <w:rPr>
          <w:spacing w:val="-7"/>
        </w:rPr>
        <w:t xml:space="preserve"> </w:t>
      </w:r>
      <w:r w:rsidRPr="0095323E">
        <w:t>the</w:t>
      </w:r>
      <w:r w:rsidRPr="0095323E">
        <w:rPr>
          <w:spacing w:val="-7"/>
        </w:rPr>
        <w:t xml:space="preserve"> </w:t>
      </w:r>
      <w:r w:rsidRPr="0095323E">
        <w:t>export</w:t>
      </w:r>
      <w:r w:rsidRPr="0095323E">
        <w:rPr>
          <w:spacing w:val="-6"/>
        </w:rPr>
        <w:t xml:space="preserve"> </w:t>
      </w:r>
      <w:r w:rsidRPr="0095323E">
        <w:t>quality</w:t>
      </w:r>
      <w:r w:rsidRPr="0095323E">
        <w:rPr>
          <w:spacing w:val="-5"/>
        </w:rPr>
        <w:t xml:space="preserve"> </w:t>
      </w:r>
      <w:r w:rsidRPr="0095323E">
        <w:t>material.</w:t>
      </w:r>
      <w:r>
        <w:t xml:space="preserve"> </w:t>
      </w:r>
    </w:p>
    <w:p w14:paraId="165BC0AC" w14:textId="77777777" w:rsidR="00FE7DE9" w:rsidRPr="0095323E" w:rsidRDefault="00FE7DE9" w:rsidP="00B52690">
      <w:pPr>
        <w:pStyle w:val="ABSNormalNumbered"/>
      </w:pPr>
      <w:r w:rsidRPr="00CE527F">
        <w:rPr>
          <w:i/>
        </w:rPr>
        <w:t>Cook</w:t>
      </w:r>
      <w:r w:rsidRPr="00CE527F">
        <w:rPr>
          <w:i/>
          <w:spacing w:val="-11"/>
        </w:rPr>
        <w:t xml:space="preserve"> </w:t>
      </w:r>
      <w:r w:rsidRPr="00CE527F">
        <w:rPr>
          <w:i/>
        </w:rPr>
        <w:t>Islands</w:t>
      </w:r>
      <w:r w:rsidRPr="00CE527F">
        <w:rPr>
          <w:i/>
          <w:spacing w:val="27"/>
          <w:w w:val="99"/>
        </w:rPr>
        <w:t xml:space="preserve"> </w:t>
      </w:r>
      <w:r w:rsidRPr="00CE527F">
        <w:rPr>
          <w:i/>
        </w:rPr>
        <w:t>Natural</w:t>
      </w:r>
      <w:r w:rsidRPr="00CE527F">
        <w:rPr>
          <w:i/>
          <w:spacing w:val="-13"/>
        </w:rPr>
        <w:t xml:space="preserve"> </w:t>
      </w:r>
      <w:r w:rsidRPr="00CE527F">
        <w:rPr>
          <w:i/>
        </w:rPr>
        <w:t>Heritage</w:t>
      </w:r>
      <w:r w:rsidRPr="00CE527F">
        <w:rPr>
          <w:i/>
          <w:spacing w:val="21"/>
          <w:w w:val="99"/>
        </w:rPr>
        <w:t xml:space="preserve"> </w:t>
      </w:r>
      <w:r w:rsidRPr="00CE527F">
        <w:rPr>
          <w:i/>
        </w:rPr>
        <w:t>Trust</w:t>
      </w:r>
      <w:r w:rsidRPr="00CE527F">
        <w:rPr>
          <w:i/>
          <w:spacing w:val="-13"/>
        </w:rPr>
        <w:t xml:space="preserve"> </w:t>
      </w:r>
      <w:r w:rsidRPr="00CE527F">
        <w:rPr>
          <w:i/>
        </w:rPr>
        <w:t>(CINHT)</w:t>
      </w:r>
      <w:r w:rsidRPr="0095323E">
        <w:t>: The</w:t>
      </w:r>
      <w:r w:rsidRPr="0095323E">
        <w:rPr>
          <w:spacing w:val="1"/>
        </w:rPr>
        <w:t xml:space="preserve"> </w:t>
      </w:r>
      <w:r w:rsidRPr="0095323E">
        <w:t>Natural Heritage</w:t>
      </w:r>
      <w:r w:rsidRPr="0095323E">
        <w:rPr>
          <w:spacing w:val="1"/>
        </w:rPr>
        <w:t xml:space="preserve"> </w:t>
      </w:r>
      <w:r w:rsidRPr="0095323E">
        <w:t>Trust</w:t>
      </w:r>
      <w:r w:rsidRPr="0095323E">
        <w:rPr>
          <w:spacing w:val="2"/>
        </w:rPr>
        <w:t xml:space="preserve"> </w:t>
      </w:r>
      <w:r w:rsidRPr="0095323E">
        <w:t>was established</w:t>
      </w:r>
      <w:r w:rsidRPr="0095323E">
        <w:rPr>
          <w:spacing w:val="3"/>
        </w:rPr>
        <w:t xml:space="preserve"> </w:t>
      </w:r>
      <w:r w:rsidRPr="0095323E">
        <w:t>in 1999</w:t>
      </w:r>
      <w:r w:rsidRPr="0095323E">
        <w:rPr>
          <w:spacing w:val="2"/>
        </w:rPr>
        <w:t xml:space="preserve"> </w:t>
      </w:r>
      <w:r w:rsidRPr="0095323E">
        <w:t>by</w:t>
      </w:r>
      <w:r w:rsidRPr="0095323E">
        <w:rPr>
          <w:spacing w:val="-3"/>
        </w:rPr>
        <w:t xml:space="preserve"> </w:t>
      </w:r>
      <w:r w:rsidRPr="0095323E">
        <w:t>an</w:t>
      </w:r>
      <w:r w:rsidRPr="0095323E">
        <w:rPr>
          <w:spacing w:val="3"/>
        </w:rPr>
        <w:t xml:space="preserve"> </w:t>
      </w:r>
      <w:r w:rsidRPr="0095323E">
        <w:t xml:space="preserve">Act </w:t>
      </w:r>
      <w:r w:rsidRPr="0095323E">
        <w:rPr>
          <w:spacing w:val="1"/>
        </w:rPr>
        <w:t>of</w:t>
      </w:r>
      <w:r w:rsidRPr="0095323E">
        <w:t xml:space="preserve"> Parliament.</w:t>
      </w:r>
      <w:r w:rsidRPr="0095323E">
        <w:rPr>
          <w:spacing w:val="1"/>
        </w:rPr>
        <w:t xml:space="preserve"> </w:t>
      </w:r>
      <w:r w:rsidRPr="0095323E">
        <w:t>The</w:t>
      </w:r>
      <w:r w:rsidRPr="0095323E">
        <w:rPr>
          <w:spacing w:val="1"/>
        </w:rPr>
        <w:t xml:space="preserve"> </w:t>
      </w:r>
      <w:r w:rsidRPr="0095323E">
        <w:t>Natural</w:t>
      </w:r>
      <w:r w:rsidRPr="0095323E">
        <w:rPr>
          <w:spacing w:val="1"/>
        </w:rPr>
        <w:t xml:space="preserve"> </w:t>
      </w:r>
      <w:r w:rsidRPr="0095323E">
        <w:t>Heritage</w:t>
      </w:r>
      <w:r w:rsidRPr="0095323E">
        <w:rPr>
          <w:spacing w:val="1"/>
        </w:rPr>
        <w:t xml:space="preserve"> </w:t>
      </w:r>
      <w:r w:rsidRPr="0095323E">
        <w:t>Trust played</w:t>
      </w:r>
      <w:r w:rsidRPr="0095323E">
        <w:rPr>
          <w:spacing w:val="87"/>
          <w:w w:val="99"/>
        </w:rPr>
        <w:t xml:space="preserve"> </w:t>
      </w:r>
      <w:r w:rsidRPr="0095323E">
        <w:t>a</w:t>
      </w:r>
      <w:r w:rsidRPr="0095323E">
        <w:rPr>
          <w:spacing w:val="17"/>
        </w:rPr>
        <w:t xml:space="preserve"> </w:t>
      </w:r>
      <w:r w:rsidRPr="0095323E">
        <w:t>key</w:t>
      </w:r>
      <w:r w:rsidRPr="0095323E">
        <w:rPr>
          <w:spacing w:val="15"/>
        </w:rPr>
        <w:t xml:space="preserve"> </w:t>
      </w:r>
      <w:r w:rsidRPr="0095323E">
        <w:t>role</w:t>
      </w:r>
      <w:r w:rsidRPr="0095323E">
        <w:rPr>
          <w:spacing w:val="18"/>
        </w:rPr>
        <w:t xml:space="preserve"> </w:t>
      </w:r>
      <w:r w:rsidRPr="0095323E">
        <w:t>during</w:t>
      </w:r>
      <w:r w:rsidRPr="0095323E">
        <w:rPr>
          <w:spacing w:val="18"/>
        </w:rPr>
        <w:t xml:space="preserve"> </w:t>
      </w:r>
      <w:r w:rsidRPr="0095323E">
        <w:t>NBSAP</w:t>
      </w:r>
      <w:r w:rsidRPr="0095323E">
        <w:rPr>
          <w:spacing w:val="18"/>
        </w:rPr>
        <w:t xml:space="preserve"> </w:t>
      </w:r>
      <w:r w:rsidRPr="0095323E">
        <w:t>development</w:t>
      </w:r>
      <w:r w:rsidRPr="0095323E">
        <w:rPr>
          <w:spacing w:val="17"/>
        </w:rPr>
        <w:t xml:space="preserve"> </w:t>
      </w:r>
      <w:r w:rsidRPr="0095323E">
        <w:t>and</w:t>
      </w:r>
      <w:r w:rsidRPr="0095323E">
        <w:rPr>
          <w:spacing w:val="18"/>
        </w:rPr>
        <w:t xml:space="preserve"> </w:t>
      </w:r>
      <w:r w:rsidRPr="0095323E">
        <w:t>implementation.</w:t>
      </w:r>
      <w:r w:rsidRPr="0095323E">
        <w:rPr>
          <w:spacing w:val="17"/>
        </w:rPr>
        <w:t xml:space="preserve"> </w:t>
      </w:r>
      <w:r w:rsidRPr="0095323E">
        <w:t>The</w:t>
      </w:r>
      <w:r w:rsidRPr="0095323E">
        <w:rPr>
          <w:spacing w:val="18"/>
        </w:rPr>
        <w:t xml:space="preserve"> </w:t>
      </w:r>
      <w:r w:rsidRPr="0095323E">
        <w:t>Trust</w:t>
      </w:r>
      <w:r w:rsidRPr="0095323E">
        <w:rPr>
          <w:spacing w:val="16"/>
        </w:rPr>
        <w:t xml:space="preserve"> </w:t>
      </w:r>
      <w:r w:rsidRPr="0095323E">
        <w:t>also</w:t>
      </w:r>
      <w:r w:rsidRPr="0095323E">
        <w:rPr>
          <w:spacing w:val="20"/>
        </w:rPr>
        <w:t xml:space="preserve"> </w:t>
      </w:r>
      <w:r w:rsidRPr="0095323E">
        <w:t>has</w:t>
      </w:r>
      <w:r w:rsidRPr="0095323E">
        <w:rPr>
          <w:spacing w:val="18"/>
        </w:rPr>
        <w:t xml:space="preserve"> </w:t>
      </w:r>
      <w:r w:rsidRPr="0095323E">
        <w:t>developed</w:t>
      </w:r>
      <w:r w:rsidRPr="0095323E">
        <w:rPr>
          <w:spacing w:val="19"/>
        </w:rPr>
        <w:t xml:space="preserve"> </w:t>
      </w:r>
      <w:r w:rsidRPr="0095323E">
        <w:t>and</w:t>
      </w:r>
      <w:r w:rsidRPr="0095323E">
        <w:rPr>
          <w:spacing w:val="20"/>
        </w:rPr>
        <w:t xml:space="preserve"> </w:t>
      </w:r>
      <w:r w:rsidRPr="0095323E">
        <w:t>maintained</w:t>
      </w:r>
      <w:r w:rsidRPr="0095323E">
        <w:rPr>
          <w:spacing w:val="18"/>
        </w:rPr>
        <w:t xml:space="preserve"> </w:t>
      </w:r>
      <w:r w:rsidRPr="0095323E">
        <w:t>a</w:t>
      </w:r>
      <w:r w:rsidRPr="0095323E">
        <w:rPr>
          <w:spacing w:val="75"/>
          <w:w w:val="99"/>
        </w:rPr>
        <w:t xml:space="preserve"> </w:t>
      </w:r>
      <w:r w:rsidRPr="0095323E">
        <w:t>biodiversity</w:t>
      </w:r>
      <w:r w:rsidRPr="0095323E">
        <w:rPr>
          <w:spacing w:val="-4"/>
        </w:rPr>
        <w:t xml:space="preserve"> </w:t>
      </w:r>
      <w:r w:rsidRPr="0095323E">
        <w:t>database,</w:t>
      </w:r>
      <w:r w:rsidRPr="0095323E">
        <w:rPr>
          <w:spacing w:val="2"/>
        </w:rPr>
        <w:t xml:space="preserve"> </w:t>
      </w:r>
      <w:r w:rsidRPr="0095323E">
        <w:t>which comprises</w:t>
      </w:r>
      <w:r w:rsidRPr="0095323E">
        <w:rPr>
          <w:spacing w:val="-2"/>
        </w:rPr>
        <w:t xml:space="preserve"> </w:t>
      </w:r>
      <w:r w:rsidRPr="0095323E">
        <w:t>nearly 2</w:t>
      </w:r>
      <w:r w:rsidRPr="0095323E">
        <w:rPr>
          <w:spacing w:val="1"/>
        </w:rPr>
        <w:t xml:space="preserve"> </w:t>
      </w:r>
      <w:r w:rsidRPr="0095323E">
        <w:t>decades</w:t>
      </w:r>
      <w:r w:rsidRPr="0095323E">
        <w:rPr>
          <w:spacing w:val="-2"/>
        </w:rPr>
        <w:t xml:space="preserve"> </w:t>
      </w:r>
      <w:r w:rsidRPr="0095323E">
        <w:t>of</w:t>
      </w:r>
      <w:r w:rsidRPr="0095323E">
        <w:rPr>
          <w:spacing w:val="-2"/>
        </w:rPr>
        <w:t xml:space="preserve"> </w:t>
      </w:r>
      <w:r w:rsidRPr="0095323E">
        <w:t>baseline biodiversity</w:t>
      </w:r>
      <w:r w:rsidRPr="0095323E">
        <w:rPr>
          <w:spacing w:val="-2"/>
        </w:rPr>
        <w:t xml:space="preserve"> </w:t>
      </w:r>
      <w:r w:rsidRPr="0095323E">
        <w:t>information specifically</w:t>
      </w:r>
      <w:r w:rsidRPr="0095323E">
        <w:rPr>
          <w:spacing w:val="-4"/>
        </w:rPr>
        <w:t xml:space="preserve"> </w:t>
      </w:r>
      <w:r w:rsidRPr="0095323E">
        <w:t>to</w:t>
      </w:r>
      <w:r w:rsidRPr="0095323E">
        <w:rPr>
          <w:spacing w:val="1"/>
        </w:rPr>
        <w:t xml:space="preserve"> </w:t>
      </w:r>
      <w:r w:rsidRPr="0095323E">
        <w:t>the</w:t>
      </w:r>
      <w:r w:rsidRPr="0095323E">
        <w:rPr>
          <w:spacing w:val="93"/>
          <w:w w:val="99"/>
        </w:rPr>
        <w:t xml:space="preserve"> </w:t>
      </w:r>
      <w:r w:rsidRPr="0095323E">
        <w:t>Cook</w:t>
      </w:r>
      <w:r w:rsidRPr="0095323E">
        <w:rPr>
          <w:spacing w:val="1"/>
        </w:rPr>
        <w:t xml:space="preserve"> </w:t>
      </w:r>
      <w:r w:rsidRPr="0095323E">
        <w:t>Islands.</w:t>
      </w:r>
      <w:r w:rsidRPr="0095323E">
        <w:rPr>
          <w:spacing w:val="4"/>
        </w:rPr>
        <w:t xml:space="preserve"> </w:t>
      </w:r>
      <w:r w:rsidRPr="0095323E">
        <w:t>The</w:t>
      </w:r>
      <w:r w:rsidRPr="0095323E">
        <w:rPr>
          <w:spacing w:val="3"/>
        </w:rPr>
        <w:t xml:space="preserve"> </w:t>
      </w:r>
      <w:r w:rsidRPr="0095323E">
        <w:t>Natural</w:t>
      </w:r>
      <w:r w:rsidRPr="0095323E">
        <w:rPr>
          <w:spacing w:val="3"/>
        </w:rPr>
        <w:t xml:space="preserve"> </w:t>
      </w:r>
      <w:r w:rsidRPr="0095323E">
        <w:t>Heritage</w:t>
      </w:r>
      <w:r w:rsidRPr="0095323E">
        <w:rPr>
          <w:spacing w:val="3"/>
        </w:rPr>
        <w:t xml:space="preserve"> </w:t>
      </w:r>
      <w:r w:rsidRPr="0095323E">
        <w:t>Trust</w:t>
      </w:r>
      <w:r w:rsidRPr="0095323E">
        <w:rPr>
          <w:spacing w:val="5"/>
        </w:rPr>
        <w:t xml:space="preserve"> </w:t>
      </w:r>
      <w:r w:rsidRPr="0095323E">
        <w:rPr>
          <w:spacing w:val="-2"/>
        </w:rPr>
        <w:t>will</w:t>
      </w:r>
      <w:r w:rsidRPr="0095323E">
        <w:rPr>
          <w:spacing w:val="3"/>
        </w:rPr>
        <w:t xml:space="preserve"> </w:t>
      </w:r>
      <w:r w:rsidRPr="0095323E">
        <w:t>be</w:t>
      </w:r>
      <w:r w:rsidRPr="0095323E">
        <w:rPr>
          <w:spacing w:val="2"/>
        </w:rPr>
        <w:t xml:space="preserve"> </w:t>
      </w:r>
      <w:r w:rsidRPr="0095323E">
        <w:t>a</w:t>
      </w:r>
      <w:r w:rsidRPr="0095323E">
        <w:rPr>
          <w:spacing w:val="3"/>
        </w:rPr>
        <w:t xml:space="preserve"> </w:t>
      </w:r>
      <w:r w:rsidRPr="0095323E">
        <w:t>key</w:t>
      </w:r>
      <w:r w:rsidRPr="0095323E">
        <w:rPr>
          <w:spacing w:val="2"/>
        </w:rPr>
        <w:t xml:space="preserve"> </w:t>
      </w:r>
      <w:r w:rsidRPr="0095323E">
        <w:t>stakeholder</w:t>
      </w:r>
      <w:r w:rsidRPr="0095323E">
        <w:rPr>
          <w:spacing w:val="4"/>
        </w:rPr>
        <w:t xml:space="preserve"> </w:t>
      </w:r>
      <w:r w:rsidRPr="0095323E">
        <w:t>in</w:t>
      </w:r>
      <w:r w:rsidRPr="0095323E">
        <w:rPr>
          <w:spacing w:val="2"/>
        </w:rPr>
        <w:t xml:space="preserve"> </w:t>
      </w:r>
      <w:r w:rsidRPr="0095323E">
        <w:t>the</w:t>
      </w:r>
      <w:r w:rsidRPr="0095323E">
        <w:rPr>
          <w:spacing w:val="3"/>
        </w:rPr>
        <w:t xml:space="preserve"> </w:t>
      </w:r>
      <w:r w:rsidRPr="0095323E">
        <w:t>project</w:t>
      </w:r>
      <w:r w:rsidRPr="0095323E">
        <w:rPr>
          <w:spacing w:val="3"/>
        </w:rPr>
        <w:t xml:space="preserve"> </w:t>
      </w:r>
      <w:r w:rsidRPr="0095323E">
        <w:t>design</w:t>
      </w:r>
      <w:r w:rsidRPr="0095323E">
        <w:rPr>
          <w:spacing w:val="2"/>
        </w:rPr>
        <w:t xml:space="preserve"> </w:t>
      </w:r>
      <w:r w:rsidRPr="0095323E">
        <w:t>and</w:t>
      </w:r>
      <w:r w:rsidRPr="0095323E">
        <w:rPr>
          <w:spacing w:val="4"/>
        </w:rPr>
        <w:t xml:space="preserve"> </w:t>
      </w:r>
      <w:r w:rsidRPr="0095323E">
        <w:t>development,</w:t>
      </w:r>
      <w:r w:rsidRPr="0095323E">
        <w:rPr>
          <w:spacing w:val="3"/>
        </w:rPr>
        <w:t xml:space="preserve"> </w:t>
      </w:r>
      <w:r w:rsidRPr="0095323E">
        <w:t>and</w:t>
      </w:r>
      <w:r w:rsidRPr="0095323E">
        <w:rPr>
          <w:spacing w:val="83"/>
          <w:w w:val="99"/>
        </w:rPr>
        <w:t xml:space="preserve"> </w:t>
      </w:r>
      <w:r w:rsidRPr="0095323E">
        <w:t>will</w:t>
      </w:r>
      <w:r w:rsidRPr="0095323E">
        <w:rPr>
          <w:spacing w:val="-7"/>
        </w:rPr>
        <w:t xml:space="preserve"> </w:t>
      </w:r>
      <w:r w:rsidRPr="0095323E">
        <w:t>play</w:t>
      </w:r>
      <w:r w:rsidRPr="0095323E">
        <w:rPr>
          <w:spacing w:val="-9"/>
        </w:rPr>
        <w:t xml:space="preserve"> </w:t>
      </w:r>
      <w:r w:rsidRPr="0095323E">
        <w:t>a</w:t>
      </w:r>
      <w:r w:rsidRPr="0095323E">
        <w:rPr>
          <w:spacing w:val="-7"/>
        </w:rPr>
        <w:t xml:space="preserve"> </w:t>
      </w:r>
      <w:r w:rsidRPr="0095323E">
        <w:t>technical</w:t>
      </w:r>
      <w:r w:rsidRPr="0095323E">
        <w:rPr>
          <w:spacing w:val="-6"/>
        </w:rPr>
        <w:t xml:space="preserve"> </w:t>
      </w:r>
      <w:r w:rsidRPr="0095323E">
        <w:t>advisory</w:t>
      </w:r>
      <w:r w:rsidRPr="0095323E">
        <w:rPr>
          <w:spacing w:val="-7"/>
        </w:rPr>
        <w:t xml:space="preserve"> </w:t>
      </w:r>
      <w:r w:rsidRPr="0095323E">
        <w:t>role</w:t>
      </w:r>
      <w:r w:rsidRPr="0095323E">
        <w:rPr>
          <w:spacing w:val="-6"/>
        </w:rPr>
        <w:t xml:space="preserve"> </w:t>
      </w:r>
      <w:r w:rsidRPr="0095323E">
        <w:t>during</w:t>
      </w:r>
      <w:r w:rsidRPr="0095323E">
        <w:rPr>
          <w:spacing w:val="-7"/>
        </w:rPr>
        <w:t xml:space="preserve"> </w:t>
      </w:r>
      <w:r w:rsidRPr="0095323E">
        <w:t>implementation.</w:t>
      </w:r>
    </w:p>
    <w:p w14:paraId="58FB463F" w14:textId="77777777" w:rsidR="00FE7DE9" w:rsidRPr="0095323E" w:rsidRDefault="00FE7DE9" w:rsidP="00B52690">
      <w:pPr>
        <w:pStyle w:val="ABSNormalNumbered"/>
      </w:pPr>
      <w:r w:rsidRPr="00CE527F">
        <w:rPr>
          <w:i/>
          <w:spacing w:val="1"/>
        </w:rPr>
        <w:t>Te</w:t>
      </w:r>
      <w:r w:rsidRPr="00CE527F">
        <w:rPr>
          <w:i/>
          <w:spacing w:val="-12"/>
        </w:rPr>
        <w:t xml:space="preserve"> </w:t>
      </w:r>
      <w:r w:rsidRPr="00CE527F">
        <w:rPr>
          <w:i/>
        </w:rPr>
        <w:t>Ipukarea</w:t>
      </w:r>
      <w:r w:rsidRPr="00CE527F">
        <w:rPr>
          <w:i/>
          <w:spacing w:val="26"/>
          <w:w w:val="99"/>
        </w:rPr>
        <w:t xml:space="preserve"> </w:t>
      </w:r>
      <w:r w:rsidRPr="00CE527F">
        <w:rPr>
          <w:i/>
        </w:rPr>
        <w:t>Society</w:t>
      </w:r>
      <w:r w:rsidRPr="00CE527F">
        <w:rPr>
          <w:i/>
          <w:spacing w:val="-15"/>
        </w:rPr>
        <w:t xml:space="preserve"> </w:t>
      </w:r>
      <w:r w:rsidRPr="00CE527F">
        <w:rPr>
          <w:i/>
        </w:rPr>
        <w:t>(TIS)</w:t>
      </w:r>
      <w:r w:rsidRPr="0095323E">
        <w:t xml:space="preserve">: </w:t>
      </w:r>
      <w:r w:rsidRPr="0095323E">
        <w:rPr>
          <w:spacing w:val="1"/>
        </w:rPr>
        <w:t>TIS</w:t>
      </w:r>
      <w:r w:rsidRPr="0095323E">
        <w:rPr>
          <w:spacing w:val="21"/>
        </w:rPr>
        <w:t xml:space="preserve"> </w:t>
      </w:r>
      <w:r w:rsidRPr="0095323E">
        <w:t>is</w:t>
      </w:r>
      <w:r w:rsidRPr="0095323E">
        <w:rPr>
          <w:spacing w:val="21"/>
        </w:rPr>
        <w:t xml:space="preserve"> </w:t>
      </w:r>
      <w:r w:rsidRPr="0095323E">
        <w:t>a</w:t>
      </w:r>
      <w:r w:rsidRPr="0095323E">
        <w:rPr>
          <w:spacing w:val="23"/>
        </w:rPr>
        <w:t xml:space="preserve"> </w:t>
      </w:r>
      <w:r w:rsidRPr="0095323E">
        <w:t>Cook</w:t>
      </w:r>
      <w:r w:rsidRPr="0095323E">
        <w:rPr>
          <w:spacing w:val="20"/>
        </w:rPr>
        <w:t xml:space="preserve"> </w:t>
      </w:r>
      <w:r w:rsidRPr="0095323E">
        <w:t>Islands</w:t>
      </w:r>
      <w:r w:rsidRPr="0095323E">
        <w:rPr>
          <w:spacing w:val="23"/>
        </w:rPr>
        <w:t xml:space="preserve"> </w:t>
      </w:r>
      <w:r w:rsidRPr="0095323E">
        <w:t>non-governmental</w:t>
      </w:r>
      <w:r w:rsidRPr="0095323E">
        <w:rPr>
          <w:spacing w:val="22"/>
        </w:rPr>
        <w:t xml:space="preserve"> </w:t>
      </w:r>
      <w:r w:rsidRPr="0095323E">
        <w:t>organisation</w:t>
      </w:r>
      <w:r w:rsidRPr="0095323E">
        <w:rPr>
          <w:spacing w:val="25"/>
        </w:rPr>
        <w:t xml:space="preserve"> </w:t>
      </w:r>
      <w:r w:rsidRPr="0095323E">
        <w:t>with</w:t>
      </w:r>
      <w:r w:rsidRPr="0095323E">
        <w:rPr>
          <w:spacing w:val="21"/>
        </w:rPr>
        <w:t xml:space="preserve"> </w:t>
      </w:r>
      <w:r w:rsidRPr="0095323E">
        <w:t>16</w:t>
      </w:r>
      <w:r w:rsidRPr="0095323E">
        <w:rPr>
          <w:spacing w:val="25"/>
        </w:rPr>
        <w:t xml:space="preserve"> </w:t>
      </w:r>
      <w:r w:rsidRPr="0095323E">
        <w:t>years</w:t>
      </w:r>
      <w:r w:rsidRPr="0095323E">
        <w:rPr>
          <w:spacing w:val="21"/>
        </w:rPr>
        <w:t xml:space="preserve"> </w:t>
      </w:r>
      <w:r w:rsidRPr="0095323E">
        <w:t>of</w:t>
      </w:r>
      <w:r w:rsidRPr="0095323E">
        <w:rPr>
          <w:spacing w:val="21"/>
        </w:rPr>
        <w:t xml:space="preserve"> </w:t>
      </w:r>
      <w:r w:rsidRPr="0095323E">
        <w:t>experience</w:t>
      </w:r>
      <w:r w:rsidRPr="0095323E">
        <w:rPr>
          <w:spacing w:val="22"/>
        </w:rPr>
        <w:t xml:space="preserve"> </w:t>
      </w:r>
      <w:r w:rsidRPr="0095323E">
        <w:t>on</w:t>
      </w:r>
      <w:r w:rsidRPr="0095323E">
        <w:rPr>
          <w:spacing w:val="23"/>
        </w:rPr>
        <w:t xml:space="preserve"> </w:t>
      </w:r>
      <w:r w:rsidRPr="0095323E">
        <w:t>addressing</w:t>
      </w:r>
      <w:r w:rsidRPr="0095323E">
        <w:rPr>
          <w:spacing w:val="24"/>
        </w:rPr>
        <w:t xml:space="preserve"> </w:t>
      </w:r>
      <w:r w:rsidRPr="0095323E">
        <w:t>global</w:t>
      </w:r>
      <w:r w:rsidRPr="0095323E">
        <w:rPr>
          <w:spacing w:val="21"/>
        </w:rPr>
        <w:t xml:space="preserve"> </w:t>
      </w:r>
      <w:r w:rsidRPr="0095323E">
        <w:t>and</w:t>
      </w:r>
      <w:r w:rsidRPr="0095323E">
        <w:rPr>
          <w:spacing w:val="113"/>
          <w:w w:val="99"/>
        </w:rPr>
        <w:t xml:space="preserve"> </w:t>
      </w:r>
      <w:r w:rsidRPr="0095323E">
        <w:t>national</w:t>
      </w:r>
      <w:r w:rsidRPr="0095323E">
        <w:rPr>
          <w:spacing w:val="21"/>
        </w:rPr>
        <w:t xml:space="preserve"> </w:t>
      </w:r>
      <w:r w:rsidRPr="0095323E">
        <w:t>environmental</w:t>
      </w:r>
      <w:r w:rsidRPr="0095323E">
        <w:rPr>
          <w:spacing w:val="19"/>
        </w:rPr>
        <w:t xml:space="preserve"> </w:t>
      </w:r>
      <w:r w:rsidRPr="0095323E">
        <w:t>issues.</w:t>
      </w:r>
      <w:r w:rsidRPr="0095323E">
        <w:rPr>
          <w:spacing w:val="20"/>
        </w:rPr>
        <w:t xml:space="preserve"> </w:t>
      </w:r>
      <w:r w:rsidRPr="0095323E">
        <w:t>Their</w:t>
      </w:r>
      <w:r w:rsidRPr="0095323E">
        <w:rPr>
          <w:spacing w:val="21"/>
        </w:rPr>
        <w:t xml:space="preserve"> </w:t>
      </w:r>
      <w:r w:rsidRPr="0095323E">
        <w:t>mission</w:t>
      </w:r>
      <w:r w:rsidRPr="0095323E">
        <w:rPr>
          <w:spacing w:val="20"/>
        </w:rPr>
        <w:t xml:space="preserve"> </w:t>
      </w:r>
      <w:r w:rsidRPr="0095323E">
        <w:t>is</w:t>
      </w:r>
      <w:r w:rsidRPr="0095323E">
        <w:rPr>
          <w:spacing w:val="21"/>
        </w:rPr>
        <w:t xml:space="preserve"> </w:t>
      </w:r>
      <w:r w:rsidRPr="0095323E">
        <w:t>“to</w:t>
      </w:r>
      <w:r w:rsidRPr="0095323E">
        <w:rPr>
          <w:spacing w:val="21"/>
        </w:rPr>
        <w:t xml:space="preserve"> </w:t>
      </w:r>
      <w:r w:rsidRPr="0095323E">
        <w:t>promote</w:t>
      </w:r>
      <w:r w:rsidRPr="0095323E">
        <w:rPr>
          <w:spacing w:val="19"/>
        </w:rPr>
        <w:t xml:space="preserve"> </w:t>
      </w:r>
      <w:r w:rsidRPr="0095323E">
        <w:t>the</w:t>
      </w:r>
      <w:r w:rsidRPr="0095323E">
        <w:rPr>
          <w:spacing w:val="20"/>
        </w:rPr>
        <w:t xml:space="preserve"> </w:t>
      </w:r>
      <w:r w:rsidRPr="0095323E">
        <w:t>balance</w:t>
      </w:r>
      <w:r w:rsidRPr="0095323E">
        <w:rPr>
          <w:spacing w:val="20"/>
        </w:rPr>
        <w:t xml:space="preserve"> </w:t>
      </w:r>
      <w:r w:rsidRPr="0095323E">
        <w:t>and</w:t>
      </w:r>
      <w:r w:rsidRPr="0095323E">
        <w:rPr>
          <w:spacing w:val="23"/>
        </w:rPr>
        <w:t xml:space="preserve"> </w:t>
      </w:r>
      <w:r w:rsidRPr="0095323E">
        <w:t>harmony,</w:t>
      </w:r>
      <w:r w:rsidRPr="0095323E">
        <w:rPr>
          <w:spacing w:val="21"/>
        </w:rPr>
        <w:t xml:space="preserve"> </w:t>
      </w:r>
      <w:r w:rsidRPr="0095323E">
        <w:t>which</w:t>
      </w:r>
      <w:r w:rsidRPr="0095323E">
        <w:rPr>
          <w:spacing w:val="18"/>
        </w:rPr>
        <w:t xml:space="preserve"> </w:t>
      </w:r>
      <w:r w:rsidRPr="0095323E">
        <w:t>should</w:t>
      </w:r>
      <w:r w:rsidRPr="0095323E">
        <w:rPr>
          <w:spacing w:val="75"/>
          <w:w w:val="99"/>
        </w:rPr>
        <w:t xml:space="preserve"> </w:t>
      </w:r>
      <w:r w:rsidRPr="0095323E">
        <w:t>characterise</w:t>
      </w:r>
      <w:r w:rsidRPr="0095323E">
        <w:rPr>
          <w:spacing w:val="2"/>
        </w:rPr>
        <w:t xml:space="preserve"> </w:t>
      </w:r>
      <w:r w:rsidRPr="0095323E">
        <w:t>the</w:t>
      </w:r>
      <w:r w:rsidRPr="0095323E">
        <w:rPr>
          <w:spacing w:val="2"/>
        </w:rPr>
        <w:t xml:space="preserve"> </w:t>
      </w:r>
      <w:r w:rsidRPr="0095323E">
        <w:t>relationship</w:t>
      </w:r>
      <w:r w:rsidRPr="0095323E">
        <w:rPr>
          <w:spacing w:val="3"/>
        </w:rPr>
        <w:t xml:space="preserve"> </w:t>
      </w:r>
      <w:r w:rsidRPr="0095323E">
        <w:t>of</w:t>
      </w:r>
      <w:r w:rsidRPr="0095323E">
        <w:rPr>
          <w:spacing w:val="1"/>
        </w:rPr>
        <w:t xml:space="preserve"> </w:t>
      </w:r>
      <w:r w:rsidRPr="0095323E">
        <w:t>the</w:t>
      </w:r>
      <w:r w:rsidRPr="0095323E">
        <w:rPr>
          <w:spacing w:val="2"/>
        </w:rPr>
        <w:t xml:space="preserve"> </w:t>
      </w:r>
      <w:r w:rsidRPr="0095323E">
        <w:t>Cook</w:t>
      </w:r>
      <w:r w:rsidRPr="0095323E">
        <w:rPr>
          <w:spacing w:val="2"/>
        </w:rPr>
        <w:t xml:space="preserve"> </w:t>
      </w:r>
      <w:r w:rsidRPr="0095323E">
        <w:t>Islands</w:t>
      </w:r>
      <w:r w:rsidRPr="0095323E">
        <w:rPr>
          <w:spacing w:val="1"/>
        </w:rPr>
        <w:t xml:space="preserve"> </w:t>
      </w:r>
      <w:r w:rsidRPr="0095323E">
        <w:t>people</w:t>
      </w:r>
      <w:r w:rsidRPr="0095323E">
        <w:rPr>
          <w:spacing w:val="5"/>
        </w:rPr>
        <w:t xml:space="preserve"> </w:t>
      </w:r>
      <w:r w:rsidRPr="0095323E">
        <w:t>with</w:t>
      </w:r>
      <w:r w:rsidRPr="0095323E">
        <w:rPr>
          <w:spacing w:val="2"/>
        </w:rPr>
        <w:t xml:space="preserve"> </w:t>
      </w:r>
      <w:r w:rsidRPr="0095323E">
        <w:t>other</w:t>
      </w:r>
      <w:r w:rsidRPr="0095323E">
        <w:rPr>
          <w:spacing w:val="3"/>
        </w:rPr>
        <w:t xml:space="preserve"> </w:t>
      </w:r>
      <w:r w:rsidRPr="0095323E">
        <w:t>components</w:t>
      </w:r>
      <w:r w:rsidRPr="0095323E">
        <w:rPr>
          <w:spacing w:val="1"/>
        </w:rPr>
        <w:t xml:space="preserve"> </w:t>
      </w:r>
      <w:r w:rsidRPr="0095323E">
        <w:t>of</w:t>
      </w:r>
      <w:r w:rsidRPr="0095323E">
        <w:rPr>
          <w:spacing w:val="1"/>
        </w:rPr>
        <w:t xml:space="preserve"> </w:t>
      </w:r>
      <w:r w:rsidRPr="0095323E">
        <w:t>our</w:t>
      </w:r>
      <w:r w:rsidRPr="0095323E">
        <w:rPr>
          <w:spacing w:val="3"/>
        </w:rPr>
        <w:t xml:space="preserve"> </w:t>
      </w:r>
      <w:r w:rsidRPr="0095323E">
        <w:t>environment.</w:t>
      </w:r>
      <w:r w:rsidRPr="0095323E">
        <w:rPr>
          <w:spacing w:val="3"/>
        </w:rPr>
        <w:t xml:space="preserve"> </w:t>
      </w:r>
      <w:r w:rsidRPr="0095323E">
        <w:rPr>
          <w:spacing w:val="1"/>
        </w:rPr>
        <w:t>TIS</w:t>
      </w:r>
      <w:r w:rsidRPr="0095323E">
        <w:rPr>
          <w:spacing w:val="5"/>
        </w:rPr>
        <w:t xml:space="preserve"> </w:t>
      </w:r>
      <w:r w:rsidRPr="0095323E">
        <w:t>would</w:t>
      </w:r>
      <w:r w:rsidRPr="0095323E">
        <w:rPr>
          <w:spacing w:val="78"/>
          <w:w w:val="99"/>
        </w:rPr>
        <w:t xml:space="preserve"> </w:t>
      </w:r>
      <w:r w:rsidRPr="0095323E">
        <w:t>assist</w:t>
      </w:r>
      <w:r w:rsidRPr="0095323E">
        <w:rPr>
          <w:spacing w:val="16"/>
        </w:rPr>
        <w:t xml:space="preserve"> </w:t>
      </w:r>
      <w:r w:rsidRPr="0095323E">
        <w:rPr>
          <w:spacing w:val="1"/>
        </w:rPr>
        <w:t>in</w:t>
      </w:r>
      <w:r w:rsidRPr="0095323E">
        <w:rPr>
          <w:spacing w:val="19"/>
        </w:rPr>
        <w:t xml:space="preserve"> </w:t>
      </w:r>
      <w:r w:rsidRPr="0095323E">
        <w:t>the</w:t>
      </w:r>
      <w:r w:rsidRPr="0095323E">
        <w:rPr>
          <w:spacing w:val="20"/>
        </w:rPr>
        <w:t xml:space="preserve"> </w:t>
      </w:r>
      <w:r w:rsidRPr="0095323E">
        <w:t>provision</w:t>
      </w:r>
      <w:r w:rsidRPr="0095323E">
        <w:rPr>
          <w:spacing w:val="16"/>
        </w:rPr>
        <w:t xml:space="preserve"> </w:t>
      </w:r>
      <w:r w:rsidRPr="0095323E">
        <w:t>of</w:t>
      </w:r>
      <w:r w:rsidRPr="0095323E">
        <w:rPr>
          <w:spacing w:val="20"/>
        </w:rPr>
        <w:t xml:space="preserve"> </w:t>
      </w:r>
      <w:r w:rsidRPr="0095323E">
        <w:t>ABS</w:t>
      </w:r>
      <w:r w:rsidRPr="0095323E">
        <w:rPr>
          <w:spacing w:val="17"/>
        </w:rPr>
        <w:t xml:space="preserve"> </w:t>
      </w:r>
      <w:r w:rsidRPr="0095323E">
        <w:t>public</w:t>
      </w:r>
      <w:r w:rsidRPr="0095323E">
        <w:rPr>
          <w:spacing w:val="20"/>
        </w:rPr>
        <w:t xml:space="preserve"> </w:t>
      </w:r>
      <w:r w:rsidRPr="0095323E">
        <w:t>awareness</w:t>
      </w:r>
      <w:r w:rsidRPr="0095323E">
        <w:rPr>
          <w:spacing w:val="19"/>
        </w:rPr>
        <w:t xml:space="preserve"> </w:t>
      </w:r>
      <w:r w:rsidRPr="0095323E">
        <w:t>activities</w:t>
      </w:r>
      <w:r w:rsidRPr="0095323E">
        <w:rPr>
          <w:spacing w:val="21"/>
        </w:rPr>
        <w:t xml:space="preserve"> </w:t>
      </w:r>
      <w:r w:rsidRPr="0095323E">
        <w:t>as</w:t>
      </w:r>
      <w:r w:rsidRPr="0095323E">
        <w:rPr>
          <w:spacing w:val="19"/>
        </w:rPr>
        <w:t xml:space="preserve"> </w:t>
      </w:r>
      <w:r w:rsidRPr="0095323E">
        <w:t>well</w:t>
      </w:r>
      <w:r w:rsidRPr="0095323E">
        <w:rPr>
          <w:spacing w:val="19"/>
        </w:rPr>
        <w:t xml:space="preserve"> </w:t>
      </w:r>
      <w:r w:rsidRPr="0095323E">
        <w:t>as</w:t>
      </w:r>
      <w:r w:rsidRPr="0095323E">
        <w:rPr>
          <w:spacing w:val="19"/>
        </w:rPr>
        <w:t xml:space="preserve"> </w:t>
      </w:r>
      <w:r w:rsidRPr="0095323E">
        <w:t>assist</w:t>
      </w:r>
      <w:r w:rsidRPr="0095323E">
        <w:rPr>
          <w:spacing w:val="20"/>
        </w:rPr>
        <w:t xml:space="preserve"> </w:t>
      </w:r>
      <w:r w:rsidRPr="0095323E">
        <w:t>the</w:t>
      </w:r>
      <w:r w:rsidRPr="0095323E">
        <w:rPr>
          <w:spacing w:val="18"/>
        </w:rPr>
        <w:t xml:space="preserve"> </w:t>
      </w:r>
      <w:r>
        <w:rPr>
          <w:i/>
          <w:lang w:bidi="ar-SA"/>
        </w:rPr>
        <w:t xml:space="preserve">Te </w:t>
      </w:r>
      <w:r w:rsidRPr="00730789">
        <w:rPr>
          <w:i/>
        </w:rPr>
        <w:t>Koutu</w:t>
      </w:r>
      <w:r w:rsidRPr="00730789">
        <w:rPr>
          <w:i/>
          <w:spacing w:val="16"/>
        </w:rPr>
        <w:t xml:space="preserve"> </w:t>
      </w:r>
      <w:r w:rsidRPr="00730789">
        <w:rPr>
          <w:i/>
        </w:rPr>
        <w:t>Nui</w:t>
      </w:r>
      <w:r w:rsidRPr="0095323E">
        <w:rPr>
          <w:spacing w:val="16"/>
        </w:rPr>
        <w:t xml:space="preserve"> </w:t>
      </w:r>
      <w:r w:rsidRPr="0095323E">
        <w:rPr>
          <w:spacing w:val="1"/>
        </w:rPr>
        <w:t>in</w:t>
      </w:r>
      <w:r w:rsidRPr="0095323E">
        <w:rPr>
          <w:spacing w:val="19"/>
        </w:rPr>
        <w:t xml:space="preserve"> </w:t>
      </w:r>
      <w:r w:rsidRPr="0095323E">
        <w:t>advocating</w:t>
      </w:r>
      <w:r w:rsidRPr="0095323E">
        <w:rPr>
          <w:spacing w:val="19"/>
        </w:rPr>
        <w:t xml:space="preserve"> </w:t>
      </w:r>
      <w:r w:rsidRPr="0095323E">
        <w:t>and managing</w:t>
      </w:r>
      <w:r w:rsidRPr="0095323E">
        <w:rPr>
          <w:spacing w:val="-9"/>
        </w:rPr>
        <w:t xml:space="preserve"> </w:t>
      </w:r>
      <w:r w:rsidRPr="0095323E">
        <w:t>the</w:t>
      </w:r>
      <w:r w:rsidRPr="0095323E">
        <w:rPr>
          <w:spacing w:val="-5"/>
        </w:rPr>
        <w:t xml:space="preserve"> </w:t>
      </w:r>
      <w:r w:rsidRPr="0095323E">
        <w:rPr>
          <w:i/>
        </w:rPr>
        <w:t>Ra’ui</w:t>
      </w:r>
      <w:r w:rsidRPr="0095323E">
        <w:t>.</w:t>
      </w:r>
    </w:p>
    <w:p w14:paraId="3AC2CED5" w14:textId="77777777" w:rsidR="00FE7DE9" w:rsidRPr="00784915" w:rsidRDefault="00FE7DE9" w:rsidP="00B52690">
      <w:pPr>
        <w:pStyle w:val="ABSNormalNumbered"/>
      </w:pPr>
      <w:r w:rsidRPr="00784915">
        <w:rPr>
          <w:i/>
        </w:rPr>
        <w:t>Local</w:t>
      </w:r>
      <w:r w:rsidRPr="00784915">
        <w:rPr>
          <w:i/>
          <w:spacing w:val="-14"/>
        </w:rPr>
        <w:t xml:space="preserve"> </w:t>
      </w:r>
      <w:r w:rsidRPr="00784915">
        <w:rPr>
          <w:i/>
        </w:rPr>
        <w:t>community</w:t>
      </w:r>
      <w:r w:rsidRPr="00784915">
        <w:rPr>
          <w:i/>
          <w:spacing w:val="26"/>
          <w:w w:val="99"/>
        </w:rPr>
        <w:t xml:space="preserve"> </w:t>
      </w:r>
      <w:r w:rsidRPr="00784915">
        <w:rPr>
          <w:i/>
        </w:rPr>
        <w:t>groups</w:t>
      </w:r>
      <w:r w:rsidRPr="00784915">
        <w:t>: Local</w:t>
      </w:r>
      <w:r w:rsidRPr="00784915">
        <w:rPr>
          <w:spacing w:val="21"/>
        </w:rPr>
        <w:t xml:space="preserve"> </w:t>
      </w:r>
      <w:r w:rsidRPr="00784915">
        <w:t>communities</w:t>
      </w:r>
      <w:r w:rsidRPr="00784915">
        <w:rPr>
          <w:spacing w:val="23"/>
        </w:rPr>
        <w:t xml:space="preserve"> </w:t>
      </w:r>
      <w:r w:rsidRPr="00784915">
        <w:t>will</w:t>
      </w:r>
      <w:r w:rsidRPr="00784915">
        <w:rPr>
          <w:spacing w:val="21"/>
        </w:rPr>
        <w:t xml:space="preserve"> </w:t>
      </w:r>
      <w:r w:rsidRPr="00784915">
        <w:t>be</w:t>
      </w:r>
      <w:r w:rsidRPr="00784915">
        <w:rPr>
          <w:spacing w:val="23"/>
        </w:rPr>
        <w:t xml:space="preserve"> </w:t>
      </w:r>
      <w:r w:rsidRPr="00784915">
        <w:t>primary</w:t>
      </w:r>
      <w:r w:rsidRPr="00784915">
        <w:rPr>
          <w:spacing w:val="18"/>
        </w:rPr>
        <w:t xml:space="preserve"> </w:t>
      </w:r>
      <w:r w:rsidRPr="00784915">
        <w:t>agents</w:t>
      </w:r>
      <w:r w:rsidRPr="00784915">
        <w:rPr>
          <w:spacing w:val="21"/>
        </w:rPr>
        <w:t xml:space="preserve"> </w:t>
      </w:r>
      <w:r w:rsidRPr="00784915">
        <w:t>to</w:t>
      </w:r>
      <w:r w:rsidRPr="00784915">
        <w:rPr>
          <w:spacing w:val="26"/>
        </w:rPr>
        <w:t xml:space="preserve"> </w:t>
      </w:r>
      <w:r w:rsidRPr="00784915">
        <w:t>manage</w:t>
      </w:r>
      <w:r w:rsidRPr="00784915">
        <w:rPr>
          <w:spacing w:val="22"/>
        </w:rPr>
        <w:t xml:space="preserve"> </w:t>
      </w:r>
      <w:r w:rsidRPr="00784915">
        <w:t>community</w:t>
      </w:r>
      <w:r w:rsidRPr="00784915">
        <w:rPr>
          <w:spacing w:val="20"/>
        </w:rPr>
        <w:t xml:space="preserve"> </w:t>
      </w:r>
      <w:r w:rsidRPr="00784915">
        <w:t>conservation</w:t>
      </w:r>
      <w:r w:rsidRPr="00784915">
        <w:rPr>
          <w:spacing w:val="21"/>
        </w:rPr>
        <w:t xml:space="preserve"> </w:t>
      </w:r>
      <w:r w:rsidRPr="00784915">
        <w:t>areas</w:t>
      </w:r>
      <w:r w:rsidRPr="00784915">
        <w:rPr>
          <w:spacing w:val="23"/>
        </w:rPr>
        <w:t xml:space="preserve"> </w:t>
      </w:r>
      <w:r w:rsidRPr="00784915">
        <w:t>and</w:t>
      </w:r>
      <w:r w:rsidRPr="00784915">
        <w:rPr>
          <w:spacing w:val="22"/>
        </w:rPr>
        <w:t xml:space="preserve"> </w:t>
      </w:r>
      <w:r w:rsidRPr="00784915">
        <w:t>also</w:t>
      </w:r>
      <w:r w:rsidRPr="00784915">
        <w:rPr>
          <w:spacing w:val="22"/>
        </w:rPr>
        <w:t xml:space="preserve"> </w:t>
      </w:r>
      <w:r w:rsidRPr="00784915">
        <w:t>in</w:t>
      </w:r>
      <w:r w:rsidRPr="00784915">
        <w:rPr>
          <w:spacing w:val="23"/>
        </w:rPr>
        <w:t xml:space="preserve"> </w:t>
      </w:r>
      <w:r w:rsidRPr="00784915">
        <w:t>local</w:t>
      </w:r>
      <w:r w:rsidRPr="00784915">
        <w:rPr>
          <w:spacing w:val="22"/>
        </w:rPr>
        <w:t xml:space="preserve"> </w:t>
      </w:r>
      <w:r w:rsidRPr="00784915">
        <w:t>agro-ecosystems</w:t>
      </w:r>
      <w:r w:rsidRPr="00784915">
        <w:rPr>
          <w:spacing w:val="5"/>
        </w:rPr>
        <w:t xml:space="preserve"> </w:t>
      </w:r>
      <w:r w:rsidRPr="00784915">
        <w:t>management.</w:t>
      </w:r>
      <w:r w:rsidRPr="00784915">
        <w:rPr>
          <w:spacing w:val="5"/>
        </w:rPr>
        <w:t xml:space="preserve"> </w:t>
      </w:r>
      <w:r w:rsidRPr="00784915">
        <w:t>Local</w:t>
      </w:r>
      <w:r w:rsidRPr="00784915">
        <w:rPr>
          <w:spacing w:val="4"/>
        </w:rPr>
        <w:t xml:space="preserve"> </w:t>
      </w:r>
      <w:r w:rsidRPr="00784915">
        <w:t>traditional</w:t>
      </w:r>
      <w:r w:rsidRPr="00784915">
        <w:rPr>
          <w:spacing w:val="5"/>
        </w:rPr>
        <w:t xml:space="preserve"> </w:t>
      </w:r>
      <w:r w:rsidRPr="00784915">
        <w:t>leaders</w:t>
      </w:r>
      <w:r w:rsidRPr="00784915">
        <w:rPr>
          <w:spacing w:val="4"/>
        </w:rPr>
        <w:t xml:space="preserve"> </w:t>
      </w:r>
      <w:r w:rsidRPr="00784915">
        <w:t>as</w:t>
      </w:r>
      <w:r w:rsidRPr="00784915">
        <w:rPr>
          <w:spacing w:val="4"/>
        </w:rPr>
        <w:t xml:space="preserve"> </w:t>
      </w:r>
      <w:r w:rsidRPr="00784915">
        <w:t>well</w:t>
      </w:r>
      <w:r w:rsidRPr="00784915">
        <w:rPr>
          <w:spacing w:val="4"/>
        </w:rPr>
        <w:t xml:space="preserve"> </w:t>
      </w:r>
      <w:r w:rsidRPr="00784915">
        <w:t>as</w:t>
      </w:r>
      <w:r w:rsidRPr="00784915">
        <w:rPr>
          <w:spacing w:val="4"/>
        </w:rPr>
        <w:t xml:space="preserve"> </w:t>
      </w:r>
      <w:r w:rsidRPr="00784915">
        <w:t>government</w:t>
      </w:r>
      <w:r w:rsidRPr="00784915">
        <w:rPr>
          <w:spacing w:val="4"/>
        </w:rPr>
        <w:t xml:space="preserve"> </w:t>
      </w:r>
      <w:r w:rsidRPr="00784915">
        <w:t>leaders</w:t>
      </w:r>
      <w:r w:rsidRPr="00784915">
        <w:rPr>
          <w:spacing w:val="4"/>
        </w:rPr>
        <w:t xml:space="preserve"> </w:t>
      </w:r>
      <w:r w:rsidRPr="00784915">
        <w:t>(such</w:t>
      </w:r>
      <w:r w:rsidRPr="00784915">
        <w:rPr>
          <w:spacing w:val="3"/>
        </w:rPr>
        <w:t xml:space="preserve"> </w:t>
      </w:r>
      <w:r w:rsidRPr="00784915">
        <w:t>as</w:t>
      </w:r>
      <w:r w:rsidRPr="00784915">
        <w:rPr>
          <w:spacing w:val="4"/>
        </w:rPr>
        <w:t xml:space="preserve"> </w:t>
      </w:r>
      <w:r w:rsidRPr="00784915">
        <w:t>the</w:t>
      </w:r>
      <w:r w:rsidRPr="00784915">
        <w:rPr>
          <w:spacing w:val="5"/>
        </w:rPr>
        <w:t xml:space="preserve"> </w:t>
      </w:r>
      <w:r w:rsidRPr="00784915">
        <w:t>Parliamentarians)</w:t>
      </w:r>
      <w:r w:rsidRPr="00784915">
        <w:rPr>
          <w:spacing w:val="8"/>
        </w:rPr>
        <w:t xml:space="preserve"> </w:t>
      </w:r>
      <w:r w:rsidRPr="00784915">
        <w:t>will</w:t>
      </w:r>
      <w:r w:rsidRPr="00784915">
        <w:rPr>
          <w:spacing w:val="79"/>
          <w:w w:val="99"/>
        </w:rPr>
        <w:t xml:space="preserve"> </w:t>
      </w:r>
      <w:r w:rsidRPr="00784915">
        <w:t>play</w:t>
      </w:r>
      <w:r w:rsidRPr="00784915">
        <w:rPr>
          <w:spacing w:val="18"/>
        </w:rPr>
        <w:t xml:space="preserve"> </w:t>
      </w:r>
      <w:r w:rsidRPr="00784915">
        <w:t>key</w:t>
      </w:r>
      <w:r w:rsidRPr="00784915">
        <w:rPr>
          <w:spacing w:val="15"/>
        </w:rPr>
        <w:t xml:space="preserve"> </w:t>
      </w:r>
      <w:r w:rsidRPr="00784915">
        <w:t>roles</w:t>
      </w:r>
      <w:r w:rsidRPr="00784915">
        <w:rPr>
          <w:spacing w:val="18"/>
        </w:rPr>
        <w:t xml:space="preserve"> </w:t>
      </w:r>
      <w:r w:rsidRPr="00784915">
        <w:rPr>
          <w:spacing w:val="1"/>
        </w:rPr>
        <w:t>in</w:t>
      </w:r>
      <w:r w:rsidRPr="00784915">
        <w:rPr>
          <w:spacing w:val="18"/>
        </w:rPr>
        <w:t xml:space="preserve"> </w:t>
      </w:r>
      <w:r w:rsidRPr="00784915">
        <w:t>ensuring</w:t>
      </w:r>
      <w:r w:rsidRPr="00784915">
        <w:rPr>
          <w:spacing w:val="18"/>
        </w:rPr>
        <w:t xml:space="preserve"> </w:t>
      </w:r>
      <w:r w:rsidRPr="00784915">
        <w:t>local</w:t>
      </w:r>
      <w:r w:rsidRPr="00784915">
        <w:rPr>
          <w:spacing w:val="19"/>
        </w:rPr>
        <w:t xml:space="preserve"> </w:t>
      </w:r>
      <w:r w:rsidRPr="00784915">
        <w:t>conservation</w:t>
      </w:r>
      <w:r w:rsidRPr="00784915">
        <w:rPr>
          <w:spacing w:val="18"/>
        </w:rPr>
        <w:t xml:space="preserve"> </w:t>
      </w:r>
      <w:r w:rsidRPr="00784915">
        <w:t>area</w:t>
      </w:r>
      <w:r w:rsidRPr="00784915">
        <w:rPr>
          <w:spacing w:val="19"/>
        </w:rPr>
        <w:t xml:space="preserve"> </w:t>
      </w:r>
      <w:r w:rsidRPr="00784915">
        <w:t>declaration</w:t>
      </w:r>
      <w:r w:rsidRPr="00784915">
        <w:rPr>
          <w:spacing w:val="18"/>
        </w:rPr>
        <w:t xml:space="preserve"> </w:t>
      </w:r>
      <w:r w:rsidRPr="00784915">
        <w:t>and</w:t>
      </w:r>
      <w:r w:rsidRPr="00784915">
        <w:rPr>
          <w:spacing w:val="22"/>
        </w:rPr>
        <w:t xml:space="preserve"> </w:t>
      </w:r>
      <w:r w:rsidRPr="00784915">
        <w:t>management,</w:t>
      </w:r>
      <w:r w:rsidRPr="00784915">
        <w:rPr>
          <w:spacing w:val="23"/>
        </w:rPr>
        <w:t xml:space="preserve"> </w:t>
      </w:r>
      <w:r w:rsidRPr="00784915">
        <w:t>whilst</w:t>
      </w:r>
      <w:r w:rsidRPr="00784915">
        <w:rPr>
          <w:spacing w:val="19"/>
        </w:rPr>
        <w:t xml:space="preserve"> </w:t>
      </w:r>
      <w:r w:rsidRPr="00784915">
        <w:t>local</w:t>
      </w:r>
      <w:r w:rsidRPr="00784915">
        <w:rPr>
          <w:spacing w:val="19"/>
        </w:rPr>
        <w:t xml:space="preserve"> </w:t>
      </w:r>
      <w:r w:rsidRPr="00784915">
        <w:t>farmers</w:t>
      </w:r>
      <w:r w:rsidRPr="00784915">
        <w:rPr>
          <w:spacing w:val="21"/>
        </w:rPr>
        <w:t xml:space="preserve"> </w:t>
      </w:r>
      <w:r w:rsidRPr="00784915">
        <w:t>groups/fishing</w:t>
      </w:r>
      <w:r w:rsidRPr="00784915">
        <w:rPr>
          <w:spacing w:val="6"/>
        </w:rPr>
        <w:t xml:space="preserve"> </w:t>
      </w:r>
      <w:r w:rsidRPr="00784915">
        <w:t>groups,</w:t>
      </w:r>
      <w:r w:rsidRPr="00784915">
        <w:rPr>
          <w:spacing w:val="8"/>
        </w:rPr>
        <w:t xml:space="preserve"> </w:t>
      </w:r>
      <w:r w:rsidRPr="00784915">
        <w:t>women’s</w:t>
      </w:r>
      <w:r w:rsidRPr="00784915">
        <w:rPr>
          <w:spacing w:val="9"/>
        </w:rPr>
        <w:t xml:space="preserve"> </w:t>
      </w:r>
      <w:r w:rsidRPr="00784915">
        <w:t>groups,</w:t>
      </w:r>
      <w:r w:rsidRPr="00784915">
        <w:rPr>
          <w:spacing w:val="8"/>
        </w:rPr>
        <w:t xml:space="preserve"> </w:t>
      </w:r>
      <w:r w:rsidRPr="00784915">
        <w:t>youth</w:t>
      </w:r>
      <w:r w:rsidRPr="00784915">
        <w:rPr>
          <w:spacing w:val="6"/>
        </w:rPr>
        <w:t xml:space="preserve"> </w:t>
      </w:r>
      <w:r w:rsidRPr="00784915">
        <w:t>groups</w:t>
      </w:r>
      <w:r w:rsidRPr="00784915">
        <w:rPr>
          <w:spacing w:val="5"/>
        </w:rPr>
        <w:t xml:space="preserve"> </w:t>
      </w:r>
      <w:r w:rsidRPr="00784915">
        <w:t>etc.</w:t>
      </w:r>
      <w:r w:rsidRPr="00784915">
        <w:rPr>
          <w:spacing w:val="11"/>
        </w:rPr>
        <w:t xml:space="preserve"> </w:t>
      </w:r>
      <w:r w:rsidRPr="00784915">
        <w:rPr>
          <w:spacing w:val="-2"/>
        </w:rPr>
        <w:t>will</w:t>
      </w:r>
      <w:r w:rsidRPr="00784915">
        <w:rPr>
          <w:spacing w:val="7"/>
        </w:rPr>
        <w:t xml:space="preserve"> </w:t>
      </w:r>
      <w:r w:rsidRPr="00784915">
        <w:t>also</w:t>
      </w:r>
      <w:r w:rsidRPr="00784915">
        <w:rPr>
          <w:spacing w:val="9"/>
        </w:rPr>
        <w:t xml:space="preserve"> </w:t>
      </w:r>
      <w:r w:rsidRPr="00784915">
        <w:t>play</w:t>
      </w:r>
      <w:r w:rsidRPr="00784915">
        <w:rPr>
          <w:spacing w:val="3"/>
        </w:rPr>
        <w:t xml:space="preserve"> </w:t>
      </w:r>
      <w:r w:rsidRPr="00784915">
        <w:t>key</w:t>
      </w:r>
      <w:r w:rsidRPr="00784915">
        <w:rPr>
          <w:spacing w:val="4"/>
        </w:rPr>
        <w:t xml:space="preserve"> </w:t>
      </w:r>
      <w:r w:rsidRPr="00784915">
        <w:t>roles</w:t>
      </w:r>
      <w:r w:rsidRPr="00784915">
        <w:rPr>
          <w:spacing w:val="7"/>
        </w:rPr>
        <w:t xml:space="preserve"> </w:t>
      </w:r>
      <w:r w:rsidRPr="00784915">
        <w:rPr>
          <w:spacing w:val="1"/>
        </w:rPr>
        <w:t>in</w:t>
      </w:r>
      <w:r w:rsidRPr="00784915">
        <w:rPr>
          <w:spacing w:val="4"/>
        </w:rPr>
        <w:t xml:space="preserve"> </w:t>
      </w:r>
      <w:r w:rsidRPr="00784915">
        <w:t>different</w:t>
      </w:r>
      <w:r w:rsidRPr="00784915">
        <w:rPr>
          <w:spacing w:val="5"/>
        </w:rPr>
        <w:t xml:space="preserve"> </w:t>
      </w:r>
      <w:r w:rsidRPr="00784915">
        <w:t>aspects</w:t>
      </w:r>
      <w:r w:rsidRPr="00784915">
        <w:rPr>
          <w:spacing w:val="4"/>
        </w:rPr>
        <w:t xml:space="preserve"> </w:t>
      </w:r>
      <w:r w:rsidRPr="00784915">
        <w:t>of</w:t>
      </w:r>
      <w:r w:rsidRPr="00784915">
        <w:rPr>
          <w:spacing w:val="6"/>
        </w:rPr>
        <w:t xml:space="preserve"> </w:t>
      </w:r>
      <w:r w:rsidRPr="00784915">
        <w:t>conservation</w:t>
      </w:r>
      <w:r w:rsidRPr="00784915">
        <w:rPr>
          <w:spacing w:val="98"/>
          <w:w w:val="99"/>
        </w:rPr>
        <w:t xml:space="preserve"> </w:t>
      </w:r>
      <w:r w:rsidRPr="00784915">
        <w:t>planning,</w:t>
      </w:r>
      <w:r w:rsidRPr="00784915">
        <w:rPr>
          <w:spacing w:val="-6"/>
        </w:rPr>
        <w:t xml:space="preserve"> </w:t>
      </w:r>
      <w:r w:rsidRPr="00784915">
        <w:t>implementation</w:t>
      </w:r>
      <w:r w:rsidRPr="00784915">
        <w:rPr>
          <w:spacing w:val="-6"/>
        </w:rPr>
        <w:t xml:space="preserve"> </w:t>
      </w:r>
      <w:r w:rsidRPr="00784915">
        <w:t>and</w:t>
      </w:r>
      <w:r w:rsidRPr="00784915">
        <w:rPr>
          <w:spacing w:val="-5"/>
        </w:rPr>
        <w:t xml:space="preserve"> </w:t>
      </w:r>
      <w:r w:rsidRPr="00784915">
        <w:t>also</w:t>
      </w:r>
      <w:r w:rsidRPr="00784915">
        <w:rPr>
          <w:spacing w:val="-5"/>
        </w:rPr>
        <w:t xml:space="preserve"> </w:t>
      </w:r>
      <w:r w:rsidRPr="00784915">
        <w:t>in</w:t>
      </w:r>
      <w:r w:rsidRPr="00784915">
        <w:rPr>
          <w:spacing w:val="-7"/>
        </w:rPr>
        <w:t xml:space="preserve"> </w:t>
      </w:r>
      <w:r w:rsidRPr="00784915">
        <w:t>landscape</w:t>
      </w:r>
      <w:r w:rsidRPr="00784915">
        <w:rPr>
          <w:spacing w:val="-4"/>
        </w:rPr>
        <w:t xml:space="preserve"> </w:t>
      </w:r>
      <w:r w:rsidRPr="00784915">
        <w:t>management</w:t>
      </w:r>
      <w:r w:rsidRPr="00784915">
        <w:rPr>
          <w:spacing w:val="-4"/>
        </w:rPr>
        <w:t xml:space="preserve"> </w:t>
      </w:r>
      <w:r w:rsidRPr="00784915">
        <w:t>under</w:t>
      </w:r>
      <w:r w:rsidRPr="00784915">
        <w:rPr>
          <w:spacing w:val="-5"/>
        </w:rPr>
        <w:t xml:space="preserve"> </w:t>
      </w:r>
      <w:r w:rsidRPr="00784915">
        <w:t xml:space="preserve">the Cook Island </w:t>
      </w:r>
      <w:r w:rsidRPr="00784915">
        <w:rPr>
          <w:spacing w:val="-7"/>
        </w:rPr>
        <w:t>Ridge</w:t>
      </w:r>
      <w:r w:rsidRPr="00784915">
        <w:rPr>
          <w:spacing w:val="-6"/>
        </w:rPr>
        <w:t xml:space="preserve"> </w:t>
      </w:r>
      <w:r w:rsidRPr="00784915">
        <w:t>to</w:t>
      </w:r>
      <w:r w:rsidRPr="00784915">
        <w:rPr>
          <w:spacing w:val="-5"/>
        </w:rPr>
        <w:t xml:space="preserve"> </w:t>
      </w:r>
      <w:r w:rsidRPr="00784915">
        <w:t>Reef</w:t>
      </w:r>
      <w:r w:rsidRPr="00784915">
        <w:rPr>
          <w:spacing w:val="-7"/>
        </w:rPr>
        <w:t xml:space="preserve"> </w:t>
      </w:r>
      <w:r w:rsidRPr="00784915">
        <w:t xml:space="preserve">Programme. </w:t>
      </w:r>
    </w:p>
    <w:p w14:paraId="5E858317" w14:textId="77777777" w:rsidR="00FE7DE9" w:rsidRPr="00784915" w:rsidRDefault="00FE7DE9" w:rsidP="00B52690">
      <w:pPr>
        <w:pStyle w:val="ABSNormalNumbered"/>
      </w:pPr>
      <w:r w:rsidRPr="00784915">
        <w:rPr>
          <w:i/>
        </w:rPr>
        <w:t xml:space="preserve">Ministry of Finance and Economic Management:  </w:t>
      </w:r>
      <w:r w:rsidRPr="00784915">
        <w:t xml:space="preserve">The Development Co-ordination Division (DCD) of the Ministry of Finance and Economic </w:t>
      </w:r>
      <w:r w:rsidR="00C81EEC">
        <w:t xml:space="preserve">Management </w:t>
      </w:r>
      <w:r w:rsidRPr="00784915">
        <w:t>(MFEM) will be responsible for the receipt of funds from UNDP for the project.  DCD will keep the funds in its USD account and will transfer funds directly to Matheson’s Enterprises or alternatively to NES to transfer to Matheson’s Enterprises when project conditions are honored and complied with.  They will be instrumental in establishing and monitoring accountability mechanisms for the expenditure of funds be</w:t>
      </w:r>
      <w:r w:rsidR="000627D6">
        <w:t>tween DCD and NES.</w:t>
      </w:r>
      <w:r w:rsidRPr="00784915">
        <w:t xml:space="preserve"> While they may not be required to report on the expenditure of funds, they will be the conduit for the report sent to UNDP.  </w:t>
      </w:r>
    </w:p>
    <w:p w14:paraId="4302EEA9" w14:textId="77777777" w:rsidR="00FE7DE9" w:rsidRPr="00784915" w:rsidRDefault="00FE7DE9" w:rsidP="00B52690">
      <w:pPr>
        <w:pStyle w:val="ABSNormalNumbered"/>
      </w:pPr>
      <w:r w:rsidRPr="00784915">
        <w:rPr>
          <w:i/>
        </w:rPr>
        <w:t>Crown Law Office:</w:t>
      </w:r>
      <w:r w:rsidR="00221F1C">
        <w:rPr>
          <w:i/>
        </w:rPr>
        <w:t xml:space="preserve"> </w:t>
      </w:r>
      <w:r w:rsidRPr="00784915">
        <w:t>The Crown Law office will be the key agency in the review and redrafting of the current ABS</w:t>
      </w:r>
      <w:r w:rsidR="000627D6">
        <w:t xml:space="preserve"> Bill.</w:t>
      </w:r>
      <w:r w:rsidRPr="00784915">
        <w:t xml:space="preserve"> The plan is for the Crown Law Office to use their networks and connection with the New Zealand Parliamentary Services Legal Drafting Division to do much of the legal drafting work, however, the Crown Law Office will co-ordinate and manage the information for the redrafting of the bill and will also contribute to the development of the policy and the legal instructions policy.  After the Bill is </w:t>
      </w:r>
      <w:r w:rsidRPr="00784915">
        <w:lastRenderedPageBreak/>
        <w:t>passed, the Crown Law Office will play a supportive role</w:t>
      </w:r>
      <w:r w:rsidR="00784915" w:rsidRPr="00784915">
        <w:t xml:space="preserve"> to NES in providing legal advic</w:t>
      </w:r>
      <w:r w:rsidRPr="00784915">
        <w:t xml:space="preserve">e for the development of relevant regulations in compliance with the Nagoya Protocol.  </w:t>
      </w:r>
    </w:p>
    <w:p w14:paraId="628A930C" w14:textId="77777777" w:rsidR="00FE7DE9" w:rsidRPr="00784915" w:rsidRDefault="00FE7DE9" w:rsidP="00B52690">
      <w:pPr>
        <w:pStyle w:val="ABSNormalNumbered"/>
      </w:pPr>
      <w:r w:rsidRPr="00784915">
        <w:rPr>
          <w:i/>
        </w:rPr>
        <w:t>Island Council:</w:t>
      </w:r>
      <w:r w:rsidR="00221F1C">
        <w:rPr>
          <w:i/>
        </w:rPr>
        <w:t xml:space="preserve"> </w:t>
      </w:r>
      <w:r w:rsidRPr="00784915">
        <w:t xml:space="preserve">The Island Council Office on each island will be required to play a supportive role in the development of the policies, legislation and regulations for ABS.  They will support the team who will be consulting with outer islands communities by ensuring meetings are arranged and relevant stakeholders are available to participate in those meetings and getting the best out of meetings on their islands.  They will be key in the development of systems in the outer islands, especially systems and procedures at the island level.  The Island Council will also be communicating with NES in the best way to raise awareness about ABS on their respective islands and to ensure key messages are communicated with their respective communities.  </w:t>
      </w:r>
    </w:p>
    <w:p w14:paraId="79382266" w14:textId="77777777" w:rsidR="00FE7DE9" w:rsidRDefault="00FE7DE9" w:rsidP="00B52690">
      <w:pPr>
        <w:pStyle w:val="ABSNormalNumbered"/>
      </w:pPr>
      <w:r w:rsidRPr="00784915">
        <w:rPr>
          <w:i/>
        </w:rPr>
        <w:t>Ministry of Cultural Development</w:t>
      </w:r>
      <w:r w:rsidRPr="00784915">
        <w:t xml:space="preserve">:  The Ministry of Cultural Development (MOCD) is the implementing agency for the Cook Islands Traditional Knowledge Act 2013.  MOCD is in the process of developing a database of traditional knowledge and knowledge holders.  As part of </w:t>
      </w:r>
      <w:r w:rsidR="00784915">
        <w:t>its legislated obligations</w:t>
      </w:r>
      <w:r w:rsidRPr="00784915">
        <w:t xml:space="preserve">, it is required to develop a standard benefit sharing agreement process that can be used by anyone wishing to enter into such process.  It is anticipated that this benefit sharing process will be complimentary to the ABS process for genetic resources and that there will be some common grounds.  </w:t>
      </w:r>
    </w:p>
    <w:p w14:paraId="798CAA99" w14:textId="77777777" w:rsidR="00FE7DE9" w:rsidRPr="00784915" w:rsidRDefault="00FE7DE9" w:rsidP="00B52690">
      <w:pPr>
        <w:pStyle w:val="ABSNormalNumbered"/>
      </w:pPr>
      <w:r w:rsidRPr="00784915">
        <w:t>The MOCD will be willing to provide information to aid the development of the ABS process for genetic resources and will be instrumental in being the conduit with knowledge holders if the need arises.  It may be willing to share resources with the project to ensure consistency and synergy is achieved.</w:t>
      </w:r>
    </w:p>
    <w:p w14:paraId="2479A00D" w14:textId="77777777" w:rsidR="00FE7DE9" w:rsidRPr="00784915" w:rsidRDefault="00FE7DE9" w:rsidP="00B52690">
      <w:pPr>
        <w:pStyle w:val="ABSNormalNumbered"/>
      </w:pPr>
      <w:r w:rsidRPr="00784915">
        <w:rPr>
          <w:i/>
        </w:rPr>
        <w:t>Te Rito o te Vairakau Maori:</w:t>
      </w:r>
      <w:r w:rsidR="004263BE">
        <w:rPr>
          <w:i/>
        </w:rPr>
        <w:t xml:space="preserve"> </w:t>
      </w:r>
      <w:r w:rsidRPr="00784915">
        <w:t xml:space="preserve">The </w:t>
      </w:r>
      <w:r w:rsidRPr="004263BE">
        <w:rPr>
          <w:i/>
        </w:rPr>
        <w:t>Te Rito o te Vairakau Maori</w:t>
      </w:r>
      <w:r w:rsidRPr="00784915">
        <w:t xml:space="preserve"> is a community based association of Traditional Healers.  This association is based on Rarotonga and on a few of the southern group islands and they represent the interest of some traditional healers at island and national levels.  The</w:t>
      </w:r>
      <w:r w:rsidR="00784915" w:rsidRPr="00784915">
        <w:t>y are central in providing advic</w:t>
      </w:r>
      <w:r w:rsidRPr="00784915">
        <w:t xml:space="preserve">e on the conservation of plants and plant materials that serve as ingredients to key medicines used locally.  For this project, they can be an effective avenue to raising awareness for the conservation and careful management of the Au plant.  </w:t>
      </w:r>
    </w:p>
    <w:p w14:paraId="68FDDEEC" w14:textId="77777777" w:rsidR="00FE7DE9" w:rsidRPr="00260B4D" w:rsidRDefault="00FE7DE9" w:rsidP="00FE7DE9">
      <w:pPr>
        <w:pStyle w:val="Heading2"/>
      </w:pPr>
      <w:bookmarkStart w:id="19" w:name="_Toc405466066"/>
      <w:r w:rsidRPr="00260B4D">
        <w:t>Stakeholder Involvement Plan</w:t>
      </w:r>
      <w:bookmarkEnd w:id="19"/>
      <w:r w:rsidRPr="00260B4D">
        <w:t xml:space="preserve"> </w:t>
      </w:r>
    </w:p>
    <w:p w14:paraId="6E5DF985" w14:textId="77777777" w:rsidR="00FE7DE9" w:rsidRDefault="00FE7DE9" w:rsidP="00B52690">
      <w:pPr>
        <w:pStyle w:val="ABSNormalNumbered"/>
      </w:pPr>
      <w:r>
        <w:t xml:space="preserve">From this </w:t>
      </w:r>
      <w:r w:rsidRPr="005A6B96">
        <w:t xml:space="preserve">analysis a Cook Islands </w:t>
      </w:r>
      <w:r w:rsidRPr="005A6B96">
        <w:rPr>
          <w:i/>
        </w:rPr>
        <w:t>Stakeholder Identification &amp; Involvement Plan</w:t>
      </w:r>
      <w:r w:rsidRPr="005A6B96">
        <w:t xml:space="preserve"> has been developed. This is set out in table form at Annex 7.7. The</w:t>
      </w:r>
      <w:r>
        <w:t xml:space="preserve"> Steering Committee will keep the matter of stakeholder involvement and consultation under review during the project and will consider the need, timing and content of further consultations and the possible need for greater stakeholder involvement as issues and opportunities arise with the unfolding operationalization of the international regime in the utilisation of genetic resources and in light of continuing advances in scientific research and development.  </w:t>
      </w:r>
    </w:p>
    <w:p w14:paraId="263A51D6" w14:textId="77777777" w:rsidR="00FE7DE9" w:rsidRPr="005A6B96" w:rsidRDefault="00FE7DE9" w:rsidP="00B52690">
      <w:pPr>
        <w:pStyle w:val="ABSNormalNumbered"/>
      </w:pPr>
      <w:r w:rsidRPr="005A6B96">
        <w:t xml:space="preserve">From preliminary consultations undertaken during the initial community consultation mission undertaken in August 2014 (see Annex 7.2) and subsequent discussions with key ministries a detailed initial and comprehensive consultation program has been prepared. This is the </w:t>
      </w:r>
      <w:r w:rsidRPr="005A6B96">
        <w:rPr>
          <w:i/>
        </w:rPr>
        <w:t xml:space="preserve">Cook Islands Consultation Program In Working Towards the Ratification of the Nagoya Protocol </w:t>
      </w:r>
      <w:r w:rsidRPr="005A6B96">
        <w:t xml:space="preserve">and is provided in </w:t>
      </w:r>
      <w:r w:rsidR="006B7AE4" w:rsidRPr="005A6B96">
        <w:t>Annex 7.6</w:t>
      </w:r>
      <w:r w:rsidRPr="005A6B96">
        <w:t xml:space="preserve">. This Program represents the important initial consultation phase. The need, timing and content of further community and sector consultations will be determined by the Steering Committee following project inception.  </w:t>
      </w:r>
    </w:p>
    <w:p w14:paraId="26625596" w14:textId="77777777" w:rsidR="00707C2C" w:rsidRDefault="00AF0833" w:rsidP="00EC24C4">
      <w:pPr>
        <w:pStyle w:val="Heading2"/>
        <w:rPr>
          <w:rFonts w:eastAsia="Times New Roman" w:cs="Times New Roman"/>
          <w:sz w:val="23"/>
          <w:szCs w:val="23"/>
          <w:lang w:bidi="ar-SA"/>
        </w:rPr>
      </w:pPr>
      <w:bookmarkStart w:id="20" w:name="_Toc405466067"/>
      <w:r w:rsidRPr="00AF0833">
        <w:t>Baseline analysis</w:t>
      </w:r>
      <w:bookmarkEnd w:id="20"/>
    </w:p>
    <w:p w14:paraId="257A22FA" w14:textId="77777777" w:rsidR="006C08D9" w:rsidRDefault="006C08D9" w:rsidP="006C08D9">
      <w:pPr>
        <w:pStyle w:val="Heading3"/>
      </w:pPr>
      <w:bookmarkStart w:id="21" w:name="_Toc405466068"/>
      <w:r>
        <w:t>Capacity analysis:</w:t>
      </w:r>
      <w:bookmarkEnd w:id="21"/>
      <w:r>
        <w:t xml:space="preserve"> </w:t>
      </w:r>
    </w:p>
    <w:p w14:paraId="599C8F3C" w14:textId="77777777" w:rsidR="003C1060" w:rsidRDefault="00B6345D" w:rsidP="00B52690">
      <w:pPr>
        <w:pStyle w:val="ABSNormalNumbered"/>
      </w:pPr>
      <w:r>
        <w:rPr>
          <w:lang w:val="en-GB"/>
        </w:rPr>
        <w:t>Despite limitations on staff numbers within government ministries</w:t>
      </w:r>
      <w:r w:rsidR="000A71BF">
        <w:rPr>
          <w:lang w:val="en-GB"/>
        </w:rPr>
        <w:t>,</w:t>
      </w:r>
      <w:r>
        <w:rPr>
          <w:lang w:val="en-GB"/>
        </w:rPr>
        <w:t xml:space="preserve"> the Cook Islands has a demonstrated capacity to undertake the programme of consultation and awareness raising necessary as the </w:t>
      </w:r>
      <w:r>
        <w:rPr>
          <w:lang w:val="en-GB"/>
        </w:rPr>
        <w:lastRenderedPageBreak/>
        <w:t xml:space="preserve">precursor to the ratification and </w:t>
      </w:r>
      <w:r w:rsidR="000A71BF">
        <w:rPr>
          <w:lang w:val="en-GB"/>
        </w:rPr>
        <w:t>consequential implementation</w:t>
      </w:r>
      <w:r>
        <w:rPr>
          <w:lang w:val="en-GB"/>
        </w:rPr>
        <w:t xml:space="preserve"> of the </w:t>
      </w:r>
      <w:r w:rsidR="0083351A">
        <w:rPr>
          <w:lang w:val="en-GB"/>
        </w:rPr>
        <w:t>Nagoya</w:t>
      </w:r>
      <w:r w:rsidR="000A71BF">
        <w:rPr>
          <w:lang w:val="en-GB"/>
        </w:rPr>
        <w:t xml:space="preserve"> Protocol. This has been demonstrated through it</w:t>
      </w:r>
      <w:r w:rsidR="0083351A">
        <w:rPr>
          <w:lang w:val="en-GB"/>
        </w:rPr>
        <w:t>s</w:t>
      </w:r>
      <w:r w:rsidR="000A71BF">
        <w:rPr>
          <w:lang w:val="en-GB"/>
        </w:rPr>
        <w:t xml:space="preserve"> development and passage of the </w:t>
      </w:r>
      <w:r w:rsidR="00344334">
        <w:rPr>
          <w:lang w:val="en-GB"/>
        </w:rPr>
        <w:t xml:space="preserve">recent </w:t>
      </w:r>
      <w:r w:rsidR="000A71BF">
        <w:rPr>
          <w:lang w:val="en-GB"/>
        </w:rPr>
        <w:t xml:space="preserve">Traditional Knowledge </w:t>
      </w:r>
      <w:r w:rsidR="00442DC5">
        <w:rPr>
          <w:lang w:val="en-GB"/>
        </w:rPr>
        <w:t xml:space="preserve">Act </w:t>
      </w:r>
      <w:r w:rsidR="000A71BF">
        <w:rPr>
          <w:lang w:val="en-GB"/>
        </w:rPr>
        <w:t>2013,</w:t>
      </w:r>
      <w:r w:rsidR="0083351A">
        <w:rPr>
          <w:lang w:val="en-GB"/>
        </w:rPr>
        <w:t xml:space="preserve"> and</w:t>
      </w:r>
      <w:r w:rsidR="000A71BF">
        <w:rPr>
          <w:lang w:val="en-GB"/>
        </w:rPr>
        <w:t xml:space="preserve"> its successful integration of customary law </w:t>
      </w:r>
      <w:r w:rsidR="002C56AF">
        <w:rPr>
          <w:lang w:val="en-GB"/>
        </w:rPr>
        <w:t xml:space="preserve">and practice with </w:t>
      </w:r>
      <w:r w:rsidR="000A71BF">
        <w:rPr>
          <w:lang w:val="en-GB"/>
        </w:rPr>
        <w:t>biodiversity conservation through the roles of the House of Ari</w:t>
      </w:r>
      <w:r w:rsidR="002C56AF">
        <w:rPr>
          <w:lang w:val="en-GB"/>
        </w:rPr>
        <w:t xml:space="preserve">ki, the </w:t>
      </w:r>
      <w:r w:rsidR="00730789">
        <w:rPr>
          <w:i/>
          <w:lang w:bidi="ar-SA"/>
        </w:rPr>
        <w:t xml:space="preserve">Te </w:t>
      </w:r>
      <w:r w:rsidR="002C56AF" w:rsidRPr="00730789">
        <w:rPr>
          <w:i/>
          <w:lang w:val="en-GB"/>
        </w:rPr>
        <w:t>Koutu</w:t>
      </w:r>
      <w:r w:rsidR="000A71BF" w:rsidRPr="00730789">
        <w:rPr>
          <w:i/>
          <w:lang w:val="en-GB"/>
        </w:rPr>
        <w:t xml:space="preserve"> Nui</w:t>
      </w:r>
      <w:r w:rsidR="000A71BF">
        <w:rPr>
          <w:lang w:val="en-GB"/>
        </w:rPr>
        <w:t xml:space="preserve"> and operation of </w:t>
      </w:r>
      <w:r w:rsidR="00046917" w:rsidRPr="00046917">
        <w:rPr>
          <w:i/>
          <w:lang w:val="en-GB"/>
        </w:rPr>
        <w:t>ra’ui</w:t>
      </w:r>
      <w:r w:rsidR="002C56AF">
        <w:rPr>
          <w:lang w:val="en-GB"/>
        </w:rPr>
        <w:t xml:space="preserve">. </w:t>
      </w:r>
      <w:r w:rsidR="003C1060">
        <w:rPr>
          <w:lang w:val="en-GB"/>
        </w:rPr>
        <w:t xml:space="preserve">Experience has been gained through current arrangements for the management of ABS and research permits. For example, there is a </w:t>
      </w:r>
      <w:r w:rsidR="003C1060" w:rsidRPr="007B783C">
        <w:t xml:space="preserve">National Research Committee </w:t>
      </w:r>
      <w:r w:rsidR="003C1060">
        <w:t>that</w:t>
      </w:r>
      <w:r w:rsidR="003C1060" w:rsidRPr="007B783C">
        <w:t xml:space="preserve"> is responsible for approving ABS related research. The </w:t>
      </w:r>
      <w:r w:rsidR="003C1060">
        <w:t xml:space="preserve">Cook Island </w:t>
      </w:r>
      <w:r w:rsidR="003C1060" w:rsidRPr="007B783C">
        <w:t xml:space="preserve">National Heritage Trust </w:t>
      </w:r>
      <w:r w:rsidR="003C1060">
        <w:t>maintains</w:t>
      </w:r>
      <w:r w:rsidR="003C1060" w:rsidRPr="007B783C">
        <w:t xml:space="preserve"> </w:t>
      </w:r>
      <w:r w:rsidR="003C1060">
        <w:t>a</w:t>
      </w:r>
      <w:r w:rsidR="003C1060" w:rsidRPr="007B783C">
        <w:t xml:space="preserve"> biodiversity database </w:t>
      </w:r>
      <w:r w:rsidR="003C1060">
        <w:t>of</w:t>
      </w:r>
      <w:r w:rsidR="003C1060" w:rsidRPr="007B783C">
        <w:t xml:space="preserve"> </w:t>
      </w:r>
      <w:r w:rsidR="003C1060">
        <w:t xml:space="preserve">associated </w:t>
      </w:r>
      <w:r w:rsidR="003C1060" w:rsidRPr="007B783C">
        <w:t>traditional knowledge that is provided by the traditional healers, while the Ministry of Cultural Development keep</w:t>
      </w:r>
      <w:r w:rsidR="003C1060">
        <w:t>s</w:t>
      </w:r>
      <w:r w:rsidR="003C1060" w:rsidRPr="007B783C">
        <w:t xml:space="preserve"> a register of all traditional knowledge holders and rights. </w:t>
      </w:r>
    </w:p>
    <w:p w14:paraId="662FD666" w14:textId="77777777" w:rsidR="002C56AF" w:rsidRPr="005D582D" w:rsidRDefault="002C56AF" w:rsidP="00B52690">
      <w:pPr>
        <w:pStyle w:val="ABSNormalNumbered"/>
      </w:pPr>
      <w:r>
        <w:rPr>
          <w:lang w:val="en-GB"/>
        </w:rPr>
        <w:t xml:space="preserve">Moreover, </w:t>
      </w:r>
      <w:r w:rsidR="00D17613">
        <w:rPr>
          <w:lang w:val="en-GB"/>
        </w:rPr>
        <w:t>a strong indicator of capacity to implement the project is the</w:t>
      </w:r>
      <w:r w:rsidR="003C1060">
        <w:rPr>
          <w:lang w:val="en-GB"/>
        </w:rPr>
        <w:t xml:space="preserve"> fact that the Cook </w:t>
      </w:r>
      <w:r w:rsidR="00D17613">
        <w:rPr>
          <w:lang w:val="en-GB"/>
        </w:rPr>
        <w:t xml:space="preserve">Islands </w:t>
      </w:r>
      <w:r>
        <w:rPr>
          <w:lang w:val="en-GB"/>
        </w:rPr>
        <w:t>has established mechanisms for traditional knowledge protection</w:t>
      </w:r>
      <w:r w:rsidR="00C37629">
        <w:rPr>
          <w:lang w:val="en-GB"/>
        </w:rPr>
        <w:t xml:space="preserve"> via registers of traditional knowledge</w:t>
      </w:r>
      <w:r>
        <w:rPr>
          <w:lang w:val="en-GB"/>
        </w:rPr>
        <w:t xml:space="preserve"> and</w:t>
      </w:r>
      <w:r w:rsidR="00C37629">
        <w:rPr>
          <w:lang w:val="en-GB"/>
        </w:rPr>
        <w:t>,</w:t>
      </w:r>
      <w:r>
        <w:rPr>
          <w:lang w:val="en-GB"/>
        </w:rPr>
        <w:t xml:space="preserve"> most significantly, it </w:t>
      </w:r>
      <w:r w:rsidR="0083351A">
        <w:rPr>
          <w:lang w:val="en-GB"/>
        </w:rPr>
        <w:t xml:space="preserve">has </w:t>
      </w:r>
      <w:r>
        <w:rPr>
          <w:lang w:val="en-GB"/>
        </w:rPr>
        <w:t xml:space="preserve">successfully prepared </w:t>
      </w:r>
      <w:r w:rsidR="0083351A">
        <w:rPr>
          <w:lang w:val="en-GB"/>
        </w:rPr>
        <w:t xml:space="preserve">draft </w:t>
      </w:r>
      <w:r>
        <w:rPr>
          <w:lang w:val="en-GB"/>
        </w:rPr>
        <w:t xml:space="preserve">ABS legislation to implement the CBD Bonn Guidelines on ABS </w:t>
      </w:r>
      <w:r w:rsidR="0083351A">
        <w:rPr>
          <w:lang w:val="en-GB"/>
        </w:rPr>
        <w:t xml:space="preserve">- </w:t>
      </w:r>
      <w:r>
        <w:rPr>
          <w:lang w:val="en-GB"/>
        </w:rPr>
        <w:t xml:space="preserve">prior to the development of the Nagoya Protocol. The existence of such consultative processes and </w:t>
      </w:r>
      <w:r w:rsidR="0083351A">
        <w:rPr>
          <w:lang w:val="en-GB"/>
        </w:rPr>
        <w:t>the Cook Island’s</w:t>
      </w:r>
      <w:r>
        <w:rPr>
          <w:lang w:val="en-GB"/>
        </w:rPr>
        <w:t xml:space="preserve"> experience </w:t>
      </w:r>
      <w:r w:rsidR="0083351A">
        <w:rPr>
          <w:lang w:val="en-GB"/>
        </w:rPr>
        <w:t xml:space="preserve">in </w:t>
      </w:r>
      <w:r>
        <w:rPr>
          <w:lang w:val="en-GB"/>
        </w:rPr>
        <w:t xml:space="preserve">community and customary consultation will enable </w:t>
      </w:r>
      <w:r w:rsidR="00C37629">
        <w:rPr>
          <w:lang w:val="en-GB"/>
        </w:rPr>
        <w:t>it</w:t>
      </w:r>
      <w:r>
        <w:rPr>
          <w:lang w:val="en-GB"/>
        </w:rPr>
        <w:t xml:space="preserve"> to </w:t>
      </w:r>
      <w:r w:rsidR="0083351A">
        <w:rPr>
          <w:lang w:val="en-GB"/>
        </w:rPr>
        <w:t>undertake the necessary steps to successfully implement the Nagoya Protocol</w:t>
      </w:r>
      <w:r w:rsidR="00C37629">
        <w:rPr>
          <w:lang w:val="en-GB"/>
        </w:rPr>
        <w:t xml:space="preserve"> -</w:t>
      </w:r>
      <w:r w:rsidR="0083351A">
        <w:rPr>
          <w:lang w:val="en-GB"/>
        </w:rPr>
        <w:t xml:space="preserve"> subject to the availability of</w:t>
      </w:r>
      <w:r w:rsidR="00344334">
        <w:rPr>
          <w:lang w:val="en-GB"/>
        </w:rPr>
        <w:t xml:space="preserve"> the </w:t>
      </w:r>
      <w:r w:rsidR="00C37629">
        <w:rPr>
          <w:lang w:val="en-GB"/>
        </w:rPr>
        <w:t>project</w:t>
      </w:r>
      <w:r w:rsidR="00344334">
        <w:rPr>
          <w:lang w:val="en-GB"/>
        </w:rPr>
        <w:t xml:space="preserve"> grant assistance</w:t>
      </w:r>
      <w:r>
        <w:rPr>
          <w:lang w:val="en-GB"/>
        </w:rPr>
        <w:t xml:space="preserve"> </w:t>
      </w:r>
      <w:r w:rsidR="0083351A">
        <w:rPr>
          <w:lang w:val="en-GB"/>
        </w:rPr>
        <w:t xml:space="preserve">to enable logistic costs to be defrayed. </w:t>
      </w:r>
      <w:r w:rsidR="00C37629">
        <w:rPr>
          <w:lang w:val="en-GB"/>
        </w:rPr>
        <w:t>It should also be noted that t</w:t>
      </w:r>
      <w:r w:rsidR="0083351A">
        <w:rPr>
          <w:lang w:val="en-GB"/>
        </w:rPr>
        <w:t xml:space="preserve">he Cook Island Crown Law Office has the professional and technical qualifications to undertake </w:t>
      </w:r>
      <w:r w:rsidR="00C37629">
        <w:rPr>
          <w:lang w:val="en-GB"/>
        </w:rPr>
        <w:t>the</w:t>
      </w:r>
      <w:r w:rsidR="0083351A">
        <w:rPr>
          <w:lang w:val="en-GB"/>
        </w:rPr>
        <w:t xml:space="preserve"> </w:t>
      </w:r>
      <w:r w:rsidR="00C37629">
        <w:rPr>
          <w:lang w:val="en-GB"/>
        </w:rPr>
        <w:t xml:space="preserve">necessary </w:t>
      </w:r>
      <w:r w:rsidR="0083351A">
        <w:rPr>
          <w:lang w:val="en-GB"/>
        </w:rPr>
        <w:t xml:space="preserve">gap analysis of existing Cook Island legislation, </w:t>
      </w:r>
      <w:r w:rsidR="00C37629">
        <w:rPr>
          <w:lang w:val="en-GB"/>
        </w:rPr>
        <w:t xml:space="preserve">in </w:t>
      </w:r>
      <w:r w:rsidR="0083351A">
        <w:rPr>
          <w:lang w:val="en-GB"/>
        </w:rPr>
        <w:t xml:space="preserve">both </w:t>
      </w:r>
      <w:r w:rsidR="00C37629">
        <w:rPr>
          <w:lang w:val="en-GB"/>
        </w:rPr>
        <w:t xml:space="preserve">its </w:t>
      </w:r>
      <w:r w:rsidR="0083351A">
        <w:rPr>
          <w:lang w:val="en-GB"/>
        </w:rPr>
        <w:t xml:space="preserve">substantive and draft </w:t>
      </w:r>
      <w:r w:rsidR="00C37629">
        <w:rPr>
          <w:lang w:val="en-GB"/>
        </w:rPr>
        <w:t xml:space="preserve">forms, </w:t>
      </w:r>
      <w:r w:rsidR="00D17613">
        <w:rPr>
          <w:lang w:val="en-GB"/>
        </w:rPr>
        <w:t xml:space="preserve">and </w:t>
      </w:r>
      <w:r w:rsidR="0083351A">
        <w:rPr>
          <w:lang w:val="en-GB"/>
        </w:rPr>
        <w:t xml:space="preserve">to identify legislative and administrative steps needed to implement the Protocol. In this task the Crown Law Office has an arrangement in place to allow it to draw on the resources of the New Zealand government’s legislative draughters to turn ABS drafting instructions into applicable laws and regulations. </w:t>
      </w:r>
    </w:p>
    <w:p w14:paraId="5440EC95" w14:textId="77777777" w:rsidR="0083351A" w:rsidRPr="00344334" w:rsidRDefault="005D582D" w:rsidP="00B52690">
      <w:pPr>
        <w:pStyle w:val="ABSNormalNumbered"/>
      </w:pPr>
      <w:r>
        <w:rPr>
          <w:lang w:val="en-GB"/>
        </w:rPr>
        <w:t>The C</w:t>
      </w:r>
      <w:r w:rsidR="0083351A">
        <w:rPr>
          <w:lang w:val="en-GB"/>
        </w:rPr>
        <w:t xml:space="preserve">ook Islands is well served </w:t>
      </w:r>
      <w:r>
        <w:rPr>
          <w:lang w:val="en-GB"/>
        </w:rPr>
        <w:t xml:space="preserve">by telecommunications despite its isolation. This allows it to communicate with the CBD in Montreal efficiently. With the passage of its ABS implementing laws and the consequential appointment of its ABS National Competent Authority </w:t>
      </w:r>
      <w:r w:rsidR="00344334">
        <w:rPr>
          <w:lang w:val="en-GB"/>
        </w:rPr>
        <w:t xml:space="preserve">(NCA) </w:t>
      </w:r>
      <w:r>
        <w:rPr>
          <w:lang w:val="en-GB"/>
        </w:rPr>
        <w:t xml:space="preserve">and National Focal Point </w:t>
      </w:r>
      <w:r w:rsidR="00344334">
        <w:rPr>
          <w:lang w:val="en-GB"/>
        </w:rPr>
        <w:t>(NFP) the NCA</w:t>
      </w:r>
      <w:r>
        <w:rPr>
          <w:lang w:val="en-GB"/>
        </w:rPr>
        <w:t xml:space="preserve"> will be able to lodge its ABS permits with the newly established ABS Clearing House Mechanism (ABS CHM)</w:t>
      </w:r>
      <w:r w:rsidR="00344334">
        <w:rPr>
          <w:lang w:val="en-GB"/>
        </w:rPr>
        <w:t xml:space="preserve"> in Montreal</w:t>
      </w:r>
      <w:r>
        <w:rPr>
          <w:lang w:val="en-GB"/>
        </w:rPr>
        <w:t xml:space="preserve"> and </w:t>
      </w:r>
      <w:r w:rsidR="00344334">
        <w:rPr>
          <w:lang w:val="en-GB"/>
        </w:rPr>
        <w:t xml:space="preserve">thereby </w:t>
      </w:r>
      <w:r>
        <w:rPr>
          <w:lang w:val="en-GB"/>
        </w:rPr>
        <w:t>create Internationally Recognised Certificates of Compliance (IRCC</w:t>
      </w:r>
      <w:r w:rsidR="00344334">
        <w:rPr>
          <w:lang w:val="en-GB"/>
        </w:rPr>
        <w:t>s</w:t>
      </w:r>
      <w:r>
        <w:rPr>
          <w:lang w:val="en-GB"/>
        </w:rPr>
        <w:t xml:space="preserve">). The establishment of IRCCs will add to </w:t>
      </w:r>
      <w:r w:rsidR="00344334">
        <w:rPr>
          <w:lang w:val="en-GB"/>
        </w:rPr>
        <w:t>the Cook Islands</w:t>
      </w:r>
      <w:r>
        <w:rPr>
          <w:lang w:val="en-GB"/>
        </w:rPr>
        <w:t xml:space="preserve"> capacity to remotely track and monitor the utilisation of </w:t>
      </w:r>
      <w:r w:rsidR="00344334">
        <w:rPr>
          <w:lang w:val="en-GB"/>
        </w:rPr>
        <w:t xml:space="preserve">its </w:t>
      </w:r>
      <w:r>
        <w:rPr>
          <w:lang w:val="en-GB"/>
        </w:rPr>
        <w:t xml:space="preserve">genetic resources </w:t>
      </w:r>
      <w:r w:rsidR="00344334">
        <w:rPr>
          <w:lang w:val="en-GB"/>
        </w:rPr>
        <w:t xml:space="preserve">once taken </w:t>
      </w:r>
      <w:r>
        <w:rPr>
          <w:lang w:val="en-GB"/>
        </w:rPr>
        <w:t>outside</w:t>
      </w:r>
      <w:r w:rsidR="00344334">
        <w:rPr>
          <w:lang w:val="en-GB"/>
        </w:rPr>
        <w:t xml:space="preserve"> of the Cook Islands for research and development</w:t>
      </w:r>
      <w:r>
        <w:rPr>
          <w:lang w:val="en-GB"/>
        </w:rPr>
        <w:t xml:space="preserve">.  </w:t>
      </w:r>
      <w:r w:rsidR="00344334">
        <w:rPr>
          <w:lang w:val="en-GB"/>
        </w:rPr>
        <w:t>The Cook Islands</w:t>
      </w:r>
      <w:r>
        <w:rPr>
          <w:lang w:val="en-GB"/>
        </w:rPr>
        <w:t xml:space="preserve"> participation in the compliance system established under the Nagoya Protocol in all ‘user’ countries will provide </w:t>
      </w:r>
      <w:r w:rsidR="00344334">
        <w:rPr>
          <w:lang w:val="en-GB"/>
        </w:rPr>
        <w:t>it with</w:t>
      </w:r>
      <w:r>
        <w:rPr>
          <w:lang w:val="en-GB"/>
        </w:rPr>
        <w:t xml:space="preserve"> a level protection for </w:t>
      </w:r>
      <w:r w:rsidR="00344334">
        <w:rPr>
          <w:lang w:val="en-GB"/>
        </w:rPr>
        <w:t>be</w:t>
      </w:r>
      <w:r w:rsidR="00BA327C">
        <w:rPr>
          <w:lang w:val="en-GB"/>
        </w:rPr>
        <w:t>ne</w:t>
      </w:r>
      <w:r w:rsidR="00344334">
        <w:rPr>
          <w:lang w:val="en-GB"/>
        </w:rPr>
        <w:t xml:space="preserve">fit sharing flowing from </w:t>
      </w:r>
      <w:r>
        <w:rPr>
          <w:lang w:val="en-GB"/>
        </w:rPr>
        <w:t xml:space="preserve">its grant of access to its resources </w:t>
      </w:r>
      <w:r w:rsidR="00344334">
        <w:rPr>
          <w:lang w:val="en-GB"/>
        </w:rPr>
        <w:t>(</w:t>
      </w:r>
      <w:r>
        <w:rPr>
          <w:lang w:val="en-GB"/>
        </w:rPr>
        <w:t>and associated traditional knowledge</w:t>
      </w:r>
      <w:r w:rsidR="00344334">
        <w:rPr>
          <w:lang w:val="en-GB"/>
        </w:rPr>
        <w:t>)</w:t>
      </w:r>
      <w:r>
        <w:rPr>
          <w:lang w:val="en-GB"/>
        </w:rPr>
        <w:t xml:space="preserve"> </w:t>
      </w:r>
      <w:r w:rsidR="00344334">
        <w:rPr>
          <w:lang w:val="en-GB"/>
        </w:rPr>
        <w:t xml:space="preserve">that is </w:t>
      </w:r>
      <w:r>
        <w:rPr>
          <w:lang w:val="en-GB"/>
        </w:rPr>
        <w:t xml:space="preserve">not </w:t>
      </w:r>
      <w:r w:rsidR="00344334">
        <w:rPr>
          <w:lang w:val="en-GB"/>
        </w:rPr>
        <w:t>available to non-participating countries. The obligation to ensure genetic resources obtained from developing countries</w:t>
      </w:r>
      <w:r>
        <w:rPr>
          <w:lang w:val="en-GB"/>
        </w:rPr>
        <w:t xml:space="preserve"> </w:t>
      </w:r>
      <w:r w:rsidR="00344334">
        <w:rPr>
          <w:lang w:val="en-GB"/>
        </w:rPr>
        <w:t xml:space="preserve">and </w:t>
      </w:r>
      <w:r w:rsidR="00C37629">
        <w:rPr>
          <w:lang w:val="en-GB"/>
        </w:rPr>
        <w:t xml:space="preserve">then </w:t>
      </w:r>
      <w:r w:rsidR="00344334">
        <w:rPr>
          <w:lang w:val="en-GB"/>
        </w:rPr>
        <w:t xml:space="preserve">used within developed countries </w:t>
      </w:r>
      <w:r w:rsidR="00C37629">
        <w:rPr>
          <w:lang w:val="en-GB"/>
        </w:rPr>
        <w:t xml:space="preserve">is only undertaken </w:t>
      </w:r>
      <w:r w:rsidR="00344334">
        <w:rPr>
          <w:lang w:val="en-GB"/>
        </w:rPr>
        <w:t xml:space="preserve">in accordance the providing country’s terms and conditions is a key feature of the Protocol. It is designed to meet the permit and benefit sharing compliance needs of developing countries and small island states like the Cook Islands. </w:t>
      </w:r>
      <w:r w:rsidR="00C37629">
        <w:rPr>
          <w:lang w:val="en-GB"/>
        </w:rPr>
        <w:t>In short, participation in the IRCC system shifts much of the regulatory burden from developing countries to developed countries.</w:t>
      </w:r>
    </w:p>
    <w:p w14:paraId="59C0EEB0" w14:textId="77777777" w:rsidR="006C08D9" w:rsidRDefault="006C08D9" w:rsidP="006C08D9">
      <w:pPr>
        <w:pStyle w:val="Heading3"/>
      </w:pPr>
      <w:bookmarkStart w:id="22" w:name="_Toc405466069"/>
      <w:r>
        <w:t>Gaps analysis:</w:t>
      </w:r>
      <w:bookmarkEnd w:id="22"/>
      <w:r>
        <w:t xml:space="preserve"> </w:t>
      </w:r>
    </w:p>
    <w:p w14:paraId="5991B89E" w14:textId="77777777" w:rsidR="004278FB" w:rsidRPr="00A10357" w:rsidRDefault="00C37629" w:rsidP="00B52690">
      <w:pPr>
        <w:pStyle w:val="ABSNormalNumbered"/>
      </w:pPr>
      <w:r w:rsidRPr="00A10357">
        <w:t>Through the Cook Islands earlier National Biodiversity Strategic Action Plan (NBSAP) and related initiatives</w:t>
      </w:r>
      <w:r w:rsidR="00DC7375" w:rsidRPr="00A10357">
        <w:t xml:space="preserve"> </w:t>
      </w:r>
      <w:r w:rsidRPr="00A10357">
        <w:t xml:space="preserve">there is a basis for further developing awareness </w:t>
      </w:r>
      <w:r w:rsidR="004278FB" w:rsidRPr="00A10357">
        <w:t xml:space="preserve">of ABS as structured under the Nagoya Protocol. The additional features of the </w:t>
      </w:r>
      <w:r w:rsidR="00DC7375" w:rsidRPr="00A10357">
        <w:t xml:space="preserve">Protocol such as the </w:t>
      </w:r>
      <w:r w:rsidR="004278FB" w:rsidRPr="00A10357">
        <w:t>role of IRCCs and the requirement of all participating governments to undertake compliance, moni</w:t>
      </w:r>
      <w:r w:rsidR="00DC7375" w:rsidRPr="00A10357">
        <w:t>toring and tracking measures to</w:t>
      </w:r>
      <w:r w:rsidR="004278FB" w:rsidRPr="00A10357">
        <w:t xml:space="preserve">gether with measures to protect the interests of traditional knowledge holders are </w:t>
      </w:r>
      <w:r w:rsidR="00DC7375" w:rsidRPr="00A10357">
        <w:t xml:space="preserve">new </w:t>
      </w:r>
      <w:r w:rsidR="004278FB" w:rsidRPr="00A10357">
        <w:t xml:space="preserve">features </w:t>
      </w:r>
      <w:r w:rsidR="00340EDD" w:rsidRPr="00A10357">
        <w:t xml:space="preserve">that </w:t>
      </w:r>
      <w:r w:rsidR="004278FB" w:rsidRPr="00A10357">
        <w:t>will have to be included in community awareness</w:t>
      </w:r>
      <w:r w:rsidR="00DC7375" w:rsidRPr="00A10357">
        <w:t xml:space="preserve"> activities</w:t>
      </w:r>
      <w:r w:rsidR="004278FB" w:rsidRPr="00A10357">
        <w:t>. This task is made easier by the Cook Islands participation in regional ABS awareness activities supported by the GIZ ABS Capacity Initiative and</w:t>
      </w:r>
      <w:r w:rsidR="00DC7375" w:rsidRPr="00A10357">
        <w:t xml:space="preserve"> the South Pacific </w:t>
      </w:r>
      <w:r w:rsidR="00EB324A" w:rsidRPr="00A10357">
        <w:t xml:space="preserve">Regional </w:t>
      </w:r>
      <w:r w:rsidR="00DC7375" w:rsidRPr="00A10357">
        <w:t>Environment P</w:t>
      </w:r>
      <w:r w:rsidR="004278FB" w:rsidRPr="00A10357">
        <w:t xml:space="preserve">rogramme (SPREP). This includes </w:t>
      </w:r>
      <w:r w:rsidR="00DC7375" w:rsidRPr="00A10357">
        <w:t xml:space="preserve">access to </w:t>
      </w:r>
      <w:r w:rsidR="004278FB" w:rsidRPr="00A10357">
        <w:t>multimedia innovations such as ‘</w:t>
      </w:r>
      <w:r w:rsidR="004278FB" w:rsidRPr="00A10357">
        <w:rPr>
          <w:i/>
        </w:rPr>
        <w:t>ABS Simply Explained.</w:t>
      </w:r>
      <w:r w:rsidR="004278FB" w:rsidRPr="00A10357">
        <w:t xml:space="preserve"> </w:t>
      </w:r>
    </w:p>
    <w:p w14:paraId="466467B4" w14:textId="77777777" w:rsidR="00DC7375" w:rsidRDefault="00DC7375" w:rsidP="00B52690">
      <w:pPr>
        <w:pStyle w:val="ABSNormalNumbered"/>
      </w:pPr>
      <w:r>
        <w:lastRenderedPageBreak/>
        <w:t xml:space="preserve">Notwithstanding this sound base, the Cook </w:t>
      </w:r>
      <w:r w:rsidR="00BA327C">
        <w:t>I</w:t>
      </w:r>
      <w:r>
        <w:t xml:space="preserve">slands customary land tenure system as modified with land title systems more common with Anglo Saxon countries means that ABS will have to be tailored to the needs of the Cook Island peoples. Similarly inshore areas with customary use and management systems will have to be taken into account. It may be that the role of government becomes one of ensuring that benefit sharing in return for access to resources and or the use of associated traditional knowledge is one of being satisfied that there has been fair-dealing before the National Competent Authority grants an access permit. In this regard </w:t>
      </w:r>
      <w:r w:rsidR="00C44C9E">
        <w:t xml:space="preserve">Cook Islanders speak fluent English in addition to Maori as a first language. It should also be noted that despite its isolation many Cook Islanders have lived and worked in English speaking environments. Indeed it is </w:t>
      </w:r>
      <w:r w:rsidR="00BA327C">
        <w:t>noteworthy</w:t>
      </w:r>
      <w:r w:rsidR="00C44C9E">
        <w:t xml:space="preserve"> that in common with some other small island states the Cook Island expat</w:t>
      </w:r>
      <w:r w:rsidR="00BA327C">
        <w:t>r</w:t>
      </w:r>
      <w:r w:rsidR="00C44C9E">
        <w:t>iate community is greater that the resident population. Notwithstanding this comparative advantage that Cook islanders may have over some otherwise comparable communities, the level of scientific literacy is not high among villages and the outer islands. This fact reinforc</w:t>
      </w:r>
      <w:r w:rsidR="00434BCD">
        <w:t>es the importance of awareness-r</w:t>
      </w:r>
      <w:r w:rsidR="00C44C9E">
        <w:t xml:space="preserve">aising and the development of simple, clear, robust and transparent ABS measures.  </w:t>
      </w:r>
    </w:p>
    <w:p w14:paraId="14EB4A39" w14:textId="77777777" w:rsidR="00C94185" w:rsidRPr="00625E5E" w:rsidRDefault="006C08D9" w:rsidP="00C94185">
      <w:pPr>
        <w:pStyle w:val="Heading3"/>
      </w:pPr>
      <w:bookmarkStart w:id="23" w:name="_Toc405466070"/>
      <w:r w:rsidRPr="00625E5E">
        <w:t>Funding analysi</w:t>
      </w:r>
      <w:r w:rsidR="00C94185" w:rsidRPr="00625E5E">
        <w:t>s</w:t>
      </w:r>
      <w:bookmarkEnd w:id="23"/>
    </w:p>
    <w:p w14:paraId="218B1A6A" w14:textId="77777777" w:rsidR="009A2B6A" w:rsidRPr="00625E5E" w:rsidRDefault="00922423" w:rsidP="00B52690">
      <w:pPr>
        <w:pStyle w:val="ABSNormalNumbered"/>
      </w:pPr>
      <w:r w:rsidRPr="00625E5E">
        <w:t>Assuming there is no GEF investment, the Cook Islands Government will still support this project but its implementation will be slow</w:t>
      </w:r>
      <w:r w:rsidR="00BE21D6" w:rsidRPr="00625E5E">
        <w:t xml:space="preserve"> due to other competi</w:t>
      </w:r>
      <w:r w:rsidR="00A52AC8" w:rsidRPr="00625E5E">
        <w:t xml:space="preserve">ng projects for its resources. </w:t>
      </w:r>
      <w:r w:rsidR="00BE21D6" w:rsidRPr="00625E5E">
        <w:t>However, government may reshuffle its resources (financial and human) to achieve the objectives of this project despite s</w:t>
      </w:r>
      <w:r w:rsidR="00E37F59" w:rsidRPr="00625E5E">
        <w:t>c</w:t>
      </w:r>
      <w:r w:rsidR="00BE21D6" w:rsidRPr="00625E5E">
        <w:t xml:space="preserve">ant resources and limited capacity to ensure </w:t>
      </w:r>
      <w:r w:rsidRPr="00625E5E">
        <w:t>the national legislation and subsequent rules and procedures established including the awareness raising campaign for stakeholders</w:t>
      </w:r>
      <w:r w:rsidR="00BE21D6" w:rsidRPr="00625E5E">
        <w:t>.</w:t>
      </w:r>
      <w:r w:rsidRPr="00625E5E">
        <w:t xml:space="preserve"> Key government agencies have committed to co-finance this project in the form of provision of </w:t>
      </w:r>
      <w:r w:rsidR="00A52AC8" w:rsidRPr="00625E5E">
        <w:t>advice</w:t>
      </w:r>
      <w:r w:rsidRPr="00625E5E">
        <w:t>, transport, telecommunications and other forms up to $620,000.  There is also the establishment of rules, procedures and best practice for ABS and the commitment of government officials to be trained to negoti</w:t>
      </w:r>
      <w:r w:rsidR="00A52AC8" w:rsidRPr="00625E5E">
        <w:t xml:space="preserve">ate and operate ABS processes. </w:t>
      </w:r>
      <w:r w:rsidRPr="00625E5E">
        <w:t>It is anticipated tha</w:t>
      </w:r>
      <w:r w:rsidR="00BE21D6" w:rsidRPr="00625E5E">
        <w:t xml:space="preserve">t after the lifetime of this project, the government of the Cook Islands will continue to operate and maintain the ABS system which may put demand on the government </w:t>
      </w:r>
      <w:r w:rsidR="00A52AC8" w:rsidRPr="00625E5E">
        <w:t>financial and human resources.</w:t>
      </w:r>
    </w:p>
    <w:p w14:paraId="708126B4" w14:textId="77777777" w:rsidR="00C44C9E" w:rsidRDefault="00E66589" w:rsidP="00B52690">
      <w:pPr>
        <w:pStyle w:val="ABSNormalNumbered"/>
      </w:pPr>
      <w:r w:rsidRPr="00E66589">
        <w:rPr>
          <w:i/>
        </w:rPr>
        <w:t>Biodiversity Conservation</w:t>
      </w:r>
      <w:r>
        <w:t xml:space="preserve">: </w:t>
      </w:r>
      <w:r w:rsidR="007B783C" w:rsidRPr="007B783C">
        <w:t xml:space="preserve">The Cook Island Government annually invests around US$53 million in all sectors of the Government. The current baseline investment by the national Government into environment management related actions with a bearing on biodiversity totals at least US$ 12 million over the planned project period. This includes Government investment through the National Environmental Service of approximately US$ 0.8 million per annum to incorporate biodiversity management in national and sectoral policies and planning processes and promoting and enhancing community participation and actions to help conserve biodiversity. </w:t>
      </w:r>
    </w:p>
    <w:p w14:paraId="25B6AB32" w14:textId="77777777" w:rsidR="007B783C" w:rsidRPr="007B783C" w:rsidRDefault="007B783C" w:rsidP="00B52690">
      <w:pPr>
        <w:pStyle w:val="ABSNormalNumbered"/>
      </w:pPr>
      <w:r w:rsidRPr="007B783C">
        <w:t>Additionally, the Ministry of Marine Resources invests US$1 million annually on the</w:t>
      </w:r>
      <w:r w:rsidR="00D1756C">
        <w:t xml:space="preserve"> </w:t>
      </w:r>
      <w:r w:rsidRPr="007B783C">
        <w:t>monitoring</w:t>
      </w:r>
      <w:r w:rsidR="00C44C9E">
        <w:t>,</w:t>
      </w:r>
      <w:r w:rsidRPr="007B783C">
        <w:t xml:space="preserve"> control </w:t>
      </w:r>
      <w:r w:rsidR="00C44C9E">
        <w:t xml:space="preserve">and prevention </w:t>
      </w:r>
      <w:r w:rsidRPr="007B783C">
        <w:t>of illegal practices in its marine areas, on the implementation of the Cook Islands Lagoon Monitoring Programme (which includes water quality monitoring in Rarotonga, Aitutaki and Manihiki</w:t>
      </w:r>
      <w:r w:rsidR="00D1756C">
        <w:t xml:space="preserve"> Islands</w:t>
      </w:r>
      <w:r w:rsidRPr="007B783C">
        <w:t>) and on education and public awareness programme</w:t>
      </w:r>
      <w:r w:rsidR="00D1756C">
        <w:t>s</w:t>
      </w:r>
      <w:r w:rsidRPr="007B783C">
        <w:t xml:space="preserve"> on marine issues. The National Environmental Service </w:t>
      </w:r>
      <w:r w:rsidR="00442DC5">
        <w:t>would be</w:t>
      </w:r>
      <w:r w:rsidR="00442DC5" w:rsidRPr="007B783C">
        <w:t xml:space="preserve"> </w:t>
      </w:r>
      <w:r w:rsidRPr="007B783C">
        <w:t xml:space="preserve">responsible for the enforcement of the Biological Research and Benefits </w:t>
      </w:r>
      <w:r w:rsidR="003C1060">
        <w:t>Act</w:t>
      </w:r>
      <w:r w:rsidRPr="007B783C">
        <w:t xml:space="preserve">, while the National Research Committee (including its Manager) is responsible for approving ABS related research. The National Heritage Trust will during the project period continue updating the biodiversity database with traditional </w:t>
      </w:r>
      <w:r w:rsidR="006167B3" w:rsidRPr="007B783C">
        <w:t>knowledge that</w:t>
      </w:r>
      <w:r w:rsidRPr="007B783C">
        <w:t xml:space="preserve"> is being provided by the traditional healers, while the Ministry of Cultural Development will keep a register of all traditional knowledge holders and rights. The ABS Framework and Capacity investment over the project period in the Cook Islands as a baseline figure is estimated at approximately US$2</w:t>
      </w:r>
      <w:r w:rsidR="00075783">
        <w:t xml:space="preserve"> million.</w:t>
      </w:r>
    </w:p>
    <w:p w14:paraId="6BD274E7" w14:textId="77777777" w:rsidR="00195279" w:rsidRDefault="007B783C" w:rsidP="00B52690">
      <w:pPr>
        <w:pStyle w:val="ABSNormalNumbered"/>
      </w:pPr>
      <w:r w:rsidRPr="006C08D9">
        <w:rPr>
          <w:i/>
        </w:rPr>
        <w:t>Bio-discovery</w:t>
      </w:r>
      <w:r w:rsidRPr="006C08D9">
        <w:t>:</w:t>
      </w:r>
      <w:r w:rsidR="00E66589" w:rsidRPr="006C08D9">
        <w:t xml:space="preserve"> </w:t>
      </w:r>
      <w:r w:rsidRPr="007B783C">
        <w:t xml:space="preserve">CIMTECH </w:t>
      </w:r>
      <w:r w:rsidR="000C73F1">
        <w:t xml:space="preserve">and appointed partners </w:t>
      </w:r>
      <w:r w:rsidRPr="007B783C">
        <w:t>through its local counterpart Matheson Enterprises</w:t>
      </w:r>
      <w:r w:rsidR="000A043C">
        <w:t>,</w:t>
      </w:r>
      <w:r w:rsidRPr="007B783C">
        <w:t xml:space="preserve"> will invest approximately US$</w:t>
      </w:r>
      <w:r w:rsidR="000C73F1">
        <w:t>6</w:t>
      </w:r>
      <w:r w:rsidR="000A043C" w:rsidRPr="007B783C">
        <w:t>00</w:t>
      </w:r>
      <w:r w:rsidRPr="007B783C">
        <w:t xml:space="preserve">,000 over the project period in the further development and extraction of plant chemicals in its quest of the </w:t>
      </w:r>
      <w:r w:rsidR="00195279">
        <w:t xml:space="preserve">further </w:t>
      </w:r>
      <w:r w:rsidRPr="007B783C">
        <w:t>commercialisation of Te</w:t>
      </w:r>
      <w:r w:rsidR="000C66E6">
        <w:t xml:space="preserve"> </w:t>
      </w:r>
      <w:r w:rsidRPr="007B783C">
        <w:t xml:space="preserve">Tika </w:t>
      </w:r>
      <w:r w:rsidR="000A043C">
        <w:t>s</w:t>
      </w:r>
      <w:r w:rsidRPr="007B783C">
        <w:t>kincare products</w:t>
      </w:r>
      <w:r w:rsidR="007F1BE1">
        <w:t xml:space="preserve"> and </w:t>
      </w:r>
      <w:r w:rsidR="007F1BE1">
        <w:lastRenderedPageBreak/>
        <w:t>its cartilage and bone</w:t>
      </w:r>
      <w:r w:rsidR="00A10357">
        <w:t xml:space="preserve"> regeneration produ</w:t>
      </w:r>
      <w:r w:rsidR="007F1BE1">
        <w:t>ct</w:t>
      </w:r>
      <w:r w:rsidRPr="007B783C">
        <w:t>.</w:t>
      </w:r>
      <w:r w:rsidR="00175F20">
        <w:rPr>
          <w:rStyle w:val="FootnoteReference"/>
        </w:rPr>
        <w:footnoteReference w:id="6"/>
      </w:r>
      <w:r w:rsidRPr="007B783C">
        <w:t xml:space="preserve"> CIMTECH intends to build upon this successful </w:t>
      </w:r>
      <w:r w:rsidR="00195279">
        <w:t xml:space="preserve">albeit limited </w:t>
      </w:r>
      <w:r w:rsidRPr="007B783C">
        <w:t xml:space="preserve">program with the second of the technology platforms derived from </w:t>
      </w:r>
      <w:r w:rsidR="00075783">
        <w:t>its</w:t>
      </w:r>
      <w:r w:rsidR="00075783" w:rsidRPr="007B783C">
        <w:t xml:space="preserve"> </w:t>
      </w:r>
      <w:r w:rsidRPr="007B783C">
        <w:t xml:space="preserve">access and benefit sharing arrangement. CIMTECH holds patents filed under the Patent Cooperation Treaty (PCT) in 7 countries and Europe covering the therapeutic uses of </w:t>
      </w:r>
      <w:r w:rsidRPr="00E66589">
        <w:rPr>
          <w:i/>
        </w:rPr>
        <w:t xml:space="preserve">Hibiscus tiliaceus </w:t>
      </w:r>
      <w:r w:rsidRPr="007B783C">
        <w:t xml:space="preserve">for bone and cartilage repair. The healing of bone fractures is a lengthy process. Notably, cartilage does not contain blood vessels and therefore compared to other connective tissue repairs more slowly. CIMTECH’s researchers found that </w:t>
      </w:r>
      <w:r w:rsidR="00347978">
        <w:t xml:space="preserve">certain </w:t>
      </w:r>
      <w:r w:rsidRPr="007B783C">
        <w:t xml:space="preserve">extracts from </w:t>
      </w:r>
      <w:r w:rsidRPr="00E66589">
        <w:rPr>
          <w:i/>
        </w:rPr>
        <w:t xml:space="preserve">Hibiscus tiliaceus </w:t>
      </w:r>
      <w:r w:rsidRPr="007B783C">
        <w:t xml:space="preserve">and </w:t>
      </w:r>
      <w:r w:rsidR="00195279">
        <w:t xml:space="preserve">traditional </w:t>
      </w:r>
      <w:r w:rsidRPr="007B783C">
        <w:t>compositions comprising the same, promote bone and cartilage repair by inducing new bone formation and new cartilage growth. The data supporting the therapeutic potential of this is convincing however there are barriers as described above to the full commercialisation of this technology, and the ability of the Cook Islands to capitalise on the opportunity for the direct and indirect benefits intended under the access and benefit sharing arrangements.</w:t>
      </w:r>
      <w:r w:rsidR="00195279">
        <w:t xml:space="preserve"> </w:t>
      </w:r>
    </w:p>
    <w:p w14:paraId="03DBB6A9" w14:textId="77777777" w:rsidR="00C94185" w:rsidRPr="007B783C" w:rsidRDefault="0093195A" w:rsidP="00B52690">
      <w:pPr>
        <w:pStyle w:val="ABSNormalNumbered"/>
      </w:pPr>
      <w:r>
        <w:t>Nevertheless, w</w:t>
      </w:r>
      <w:r w:rsidR="00195279">
        <w:t xml:space="preserve">hile higher level scientific testing and research is being undertaken in Australia and elsewhere </w:t>
      </w:r>
      <w:r w:rsidR="0091614A">
        <w:t xml:space="preserve">in conjunction </w:t>
      </w:r>
      <w:r w:rsidR="00195279">
        <w:t xml:space="preserve">with its research partners, CIMTECH </w:t>
      </w:r>
      <w:r w:rsidR="000C73F1">
        <w:t xml:space="preserve"> and partners are</w:t>
      </w:r>
      <w:r w:rsidR="00195279">
        <w:t xml:space="preserve"> committed to pursuing the production of pre-curser material from the Cook Islands and establishing the Cook Islands as the principle source of high qu</w:t>
      </w:r>
      <w:r w:rsidR="0091614A">
        <w:t>ality, certified, stable source-</w:t>
      </w:r>
      <w:r w:rsidR="00195279">
        <w:t xml:space="preserve">material capable of meeting </w:t>
      </w:r>
      <w:r w:rsidR="0091614A">
        <w:t>stringent regulatory standards.</w:t>
      </w:r>
      <w:r w:rsidR="00195279">
        <w:t xml:space="preserve"> </w:t>
      </w:r>
      <w:r w:rsidR="0091614A">
        <w:t>To this end CIMTECH has already invested considerable funds in building its initial facility and its primary production equipment and entered into supply relationships with local farmers. As an act of commitment and good faith CI</w:t>
      </w:r>
      <w:r w:rsidR="00442DC5">
        <w:t>M</w:t>
      </w:r>
      <w:r w:rsidR="0091614A">
        <w:t xml:space="preserve">TECH in 2014 CIMTECH ordered, and has had delivered, custom-made solvent based extractive equipment designed to be suitable for the circumstances of the Cook Island. This equipment is robust and can be maintained with the resources available in Rarotonga. Once operational local employees will be trained in its use and the maintenance of scientific equipment and documentary processes. This will also require concomitant training of governmental regulatory staff.  </w:t>
      </w:r>
      <w:r w:rsidR="00195279">
        <w:t xml:space="preserve">  </w:t>
      </w:r>
    </w:p>
    <w:p w14:paraId="1EFB24DF" w14:textId="77777777" w:rsidR="00DA77A9" w:rsidRPr="00DA77A9" w:rsidRDefault="00DA77A9" w:rsidP="00DA77A9">
      <w:pPr>
        <w:pStyle w:val="Heading2"/>
        <w:rPr>
          <w:rFonts w:eastAsia="Times New Roman" w:cs="Times New Roman"/>
          <w:sz w:val="23"/>
          <w:szCs w:val="23"/>
          <w:lang w:bidi="ar-SA"/>
        </w:rPr>
      </w:pPr>
      <w:bookmarkStart w:id="24" w:name="_Toc405466071"/>
      <w:r>
        <w:t xml:space="preserve">Coordination with other GEF financed and other </w:t>
      </w:r>
      <w:r w:rsidR="00312F71">
        <w:t>initiatives</w:t>
      </w:r>
      <w:bookmarkEnd w:id="24"/>
    </w:p>
    <w:p w14:paraId="23C250B0" w14:textId="77777777" w:rsidR="00DA77A9" w:rsidRPr="0090521F" w:rsidRDefault="00DA77A9" w:rsidP="00B52690">
      <w:pPr>
        <w:pStyle w:val="ABSNormalNumbered"/>
        <w:rPr>
          <w:sz w:val="23"/>
          <w:szCs w:val="23"/>
          <w:lang w:bidi="ar-SA"/>
        </w:rPr>
      </w:pPr>
      <w:r w:rsidRPr="00DA77A9">
        <w:rPr>
          <w:i/>
          <w:spacing w:val="-2"/>
        </w:rPr>
        <w:t>UNEP</w:t>
      </w:r>
      <w:r w:rsidRPr="00DA77A9">
        <w:rPr>
          <w:i/>
        </w:rPr>
        <w:t>–GEF</w:t>
      </w:r>
      <w:r w:rsidRPr="00DA77A9">
        <w:rPr>
          <w:i/>
          <w:spacing w:val="21"/>
        </w:rPr>
        <w:t xml:space="preserve"> </w:t>
      </w:r>
      <w:r w:rsidRPr="00DA77A9">
        <w:rPr>
          <w:i/>
        </w:rPr>
        <w:t>medium</w:t>
      </w:r>
      <w:r w:rsidRPr="00DA77A9">
        <w:rPr>
          <w:i/>
          <w:spacing w:val="15"/>
        </w:rPr>
        <w:t xml:space="preserve"> </w:t>
      </w:r>
      <w:r w:rsidRPr="00DA77A9">
        <w:rPr>
          <w:i/>
        </w:rPr>
        <w:t>size</w:t>
      </w:r>
      <w:r w:rsidRPr="00DA77A9">
        <w:rPr>
          <w:i/>
          <w:spacing w:val="19"/>
        </w:rPr>
        <w:t xml:space="preserve"> </w:t>
      </w:r>
      <w:r w:rsidRPr="00DA77A9">
        <w:rPr>
          <w:i/>
        </w:rPr>
        <w:t>project</w:t>
      </w:r>
      <w:r w:rsidRPr="00DA77A9">
        <w:rPr>
          <w:i/>
          <w:spacing w:val="20"/>
        </w:rPr>
        <w:t xml:space="preserve"> </w:t>
      </w:r>
      <w:r w:rsidRPr="00DA77A9">
        <w:rPr>
          <w:i/>
        </w:rPr>
        <w:t>‘Ratification</w:t>
      </w:r>
      <w:r w:rsidRPr="00DA77A9">
        <w:rPr>
          <w:i/>
          <w:spacing w:val="19"/>
        </w:rPr>
        <w:t xml:space="preserve"> </w:t>
      </w:r>
      <w:r w:rsidRPr="00DA77A9">
        <w:rPr>
          <w:i/>
        </w:rPr>
        <w:t>and</w:t>
      </w:r>
      <w:r w:rsidRPr="00DA77A9">
        <w:rPr>
          <w:i/>
          <w:spacing w:val="17"/>
        </w:rPr>
        <w:t xml:space="preserve"> </w:t>
      </w:r>
      <w:r w:rsidRPr="00DA77A9">
        <w:rPr>
          <w:i/>
        </w:rPr>
        <w:t>Implementation</w:t>
      </w:r>
      <w:r w:rsidRPr="00DA77A9">
        <w:rPr>
          <w:i/>
          <w:spacing w:val="19"/>
        </w:rPr>
        <w:t xml:space="preserve"> </w:t>
      </w:r>
      <w:r w:rsidRPr="00DA77A9">
        <w:rPr>
          <w:i/>
        </w:rPr>
        <w:t>of</w:t>
      </w:r>
      <w:r w:rsidRPr="00DA77A9">
        <w:rPr>
          <w:i/>
          <w:spacing w:val="17"/>
        </w:rPr>
        <w:t xml:space="preserve"> </w:t>
      </w:r>
      <w:r w:rsidRPr="00DA77A9">
        <w:rPr>
          <w:i/>
        </w:rPr>
        <w:t>the</w:t>
      </w:r>
      <w:r w:rsidRPr="00DA77A9">
        <w:rPr>
          <w:i/>
          <w:spacing w:val="19"/>
        </w:rPr>
        <w:t xml:space="preserve"> </w:t>
      </w:r>
      <w:r w:rsidRPr="00DA77A9">
        <w:rPr>
          <w:i/>
          <w:spacing w:val="-2"/>
        </w:rPr>
        <w:t>Nagoya</w:t>
      </w:r>
      <w:r w:rsidRPr="00DA77A9">
        <w:rPr>
          <w:i/>
          <w:spacing w:val="19"/>
        </w:rPr>
        <w:t xml:space="preserve"> </w:t>
      </w:r>
      <w:r w:rsidRPr="00DA77A9">
        <w:rPr>
          <w:i/>
        </w:rPr>
        <w:t>Protocol</w:t>
      </w:r>
      <w:r w:rsidRPr="00DA77A9">
        <w:rPr>
          <w:i/>
          <w:spacing w:val="18"/>
        </w:rPr>
        <w:t xml:space="preserve"> </w:t>
      </w:r>
      <w:r w:rsidRPr="00DA77A9">
        <w:rPr>
          <w:i/>
        </w:rPr>
        <w:t>in</w:t>
      </w:r>
      <w:r w:rsidRPr="00DA77A9">
        <w:rPr>
          <w:i/>
          <w:spacing w:val="19"/>
        </w:rPr>
        <w:t xml:space="preserve"> </w:t>
      </w:r>
      <w:r w:rsidRPr="00DA77A9">
        <w:rPr>
          <w:i/>
        </w:rPr>
        <w:t>the</w:t>
      </w:r>
      <w:r w:rsidRPr="00DA77A9">
        <w:rPr>
          <w:i/>
          <w:spacing w:val="19"/>
        </w:rPr>
        <w:t xml:space="preserve"> </w:t>
      </w:r>
      <w:r w:rsidRPr="00DA77A9">
        <w:rPr>
          <w:i/>
        </w:rPr>
        <w:t>countries</w:t>
      </w:r>
      <w:r w:rsidRPr="00DA77A9">
        <w:rPr>
          <w:i/>
          <w:spacing w:val="19"/>
        </w:rPr>
        <w:t xml:space="preserve"> </w:t>
      </w:r>
      <w:r w:rsidRPr="00DA77A9">
        <w:rPr>
          <w:i/>
        </w:rPr>
        <w:t>of</w:t>
      </w:r>
      <w:r w:rsidRPr="00DA77A9">
        <w:rPr>
          <w:i/>
          <w:spacing w:val="17"/>
        </w:rPr>
        <w:t xml:space="preserve"> </w:t>
      </w:r>
      <w:r w:rsidRPr="00DA77A9">
        <w:rPr>
          <w:i/>
        </w:rPr>
        <w:t>the</w:t>
      </w:r>
      <w:r w:rsidRPr="00DA77A9">
        <w:rPr>
          <w:i/>
          <w:spacing w:val="67"/>
        </w:rPr>
        <w:t xml:space="preserve"> </w:t>
      </w:r>
      <w:r w:rsidRPr="00DA77A9">
        <w:rPr>
          <w:i/>
        </w:rPr>
        <w:t>Pacific’</w:t>
      </w:r>
      <w:r>
        <w:rPr>
          <w:i/>
        </w:rPr>
        <w:t xml:space="preserve">: </w:t>
      </w:r>
      <w:r>
        <w:t>This project will</w:t>
      </w:r>
      <w:r>
        <w:rPr>
          <w:spacing w:val="9"/>
        </w:rPr>
        <w:t xml:space="preserve"> </w:t>
      </w:r>
      <w:r>
        <w:rPr>
          <w:spacing w:val="-2"/>
        </w:rPr>
        <w:t>be</w:t>
      </w:r>
      <w:r>
        <w:rPr>
          <w:spacing w:val="10"/>
        </w:rPr>
        <w:t xml:space="preserve"> </w:t>
      </w:r>
      <w:r>
        <w:t>delivered</w:t>
      </w:r>
      <w:r>
        <w:rPr>
          <w:spacing w:val="7"/>
        </w:rPr>
        <w:t xml:space="preserve"> </w:t>
      </w:r>
      <w:r>
        <w:t>in</w:t>
      </w:r>
      <w:r>
        <w:rPr>
          <w:spacing w:val="9"/>
        </w:rPr>
        <w:t xml:space="preserve"> </w:t>
      </w:r>
      <w:r>
        <w:t>partnership</w:t>
      </w:r>
      <w:r>
        <w:rPr>
          <w:spacing w:val="9"/>
        </w:rPr>
        <w:t xml:space="preserve"> </w:t>
      </w:r>
      <w:r>
        <w:t>with</w:t>
      </w:r>
      <w:r>
        <w:rPr>
          <w:spacing w:val="9"/>
        </w:rPr>
        <w:t xml:space="preserve"> </w:t>
      </w:r>
      <w:r>
        <w:t>SPREP</w:t>
      </w:r>
      <w:r>
        <w:rPr>
          <w:spacing w:val="7"/>
        </w:rPr>
        <w:t xml:space="preserve"> </w:t>
      </w:r>
      <w:r>
        <w:t>and will</w:t>
      </w:r>
      <w:r>
        <w:rPr>
          <w:spacing w:val="8"/>
        </w:rPr>
        <w:t xml:space="preserve"> </w:t>
      </w:r>
      <w:r>
        <w:t>cover</w:t>
      </w:r>
      <w:r>
        <w:rPr>
          <w:spacing w:val="10"/>
        </w:rPr>
        <w:t xml:space="preserve"> </w:t>
      </w:r>
      <w:r>
        <w:t>a</w:t>
      </w:r>
      <w:r>
        <w:rPr>
          <w:spacing w:val="7"/>
        </w:rPr>
        <w:t xml:space="preserve"> </w:t>
      </w:r>
      <w:r>
        <w:rPr>
          <w:spacing w:val="-2"/>
        </w:rPr>
        <w:t>number</w:t>
      </w:r>
      <w:r>
        <w:rPr>
          <w:spacing w:val="10"/>
        </w:rPr>
        <w:t xml:space="preserve"> </w:t>
      </w:r>
      <w:r>
        <w:t>of</w:t>
      </w:r>
      <w:r>
        <w:rPr>
          <w:spacing w:val="10"/>
        </w:rPr>
        <w:t xml:space="preserve"> </w:t>
      </w:r>
      <w:r>
        <w:t>Pacific</w:t>
      </w:r>
      <w:r>
        <w:rPr>
          <w:spacing w:val="7"/>
        </w:rPr>
        <w:t xml:space="preserve"> </w:t>
      </w:r>
      <w:r>
        <w:t>countries,</w:t>
      </w:r>
      <w:r>
        <w:rPr>
          <w:spacing w:val="7"/>
        </w:rPr>
        <w:t xml:space="preserve"> </w:t>
      </w:r>
      <w:r>
        <w:t>including</w:t>
      </w:r>
      <w:r w:rsidR="004E15C9">
        <w:t xml:space="preserve"> C</w:t>
      </w:r>
      <w:r>
        <w:t>ook</w:t>
      </w:r>
      <w:r>
        <w:rPr>
          <w:spacing w:val="12"/>
        </w:rPr>
        <w:t xml:space="preserve"> </w:t>
      </w:r>
      <w:r>
        <w:t>Islands.</w:t>
      </w:r>
      <w:r>
        <w:rPr>
          <w:spacing w:val="9"/>
        </w:rPr>
        <w:t xml:space="preserve"> </w:t>
      </w:r>
      <w:r>
        <w:t>This</w:t>
      </w:r>
      <w:r>
        <w:rPr>
          <w:spacing w:val="10"/>
        </w:rPr>
        <w:t xml:space="preserve"> </w:t>
      </w:r>
      <w:r>
        <w:t>project</w:t>
      </w:r>
      <w:r>
        <w:rPr>
          <w:spacing w:val="10"/>
        </w:rPr>
        <w:t xml:space="preserve"> </w:t>
      </w:r>
      <w:r>
        <w:t>will</w:t>
      </w:r>
      <w:r>
        <w:rPr>
          <w:spacing w:val="13"/>
        </w:rPr>
        <w:t xml:space="preserve"> </w:t>
      </w:r>
      <w:r>
        <w:t>undertake</w:t>
      </w:r>
      <w:r>
        <w:rPr>
          <w:spacing w:val="10"/>
        </w:rPr>
        <w:t xml:space="preserve"> </w:t>
      </w:r>
      <w:r>
        <w:t>a</w:t>
      </w:r>
      <w:r>
        <w:rPr>
          <w:spacing w:val="12"/>
        </w:rPr>
        <w:t xml:space="preserve"> </w:t>
      </w:r>
      <w:r>
        <w:t>scoping</w:t>
      </w:r>
      <w:r>
        <w:rPr>
          <w:spacing w:val="9"/>
        </w:rPr>
        <w:t xml:space="preserve"> </w:t>
      </w:r>
      <w:r>
        <w:t>study</w:t>
      </w:r>
      <w:r>
        <w:rPr>
          <w:spacing w:val="9"/>
        </w:rPr>
        <w:t xml:space="preserve"> </w:t>
      </w:r>
      <w:r>
        <w:t>of</w:t>
      </w:r>
      <w:r>
        <w:rPr>
          <w:spacing w:val="10"/>
        </w:rPr>
        <w:t xml:space="preserve"> </w:t>
      </w:r>
      <w:r>
        <w:t>the</w:t>
      </w:r>
      <w:r>
        <w:rPr>
          <w:spacing w:val="12"/>
        </w:rPr>
        <w:t xml:space="preserve"> </w:t>
      </w:r>
      <w:r>
        <w:t>existing</w:t>
      </w:r>
      <w:r>
        <w:rPr>
          <w:spacing w:val="9"/>
        </w:rPr>
        <w:t xml:space="preserve"> </w:t>
      </w:r>
      <w:r>
        <w:t>laws</w:t>
      </w:r>
      <w:r>
        <w:rPr>
          <w:spacing w:val="10"/>
        </w:rPr>
        <w:t xml:space="preserve"> </w:t>
      </w:r>
      <w:r>
        <w:t>and</w:t>
      </w:r>
      <w:r>
        <w:rPr>
          <w:spacing w:val="12"/>
        </w:rPr>
        <w:t xml:space="preserve"> </w:t>
      </w:r>
      <w:r>
        <w:t>regulations</w:t>
      </w:r>
      <w:r>
        <w:rPr>
          <w:spacing w:val="10"/>
        </w:rPr>
        <w:t xml:space="preserve"> </w:t>
      </w:r>
      <w:r>
        <w:t>related</w:t>
      </w:r>
      <w:r>
        <w:rPr>
          <w:spacing w:val="9"/>
        </w:rPr>
        <w:t xml:space="preserve"> </w:t>
      </w:r>
      <w:r>
        <w:t>to</w:t>
      </w:r>
      <w:r>
        <w:rPr>
          <w:spacing w:val="12"/>
        </w:rPr>
        <w:t xml:space="preserve"> </w:t>
      </w:r>
      <w:r>
        <w:rPr>
          <w:spacing w:val="-2"/>
        </w:rPr>
        <w:t>ABS</w:t>
      </w:r>
      <w:r>
        <w:rPr>
          <w:spacing w:val="11"/>
        </w:rPr>
        <w:t xml:space="preserve"> </w:t>
      </w:r>
      <w:r>
        <w:t>in</w:t>
      </w:r>
      <w:r>
        <w:rPr>
          <w:spacing w:val="9"/>
        </w:rPr>
        <w:t xml:space="preserve"> </w:t>
      </w:r>
      <w:r>
        <w:t>the</w:t>
      </w:r>
      <w:r>
        <w:rPr>
          <w:spacing w:val="85"/>
        </w:rPr>
        <w:t xml:space="preserve"> </w:t>
      </w:r>
      <w:r>
        <w:t>countries,</w:t>
      </w:r>
      <w:r>
        <w:rPr>
          <w:spacing w:val="28"/>
        </w:rPr>
        <w:t xml:space="preserve"> </w:t>
      </w:r>
      <w:r>
        <w:t>develop</w:t>
      </w:r>
      <w:r>
        <w:rPr>
          <w:spacing w:val="28"/>
        </w:rPr>
        <w:t xml:space="preserve"> </w:t>
      </w:r>
      <w:r>
        <w:t>a</w:t>
      </w:r>
      <w:r>
        <w:rPr>
          <w:spacing w:val="29"/>
        </w:rPr>
        <w:t xml:space="preserve"> </w:t>
      </w:r>
      <w:r>
        <w:t>strategy</w:t>
      </w:r>
      <w:r>
        <w:rPr>
          <w:spacing w:val="26"/>
        </w:rPr>
        <w:t xml:space="preserve"> </w:t>
      </w:r>
      <w:r>
        <w:t>and</w:t>
      </w:r>
      <w:r>
        <w:rPr>
          <w:spacing w:val="28"/>
        </w:rPr>
        <w:t xml:space="preserve"> </w:t>
      </w:r>
      <w:r>
        <w:t>action</w:t>
      </w:r>
      <w:r>
        <w:rPr>
          <w:spacing w:val="28"/>
        </w:rPr>
        <w:t xml:space="preserve"> </w:t>
      </w:r>
      <w:r>
        <w:t>plan</w:t>
      </w:r>
      <w:r>
        <w:rPr>
          <w:spacing w:val="28"/>
        </w:rPr>
        <w:t xml:space="preserve"> </w:t>
      </w:r>
      <w:r>
        <w:t>for</w:t>
      </w:r>
      <w:r>
        <w:rPr>
          <w:spacing w:val="29"/>
        </w:rPr>
        <w:t xml:space="preserve"> </w:t>
      </w:r>
      <w:r>
        <w:t>the</w:t>
      </w:r>
      <w:r>
        <w:rPr>
          <w:spacing w:val="26"/>
        </w:rPr>
        <w:t xml:space="preserve"> </w:t>
      </w:r>
      <w:r>
        <w:t>implementation</w:t>
      </w:r>
      <w:r>
        <w:rPr>
          <w:spacing w:val="28"/>
        </w:rPr>
        <w:t xml:space="preserve"> </w:t>
      </w:r>
      <w:r>
        <w:t>of</w:t>
      </w:r>
      <w:r>
        <w:rPr>
          <w:spacing w:val="29"/>
        </w:rPr>
        <w:t xml:space="preserve"> </w:t>
      </w:r>
      <w:r>
        <w:t>ABS</w:t>
      </w:r>
      <w:r>
        <w:rPr>
          <w:spacing w:val="28"/>
        </w:rPr>
        <w:t xml:space="preserve"> </w:t>
      </w:r>
      <w:r>
        <w:t>measures,</w:t>
      </w:r>
      <w:r>
        <w:rPr>
          <w:spacing w:val="28"/>
        </w:rPr>
        <w:t xml:space="preserve"> </w:t>
      </w:r>
      <w:r>
        <w:t>and</w:t>
      </w:r>
      <w:r>
        <w:rPr>
          <w:spacing w:val="28"/>
        </w:rPr>
        <w:t xml:space="preserve"> </w:t>
      </w:r>
      <w:r>
        <w:t>build</w:t>
      </w:r>
      <w:r>
        <w:rPr>
          <w:spacing w:val="28"/>
        </w:rPr>
        <w:t xml:space="preserve"> </w:t>
      </w:r>
      <w:r>
        <w:t>capacity</w:t>
      </w:r>
      <w:r>
        <w:rPr>
          <w:spacing w:val="26"/>
        </w:rPr>
        <w:t xml:space="preserve"> </w:t>
      </w:r>
      <w:r>
        <w:t>among</w:t>
      </w:r>
      <w:r>
        <w:rPr>
          <w:spacing w:val="97"/>
        </w:rPr>
        <w:t xml:space="preserve"> </w:t>
      </w:r>
      <w:r>
        <w:t>stakeholders</w:t>
      </w:r>
      <w:r>
        <w:rPr>
          <w:spacing w:val="12"/>
        </w:rPr>
        <w:t xml:space="preserve"> </w:t>
      </w:r>
      <w:r>
        <w:t>with</w:t>
      </w:r>
      <w:r>
        <w:rPr>
          <w:spacing w:val="12"/>
        </w:rPr>
        <w:t xml:space="preserve"> </w:t>
      </w:r>
      <w:r>
        <w:t>particular</w:t>
      </w:r>
      <w:r>
        <w:rPr>
          <w:spacing w:val="13"/>
        </w:rPr>
        <w:t xml:space="preserve"> </w:t>
      </w:r>
      <w:r>
        <w:t>emphasis</w:t>
      </w:r>
      <w:r>
        <w:rPr>
          <w:spacing w:val="10"/>
        </w:rPr>
        <w:t xml:space="preserve"> </w:t>
      </w:r>
      <w:r>
        <w:t>in</w:t>
      </w:r>
      <w:r>
        <w:rPr>
          <w:spacing w:val="9"/>
        </w:rPr>
        <w:t xml:space="preserve"> </w:t>
      </w:r>
      <w:r>
        <w:t>the</w:t>
      </w:r>
      <w:r>
        <w:rPr>
          <w:spacing w:val="12"/>
        </w:rPr>
        <w:t xml:space="preserve"> </w:t>
      </w:r>
      <w:r>
        <w:t>Government</w:t>
      </w:r>
      <w:r>
        <w:rPr>
          <w:spacing w:val="13"/>
        </w:rPr>
        <w:t xml:space="preserve"> </w:t>
      </w:r>
      <w:r>
        <w:t>agencies</w:t>
      </w:r>
      <w:r>
        <w:rPr>
          <w:spacing w:val="12"/>
        </w:rPr>
        <w:t xml:space="preserve"> </w:t>
      </w:r>
      <w:r>
        <w:t>in</w:t>
      </w:r>
      <w:r>
        <w:rPr>
          <w:spacing w:val="9"/>
        </w:rPr>
        <w:t xml:space="preserve"> </w:t>
      </w:r>
      <w:r>
        <w:t>charge</w:t>
      </w:r>
      <w:r>
        <w:rPr>
          <w:spacing w:val="12"/>
        </w:rPr>
        <w:t xml:space="preserve"> </w:t>
      </w:r>
      <w:r>
        <w:t>of</w:t>
      </w:r>
      <w:r>
        <w:rPr>
          <w:spacing w:val="10"/>
        </w:rPr>
        <w:t xml:space="preserve"> </w:t>
      </w:r>
      <w:r>
        <w:t>making</w:t>
      </w:r>
      <w:r>
        <w:rPr>
          <w:spacing w:val="9"/>
        </w:rPr>
        <w:t xml:space="preserve"> </w:t>
      </w:r>
      <w:r>
        <w:t>the</w:t>
      </w:r>
      <w:r>
        <w:rPr>
          <w:spacing w:val="12"/>
        </w:rPr>
        <w:t xml:space="preserve"> </w:t>
      </w:r>
      <w:r>
        <w:t>protocol</w:t>
      </w:r>
      <w:r>
        <w:rPr>
          <w:spacing w:val="13"/>
        </w:rPr>
        <w:t xml:space="preserve"> </w:t>
      </w:r>
      <w:r>
        <w:t>operational.</w:t>
      </w:r>
      <w:r>
        <w:rPr>
          <w:spacing w:val="9"/>
        </w:rPr>
        <w:t xml:space="preserve"> </w:t>
      </w:r>
      <w:r>
        <w:rPr>
          <w:spacing w:val="-2"/>
        </w:rPr>
        <w:t>The</w:t>
      </w:r>
      <w:r>
        <w:rPr>
          <w:spacing w:val="75"/>
        </w:rPr>
        <w:t xml:space="preserve"> </w:t>
      </w:r>
      <w:r>
        <w:t>project</w:t>
      </w:r>
      <w:r>
        <w:rPr>
          <w:spacing w:val="15"/>
        </w:rPr>
        <w:t xml:space="preserve"> </w:t>
      </w:r>
      <w:r>
        <w:t>will</w:t>
      </w:r>
      <w:r>
        <w:rPr>
          <w:spacing w:val="18"/>
        </w:rPr>
        <w:t xml:space="preserve"> </w:t>
      </w:r>
      <w:r>
        <w:t>also</w:t>
      </w:r>
      <w:r>
        <w:rPr>
          <w:spacing w:val="14"/>
        </w:rPr>
        <w:t xml:space="preserve"> </w:t>
      </w:r>
      <w:r>
        <w:t>have</w:t>
      </w:r>
      <w:r>
        <w:rPr>
          <w:spacing w:val="17"/>
        </w:rPr>
        <w:t xml:space="preserve"> </w:t>
      </w:r>
      <w:r>
        <w:t>an</w:t>
      </w:r>
      <w:r>
        <w:rPr>
          <w:spacing w:val="17"/>
        </w:rPr>
        <w:t xml:space="preserve"> </w:t>
      </w:r>
      <w:r>
        <w:t>emphasis</w:t>
      </w:r>
      <w:r>
        <w:rPr>
          <w:spacing w:val="17"/>
        </w:rPr>
        <w:t xml:space="preserve"> </w:t>
      </w:r>
      <w:r>
        <w:t>of</w:t>
      </w:r>
      <w:r>
        <w:rPr>
          <w:spacing w:val="15"/>
        </w:rPr>
        <w:t xml:space="preserve"> </w:t>
      </w:r>
      <w:r>
        <w:t>learning</w:t>
      </w:r>
      <w:r>
        <w:rPr>
          <w:spacing w:val="14"/>
        </w:rPr>
        <w:t xml:space="preserve"> </w:t>
      </w:r>
      <w:r>
        <w:t>from</w:t>
      </w:r>
      <w:r>
        <w:rPr>
          <w:spacing w:val="13"/>
        </w:rPr>
        <w:t xml:space="preserve"> </w:t>
      </w:r>
      <w:r>
        <w:t>other</w:t>
      </w:r>
      <w:r>
        <w:rPr>
          <w:spacing w:val="15"/>
        </w:rPr>
        <w:t xml:space="preserve"> </w:t>
      </w:r>
      <w:r>
        <w:t>countries</w:t>
      </w:r>
      <w:r>
        <w:rPr>
          <w:spacing w:val="17"/>
        </w:rPr>
        <w:t xml:space="preserve"> </w:t>
      </w:r>
      <w:r>
        <w:t>in</w:t>
      </w:r>
      <w:r>
        <w:rPr>
          <w:spacing w:val="14"/>
        </w:rPr>
        <w:t xml:space="preserve"> </w:t>
      </w:r>
      <w:r>
        <w:t>their</w:t>
      </w:r>
      <w:r>
        <w:rPr>
          <w:spacing w:val="15"/>
        </w:rPr>
        <w:t xml:space="preserve"> </w:t>
      </w:r>
      <w:r>
        <w:t>implementation</w:t>
      </w:r>
      <w:r>
        <w:rPr>
          <w:spacing w:val="17"/>
        </w:rPr>
        <w:t xml:space="preserve"> </w:t>
      </w:r>
      <w:r>
        <w:t>of</w:t>
      </w:r>
      <w:r>
        <w:rPr>
          <w:spacing w:val="15"/>
        </w:rPr>
        <w:t xml:space="preserve"> </w:t>
      </w:r>
      <w:r>
        <w:t>the</w:t>
      </w:r>
      <w:r>
        <w:rPr>
          <w:spacing w:val="15"/>
        </w:rPr>
        <w:t xml:space="preserve"> </w:t>
      </w:r>
      <w:r>
        <w:rPr>
          <w:spacing w:val="-2"/>
        </w:rPr>
        <w:t>Nagoya</w:t>
      </w:r>
      <w:r>
        <w:rPr>
          <w:spacing w:val="17"/>
        </w:rPr>
        <w:t xml:space="preserve"> </w:t>
      </w:r>
      <w:r>
        <w:t>protocol.</w:t>
      </w:r>
      <w:r>
        <w:rPr>
          <w:spacing w:val="85"/>
        </w:rPr>
        <w:t xml:space="preserve"> </w:t>
      </w:r>
      <w:r>
        <w:t>Strong</w:t>
      </w:r>
      <w:r>
        <w:rPr>
          <w:spacing w:val="14"/>
        </w:rPr>
        <w:t xml:space="preserve"> </w:t>
      </w:r>
      <w:r>
        <w:t>coordination and synergy</w:t>
      </w:r>
      <w:r>
        <w:rPr>
          <w:spacing w:val="17"/>
        </w:rPr>
        <w:t xml:space="preserve"> </w:t>
      </w:r>
      <w:r>
        <w:t>between</w:t>
      </w:r>
      <w:r>
        <w:rPr>
          <w:spacing w:val="17"/>
        </w:rPr>
        <w:t xml:space="preserve"> </w:t>
      </w:r>
      <w:r>
        <w:t>the</w:t>
      </w:r>
      <w:r>
        <w:rPr>
          <w:spacing w:val="17"/>
        </w:rPr>
        <w:t xml:space="preserve"> </w:t>
      </w:r>
      <w:r>
        <w:t>two</w:t>
      </w:r>
      <w:r>
        <w:rPr>
          <w:spacing w:val="17"/>
        </w:rPr>
        <w:t xml:space="preserve"> </w:t>
      </w:r>
      <w:r>
        <w:t>projects</w:t>
      </w:r>
      <w:r>
        <w:rPr>
          <w:spacing w:val="17"/>
        </w:rPr>
        <w:t xml:space="preserve"> </w:t>
      </w:r>
      <w:r>
        <w:t>will</w:t>
      </w:r>
      <w:r>
        <w:rPr>
          <w:spacing w:val="15"/>
        </w:rPr>
        <w:t xml:space="preserve"> </w:t>
      </w:r>
      <w:r>
        <w:t>be</w:t>
      </w:r>
      <w:r>
        <w:rPr>
          <w:spacing w:val="15"/>
        </w:rPr>
        <w:t xml:space="preserve"> </w:t>
      </w:r>
      <w:r>
        <w:t>implemented, with the outputs of the Cook Islands project serving as case studies, ‘lessons learned’ and best practices for the regional project.</w:t>
      </w:r>
    </w:p>
    <w:p w14:paraId="709E22F6" w14:textId="77777777" w:rsidR="00843427" w:rsidRPr="0090521F" w:rsidRDefault="00843427" w:rsidP="00843427">
      <w:pPr>
        <w:pStyle w:val="ABSNormalNumbered"/>
        <w:rPr>
          <w:i/>
          <w:spacing w:val="-2"/>
        </w:rPr>
      </w:pPr>
      <w:r w:rsidRPr="0090521F">
        <w:rPr>
          <w:i/>
          <w:spacing w:val="-2"/>
        </w:rPr>
        <w:t>UNDP-GEF Full Size Project “Strengthening human resources, legal frameworks and institutional capacities to implement the Nagoya Protocol”</w:t>
      </w:r>
      <w:r>
        <w:rPr>
          <w:spacing w:val="-2"/>
        </w:rPr>
        <w:t xml:space="preserve">. This is a global </w:t>
      </w:r>
      <w:r w:rsidR="00820131">
        <w:rPr>
          <w:spacing w:val="-2"/>
        </w:rPr>
        <w:t xml:space="preserve">capacity building </w:t>
      </w:r>
      <w:r>
        <w:rPr>
          <w:spacing w:val="-2"/>
        </w:rPr>
        <w:t>project</w:t>
      </w:r>
      <w:r w:rsidR="00820131">
        <w:rPr>
          <w:spacing w:val="-2"/>
        </w:rPr>
        <w:t xml:space="preserve"> that will cover 25 countries six of which are from the Asia/Pacific region. This project will share lessons </w:t>
      </w:r>
      <w:r w:rsidR="00C606A5">
        <w:rPr>
          <w:spacing w:val="-2"/>
        </w:rPr>
        <w:t xml:space="preserve">and best practices </w:t>
      </w:r>
      <w:r w:rsidR="00820131">
        <w:rPr>
          <w:spacing w:val="-2"/>
        </w:rPr>
        <w:t xml:space="preserve">with the UNDP-GEF Cook Island project through the following three components: a) </w:t>
      </w:r>
      <w:r w:rsidR="00820131" w:rsidRPr="00820131">
        <w:rPr>
          <w:spacing w:val="-2"/>
        </w:rPr>
        <w:t>Strengthening the legal, policy and institutional capacity to develop national ABS frameworks</w:t>
      </w:r>
      <w:r w:rsidR="00820131">
        <w:rPr>
          <w:spacing w:val="-2"/>
        </w:rPr>
        <w:t xml:space="preserve">; b) </w:t>
      </w:r>
      <w:r w:rsidR="00820131" w:rsidRPr="00820131">
        <w:rPr>
          <w:spacing w:val="-2"/>
        </w:rPr>
        <w:t>Building trust between users and providers of genetic resources to facilitate the identification of bio-discovery efforts</w:t>
      </w:r>
      <w:r w:rsidR="00820131">
        <w:rPr>
          <w:spacing w:val="-2"/>
        </w:rPr>
        <w:t>; and c) Strengthening</w:t>
      </w:r>
      <w:r w:rsidR="00820131" w:rsidRPr="00820131">
        <w:rPr>
          <w:spacing w:val="-2"/>
        </w:rPr>
        <w:t xml:space="preserve"> the capacity of indigenous and local communities to contribute to the implementation of the Nagoya Protocol</w:t>
      </w:r>
      <w:r w:rsidR="00A10AD4">
        <w:rPr>
          <w:spacing w:val="-2"/>
        </w:rPr>
        <w:t>.</w:t>
      </w:r>
    </w:p>
    <w:p w14:paraId="7DB02BF4" w14:textId="77777777" w:rsidR="00DA77A9" w:rsidRDefault="00DA77A9" w:rsidP="00B52690">
      <w:pPr>
        <w:pStyle w:val="ABSNormalNumbered"/>
      </w:pPr>
      <w:r w:rsidRPr="00DA77A9">
        <w:rPr>
          <w:i/>
          <w:spacing w:val="-2"/>
        </w:rPr>
        <w:t>UNEP-GEF</w:t>
      </w:r>
      <w:r w:rsidRPr="00DA77A9">
        <w:rPr>
          <w:i/>
          <w:spacing w:val="14"/>
        </w:rPr>
        <w:t xml:space="preserve"> </w:t>
      </w:r>
      <w:r w:rsidRPr="00DA77A9">
        <w:rPr>
          <w:i/>
        </w:rPr>
        <w:t>PAS</w:t>
      </w:r>
      <w:r w:rsidRPr="00DA77A9">
        <w:rPr>
          <w:i/>
          <w:spacing w:val="16"/>
        </w:rPr>
        <w:t xml:space="preserve"> </w:t>
      </w:r>
      <w:r w:rsidRPr="00DA77A9">
        <w:rPr>
          <w:i/>
        </w:rPr>
        <w:t>Implementing</w:t>
      </w:r>
      <w:r w:rsidRPr="00DA77A9">
        <w:rPr>
          <w:i/>
          <w:spacing w:val="12"/>
        </w:rPr>
        <w:t xml:space="preserve"> </w:t>
      </w:r>
      <w:r w:rsidRPr="00DA77A9">
        <w:rPr>
          <w:i/>
        </w:rPr>
        <w:t>the</w:t>
      </w:r>
      <w:r w:rsidRPr="00DA77A9">
        <w:rPr>
          <w:i/>
          <w:spacing w:val="15"/>
        </w:rPr>
        <w:t xml:space="preserve"> </w:t>
      </w:r>
      <w:r w:rsidRPr="00DA77A9">
        <w:rPr>
          <w:i/>
        </w:rPr>
        <w:t>Island</w:t>
      </w:r>
      <w:r w:rsidRPr="00DA77A9">
        <w:rPr>
          <w:i/>
          <w:spacing w:val="14"/>
        </w:rPr>
        <w:t xml:space="preserve"> </w:t>
      </w:r>
      <w:r w:rsidRPr="00DA77A9">
        <w:rPr>
          <w:i/>
        </w:rPr>
        <w:t>Biodiversity</w:t>
      </w:r>
      <w:r w:rsidRPr="00DA77A9">
        <w:rPr>
          <w:i/>
          <w:spacing w:val="12"/>
        </w:rPr>
        <w:t xml:space="preserve"> </w:t>
      </w:r>
      <w:r w:rsidRPr="00DA77A9">
        <w:rPr>
          <w:i/>
          <w:spacing w:val="-2"/>
        </w:rPr>
        <w:t>Programme</w:t>
      </w:r>
      <w:r w:rsidRPr="00DA77A9">
        <w:rPr>
          <w:i/>
          <w:spacing w:val="15"/>
        </w:rPr>
        <w:t xml:space="preserve"> </w:t>
      </w:r>
      <w:r w:rsidRPr="00DA77A9">
        <w:rPr>
          <w:i/>
        </w:rPr>
        <w:t>of</w:t>
      </w:r>
      <w:r w:rsidRPr="00DA77A9">
        <w:rPr>
          <w:i/>
          <w:spacing w:val="15"/>
        </w:rPr>
        <w:t xml:space="preserve"> </w:t>
      </w:r>
      <w:r w:rsidRPr="00DA77A9">
        <w:rPr>
          <w:i/>
        </w:rPr>
        <w:t>Work</w:t>
      </w:r>
      <w:r w:rsidRPr="00DA77A9">
        <w:rPr>
          <w:i/>
          <w:spacing w:val="12"/>
        </w:rPr>
        <w:t xml:space="preserve"> </w:t>
      </w:r>
      <w:r w:rsidRPr="00DA77A9">
        <w:rPr>
          <w:i/>
          <w:spacing w:val="1"/>
        </w:rPr>
        <w:t>by</w:t>
      </w:r>
      <w:r w:rsidRPr="00DA77A9">
        <w:rPr>
          <w:i/>
          <w:spacing w:val="14"/>
        </w:rPr>
        <w:t xml:space="preserve"> </w:t>
      </w:r>
      <w:r w:rsidRPr="00DA77A9">
        <w:rPr>
          <w:i/>
        </w:rPr>
        <w:t>Integrating</w:t>
      </w:r>
      <w:r w:rsidRPr="00DA77A9">
        <w:rPr>
          <w:i/>
          <w:spacing w:val="12"/>
        </w:rPr>
        <w:t xml:space="preserve"> </w:t>
      </w:r>
      <w:r w:rsidRPr="00DA77A9">
        <w:rPr>
          <w:i/>
        </w:rPr>
        <w:t>the</w:t>
      </w:r>
      <w:r w:rsidRPr="00DA77A9">
        <w:rPr>
          <w:i/>
          <w:spacing w:val="15"/>
        </w:rPr>
        <w:t xml:space="preserve"> </w:t>
      </w:r>
      <w:r w:rsidRPr="00DA77A9">
        <w:rPr>
          <w:i/>
        </w:rPr>
        <w:t>Conservation</w:t>
      </w:r>
      <w:r w:rsidRPr="00DA77A9">
        <w:rPr>
          <w:i/>
          <w:spacing w:val="91"/>
        </w:rPr>
        <w:t xml:space="preserve"> </w:t>
      </w:r>
      <w:r w:rsidRPr="00DA77A9">
        <w:rPr>
          <w:i/>
        </w:rPr>
        <w:t>Management</w:t>
      </w:r>
      <w:r w:rsidRPr="00DA77A9">
        <w:rPr>
          <w:i/>
          <w:spacing w:val="49"/>
        </w:rPr>
        <w:t xml:space="preserve"> </w:t>
      </w:r>
      <w:r w:rsidRPr="00DA77A9">
        <w:rPr>
          <w:i/>
          <w:spacing w:val="-2"/>
        </w:rPr>
        <w:t>of</w:t>
      </w:r>
      <w:r w:rsidRPr="00DA77A9">
        <w:rPr>
          <w:i/>
          <w:spacing w:val="49"/>
        </w:rPr>
        <w:t xml:space="preserve"> </w:t>
      </w:r>
      <w:r w:rsidRPr="00DA77A9">
        <w:rPr>
          <w:i/>
        </w:rPr>
        <w:t>Island</w:t>
      </w:r>
      <w:r w:rsidRPr="00DA77A9">
        <w:rPr>
          <w:i/>
          <w:spacing w:val="48"/>
        </w:rPr>
        <w:t xml:space="preserve"> </w:t>
      </w:r>
      <w:r w:rsidRPr="00DA77A9">
        <w:rPr>
          <w:i/>
        </w:rPr>
        <w:t>Biodiversity</w:t>
      </w:r>
      <w:r>
        <w:t>:</w:t>
      </w:r>
      <w:r>
        <w:rPr>
          <w:spacing w:val="46"/>
        </w:rPr>
        <w:t xml:space="preserve"> </w:t>
      </w:r>
      <w:r>
        <w:t>this</w:t>
      </w:r>
      <w:r>
        <w:rPr>
          <w:spacing w:val="46"/>
        </w:rPr>
        <w:t xml:space="preserve"> </w:t>
      </w:r>
      <w:r>
        <w:t>initiative</w:t>
      </w:r>
      <w:r>
        <w:rPr>
          <w:spacing w:val="48"/>
        </w:rPr>
        <w:t xml:space="preserve"> </w:t>
      </w:r>
      <w:r>
        <w:t>is</w:t>
      </w:r>
      <w:r>
        <w:rPr>
          <w:spacing w:val="48"/>
        </w:rPr>
        <w:t xml:space="preserve"> </w:t>
      </w:r>
      <w:r>
        <w:t>supporting</w:t>
      </w:r>
      <w:r>
        <w:rPr>
          <w:spacing w:val="45"/>
        </w:rPr>
        <w:t xml:space="preserve"> </w:t>
      </w:r>
      <w:r>
        <w:t>a</w:t>
      </w:r>
      <w:r>
        <w:rPr>
          <w:spacing w:val="46"/>
        </w:rPr>
        <w:t xml:space="preserve"> </w:t>
      </w:r>
      <w:r>
        <w:t>number</w:t>
      </w:r>
      <w:r>
        <w:rPr>
          <w:spacing w:val="49"/>
        </w:rPr>
        <w:t xml:space="preserve"> </w:t>
      </w:r>
      <w:r>
        <w:rPr>
          <w:spacing w:val="-2"/>
        </w:rPr>
        <w:t>of</w:t>
      </w:r>
      <w:r>
        <w:rPr>
          <w:spacing w:val="46"/>
        </w:rPr>
        <w:t xml:space="preserve"> </w:t>
      </w:r>
      <w:r>
        <w:t>activities</w:t>
      </w:r>
      <w:r>
        <w:rPr>
          <w:spacing w:val="48"/>
        </w:rPr>
        <w:t xml:space="preserve"> </w:t>
      </w:r>
      <w:r>
        <w:t>relevant</w:t>
      </w:r>
      <w:r>
        <w:rPr>
          <w:spacing w:val="46"/>
        </w:rPr>
        <w:t xml:space="preserve"> </w:t>
      </w:r>
      <w:r>
        <w:t>to</w:t>
      </w:r>
      <w:r>
        <w:rPr>
          <w:spacing w:val="45"/>
        </w:rPr>
        <w:t xml:space="preserve"> </w:t>
      </w:r>
      <w:r>
        <w:t>the</w:t>
      </w:r>
      <w:r>
        <w:rPr>
          <w:spacing w:val="43"/>
        </w:rPr>
        <w:t xml:space="preserve"> </w:t>
      </w:r>
      <w:r>
        <w:t>proposed</w:t>
      </w:r>
      <w:r>
        <w:rPr>
          <w:spacing w:val="81"/>
        </w:rPr>
        <w:t xml:space="preserve"> </w:t>
      </w:r>
      <w:r>
        <w:t>project,</w:t>
      </w:r>
      <w:r>
        <w:rPr>
          <w:spacing w:val="19"/>
        </w:rPr>
        <w:t xml:space="preserve"> </w:t>
      </w:r>
      <w:r>
        <w:t>such</w:t>
      </w:r>
      <w:r>
        <w:rPr>
          <w:spacing w:val="19"/>
        </w:rPr>
        <w:t xml:space="preserve"> </w:t>
      </w:r>
      <w:r>
        <w:t>as</w:t>
      </w:r>
      <w:r>
        <w:rPr>
          <w:spacing w:val="19"/>
        </w:rPr>
        <w:t xml:space="preserve"> </w:t>
      </w:r>
      <w:r>
        <w:t>a</w:t>
      </w:r>
      <w:r>
        <w:rPr>
          <w:spacing w:val="19"/>
        </w:rPr>
        <w:t xml:space="preserve"> </w:t>
      </w:r>
      <w:r>
        <w:rPr>
          <w:spacing w:val="-2"/>
        </w:rPr>
        <w:t>programme</w:t>
      </w:r>
      <w:r>
        <w:rPr>
          <w:spacing w:val="19"/>
        </w:rPr>
        <w:t xml:space="preserve"> </w:t>
      </w:r>
      <w:r>
        <w:t>to</w:t>
      </w:r>
      <w:r>
        <w:rPr>
          <w:spacing w:val="19"/>
        </w:rPr>
        <w:t xml:space="preserve"> </w:t>
      </w:r>
      <w:r>
        <w:t>conserve</w:t>
      </w:r>
      <w:r>
        <w:rPr>
          <w:spacing w:val="19"/>
        </w:rPr>
        <w:t xml:space="preserve"> </w:t>
      </w:r>
      <w:r>
        <w:t>rare</w:t>
      </w:r>
      <w:r>
        <w:rPr>
          <w:spacing w:val="19"/>
        </w:rPr>
        <w:t xml:space="preserve"> </w:t>
      </w:r>
      <w:r>
        <w:rPr>
          <w:spacing w:val="-2"/>
        </w:rPr>
        <w:t>Vairakau</w:t>
      </w:r>
      <w:r>
        <w:rPr>
          <w:spacing w:val="19"/>
        </w:rPr>
        <w:t xml:space="preserve"> </w:t>
      </w:r>
      <w:r>
        <w:t>Maori</w:t>
      </w:r>
      <w:r>
        <w:rPr>
          <w:spacing w:val="18"/>
        </w:rPr>
        <w:t xml:space="preserve"> </w:t>
      </w:r>
      <w:r>
        <w:t>(traditional</w:t>
      </w:r>
      <w:r>
        <w:rPr>
          <w:spacing w:val="20"/>
        </w:rPr>
        <w:t xml:space="preserve"> </w:t>
      </w:r>
      <w:r>
        <w:lastRenderedPageBreak/>
        <w:t>medicine)</w:t>
      </w:r>
      <w:r>
        <w:rPr>
          <w:spacing w:val="20"/>
        </w:rPr>
        <w:t xml:space="preserve"> </w:t>
      </w:r>
      <w:r>
        <w:t>plants;</w:t>
      </w:r>
      <w:r>
        <w:rPr>
          <w:spacing w:val="20"/>
        </w:rPr>
        <w:t xml:space="preserve"> </w:t>
      </w:r>
      <w:r>
        <w:t>a</w:t>
      </w:r>
      <w:r>
        <w:rPr>
          <w:spacing w:val="19"/>
        </w:rPr>
        <w:t xml:space="preserve"> </w:t>
      </w:r>
      <w:r>
        <w:t>program</w:t>
      </w:r>
      <w:r>
        <w:rPr>
          <w:spacing w:val="15"/>
        </w:rPr>
        <w:t xml:space="preserve"> </w:t>
      </w:r>
      <w:r>
        <w:t>to</w:t>
      </w:r>
      <w:r>
        <w:rPr>
          <w:spacing w:val="17"/>
        </w:rPr>
        <w:t xml:space="preserve"> </w:t>
      </w:r>
      <w:r>
        <w:t>conserve</w:t>
      </w:r>
      <w:r>
        <w:rPr>
          <w:spacing w:val="87"/>
        </w:rPr>
        <w:t xml:space="preserve"> </w:t>
      </w:r>
      <w:r>
        <w:t>rare</w:t>
      </w:r>
      <w:r>
        <w:rPr>
          <w:spacing w:val="24"/>
        </w:rPr>
        <w:t xml:space="preserve"> </w:t>
      </w:r>
      <w:r>
        <w:t>birds,</w:t>
      </w:r>
      <w:r>
        <w:rPr>
          <w:spacing w:val="24"/>
        </w:rPr>
        <w:t xml:space="preserve"> </w:t>
      </w:r>
      <w:r>
        <w:t>rare</w:t>
      </w:r>
      <w:r>
        <w:rPr>
          <w:spacing w:val="22"/>
        </w:rPr>
        <w:t xml:space="preserve"> </w:t>
      </w:r>
      <w:r>
        <w:t>plants</w:t>
      </w:r>
      <w:r>
        <w:rPr>
          <w:spacing w:val="24"/>
        </w:rPr>
        <w:t xml:space="preserve"> </w:t>
      </w:r>
      <w:r>
        <w:t>and</w:t>
      </w:r>
      <w:r>
        <w:rPr>
          <w:spacing w:val="21"/>
        </w:rPr>
        <w:t xml:space="preserve"> </w:t>
      </w:r>
      <w:r>
        <w:t>marine</w:t>
      </w:r>
      <w:r>
        <w:rPr>
          <w:spacing w:val="24"/>
        </w:rPr>
        <w:t xml:space="preserve"> </w:t>
      </w:r>
      <w:r>
        <w:t>turtles</w:t>
      </w:r>
      <w:r>
        <w:rPr>
          <w:spacing w:val="24"/>
        </w:rPr>
        <w:t xml:space="preserve"> </w:t>
      </w:r>
      <w:r>
        <w:t>in</w:t>
      </w:r>
      <w:r>
        <w:rPr>
          <w:spacing w:val="24"/>
        </w:rPr>
        <w:t xml:space="preserve"> </w:t>
      </w:r>
      <w:r>
        <w:t>Mauke</w:t>
      </w:r>
      <w:r>
        <w:rPr>
          <w:spacing w:val="24"/>
        </w:rPr>
        <w:t xml:space="preserve"> </w:t>
      </w:r>
      <w:r>
        <w:t>and</w:t>
      </w:r>
      <w:r>
        <w:rPr>
          <w:spacing w:val="24"/>
        </w:rPr>
        <w:t xml:space="preserve"> </w:t>
      </w:r>
      <w:r>
        <w:t>northern</w:t>
      </w:r>
      <w:r>
        <w:rPr>
          <w:spacing w:val="21"/>
        </w:rPr>
        <w:t xml:space="preserve"> </w:t>
      </w:r>
      <w:r>
        <w:t>islands;</w:t>
      </w:r>
      <w:r>
        <w:rPr>
          <w:spacing w:val="22"/>
        </w:rPr>
        <w:t xml:space="preserve"> </w:t>
      </w:r>
      <w:r>
        <w:t>and</w:t>
      </w:r>
      <w:r>
        <w:rPr>
          <w:spacing w:val="21"/>
        </w:rPr>
        <w:t xml:space="preserve"> </w:t>
      </w:r>
      <w:r>
        <w:t>a</w:t>
      </w:r>
      <w:r>
        <w:rPr>
          <w:spacing w:val="22"/>
        </w:rPr>
        <w:t xml:space="preserve"> </w:t>
      </w:r>
      <w:r>
        <w:t>program</w:t>
      </w:r>
      <w:r>
        <w:rPr>
          <w:spacing w:val="20"/>
        </w:rPr>
        <w:t xml:space="preserve"> </w:t>
      </w:r>
      <w:r>
        <w:t>to</w:t>
      </w:r>
      <w:r>
        <w:rPr>
          <w:spacing w:val="24"/>
        </w:rPr>
        <w:t xml:space="preserve"> </w:t>
      </w:r>
      <w:r>
        <w:rPr>
          <w:spacing w:val="-2"/>
        </w:rPr>
        <w:t>manage</w:t>
      </w:r>
      <w:r>
        <w:rPr>
          <w:spacing w:val="24"/>
        </w:rPr>
        <w:t xml:space="preserve"> </w:t>
      </w:r>
      <w:r>
        <w:t>Teroto</w:t>
      </w:r>
      <w:r>
        <w:rPr>
          <w:spacing w:val="21"/>
        </w:rPr>
        <w:t xml:space="preserve"> </w:t>
      </w:r>
      <w:r>
        <w:t>Nui</w:t>
      </w:r>
      <w:r>
        <w:rPr>
          <w:spacing w:val="25"/>
        </w:rPr>
        <w:t xml:space="preserve"> </w:t>
      </w:r>
      <w:r>
        <w:t>and</w:t>
      </w:r>
      <w:r>
        <w:rPr>
          <w:spacing w:val="79"/>
        </w:rPr>
        <w:t xml:space="preserve"> </w:t>
      </w:r>
      <w:r>
        <w:t>Teroto Iti</w:t>
      </w:r>
      <w:r>
        <w:rPr>
          <w:spacing w:val="1"/>
        </w:rPr>
        <w:t xml:space="preserve"> </w:t>
      </w:r>
      <w:r>
        <w:t>te Pito</w:t>
      </w:r>
      <w:r>
        <w:rPr>
          <w:spacing w:val="-3"/>
        </w:rPr>
        <w:t xml:space="preserve"> </w:t>
      </w:r>
      <w:r>
        <w:t>o</w:t>
      </w:r>
      <w:r>
        <w:rPr>
          <w:spacing w:val="-3"/>
        </w:rPr>
        <w:t xml:space="preserve"> </w:t>
      </w:r>
      <w:r>
        <w:t>Kare (‘muddy</w:t>
      </w:r>
      <w:r>
        <w:rPr>
          <w:spacing w:val="-3"/>
        </w:rPr>
        <w:t xml:space="preserve"> </w:t>
      </w:r>
      <w:r>
        <w:t>lakes’)</w:t>
      </w:r>
      <w:r>
        <w:rPr>
          <w:spacing w:val="1"/>
        </w:rPr>
        <w:t xml:space="preserve"> </w:t>
      </w:r>
      <w:r>
        <w:t>on</w:t>
      </w:r>
      <w:r>
        <w:rPr>
          <w:spacing w:val="-3"/>
        </w:rPr>
        <w:t xml:space="preserve"> </w:t>
      </w:r>
      <w:r>
        <w:t>Mitiaro.</w:t>
      </w:r>
    </w:p>
    <w:p w14:paraId="6A9321C1" w14:textId="77777777" w:rsidR="00DA77A9" w:rsidRDefault="00DA77A9" w:rsidP="00B52690">
      <w:pPr>
        <w:pStyle w:val="ABSNormalNumbered"/>
      </w:pPr>
      <w:r w:rsidRPr="00DA77A9">
        <w:rPr>
          <w:i/>
          <w:spacing w:val="-2"/>
        </w:rPr>
        <w:t>UNEP-GEF</w:t>
      </w:r>
      <w:r w:rsidRPr="00DA77A9">
        <w:rPr>
          <w:i/>
          <w:spacing w:val="28"/>
        </w:rPr>
        <w:t xml:space="preserve"> </w:t>
      </w:r>
      <w:r w:rsidRPr="00DA77A9">
        <w:rPr>
          <w:i/>
        </w:rPr>
        <w:t>PAS</w:t>
      </w:r>
      <w:r w:rsidRPr="00DA77A9">
        <w:rPr>
          <w:i/>
          <w:spacing w:val="30"/>
        </w:rPr>
        <w:t xml:space="preserve"> </w:t>
      </w:r>
      <w:r w:rsidRPr="00DA77A9">
        <w:rPr>
          <w:i/>
        </w:rPr>
        <w:t>Prevention,</w:t>
      </w:r>
      <w:r w:rsidRPr="00DA77A9">
        <w:rPr>
          <w:i/>
          <w:spacing w:val="28"/>
        </w:rPr>
        <w:t xml:space="preserve"> </w:t>
      </w:r>
      <w:r w:rsidRPr="00DA77A9">
        <w:rPr>
          <w:i/>
        </w:rPr>
        <w:t>Control</w:t>
      </w:r>
      <w:r w:rsidRPr="00DA77A9">
        <w:rPr>
          <w:i/>
          <w:spacing w:val="30"/>
        </w:rPr>
        <w:t xml:space="preserve"> </w:t>
      </w:r>
      <w:r w:rsidRPr="00DA77A9">
        <w:rPr>
          <w:i/>
        </w:rPr>
        <w:t>and</w:t>
      </w:r>
      <w:r w:rsidRPr="00DA77A9">
        <w:rPr>
          <w:i/>
          <w:spacing w:val="28"/>
        </w:rPr>
        <w:t xml:space="preserve"> </w:t>
      </w:r>
      <w:r w:rsidRPr="00DA77A9">
        <w:rPr>
          <w:i/>
        </w:rPr>
        <w:t>Management</w:t>
      </w:r>
      <w:r w:rsidRPr="00DA77A9">
        <w:rPr>
          <w:i/>
          <w:spacing w:val="30"/>
        </w:rPr>
        <w:t xml:space="preserve"> </w:t>
      </w:r>
      <w:r w:rsidRPr="00DA77A9">
        <w:rPr>
          <w:i/>
        </w:rPr>
        <w:t>of</w:t>
      </w:r>
      <w:r w:rsidRPr="00DA77A9">
        <w:rPr>
          <w:i/>
          <w:spacing w:val="29"/>
        </w:rPr>
        <w:t xml:space="preserve"> </w:t>
      </w:r>
      <w:r w:rsidRPr="00DA77A9">
        <w:rPr>
          <w:i/>
        </w:rPr>
        <w:t>Invasive</w:t>
      </w:r>
      <w:r w:rsidRPr="00DA77A9">
        <w:rPr>
          <w:i/>
          <w:spacing w:val="29"/>
        </w:rPr>
        <w:t xml:space="preserve"> </w:t>
      </w:r>
      <w:r w:rsidRPr="00DA77A9">
        <w:rPr>
          <w:i/>
        </w:rPr>
        <w:t>Alien</w:t>
      </w:r>
      <w:r w:rsidRPr="00DA77A9">
        <w:rPr>
          <w:i/>
          <w:spacing w:val="26"/>
        </w:rPr>
        <w:t xml:space="preserve"> </w:t>
      </w:r>
      <w:r w:rsidRPr="00DA77A9">
        <w:rPr>
          <w:i/>
        </w:rPr>
        <w:t>Species</w:t>
      </w:r>
      <w:r w:rsidRPr="00DA77A9">
        <w:rPr>
          <w:i/>
          <w:spacing w:val="29"/>
        </w:rPr>
        <w:t xml:space="preserve"> </w:t>
      </w:r>
      <w:r w:rsidRPr="00DA77A9">
        <w:rPr>
          <w:i/>
        </w:rPr>
        <w:t>in</w:t>
      </w:r>
      <w:r w:rsidRPr="00DA77A9">
        <w:rPr>
          <w:i/>
          <w:spacing w:val="28"/>
        </w:rPr>
        <w:t xml:space="preserve"> </w:t>
      </w:r>
      <w:r w:rsidRPr="00DA77A9">
        <w:rPr>
          <w:i/>
        </w:rPr>
        <w:t>the</w:t>
      </w:r>
      <w:r w:rsidRPr="00DA77A9">
        <w:rPr>
          <w:i/>
          <w:spacing w:val="29"/>
        </w:rPr>
        <w:t xml:space="preserve"> </w:t>
      </w:r>
      <w:r w:rsidRPr="00DA77A9">
        <w:rPr>
          <w:i/>
        </w:rPr>
        <w:t>Pacific</w:t>
      </w:r>
      <w:r w:rsidRPr="00DA77A9">
        <w:rPr>
          <w:i/>
          <w:spacing w:val="29"/>
        </w:rPr>
        <w:t xml:space="preserve"> </w:t>
      </w:r>
      <w:r w:rsidRPr="00DA77A9">
        <w:rPr>
          <w:i/>
        </w:rPr>
        <w:t>Islands</w:t>
      </w:r>
      <w:r>
        <w:t>:</w:t>
      </w:r>
      <w:r>
        <w:rPr>
          <w:spacing w:val="27"/>
        </w:rPr>
        <w:t xml:space="preserve"> </w:t>
      </w:r>
      <w:r>
        <w:t>This</w:t>
      </w:r>
      <w:r>
        <w:rPr>
          <w:spacing w:val="65"/>
        </w:rPr>
        <w:t xml:space="preserve"> </w:t>
      </w:r>
      <w:r>
        <w:t>project</w:t>
      </w:r>
      <w:r>
        <w:rPr>
          <w:spacing w:val="20"/>
        </w:rPr>
        <w:t xml:space="preserve"> </w:t>
      </w:r>
      <w:r>
        <w:t>is</w:t>
      </w:r>
      <w:r>
        <w:rPr>
          <w:spacing w:val="19"/>
        </w:rPr>
        <w:t xml:space="preserve"> </w:t>
      </w:r>
      <w:r>
        <w:t>working</w:t>
      </w:r>
      <w:r>
        <w:rPr>
          <w:spacing w:val="19"/>
        </w:rPr>
        <w:t xml:space="preserve"> </w:t>
      </w:r>
      <w:r>
        <w:t>in</w:t>
      </w:r>
      <w:r>
        <w:rPr>
          <w:spacing w:val="19"/>
        </w:rPr>
        <w:t xml:space="preserve"> </w:t>
      </w:r>
      <w:r>
        <w:t>the</w:t>
      </w:r>
      <w:r>
        <w:rPr>
          <w:spacing w:val="19"/>
        </w:rPr>
        <w:t xml:space="preserve"> </w:t>
      </w:r>
      <w:r>
        <w:t>following</w:t>
      </w:r>
      <w:r>
        <w:rPr>
          <w:spacing w:val="19"/>
        </w:rPr>
        <w:t xml:space="preserve"> </w:t>
      </w:r>
      <w:r>
        <w:t>islands</w:t>
      </w:r>
      <w:r>
        <w:rPr>
          <w:spacing w:val="22"/>
        </w:rPr>
        <w:t xml:space="preserve"> </w:t>
      </w:r>
      <w:r>
        <w:t>to</w:t>
      </w:r>
      <w:r>
        <w:rPr>
          <w:spacing w:val="19"/>
        </w:rPr>
        <w:t xml:space="preserve"> </w:t>
      </w:r>
      <w:r>
        <w:t>support</w:t>
      </w:r>
      <w:r>
        <w:rPr>
          <w:spacing w:val="20"/>
        </w:rPr>
        <w:t xml:space="preserve"> </w:t>
      </w:r>
      <w:r>
        <w:t>several</w:t>
      </w:r>
      <w:r>
        <w:rPr>
          <w:spacing w:val="22"/>
        </w:rPr>
        <w:t xml:space="preserve"> </w:t>
      </w:r>
      <w:r>
        <w:t>activities</w:t>
      </w:r>
      <w:r>
        <w:rPr>
          <w:spacing w:val="22"/>
        </w:rPr>
        <w:t xml:space="preserve"> </w:t>
      </w:r>
      <w:r>
        <w:t>such</w:t>
      </w:r>
      <w:r>
        <w:rPr>
          <w:spacing w:val="21"/>
        </w:rPr>
        <w:t xml:space="preserve"> </w:t>
      </w:r>
      <w:r>
        <w:t>as</w:t>
      </w:r>
      <w:r>
        <w:rPr>
          <w:spacing w:val="19"/>
        </w:rPr>
        <w:t xml:space="preserve"> </w:t>
      </w:r>
      <w:r>
        <w:t>ship</w:t>
      </w:r>
      <w:r>
        <w:rPr>
          <w:spacing w:val="17"/>
        </w:rPr>
        <w:t xml:space="preserve"> </w:t>
      </w:r>
      <w:r>
        <w:t>rat</w:t>
      </w:r>
      <w:r>
        <w:rPr>
          <w:spacing w:val="22"/>
        </w:rPr>
        <w:t xml:space="preserve"> </w:t>
      </w:r>
      <w:r>
        <w:t>early</w:t>
      </w:r>
      <w:r>
        <w:rPr>
          <w:spacing w:val="19"/>
        </w:rPr>
        <w:t xml:space="preserve"> </w:t>
      </w:r>
      <w:r>
        <w:t>detection</w:t>
      </w:r>
      <w:r>
        <w:rPr>
          <w:spacing w:val="21"/>
        </w:rPr>
        <w:t xml:space="preserve"> </w:t>
      </w:r>
      <w:r>
        <w:t>surveillance</w:t>
      </w:r>
      <w:r>
        <w:rPr>
          <w:spacing w:val="101"/>
        </w:rPr>
        <w:t xml:space="preserve"> </w:t>
      </w:r>
      <w:r>
        <w:t>(trapping</w:t>
      </w:r>
      <w:r>
        <w:rPr>
          <w:spacing w:val="9"/>
        </w:rPr>
        <w:t xml:space="preserve"> </w:t>
      </w:r>
      <w:r>
        <w:t>and</w:t>
      </w:r>
      <w:r>
        <w:rPr>
          <w:spacing w:val="12"/>
        </w:rPr>
        <w:t xml:space="preserve"> </w:t>
      </w:r>
      <w:r>
        <w:t>monitoring)</w:t>
      </w:r>
      <w:r>
        <w:rPr>
          <w:spacing w:val="10"/>
        </w:rPr>
        <w:t xml:space="preserve"> </w:t>
      </w:r>
      <w:r>
        <w:t>on</w:t>
      </w:r>
      <w:r>
        <w:rPr>
          <w:spacing w:val="12"/>
        </w:rPr>
        <w:t xml:space="preserve"> </w:t>
      </w:r>
      <w:r>
        <w:t>Aitutaki,</w:t>
      </w:r>
      <w:r>
        <w:rPr>
          <w:spacing w:val="12"/>
        </w:rPr>
        <w:t xml:space="preserve"> </w:t>
      </w:r>
      <w:r>
        <w:t>Suwarrow</w:t>
      </w:r>
      <w:r>
        <w:rPr>
          <w:spacing w:val="8"/>
        </w:rPr>
        <w:t xml:space="preserve"> </w:t>
      </w:r>
      <w:r>
        <w:t>and</w:t>
      </w:r>
      <w:r>
        <w:rPr>
          <w:spacing w:val="9"/>
        </w:rPr>
        <w:t xml:space="preserve"> </w:t>
      </w:r>
      <w:r>
        <w:t>Atiu;</w:t>
      </w:r>
      <w:r>
        <w:rPr>
          <w:spacing w:val="13"/>
        </w:rPr>
        <w:t xml:space="preserve"> </w:t>
      </w:r>
      <w:r>
        <w:t>promoting</w:t>
      </w:r>
      <w:r>
        <w:rPr>
          <w:spacing w:val="9"/>
        </w:rPr>
        <w:t xml:space="preserve"> </w:t>
      </w:r>
      <w:r>
        <w:t>management</w:t>
      </w:r>
      <w:r>
        <w:rPr>
          <w:spacing w:val="13"/>
        </w:rPr>
        <w:t xml:space="preserve"> </w:t>
      </w:r>
      <w:r>
        <w:t>practices</w:t>
      </w:r>
      <w:r>
        <w:rPr>
          <w:spacing w:val="10"/>
        </w:rPr>
        <w:t xml:space="preserve"> </w:t>
      </w:r>
      <w:r>
        <w:t>for</w:t>
      </w:r>
      <w:r>
        <w:rPr>
          <w:spacing w:val="13"/>
        </w:rPr>
        <w:t xml:space="preserve"> </w:t>
      </w:r>
      <w:r>
        <w:t>Cuscuta</w:t>
      </w:r>
      <w:r>
        <w:rPr>
          <w:spacing w:val="12"/>
        </w:rPr>
        <w:t xml:space="preserve"> </w:t>
      </w:r>
      <w:r>
        <w:t>and</w:t>
      </w:r>
      <w:r>
        <w:rPr>
          <w:spacing w:val="12"/>
        </w:rPr>
        <w:t xml:space="preserve"> </w:t>
      </w:r>
      <w:r>
        <w:t>Beach</w:t>
      </w:r>
      <w:r>
        <w:rPr>
          <w:spacing w:val="75"/>
        </w:rPr>
        <w:t xml:space="preserve"> </w:t>
      </w:r>
      <w:r>
        <w:t>Burr</w:t>
      </w:r>
      <w:r>
        <w:rPr>
          <w:spacing w:val="22"/>
        </w:rPr>
        <w:t xml:space="preserve"> </w:t>
      </w:r>
      <w:r>
        <w:t>on</w:t>
      </w:r>
      <w:r>
        <w:rPr>
          <w:spacing w:val="19"/>
        </w:rPr>
        <w:t xml:space="preserve"> </w:t>
      </w:r>
      <w:r>
        <w:t>Rarotonga</w:t>
      </w:r>
      <w:r>
        <w:rPr>
          <w:spacing w:val="22"/>
        </w:rPr>
        <w:t xml:space="preserve"> </w:t>
      </w:r>
      <w:r>
        <w:t>and</w:t>
      </w:r>
      <w:r>
        <w:rPr>
          <w:spacing w:val="21"/>
        </w:rPr>
        <w:t xml:space="preserve"> </w:t>
      </w:r>
      <w:r>
        <w:rPr>
          <w:spacing w:val="-2"/>
        </w:rPr>
        <w:t>Pukapuka;</w:t>
      </w:r>
      <w:r>
        <w:rPr>
          <w:spacing w:val="22"/>
        </w:rPr>
        <w:t xml:space="preserve"> </w:t>
      </w:r>
      <w:r>
        <w:t>for</w:t>
      </w:r>
      <w:r>
        <w:rPr>
          <w:spacing w:val="20"/>
        </w:rPr>
        <w:t xml:space="preserve"> </w:t>
      </w:r>
      <w:r>
        <w:t>sand</w:t>
      </w:r>
      <w:r>
        <w:rPr>
          <w:spacing w:val="19"/>
        </w:rPr>
        <w:t xml:space="preserve"> </w:t>
      </w:r>
      <w:r>
        <w:t>flies</w:t>
      </w:r>
      <w:r>
        <w:rPr>
          <w:spacing w:val="22"/>
        </w:rPr>
        <w:t xml:space="preserve"> </w:t>
      </w:r>
      <w:r>
        <w:t>on</w:t>
      </w:r>
      <w:r>
        <w:rPr>
          <w:spacing w:val="19"/>
        </w:rPr>
        <w:t xml:space="preserve"> </w:t>
      </w:r>
      <w:r>
        <w:t>Aitutaki</w:t>
      </w:r>
      <w:r>
        <w:rPr>
          <w:spacing w:val="22"/>
        </w:rPr>
        <w:t xml:space="preserve"> </w:t>
      </w:r>
      <w:r>
        <w:t>and</w:t>
      </w:r>
      <w:r>
        <w:rPr>
          <w:spacing w:val="19"/>
        </w:rPr>
        <w:t xml:space="preserve"> </w:t>
      </w:r>
      <w:r>
        <w:t>Mitiaro;</w:t>
      </w:r>
      <w:r>
        <w:rPr>
          <w:spacing w:val="20"/>
        </w:rPr>
        <w:t xml:space="preserve"> </w:t>
      </w:r>
      <w:r>
        <w:t>and</w:t>
      </w:r>
      <w:r>
        <w:rPr>
          <w:spacing w:val="19"/>
        </w:rPr>
        <w:t xml:space="preserve"> </w:t>
      </w:r>
      <w:r>
        <w:t>eradicate</w:t>
      </w:r>
      <w:r>
        <w:rPr>
          <w:spacing w:val="19"/>
        </w:rPr>
        <w:t xml:space="preserve"> </w:t>
      </w:r>
      <w:r>
        <w:t>red</w:t>
      </w:r>
      <w:r>
        <w:rPr>
          <w:spacing w:val="19"/>
        </w:rPr>
        <w:t xml:space="preserve"> </w:t>
      </w:r>
      <w:r>
        <w:t>passion</w:t>
      </w:r>
      <w:r>
        <w:rPr>
          <w:spacing w:val="21"/>
        </w:rPr>
        <w:t xml:space="preserve"> </w:t>
      </w:r>
      <w:r>
        <w:t>fruit</w:t>
      </w:r>
      <w:r>
        <w:rPr>
          <w:spacing w:val="20"/>
        </w:rPr>
        <w:t xml:space="preserve"> </w:t>
      </w:r>
      <w:r>
        <w:t>using</w:t>
      </w:r>
      <w:r>
        <w:rPr>
          <w:spacing w:val="19"/>
        </w:rPr>
        <w:t xml:space="preserve"> </w:t>
      </w:r>
      <w:r>
        <w:t>best</w:t>
      </w:r>
      <w:r>
        <w:rPr>
          <w:spacing w:val="69"/>
        </w:rPr>
        <w:t xml:space="preserve"> </w:t>
      </w:r>
      <w:r>
        <w:t>management</w:t>
      </w:r>
      <w:r>
        <w:rPr>
          <w:spacing w:val="1"/>
        </w:rPr>
        <w:t xml:space="preserve"> </w:t>
      </w:r>
      <w:r>
        <w:t>practices</w:t>
      </w:r>
      <w:r>
        <w:rPr>
          <w:spacing w:val="-2"/>
        </w:rPr>
        <w:t xml:space="preserve"> </w:t>
      </w:r>
      <w:r>
        <w:t>in Mauke.</w:t>
      </w:r>
    </w:p>
    <w:p w14:paraId="2982DB88" w14:textId="77777777" w:rsidR="00DA77A9" w:rsidRDefault="00DA77A9" w:rsidP="00B52690">
      <w:pPr>
        <w:pStyle w:val="ABSNormalNumbered"/>
      </w:pPr>
      <w:r w:rsidRPr="00DA77A9">
        <w:rPr>
          <w:i/>
        </w:rPr>
        <w:t>Cook</w:t>
      </w:r>
      <w:r w:rsidRPr="00DA77A9">
        <w:rPr>
          <w:i/>
          <w:spacing w:val="17"/>
        </w:rPr>
        <w:t xml:space="preserve"> </w:t>
      </w:r>
      <w:r w:rsidRPr="00DA77A9">
        <w:rPr>
          <w:i/>
        </w:rPr>
        <w:t>Islands</w:t>
      </w:r>
      <w:r w:rsidRPr="00DA77A9">
        <w:rPr>
          <w:i/>
          <w:spacing w:val="17"/>
        </w:rPr>
        <w:t xml:space="preserve"> </w:t>
      </w:r>
      <w:r w:rsidRPr="00DA77A9">
        <w:rPr>
          <w:i/>
          <w:spacing w:val="-2"/>
        </w:rPr>
        <w:t>Ridge</w:t>
      </w:r>
      <w:r w:rsidRPr="00DA77A9">
        <w:rPr>
          <w:i/>
          <w:spacing w:val="17"/>
        </w:rPr>
        <w:t xml:space="preserve"> </w:t>
      </w:r>
      <w:r w:rsidRPr="00DA77A9">
        <w:rPr>
          <w:i/>
        </w:rPr>
        <w:t>to</w:t>
      </w:r>
      <w:r w:rsidRPr="00DA77A9">
        <w:rPr>
          <w:i/>
          <w:spacing w:val="17"/>
        </w:rPr>
        <w:t xml:space="preserve"> </w:t>
      </w:r>
      <w:r w:rsidRPr="00DA77A9">
        <w:rPr>
          <w:i/>
          <w:spacing w:val="-2"/>
        </w:rPr>
        <w:t>Reef</w:t>
      </w:r>
      <w:r w:rsidRPr="00DA77A9">
        <w:rPr>
          <w:i/>
          <w:spacing w:val="17"/>
        </w:rPr>
        <w:t xml:space="preserve"> </w:t>
      </w:r>
      <w:r w:rsidRPr="00DA77A9">
        <w:rPr>
          <w:i/>
        </w:rPr>
        <w:t>Project</w:t>
      </w:r>
      <w:r>
        <w:rPr>
          <w:spacing w:val="17"/>
        </w:rPr>
        <w:t>:</w:t>
      </w:r>
      <w:r>
        <w:t xml:space="preserve"> This</w:t>
      </w:r>
      <w:r>
        <w:rPr>
          <w:spacing w:val="17"/>
        </w:rPr>
        <w:t xml:space="preserve"> </w:t>
      </w:r>
      <w:r>
        <w:rPr>
          <w:spacing w:val="-2"/>
        </w:rPr>
        <w:t>UNDP-GEF</w:t>
      </w:r>
      <w:r>
        <w:rPr>
          <w:spacing w:val="18"/>
        </w:rPr>
        <w:t xml:space="preserve"> </w:t>
      </w:r>
      <w:r>
        <w:t>project</w:t>
      </w:r>
      <w:r>
        <w:rPr>
          <w:spacing w:val="18"/>
        </w:rPr>
        <w:t xml:space="preserve"> </w:t>
      </w:r>
      <w:r>
        <w:t>is</w:t>
      </w:r>
      <w:r>
        <w:rPr>
          <w:spacing w:val="17"/>
        </w:rPr>
        <w:t xml:space="preserve"> </w:t>
      </w:r>
      <w:r>
        <w:t>currently</w:t>
      </w:r>
      <w:r>
        <w:rPr>
          <w:spacing w:val="14"/>
        </w:rPr>
        <w:t xml:space="preserve"> </w:t>
      </w:r>
      <w:r>
        <w:t>under</w:t>
      </w:r>
      <w:r>
        <w:rPr>
          <w:spacing w:val="15"/>
        </w:rPr>
        <w:t xml:space="preserve"> </w:t>
      </w:r>
      <w:r>
        <w:t>design</w:t>
      </w:r>
      <w:r>
        <w:rPr>
          <w:spacing w:val="17"/>
        </w:rPr>
        <w:t xml:space="preserve"> </w:t>
      </w:r>
      <w:r>
        <w:t>and</w:t>
      </w:r>
      <w:r>
        <w:rPr>
          <w:spacing w:val="14"/>
        </w:rPr>
        <w:t xml:space="preserve"> </w:t>
      </w:r>
      <w:r>
        <w:t>it</w:t>
      </w:r>
      <w:r>
        <w:rPr>
          <w:spacing w:val="15"/>
        </w:rPr>
        <w:t xml:space="preserve"> </w:t>
      </w:r>
      <w:r>
        <w:t>intends</w:t>
      </w:r>
      <w:r>
        <w:rPr>
          <w:spacing w:val="15"/>
        </w:rPr>
        <w:t xml:space="preserve"> </w:t>
      </w:r>
      <w:r>
        <w:t>to</w:t>
      </w:r>
      <w:r>
        <w:rPr>
          <w:spacing w:val="14"/>
        </w:rPr>
        <w:t xml:space="preserve"> </w:t>
      </w:r>
      <w:r>
        <w:t>support</w:t>
      </w:r>
      <w:r>
        <w:rPr>
          <w:spacing w:val="15"/>
        </w:rPr>
        <w:t xml:space="preserve"> </w:t>
      </w:r>
      <w:r>
        <w:t>the</w:t>
      </w:r>
      <w:r>
        <w:rPr>
          <w:spacing w:val="91"/>
        </w:rPr>
        <w:t xml:space="preserve"> </w:t>
      </w:r>
      <w:r>
        <w:t>operationalization</w:t>
      </w:r>
      <w:r>
        <w:rPr>
          <w:spacing w:val="48"/>
        </w:rPr>
        <w:t xml:space="preserve"> </w:t>
      </w:r>
      <w:r>
        <w:t>of</w:t>
      </w:r>
      <w:r>
        <w:rPr>
          <w:spacing w:val="49"/>
        </w:rPr>
        <w:t xml:space="preserve"> </w:t>
      </w:r>
      <w:r>
        <w:t>a</w:t>
      </w:r>
      <w:r>
        <w:rPr>
          <w:spacing w:val="51"/>
        </w:rPr>
        <w:t xml:space="preserve"> </w:t>
      </w:r>
      <w:r>
        <w:rPr>
          <w:spacing w:val="-2"/>
        </w:rPr>
        <w:t>large</w:t>
      </w:r>
      <w:r>
        <w:rPr>
          <w:spacing w:val="53"/>
        </w:rPr>
        <w:t xml:space="preserve"> </w:t>
      </w:r>
      <w:r>
        <w:t>marine</w:t>
      </w:r>
      <w:r>
        <w:rPr>
          <w:spacing w:val="48"/>
        </w:rPr>
        <w:t xml:space="preserve"> </w:t>
      </w:r>
      <w:r>
        <w:t>protected</w:t>
      </w:r>
      <w:r>
        <w:rPr>
          <w:spacing w:val="48"/>
        </w:rPr>
        <w:t xml:space="preserve"> </w:t>
      </w:r>
      <w:r>
        <w:t>area</w:t>
      </w:r>
      <w:r>
        <w:rPr>
          <w:spacing w:val="48"/>
        </w:rPr>
        <w:t xml:space="preserve"> </w:t>
      </w:r>
      <w:r>
        <w:t>in</w:t>
      </w:r>
      <w:r>
        <w:rPr>
          <w:spacing w:val="50"/>
        </w:rPr>
        <w:t xml:space="preserve"> </w:t>
      </w:r>
      <w:r>
        <w:t>the</w:t>
      </w:r>
      <w:r>
        <w:rPr>
          <w:spacing w:val="48"/>
        </w:rPr>
        <w:t xml:space="preserve"> </w:t>
      </w:r>
      <w:r>
        <w:t>country.</w:t>
      </w:r>
      <w:r>
        <w:rPr>
          <w:spacing w:val="48"/>
        </w:rPr>
        <w:t xml:space="preserve"> </w:t>
      </w:r>
      <w:r>
        <w:t>This</w:t>
      </w:r>
      <w:r>
        <w:rPr>
          <w:spacing w:val="51"/>
        </w:rPr>
        <w:t xml:space="preserve"> </w:t>
      </w:r>
      <w:r>
        <w:t>project</w:t>
      </w:r>
      <w:r>
        <w:rPr>
          <w:spacing w:val="51"/>
        </w:rPr>
        <w:t xml:space="preserve"> </w:t>
      </w:r>
      <w:r>
        <w:t>will</w:t>
      </w:r>
      <w:r>
        <w:rPr>
          <w:spacing w:val="49"/>
        </w:rPr>
        <w:t xml:space="preserve"> </w:t>
      </w:r>
      <w:r>
        <w:t>ensure</w:t>
      </w:r>
      <w:r>
        <w:rPr>
          <w:spacing w:val="51"/>
        </w:rPr>
        <w:t xml:space="preserve"> </w:t>
      </w:r>
      <w:r>
        <w:t>that</w:t>
      </w:r>
      <w:r>
        <w:rPr>
          <w:spacing w:val="49"/>
        </w:rPr>
        <w:t xml:space="preserve"> </w:t>
      </w:r>
      <w:r>
        <w:t>there</w:t>
      </w:r>
      <w:r>
        <w:rPr>
          <w:spacing w:val="48"/>
        </w:rPr>
        <w:t xml:space="preserve"> </w:t>
      </w:r>
      <w:r>
        <w:t>is</w:t>
      </w:r>
      <w:r>
        <w:rPr>
          <w:spacing w:val="51"/>
        </w:rPr>
        <w:t xml:space="preserve"> </w:t>
      </w:r>
      <w:r>
        <w:t>strong</w:t>
      </w:r>
      <w:r>
        <w:rPr>
          <w:spacing w:val="85"/>
        </w:rPr>
        <w:t xml:space="preserve"> </w:t>
      </w:r>
      <w:r>
        <w:t>coordination and</w:t>
      </w:r>
      <w:r>
        <w:rPr>
          <w:spacing w:val="-3"/>
        </w:rPr>
        <w:t xml:space="preserve"> </w:t>
      </w:r>
      <w:r>
        <w:t>cooperation between</w:t>
      </w:r>
      <w:r>
        <w:rPr>
          <w:spacing w:val="-3"/>
        </w:rPr>
        <w:t xml:space="preserve"> </w:t>
      </w:r>
      <w:r>
        <w:t>the</w:t>
      </w:r>
      <w:r>
        <w:rPr>
          <w:spacing w:val="-2"/>
        </w:rPr>
        <w:t xml:space="preserve"> </w:t>
      </w:r>
      <w:r>
        <w:t>two</w:t>
      </w:r>
      <w:r>
        <w:rPr>
          <w:spacing w:val="-2"/>
        </w:rPr>
        <w:t xml:space="preserve"> </w:t>
      </w:r>
      <w:r>
        <w:t xml:space="preserve">projects on issues </w:t>
      </w:r>
      <w:r>
        <w:rPr>
          <w:spacing w:val="-2"/>
        </w:rPr>
        <w:t>of</w:t>
      </w:r>
      <w:r>
        <w:rPr>
          <w:spacing w:val="1"/>
        </w:rPr>
        <w:t xml:space="preserve"> </w:t>
      </w:r>
      <w:r>
        <w:t>capacity</w:t>
      </w:r>
      <w:r>
        <w:rPr>
          <w:spacing w:val="-3"/>
        </w:rPr>
        <w:t xml:space="preserve"> </w:t>
      </w:r>
      <w:r>
        <w:t>building</w:t>
      </w:r>
      <w:r>
        <w:rPr>
          <w:spacing w:val="-3"/>
        </w:rPr>
        <w:t xml:space="preserve"> </w:t>
      </w:r>
      <w:r>
        <w:t>and awareness</w:t>
      </w:r>
      <w:r>
        <w:rPr>
          <w:spacing w:val="-2"/>
        </w:rPr>
        <w:t xml:space="preserve"> </w:t>
      </w:r>
      <w:r>
        <w:t>raising.</w:t>
      </w:r>
    </w:p>
    <w:p w14:paraId="1C2CB1E5" w14:textId="77777777" w:rsidR="007B783C" w:rsidRPr="003C4498" w:rsidRDefault="00DA77A9" w:rsidP="00B52690">
      <w:pPr>
        <w:pStyle w:val="ABSNormalNumbered"/>
      </w:pPr>
      <w:r w:rsidRPr="00836805">
        <w:rPr>
          <w:i/>
        </w:rPr>
        <w:t>ABS</w:t>
      </w:r>
      <w:r w:rsidRPr="00836805">
        <w:rPr>
          <w:i/>
          <w:spacing w:val="14"/>
        </w:rPr>
        <w:t xml:space="preserve"> </w:t>
      </w:r>
      <w:r w:rsidRPr="00836805">
        <w:rPr>
          <w:i/>
        </w:rPr>
        <w:t>Capacity</w:t>
      </w:r>
      <w:r w:rsidRPr="00836805">
        <w:rPr>
          <w:i/>
          <w:spacing w:val="12"/>
        </w:rPr>
        <w:t xml:space="preserve"> </w:t>
      </w:r>
      <w:r w:rsidRPr="00836805">
        <w:rPr>
          <w:i/>
        </w:rPr>
        <w:t>Development</w:t>
      </w:r>
      <w:r w:rsidRPr="00836805">
        <w:rPr>
          <w:i/>
          <w:spacing w:val="15"/>
        </w:rPr>
        <w:t xml:space="preserve"> </w:t>
      </w:r>
      <w:r w:rsidRPr="00836805">
        <w:rPr>
          <w:i/>
        </w:rPr>
        <w:t>Initiative</w:t>
      </w:r>
      <w:r>
        <w:t>:</w:t>
      </w:r>
      <w:r w:rsidRPr="00836805">
        <w:rPr>
          <w:spacing w:val="13"/>
        </w:rPr>
        <w:t xml:space="preserve"> </w:t>
      </w:r>
      <w:r>
        <w:t>This</w:t>
      </w:r>
      <w:r w:rsidR="00312F71">
        <w:rPr>
          <w:spacing w:val="12"/>
        </w:rPr>
        <w:t xml:space="preserve"> </w:t>
      </w:r>
      <w:r>
        <w:t>GIZ</w:t>
      </w:r>
      <w:r w:rsidRPr="00836805">
        <w:rPr>
          <w:rFonts w:ascii="Cambria Math" w:eastAsia="Cambria Math" w:hAnsi="Cambria Math" w:cs="Cambria Math"/>
        </w:rPr>
        <w:t>‐</w:t>
      </w:r>
      <w:r>
        <w:t>implemented</w:t>
      </w:r>
      <w:r w:rsidR="000C66E6">
        <w:t>,</w:t>
      </w:r>
      <w:r w:rsidRPr="00836805">
        <w:rPr>
          <w:spacing w:val="14"/>
        </w:rPr>
        <w:t xml:space="preserve"> </w:t>
      </w:r>
      <w:r>
        <w:t>multi</w:t>
      </w:r>
      <w:r w:rsidRPr="00836805">
        <w:rPr>
          <w:rFonts w:ascii="Cambria Math" w:eastAsia="Cambria Math" w:hAnsi="Cambria Math" w:cs="Cambria Math"/>
        </w:rPr>
        <w:t>‐</w:t>
      </w:r>
      <w:r>
        <w:t>donor</w:t>
      </w:r>
      <w:r w:rsidRPr="00836805">
        <w:rPr>
          <w:spacing w:val="15"/>
        </w:rPr>
        <w:t xml:space="preserve"> </w:t>
      </w:r>
      <w:r>
        <w:t>project</w:t>
      </w:r>
      <w:r w:rsidRPr="00836805">
        <w:rPr>
          <w:spacing w:val="13"/>
        </w:rPr>
        <w:t xml:space="preserve"> </w:t>
      </w:r>
      <w:r>
        <w:t>is</w:t>
      </w:r>
      <w:r w:rsidRPr="00836805">
        <w:rPr>
          <w:spacing w:val="12"/>
        </w:rPr>
        <w:t xml:space="preserve"> </w:t>
      </w:r>
      <w:r>
        <w:t>supporting</w:t>
      </w:r>
      <w:r w:rsidRPr="00836805">
        <w:rPr>
          <w:spacing w:val="12"/>
        </w:rPr>
        <w:t xml:space="preserve"> </w:t>
      </w:r>
      <w:r>
        <w:t>capacity</w:t>
      </w:r>
      <w:r w:rsidRPr="00836805">
        <w:rPr>
          <w:spacing w:val="12"/>
        </w:rPr>
        <w:t xml:space="preserve"> </w:t>
      </w:r>
      <w:r>
        <w:t>building</w:t>
      </w:r>
      <w:r w:rsidRPr="00836805">
        <w:rPr>
          <w:spacing w:val="12"/>
        </w:rPr>
        <w:t xml:space="preserve"> </w:t>
      </w:r>
      <w:r>
        <w:t>in</w:t>
      </w:r>
      <w:r w:rsidR="00836805">
        <w:t xml:space="preserve"> </w:t>
      </w:r>
      <w:r>
        <w:t>the</w:t>
      </w:r>
      <w:r w:rsidRPr="00836805">
        <w:rPr>
          <w:spacing w:val="5"/>
        </w:rPr>
        <w:t xml:space="preserve"> </w:t>
      </w:r>
      <w:r>
        <w:t>Pacific.</w:t>
      </w:r>
      <w:r w:rsidRPr="00836805">
        <w:rPr>
          <w:spacing w:val="2"/>
        </w:rPr>
        <w:t xml:space="preserve"> </w:t>
      </w:r>
      <w:r>
        <w:t>The</w:t>
      </w:r>
      <w:r w:rsidRPr="00836805">
        <w:rPr>
          <w:spacing w:val="5"/>
        </w:rPr>
        <w:t xml:space="preserve"> </w:t>
      </w:r>
      <w:r w:rsidRPr="00836805">
        <w:rPr>
          <w:spacing w:val="-2"/>
        </w:rPr>
        <w:t>UNDP-GEF</w:t>
      </w:r>
      <w:r w:rsidRPr="00836805">
        <w:rPr>
          <w:spacing w:val="4"/>
        </w:rPr>
        <w:t xml:space="preserve"> </w:t>
      </w:r>
      <w:r w:rsidR="000C66E6">
        <w:t xml:space="preserve">project </w:t>
      </w:r>
      <w:r w:rsidR="000C66E6" w:rsidRPr="00836805">
        <w:rPr>
          <w:spacing w:val="6"/>
        </w:rPr>
        <w:t>will</w:t>
      </w:r>
      <w:r>
        <w:t xml:space="preserve"> </w:t>
      </w:r>
      <w:r w:rsidRPr="00836805">
        <w:rPr>
          <w:spacing w:val="-2"/>
        </w:rPr>
        <w:t>work</w:t>
      </w:r>
      <w:r w:rsidRPr="00836805">
        <w:rPr>
          <w:spacing w:val="2"/>
        </w:rPr>
        <w:t xml:space="preserve"> </w:t>
      </w:r>
      <w:r>
        <w:t>closely</w:t>
      </w:r>
      <w:r w:rsidRPr="00836805">
        <w:rPr>
          <w:spacing w:val="2"/>
        </w:rPr>
        <w:t xml:space="preserve"> </w:t>
      </w:r>
      <w:r>
        <w:t>with</w:t>
      </w:r>
      <w:r w:rsidRPr="00836805">
        <w:rPr>
          <w:spacing w:val="2"/>
        </w:rPr>
        <w:t xml:space="preserve"> </w:t>
      </w:r>
      <w:r>
        <w:t>this</w:t>
      </w:r>
      <w:r w:rsidRPr="00836805">
        <w:rPr>
          <w:spacing w:val="3"/>
        </w:rPr>
        <w:t xml:space="preserve"> </w:t>
      </w:r>
      <w:r>
        <w:t>regional</w:t>
      </w:r>
      <w:r w:rsidRPr="00836805">
        <w:rPr>
          <w:spacing w:val="3"/>
        </w:rPr>
        <w:t xml:space="preserve"> </w:t>
      </w:r>
      <w:r>
        <w:t>initiative</w:t>
      </w:r>
      <w:r w:rsidRPr="00836805">
        <w:rPr>
          <w:spacing w:val="3"/>
        </w:rPr>
        <w:t xml:space="preserve"> </w:t>
      </w:r>
      <w:r>
        <w:t>to</w:t>
      </w:r>
      <w:r w:rsidRPr="00836805">
        <w:rPr>
          <w:spacing w:val="2"/>
        </w:rPr>
        <w:t xml:space="preserve"> </w:t>
      </w:r>
      <w:r>
        <w:t>ensure</w:t>
      </w:r>
      <w:r w:rsidRPr="00836805">
        <w:rPr>
          <w:spacing w:val="3"/>
        </w:rPr>
        <w:t xml:space="preserve"> </w:t>
      </w:r>
      <w:r>
        <w:t>that</w:t>
      </w:r>
      <w:r w:rsidRPr="00836805">
        <w:rPr>
          <w:spacing w:val="6"/>
        </w:rPr>
        <w:t xml:space="preserve"> </w:t>
      </w:r>
      <w:r>
        <w:t>there</w:t>
      </w:r>
      <w:r w:rsidRPr="00836805">
        <w:rPr>
          <w:spacing w:val="5"/>
        </w:rPr>
        <w:t xml:space="preserve"> </w:t>
      </w:r>
      <w:r>
        <w:t>is</w:t>
      </w:r>
      <w:r w:rsidRPr="00836805">
        <w:rPr>
          <w:spacing w:val="5"/>
        </w:rPr>
        <w:t xml:space="preserve"> </w:t>
      </w:r>
      <w:r>
        <w:t>no</w:t>
      </w:r>
      <w:r w:rsidR="00836805">
        <w:t xml:space="preserve"> </w:t>
      </w:r>
      <w:r>
        <w:t>duplication</w:t>
      </w:r>
      <w:r w:rsidRPr="00836805">
        <w:rPr>
          <w:spacing w:val="21"/>
        </w:rPr>
        <w:t xml:space="preserve"> </w:t>
      </w:r>
      <w:r>
        <w:t>of</w:t>
      </w:r>
      <w:r w:rsidRPr="00836805">
        <w:rPr>
          <w:spacing w:val="22"/>
        </w:rPr>
        <w:t xml:space="preserve"> </w:t>
      </w:r>
      <w:r>
        <w:t>activities,</w:t>
      </w:r>
      <w:r w:rsidRPr="00836805">
        <w:rPr>
          <w:spacing w:val="21"/>
        </w:rPr>
        <w:t xml:space="preserve"> </w:t>
      </w:r>
      <w:r>
        <w:t>and</w:t>
      </w:r>
      <w:r w:rsidRPr="00836805">
        <w:rPr>
          <w:spacing w:val="21"/>
        </w:rPr>
        <w:t xml:space="preserve"> </w:t>
      </w:r>
      <w:r>
        <w:t>that</w:t>
      </w:r>
      <w:r w:rsidRPr="00836805">
        <w:rPr>
          <w:spacing w:val="22"/>
        </w:rPr>
        <w:t xml:space="preserve"> </w:t>
      </w:r>
      <w:r>
        <w:t>lesson</w:t>
      </w:r>
      <w:r w:rsidR="00836805">
        <w:t>s</w:t>
      </w:r>
      <w:r w:rsidRPr="00836805">
        <w:rPr>
          <w:spacing w:val="20"/>
        </w:rPr>
        <w:t xml:space="preserve"> </w:t>
      </w:r>
      <w:r>
        <w:t>from</w:t>
      </w:r>
      <w:r w:rsidRPr="00836805">
        <w:rPr>
          <w:spacing w:val="18"/>
        </w:rPr>
        <w:t xml:space="preserve"> </w:t>
      </w:r>
      <w:r>
        <w:t>around</w:t>
      </w:r>
      <w:r w:rsidRPr="00836805">
        <w:rPr>
          <w:spacing w:val="19"/>
        </w:rPr>
        <w:t xml:space="preserve"> </w:t>
      </w:r>
      <w:r>
        <w:t>the</w:t>
      </w:r>
      <w:r w:rsidRPr="00836805">
        <w:rPr>
          <w:spacing w:val="22"/>
        </w:rPr>
        <w:t xml:space="preserve"> </w:t>
      </w:r>
      <w:r>
        <w:t>region</w:t>
      </w:r>
      <w:r w:rsidRPr="00836805">
        <w:rPr>
          <w:spacing w:val="19"/>
        </w:rPr>
        <w:t xml:space="preserve"> </w:t>
      </w:r>
      <w:r>
        <w:t>informs</w:t>
      </w:r>
      <w:r w:rsidRPr="00836805">
        <w:rPr>
          <w:spacing w:val="22"/>
        </w:rPr>
        <w:t xml:space="preserve"> </w:t>
      </w:r>
      <w:r>
        <w:t>the</w:t>
      </w:r>
      <w:r w:rsidRPr="00836805">
        <w:rPr>
          <w:spacing w:val="22"/>
        </w:rPr>
        <w:t xml:space="preserve"> </w:t>
      </w:r>
      <w:r>
        <w:t>project’s</w:t>
      </w:r>
      <w:r w:rsidRPr="00836805">
        <w:rPr>
          <w:spacing w:val="22"/>
        </w:rPr>
        <w:t xml:space="preserve"> </w:t>
      </w:r>
      <w:r>
        <w:t>actions</w:t>
      </w:r>
      <w:r w:rsidRPr="00836805">
        <w:rPr>
          <w:spacing w:val="22"/>
        </w:rPr>
        <w:t xml:space="preserve"> </w:t>
      </w:r>
      <w:r>
        <w:t>in</w:t>
      </w:r>
      <w:r w:rsidRPr="00836805">
        <w:rPr>
          <w:spacing w:val="19"/>
        </w:rPr>
        <w:t xml:space="preserve"> </w:t>
      </w:r>
      <w:r>
        <w:t>the</w:t>
      </w:r>
      <w:r w:rsidRPr="00836805">
        <w:rPr>
          <w:spacing w:val="22"/>
        </w:rPr>
        <w:t xml:space="preserve"> </w:t>
      </w:r>
      <w:r w:rsidR="00836805">
        <w:t>Cook Islands</w:t>
      </w:r>
      <w:r w:rsidRPr="00836805">
        <w:rPr>
          <w:spacing w:val="17"/>
        </w:rPr>
        <w:t xml:space="preserve"> </w:t>
      </w:r>
      <w:r>
        <w:t>and</w:t>
      </w:r>
      <w:r w:rsidRPr="00836805">
        <w:rPr>
          <w:spacing w:val="21"/>
        </w:rPr>
        <w:t xml:space="preserve"> </w:t>
      </w:r>
      <w:r>
        <w:t>lessons</w:t>
      </w:r>
      <w:r w:rsidRPr="00836805">
        <w:rPr>
          <w:spacing w:val="93"/>
        </w:rPr>
        <w:t xml:space="preserve"> </w:t>
      </w:r>
      <w:r>
        <w:t>from</w:t>
      </w:r>
      <w:r w:rsidRPr="00836805">
        <w:rPr>
          <w:spacing w:val="-4"/>
        </w:rPr>
        <w:t xml:space="preserve"> </w:t>
      </w:r>
      <w:r>
        <w:t xml:space="preserve">the </w:t>
      </w:r>
      <w:r w:rsidR="00836805">
        <w:t>Cook Islands</w:t>
      </w:r>
      <w:r w:rsidRPr="00836805">
        <w:rPr>
          <w:spacing w:val="-4"/>
        </w:rPr>
        <w:t xml:space="preserve"> </w:t>
      </w:r>
      <w:r>
        <w:t>are also fed back</w:t>
      </w:r>
      <w:r w:rsidRPr="00836805">
        <w:rPr>
          <w:spacing w:val="-3"/>
        </w:rPr>
        <w:t xml:space="preserve"> </w:t>
      </w:r>
      <w:r>
        <w:t>to other</w:t>
      </w:r>
      <w:r w:rsidRPr="00836805">
        <w:rPr>
          <w:spacing w:val="1"/>
        </w:rPr>
        <w:t xml:space="preserve"> </w:t>
      </w:r>
      <w:r>
        <w:t>countries.</w:t>
      </w:r>
    </w:p>
    <w:p w14:paraId="79B16E96" w14:textId="77777777" w:rsidR="0092255E" w:rsidRPr="007B4140" w:rsidRDefault="00B42660" w:rsidP="0053734D">
      <w:pPr>
        <w:pStyle w:val="ProDocHeading1"/>
      </w:pPr>
      <w:bookmarkStart w:id="25" w:name="_Toc405466072"/>
      <w:r w:rsidRPr="007B4140">
        <w:t>PROJECT STRATEGY</w:t>
      </w:r>
      <w:bookmarkEnd w:id="25"/>
    </w:p>
    <w:p w14:paraId="26EC6CE0" w14:textId="77777777" w:rsidR="0088754C" w:rsidRDefault="0053734D" w:rsidP="0083219D">
      <w:pPr>
        <w:pStyle w:val="Heading2"/>
      </w:pPr>
      <w:bookmarkStart w:id="26" w:name="_Toc405466073"/>
      <w:r>
        <w:t>Project R</w:t>
      </w:r>
      <w:r w:rsidR="00B42660" w:rsidRPr="003C4498">
        <w:t>ational</w:t>
      </w:r>
      <w:r w:rsidR="000E717F">
        <w:t>e</w:t>
      </w:r>
      <w:bookmarkEnd w:id="26"/>
    </w:p>
    <w:p w14:paraId="571994EE" w14:textId="77777777" w:rsidR="00F87B8A" w:rsidRPr="00836B71" w:rsidRDefault="006C08D9" w:rsidP="00B52690">
      <w:pPr>
        <w:pStyle w:val="ABSNormalNumbered"/>
      </w:pPr>
      <w:r w:rsidRPr="00836B71">
        <w:t>In order to safeguard the Cook Islands’ diverse genetic resources, the potential of genetic resources must generate tangible local and national economic benefits. The benefits will be in the form of business, employment and capacity building opportunities, through the discovery of new medicines, thereby providing a rationale for the preservation of the biological resources that contain th</w:t>
      </w:r>
      <w:r w:rsidR="00DF2CB9" w:rsidRPr="00836B71">
        <w:t>ose</w:t>
      </w:r>
      <w:r w:rsidRPr="00836B71">
        <w:t xml:space="preserve"> genetic material</w:t>
      </w:r>
      <w:r w:rsidR="00DF2CB9" w:rsidRPr="00836B71">
        <w:t>s</w:t>
      </w:r>
      <w:r w:rsidRPr="00836B71">
        <w:t xml:space="preserve">. This will present a paradigm shift from the situation described above, to one in which biodiversity-rich nations such as the Cook Islands are fully and equitably involved in this </w:t>
      </w:r>
      <w:r w:rsidR="00DF2CB9" w:rsidRPr="00836B71">
        <w:t xml:space="preserve">prospectively </w:t>
      </w:r>
      <w:r w:rsidRPr="00836B71">
        <w:t>lucrative research process with the primary goal of promoting people-centric conservation and sustainable use.</w:t>
      </w:r>
    </w:p>
    <w:p w14:paraId="0B735A36" w14:textId="77777777" w:rsidR="0088754C" w:rsidRPr="003C4498" w:rsidRDefault="0053734D" w:rsidP="0088754C">
      <w:pPr>
        <w:pStyle w:val="Heading2"/>
      </w:pPr>
      <w:bookmarkStart w:id="27" w:name="_Toc405466074"/>
      <w:r>
        <w:t>Country O</w:t>
      </w:r>
      <w:r w:rsidR="00A33CAA" w:rsidRPr="003C4498">
        <w:t xml:space="preserve">wnership: </w:t>
      </w:r>
      <w:r>
        <w:t>E</w:t>
      </w:r>
      <w:r w:rsidR="00D12DBA" w:rsidRPr="003C4498">
        <w:t>ligibility</w:t>
      </w:r>
      <w:r w:rsidR="00A33CAA" w:rsidRPr="003C4498">
        <w:t xml:space="preserve"> and </w:t>
      </w:r>
      <w:r>
        <w:t>D</w:t>
      </w:r>
      <w:r w:rsidR="00613978">
        <w:t>rivers</w:t>
      </w:r>
      <w:bookmarkEnd w:id="27"/>
      <w:r w:rsidR="00613978">
        <w:t xml:space="preserve"> </w:t>
      </w:r>
    </w:p>
    <w:p w14:paraId="635884BC" w14:textId="77777777" w:rsidR="003F08CE" w:rsidRDefault="00E64756" w:rsidP="00B52690">
      <w:pPr>
        <w:pStyle w:val="ABSNormalNumbered"/>
      </w:pPr>
      <w:r>
        <w:t>The Cook Islands</w:t>
      </w:r>
      <w:r w:rsidR="00613978" w:rsidRPr="003C4498">
        <w:t xml:space="preserve"> </w:t>
      </w:r>
      <w:r w:rsidR="00AC3045" w:rsidRPr="003C4498">
        <w:t xml:space="preserve">is a signatory </w:t>
      </w:r>
      <w:r w:rsidR="00A81457">
        <w:t>to</w:t>
      </w:r>
      <w:r w:rsidR="00A81457" w:rsidRPr="003C4498">
        <w:t xml:space="preserve"> </w:t>
      </w:r>
      <w:r w:rsidR="00AC3045" w:rsidRPr="003C4498">
        <w:t>the Convention on Biological Diversity</w:t>
      </w:r>
      <w:r w:rsidR="00A81457">
        <w:t xml:space="preserve">, </w:t>
      </w:r>
      <w:r w:rsidR="00A81457" w:rsidRPr="003C4498">
        <w:t xml:space="preserve">signed </w:t>
      </w:r>
      <w:r w:rsidR="00A81457">
        <w:t>in 1992, ratified in 1993 and entered into force in the same year. The Convention on Biological Diversity is a legal instrument used in the Cook Islands to guide the development of strategies that balance the appetite for economic development and the protection of its ecological biodiversity.  Integrated in the Cook Islands National Sustainable Development Plan and other associated plans, this convention is one of the most locally well known and accepted at all levels, be it government, traditional, NGO, community and associated stakeholders</w:t>
      </w:r>
      <w:r w:rsidR="006C3199">
        <w:t xml:space="preserve">. </w:t>
      </w:r>
    </w:p>
    <w:p w14:paraId="55E90633" w14:textId="77777777" w:rsidR="00817707" w:rsidRDefault="00817707" w:rsidP="00B52690">
      <w:pPr>
        <w:pStyle w:val="ABSNormalNumbered"/>
      </w:pPr>
      <w:r>
        <w:t>The project accordingly has the active support and provision of in-kind resources of the key ministries of the Cook islands, principally the:</w:t>
      </w:r>
    </w:p>
    <w:p w14:paraId="679FAD90" w14:textId="77777777" w:rsidR="00E62C13" w:rsidRDefault="00817707" w:rsidP="0053734D">
      <w:pPr>
        <w:pStyle w:val="BodyText"/>
        <w:numPr>
          <w:ilvl w:val="0"/>
          <w:numId w:val="18"/>
        </w:numPr>
        <w:spacing w:before="0" w:after="0"/>
        <w:ind w:left="1642"/>
      </w:pPr>
      <w:r>
        <w:t>Office of the Prime Minister</w:t>
      </w:r>
    </w:p>
    <w:p w14:paraId="73D261C0" w14:textId="77777777" w:rsidR="00E62C13" w:rsidRDefault="00817707" w:rsidP="0053734D">
      <w:pPr>
        <w:pStyle w:val="BodyText"/>
        <w:numPr>
          <w:ilvl w:val="0"/>
          <w:numId w:val="18"/>
        </w:numPr>
        <w:spacing w:before="0" w:after="0"/>
        <w:ind w:left="1642"/>
      </w:pPr>
      <w:r>
        <w:t>National Environment Service</w:t>
      </w:r>
    </w:p>
    <w:p w14:paraId="68FCE6ED" w14:textId="77777777" w:rsidR="00E62C13" w:rsidRDefault="00817707" w:rsidP="0053734D">
      <w:pPr>
        <w:pStyle w:val="BodyText"/>
        <w:numPr>
          <w:ilvl w:val="0"/>
          <w:numId w:val="18"/>
        </w:numPr>
        <w:spacing w:before="0" w:after="0"/>
        <w:ind w:left="1642"/>
      </w:pPr>
      <w:r>
        <w:t>Crown Law Office</w:t>
      </w:r>
    </w:p>
    <w:p w14:paraId="49340CC1" w14:textId="77777777" w:rsidR="00E62C13" w:rsidRDefault="000C73F1" w:rsidP="0053734D">
      <w:pPr>
        <w:pStyle w:val="BodyText"/>
        <w:numPr>
          <w:ilvl w:val="0"/>
          <w:numId w:val="18"/>
        </w:numPr>
        <w:spacing w:before="0" w:after="0"/>
        <w:ind w:left="1642"/>
      </w:pPr>
      <w:r>
        <w:t>Ministry of Finance and E</w:t>
      </w:r>
      <w:r w:rsidR="00817707">
        <w:t>conomic Development</w:t>
      </w:r>
    </w:p>
    <w:p w14:paraId="6CDA2F36" w14:textId="77777777" w:rsidR="00E62C13" w:rsidRDefault="00817707" w:rsidP="0053734D">
      <w:pPr>
        <w:pStyle w:val="BodyText"/>
        <w:numPr>
          <w:ilvl w:val="0"/>
          <w:numId w:val="18"/>
        </w:numPr>
        <w:spacing w:before="0" w:after="0"/>
        <w:ind w:left="1642"/>
      </w:pPr>
      <w:r>
        <w:t>Ministry of Cultural Development, and</w:t>
      </w:r>
    </w:p>
    <w:p w14:paraId="0952286D" w14:textId="77777777" w:rsidR="00E62C13" w:rsidRDefault="00817707" w:rsidP="0053734D">
      <w:pPr>
        <w:pStyle w:val="BodyText"/>
        <w:numPr>
          <w:ilvl w:val="0"/>
          <w:numId w:val="18"/>
        </w:numPr>
        <w:spacing w:before="0" w:after="0"/>
        <w:ind w:left="1642"/>
      </w:pPr>
      <w:r>
        <w:t>National Heritage Trust.</w:t>
      </w:r>
    </w:p>
    <w:p w14:paraId="2FE5902D" w14:textId="77777777" w:rsidR="00817707" w:rsidRPr="0053734D" w:rsidRDefault="00817707" w:rsidP="00B52690">
      <w:pPr>
        <w:pStyle w:val="ABSNormalNumbered"/>
      </w:pPr>
      <w:r w:rsidRPr="0053734D">
        <w:lastRenderedPageBreak/>
        <w:t>In addition, other ministries with an interest in the success of the project have indicated their support. These include the Ministry of Agriculture, the Seabed Authority and the Ministry of Marine Resources. The involvement and activ</w:t>
      </w:r>
      <w:r w:rsidR="000C66E6" w:rsidRPr="0053734D">
        <w:t>e support of the non-government bodies;</w:t>
      </w:r>
      <w:r w:rsidRPr="0053734D">
        <w:t xml:space="preserve"> the Aronga Mana and Te Ipukarea Society, the Island Council representing local government, along with Matheson Enterprises and CIMTECH </w:t>
      </w:r>
      <w:r w:rsidR="000C73F1">
        <w:t xml:space="preserve">and partners </w:t>
      </w:r>
      <w:r w:rsidRPr="0053734D">
        <w:t>- whose private sector support involves a</w:t>
      </w:r>
      <w:r w:rsidR="000C66E6" w:rsidRPr="0053734D">
        <w:t xml:space="preserve"> project commitment of US$579</w:t>
      </w:r>
      <w:r w:rsidRPr="0053734D">
        <w:t xml:space="preserve">,000.00 and employment, training and the establishment of a sustainable industry producing bioactive ingredients in cosmeceuticals and therapeutic products – is </w:t>
      </w:r>
      <w:r w:rsidR="000C66E6" w:rsidRPr="0053734D">
        <w:t>indicative of the broad-</w:t>
      </w:r>
      <w:r w:rsidRPr="0053734D">
        <w:t>based support for the project within the Cook Islands.</w:t>
      </w:r>
    </w:p>
    <w:p w14:paraId="14D8D921" w14:textId="77777777" w:rsidR="0088754C" w:rsidRPr="003C4498" w:rsidRDefault="00AC3045" w:rsidP="00B52690">
      <w:pPr>
        <w:pStyle w:val="ABSNormalNumbered"/>
      </w:pPr>
      <w:r w:rsidRPr="003C4498">
        <w:t xml:space="preserve">The project contributes to the fulfillment of the commitments undertaken in the framework of the Convention on Biological Diversity, and </w:t>
      </w:r>
      <w:r w:rsidR="00C12EA3">
        <w:t xml:space="preserve">will achieve ratification and implementation of </w:t>
      </w:r>
      <w:r w:rsidRPr="003C4498">
        <w:t xml:space="preserve">the Nagoya Protocol. </w:t>
      </w:r>
    </w:p>
    <w:p w14:paraId="5E0E851A" w14:textId="77777777" w:rsidR="00F53ADC" w:rsidRPr="003C4498" w:rsidRDefault="00A81457" w:rsidP="00B52690">
      <w:pPr>
        <w:pStyle w:val="ABSNormalNumbered"/>
      </w:pPr>
      <w:r w:rsidRPr="003C4498">
        <w:t xml:space="preserve">Project activities are in line with the </w:t>
      </w:r>
      <w:r>
        <w:t xml:space="preserve">Cook Islands policies as outlined above, on the Protection of Cook Islands Biological diversity and Economic Development strategic objectives, provisions of the Traditional Knowledge Act 2013 </w:t>
      </w:r>
      <w:r w:rsidR="00EB324A">
        <w:t xml:space="preserve">and </w:t>
      </w:r>
      <w:r>
        <w:t>on Access and Benefit Sharing as outlined in the Cook Islands National Sustainable Development Plan 2010 – 2015</w:t>
      </w:r>
      <w:r w:rsidR="0013751B">
        <w:t xml:space="preserve">, </w:t>
      </w:r>
      <w:r w:rsidR="00093265">
        <w:t xml:space="preserve">and will meet </w:t>
      </w:r>
      <w:r w:rsidR="00AC3045" w:rsidRPr="003C4498">
        <w:t>Aichi</w:t>
      </w:r>
      <w:r w:rsidR="00492BAD">
        <w:t xml:space="preserve"> Target</w:t>
      </w:r>
      <w:r w:rsidR="00AC3045" w:rsidRPr="003C4498">
        <w:t xml:space="preserve"> Objective 16 and the inclusion of biological diversity in the process of poverty reduction</w:t>
      </w:r>
      <w:r w:rsidR="00F53ADC" w:rsidRPr="003C4498">
        <w:t>.</w:t>
      </w:r>
    </w:p>
    <w:p w14:paraId="6E152689" w14:textId="77777777" w:rsidR="0088754C" w:rsidRPr="003C4498" w:rsidRDefault="00AC3045" w:rsidP="00B52690">
      <w:pPr>
        <w:pStyle w:val="ABSNormalNumbered"/>
      </w:pPr>
      <w:r w:rsidRPr="003C4498">
        <w:t xml:space="preserve">As indicated in the </w:t>
      </w:r>
      <w:r w:rsidR="00A81457">
        <w:t>2001</w:t>
      </w:r>
      <w:r w:rsidR="00A81457" w:rsidRPr="003C4498">
        <w:t xml:space="preserve"> </w:t>
      </w:r>
      <w:r w:rsidRPr="003C4498">
        <w:t xml:space="preserve">report </w:t>
      </w:r>
      <w:r w:rsidR="00A81457">
        <w:t xml:space="preserve">on environmental progress </w:t>
      </w:r>
      <w:r w:rsidRPr="003C4498">
        <w:t xml:space="preserve">from </w:t>
      </w:r>
      <w:r w:rsidR="00093265">
        <w:t xml:space="preserve">the Cook Islands </w:t>
      </w:r>
      <w:r w:rsidRPr="003C4498">
        <w:t xml:space="preserve">to the </w:t>
      </w:r>
      <w:r w:rsidR="002E04DB" w:rsidRPr="003C4498">
        <w:t>CBD</w:t>
      </w:r>
      <w:r w:rsidR="002E04DB">
        <w:t>,</w:t>
      </w:r>
      <w:r w:rsidRPr="003C4498">
        <w:t xml:space="preserve"> the country </w:t>
      </w:r>
      <w:r w:rsidR="002E04DB">
        <w:t>had not yet achieved its</w:t>
      </w:r>
      <w:r w:rsidR="002E04DB" w:rsidRPr="003C4498">
        <w:t xml:space="preserve"> </w:t>
      </w:r>
      <w:r w:rsidRPr="003C4498">
        <w:t>goals related to equitable profit distribution</w:t>
      </w:r>
      <w:r w:rsidR="002E04DB">
        <w:t xml:space="preserve"> and</w:t>
      </w:r>
      <w:r w:rsidRPr="003C4498">
        <w:t xml:space="preserve"> particularly those </w:t>
      </w:r>
      <w:r w:rsidR="002E04DB">
        <w:t xml:space="preserve">goals aimed at </w:t>
      </w:r>
      <w:r w:rsidRPr="003C4498">
        <w:t>protecting the rights of the indigenous and local communities in terms of their knowledge, innovations and practices, including their rights to benefits (Goal 9.2), or access to genetic resources in line with the Biological Diversity Agreement and its provisions (Goal 10.1).</w:t>
      </w:r>
      <w:r w:rsidR="002E04DB" w:rsidRPr="002E04DB">
        <w:t xml:space="preserve"> </w:t>
      </w:r>
      <w:r w:rsidR="002E04DB">
        <w:t xml:space="preserve">However, since that last report, the Cook Islands has exceeded its target with the establishment of a marine park covering 50% of its marine EEZ.  The target required 30%.  The Cook Islands has also enacted its Traditional Knowledge Act 2013.  </w:t>
      </w:r>
    </w:p>
    <w:p w14:paraId="3C744BC8" w14:textId="77777777" w:rsidR="0088754C" w:rsidRPr="003C4498" w:rsidRDefault="000C2A23" w:rsidP="0088754C">
      <w:pPr>
        <w:pStyle w:val="Heading2"/>
      </w:pPr>
      <w:bookmarkStart w:id="28" w:name="_Toc405466075"/>
      <w:r w:rsidRPr="003C4498">
        <w:t>Design principles and strategic considerations</w:t>
      </w:r>
      <w:bookmarkEnd w:id="28"/>
    </w:p>
    <w:p w14:paraId="548C14CB" w14:textId="77777777" w:rsidR="0088754C" w:rsidRDefault="00E15BDE" w:rsidP="00B52690">
      <w:pPr>
        <w:pStyle w:val="ABSNormalNumbered"/>
      </w:pPr>
      <w:r w:rsidRPr="003C4498">
        <w:t>The following strategies have been considered in project design</w:t>
      </w:r>
      <w:r w:rsidR="0088754C" w:rsidRPr="003C4498">
        <w:t>:</w:t>
      </w:r>
    </w:p>
    <w:p w14:paraId="1D06811F" w14:textId="77777777" w:rsidR="00E62C13" w:rsidRDefault="002E04DB" w:rsidP="0053734D">
      <w:pPr>
        <w:pStyle w:val="Activities"/>
      </w:pPr>
      <w:r w:rsidRPr="003C4498">
        <w:t xml:space="preserve">Strengthening the </w:t>
      </w:r>
      <w:r>
        <w:t xml:space="preserve">ability of the </w:t>
      </w:r>
      <w:r w:rsidRPr="003C4498">
        <w:t xml:space="preserve">Government of </w:t>
      </w:r>
      <w:r>
        <w:t>Cook Islands</w:t>
      </w:r>
      <w:r w:rsidRPr="00214608">
        <w:t xml:space="preserve"> </w:t>
      </w:r>
      <w:r>
        <w:t xml:space="preserve">to properly support the implementation of the agreement between CIMTECH and </w:t>
      </w:r>
      <w:r w:rsidRPr="00730789">
        <w:rPr>
          <w:i/>
        </w:rPr>
        <w:t>Te Koutu Nui</w:t>
      </w:r>
      <w:r w:rsidRPr="003C4498">
        <w:t xml:space="preserve"> by developing </w:t>
      </w:r>
      <w:r>
        <w:t xml:space="preserve">legislation, administrative </w:t>
      </w:r>
      <w:r w:rsidRPr="003C4498">
        <w:t xml:space="preserve">rules that draw upon </w:t>
      </w:r>
      <w:r>
        <w:t xml:space="preserve">the </w:t>
      </w:r>
      <w:r w:rsidRPr="003C4498">
        <w:t>real case stud</w:t>
      </w:r>
      <w:r>
        <w:t>y</w:t>
      </w:r>
      <w:r w:rsidRPr="003C4498">
        <w:t xml:space="preserve"> on benefit-sharing</w:t>
      </w:r>
      <w:r>
        <w:t xml:space="preserve"> arising from the development and implementation of the agreement with CIMTECH and Te Koutu Nui</w:t>
      </w:r>
      <w:r w:rsidRPr="003C4498">
        <w:t>.</w:t>
      </w:r>
    </w:p>
    <w:p w14:paraId="1D943FC8" w14:textId="77777777" w:rsidR="00E62C13" w:rsidRDefault="00E15BDE" w:rsidP="0053734D">
      <w:pPr>
        <w:pStyle w:val="Activities"/>
      </w:pPr>
      <w:r w:rsidRPr="003C4498">
        <w:t>A</w:t>
      </w:r>
      <w:r w:rsidR="00E64756">
        <w:t>t</w:t>
      </w:r>
      <w:r w:rsidRPr="003C4498">
        <w:t xml:space="preserve"> minimal opportunity cost, building on an advanced process, which requires additional investment for </w:t>
      </w:r>
      <w:r w:rsidR="00457B40" w:rsidRPr="003C4498">
        <w:t>long-term</w:t>
      </w:r>
      <w:r w:rsidRPr="003C4498">
        <w:t xml:space="preserve"> sustainability</w:t>
      </w:r>
      <w:r w:rsidR="0088754C" w:rsidRPr="003C4498">
        <w:t>.</w:t>
      </w:r>
    </w:p>
    <w:p w14:paraId="5B5F9400" w14:textId="77777777" w:rsidR="00E62C13" w:rsidRDefault="00E64756" w:rsidP="0053734D">
      <w:pPr>
        <w:pStyle w:val="Activities"/>
      </w:pPr>
      <w:r>
        <w:t>Develop</w:t>
      </w:r>
      <w:r w:rsidR="00A81457">
        <w:t>ing</w:t>
      </w:r>
      <w:r>
        <w:t xml:space="preserve"> and market</w:t>
      </w:r>
      <w:r w:rsidR="00A81457">
        <w:t>ing</w:t>
      </w:r>
      <w:r>
        <w:t xml:space="preserve"> </w:t>
      </w:r>
      <w:r w:rsidR="00E15BDE" w:rsidRPr="003C4498">
        <w:t xml:space="preserve">a genetic resource product that delivers fair compensation throughout the value chain for communities </w:t>
      </w:r>
      <w:r>
        <w:t xml:space="preserve">and </w:t>
      </w:r>
      <w:r w:rsidR="00E15BDE" w:rsidRPr="003C4498">
        <w:t xml:space="preserve">promoting sustainable </w:t>
      </w:r>
      <w:r w:rsidR="00A81457">
        <w:t xml:space="preserve">practices </w:t>
      </w:r>
      <w:r>
        <w:t>from</w:t>
      </w:r>
      <w:r w:rsidR="00093265">
        <w:t xml:space="preserve"> an otherwise vulnerable ecosystem</w:t>
      </w:r>
      <w:r w:rsidR="00A81457">
        <w:t>.</w:t>
      </w:r>
    </w:p>
    <w:p w14:paraId="7CBDB49D" w14:textId="77777777" w:rsidR="00E62C13" w:rsidRDefault="002E04DB" w:rsidP="0053734D">
      <w:pPr>
        <w:pStyle w:val="Activities"/>
      </w:pPr>
      <w:r>
        <w:t>Acknowledg</w:t>
      </w:r>
      <w:r w:rsidR="00A81457">
        <w:t>ing</w:t>
      </w:r>
      <w:r>
        <w:t xml:space="preserve"> the validity of the knowledge held by traditional knowledge holders and promotes its applicability to modern day life.</w:t>
      </w:r>
    </w:p>
    <w:p w14:paraId="14C6EB77" w14:textId="77777777" w:rsidR="0088754C" w:rsidRPr="003C4498" w:rsidRDefault="001956D1" w:rsidP="0088754C">
      <w:pPr>
        <w:pStyle w:val="Heading2"/>
      </w:pPr>
      <w:bookmarkStart w:id="29" w:name="_Toc405466076"/>
      <w:r w:rsidRPr="003C4498">
        <w:t>Project objective, outcomes and outputs/activities</w:t>
      </w:r>
      <w:bookmarkEnd w:id="29"/>
    </w:p>
    <w:p w14:paraId="2E43F498" w14:textId="77777777" w:rsidR="00A654F9" w:rsidRPr="003C4498" w:rsidRDefault="00E15BDE" w:rsidP="00B52690">
      <w:pPr>
        <w:pStyle w:val="ABSNormalNumbered"/>
      </w:pPr>
      <w:r w:rsidRPr="003C4498">
        <w:rPr>
          <w:b/>
        </w:rPr>
        <w:t>Project Objective</w:t>
      </w:r>
      <w:r w:rsidR="005949A1">
        <w:t xml:space="preserve">: </w:t>
      </w:r>
      <w:r w:rsidR="00A72B02">
        <w:t>The overarching objective of the project is t</w:t>
      </w:r>
      <w:r w:rsidR="00096D17">
        <w:t>o develop and implement a national Access and Benefit Sharing (ABS) framework, build national capacities and support an ABS Agreement based on Traditional Knowledge and Public-Private Partnership</w:t>
      </w:r>
      <w:r w:rsidRPr="003C4498">
        <w:t>.</w:t>
      </w:r>
      <w:r w:rsidR="00A72B02">
        <w:t xml:space="preserve"> This will be accomplished through achievement of the following outcomes.</w:t>
      </w:r>
      <w:bookmarkStart w:id="30" w:name="_bookmark20"/>
      <w:bookmarkEnd w:id="30"/>
    </w:p>
    <w:p w14:paraId="000B4630" w14:textId="77777777" w:rsidR="001B1297" w:rsidRPr="0053734D" w:rsidRDefault="00096D17" w:rsidP="003A5CD9">
      <w:pPr>
        <w:pStyle w:val="Heading3"/>
        <w:numPr>
          <w:ilvl w:val="0"/>
          <w:numId w:val="0"/>
        </w:numPr>
        <w:pBdr>
          <w:bottom w:val="single" w:sz="4" w:space="1" w:color="auto"/>
        </w:pBdr>
        <w:shd w:val="clear" w:color="auto" w:fill="EDEDED"/>
        <w:rPr>
          <w:u w:val="none"/>
        </w:rPr>
      </w:pPr>
      <w:bookmarkStart w:id="31" w:name="_Toc405466077"/>
      <w:r w:rsidRPr="0053734D">
        <w:rPr>
          <w:b/>
          <w:u w:val="none"/>
        </w:rPr>
        <w:lastRenderedPageBreak/>
        <w:t xml:space="preserve">Outcome </w:t>
      </w:r>
      <w:r w:rsidR="0088754C" w:rsidRPr="0053734D">
        <w:rPr>
          <w:b/>
          <w:u w:val="none"/>
        </w:rPr>
        <w:t>1</w:t>
      </w:r>
      <w:r w:rsidR="00A654F9" w:rsidRPr="0053734D">
        <w:rPr>
          <w:u w:val="none"/>
        </w:rPr>
        <w:t xml:space="preserve">: </w:t>
      </w:r>
      <w:r w:rsidR="00A654F9" w:rsidRPr="0053734D">
        <w:rPr>
          <w:spacing w:val="-1"/>
          <w:u w:val="none"/>
        </w:rPr>
        <w:t>Strengthened National</w:t>
      </w:r>
      <w:r w:rsidR="00A654F9" w:rsidRPr="0053734D">
        <w:rPr>
          <w:spacing w:val="1"/>
          <w:u w:val="none"/>
        </w:rPr>
        <w:t xml:space="preserve"> </w:t>
      </w:r>
      <w:r w:rsidR="00A654F9" w:rsidRPr="0053734D">
        <w:rPr>
          <w:spacing w:val="-1"/>
          <w:u w:val="none"/>
        </w:rPr>
        <w:t>Regulatory</w:t>
      </w:r>
      <w:r w:rsidR="00A654F9" w:rsidRPr="0053734D">
        <w:rPr>
          <w:spacing w:val="-3"/>
          <w:u w:val="none"/>
        </w:rPr>
        <w:t xml:space="preserve"> </w:t>
      </w:r>
      <w:r w:rsidR="00A654F9" w:rsidRPr="0053734D">
        <w:rPr>
          <w:spacing w:val="-2"/>
          <w:u w:val="none"/>
        </w:rPr>
        <w:t>and</w:t>
      </w:r>
      <w:r w:rsidR="00A654F9" w:rsidRPr="0053734D">
        <w:rPr>
          <w:spacing w:val="-1"/>
          <w:u w:val="none"/>
        </w:rPr>
        <w:t xml:space="preserve"> Institutional</w:t>
      </w:r>
      <w:r w:rsidR="00A654F9" w:rsidRPr="0053734D">
        <w:rPr>
          <w:spacing w:val="-2"/>
          <w:u w:val="none"/>
        </w:rPr>
        <w:t xml:space="preserve"> </w:t>
      </w:r>
      <w:r w:rsidR="00A654F9" w:rsidRPr="0053734D">
        <w:rPr>
          <w:spacing w:val="-1"/>
          <w:u w:val="none"/>
        </w:rPr>
        <w:t xml:space="preserve">Framework </w:t>
      </w:r>
      <w:r w:rsidR="00A654F9" w:rsidRPr="0053734D">
        <w:rPr>
          <w:u w:val="none"/>
        </w:rPr>
        <w:t>on</w:t>
      </w:r>
      <w:r w:rsidR="00A654F9" w:rsidRPr="0053734D">
        <w:rPr>
          <w:spacing w:val="-1"/>
          <w:u w:val="none"/>
        </w:rPr>
        <w:t xml:space="preserve"> ABS</w:t>
      </w:r>
      <w:bookmarkEnd w:id="31"/>
    </w:p>
    <w:p w14:paraId="4B90402E" w14:textId="77777777" w:rsidR="00D903BC" w:rsidRPr="00E86B25" w:rsidRDefault="00140FF4" w:rsidP="00B52690">
      <w:pPr>
        <w:pStyle w:val="ABSNormalNumbered"/>
      </w:pPr>
      <w:r w:rsidRPr="00140FF4">
        <w:t xml:space="preserve">This </w:t>
      </w:r>
      <w:r>
        <w:t xml:space="preserve">outcome will support strengthening of the national ABS regulatory framework in compliance with the Nagoya Protocol and provide support for timely ratification of the Protocol by Parliament through </w:t>
      </w:r>
      <w:r w:rsidR="00A72B02">
        <w:t>consultation</w:t>
      </w:r>
      <w:r>
        <w:t xml:space="preserve"> and provision of necessary information targeting the legislature. </w:t>
      </w:r>
      <w:r w:rsidR="00D903BC">
        <w:t>The national legal framework on ABS will be fully established and made operational under this outcome. The outcome will also support the further refinement of the existing ABS agreement in the Cook Islands to ensure consistency with the Nagoya Protocol and national legislation.</w:t>
      </w:r>
    </w:p>
    <w:p w14:paraId="77FB0D02" w14:textId="77777777" w:rsidR="00D903BC" w:rsidRDefault="00D903BC" w:rsidP="00B24CC9">
      <w:pPr>
        <w:pStyle w:val="outputheading"/>
        <w:jc w:val="both"/>
      </w:pPr>
      <w:r>
        <w:t>Output 1.1: Nagoya Protocol ratified by Parliament</w:t>
      </w:r>
    </w:p>
    <w:p w14:paraId="752F0D92" w14:textId="77777777" w:rsidR="00FA7176" w:rsidRDefault="000B00F5" w:rsidP="00B52690">
      <w:pPr>
        <w:pStyle w:val="ABSNormalNumbered"/>
      </w:pPr>
      <w:r>
        <w:t xml:space="preserve">The following activities will be necessary </w:t>
      </w:r>
      <w:r w:rsidR="00FA7176">
        <w:t xml:space="preserve">to support the timely ratification of the Nagoya protocol by the Cook Islands Parliament. </w:t>
      </w:r>
      <w:r w:rsidR="00A72B02">
        <w:t>To ensure efficiency of time and expenditure, s</w:t>
      </w:r>
      <w:r w:rsidR="00FA7176">
        <w:t xml:space="preserve">ome of these activities </w:t>
      </w:r>
      <w:r w:rsidR="00605079">
        <w:t xml:space="preserve">will </w:t>
      </w:r>
      <w:r w:rsidR="00A72B02">
        <w:t xml:space="preserve">need to </w:t>
      </w:r>
      <w:r w:rsidR="00605079">
        <w:t>be undertaken concurrently</w:t>
      </w:r>
      <w:r w:rsidR="00A72B02">
        <w:t xml:space="preserve"> with activities under other outputs as noted below</w:t>
      </w:r>
      <w:r w:rsidR="00605079">
        <w:t>.</w:t>
      </w:r>
    </w:p>
    <w:p w14:paraId="29288005" w14:textId="77777777" w:rsidR="00D903BC" w:rsidRDefault="00FA7176" w:rsidP="0067416F">
      <w:pPr>
        <w:pStyle w:val="Activities"/>
      </w:pPr>
      <w:r>
        <w:t xml:space="preserve">The </w:t>
      </w:r>
      <w:r w:rsidR="00110311">
        <w:t xml:space="preserve">Draft </w:t>
      </w:r>
      <w:r w:rsidR="00D61EB6">
        <w:t xml:space="preserve">ABS Bill </w:t>
      </w:r>
      <w:r>
        <w:t>will be reviewed</w:t>
      </w:r>
      <w:r w:rsidR="00D61EB6">
        <w:t xml:space="preserve"> by NES and Crown Law. </w:t>
      </w:r>
      <w:r w:rsidR="00D1739B">
        <w:t>This review will include a</w:t>
      </w:r>
      <w:r>
        <w:t xml:space="preserve"> g</w:t>
      </w:r>
      <w:r w:rsidR="00D61EB6">
        <w:t>ap analysis</w:t>
      </w:r>
      <w:r>
        <w:t xml:space="preserve">, identifying </w:t>
      </w:r>
      <w:r w:rsidR="00D61EB6">
        <w:t>missing processes</w:t>
      </w:r>
      <w:r>
        <w:t xml:space="preserve"> required under the Protocol and including verification </w:t>
      </w:r>
      <w:r w:rsidR="00A10357">
        <w:t>of stakeholders</w:t>
      </w:r>
      <w:r>
        <w:t xml:space="preserve"> to be consulted as a consequence of the need to change the existing Bill. </w:t>
      </w:r>
    </w:p>
    <w:p w14:paraId="11C3FB8A" w14:textId="77777777" w:rsidR="00110311" w:rsidRDefault="00FA7176" w:rsidP="0067416F">
      <w:pPr>
        <w:pStyle w:val="Activities"/>
      </w:pPr>
      <w:r>
        <w:t xml:space="preserve">The </w:t>
      </w:r>
      <w:r w:rsidR="00110311">
        <w:t xml:space="preserve">NES </w:t>
      </w:r>
      <w:r>
        <w:t>will p</w:t>
      </w:r>
      <w:r w:rsidR="00110311">
        <w:t xml:space="preserve">repare an information paper for </w:t>
      </w:r>
      <w:r>
        <w:t xml:space="preserve">the responsible Minister to take to </w:t>
      </w:r>
      <w:r w:rsidR="00110311">
        <w:t>Cabinet</w:t>
      </w:r>
      <w:r>
        <w:t xml:space="preserve"> to </w:t>
      </w:r>
      <w:r w:rsidR="00110311">
        <w:t>get Cabinet endorsement</w:t>
      </w:r>
      <w:r w:rsidR="00605079">
        <w:t xml:space="preserve"> </w:t>
      </w:r>
      <w:r w:rsidR="00CF4B87">
        <w:t>to undertake</w:t>
      </w:r>
      <w:r w:rsidR="00605079">
        <w:t xml:space="preserve"> the </w:t>
      </w:r>
      <w:r w:rsidR="00CF4B87">
        <w:t xml:space="preserve">consultation </w:t>
      </w:r>
      <w:r w:rsidR="00605079">
        <w:t xml:space="preserve">process to </w:t>
      </w:r>
      <w:r w:rsidR="00101E09">
        <w:t>lead to revised ABS legislation.</w:t>
      </w:r>
    </w:p>
    <w:p w14:paraId="269587B2" w14:textId="77777777" w:rsidR="00D61EB6" w:rsidRDefault="00FA7176" w:rsidP="0067416F">
      <w:pPr>
        <w:pStyle w:val="Activities"/>
      </w:pPr>
      <w:r>
        <w:t xml:space="preserve">The NES will be responsible for </w:t>
      </w:r>
      <w:r w:rsidR="00101E09">
        <w:t xml:space="preserve">the consultation process including the logistically difficult Island groups. This will </w:t>
      </w:r>
      <w:r w:rsidR="00CF4B87">
        <w:t xml:space="preserve">include </w:t>
      </w:r>
      <w:r w:rsidR="00110311">
        <w:t>contact</w:t>
      </w:r>
      <w:r w:rsidR="00101E09">
        <w:t>ing</w:t>
      </w:r>
      <w:r w:rsidR="00110311">
        <w:t xml:space="preserve"> </w:t>
      </w:r>
      <w:r w:rsidR="00101E09">
        <w:t xml:space="preserve">island </w:t>
      </w:r>
      <w:r w:rsidR="00110311">
        <w:t>mayors to get permission to consult</w:t>
      </w:r>
      <w:r w:rsidR="00101E09">
        <w:t>. Consul</w:t>
      </w:r>
      <w:r w:rsidR="00A10357">
        <w:t>t</w:t>
      </w:r>
      <w:r w:rsidR="00101E09">
        <w:t>ation will involve at least</w:t>
      </w:r>
      <w:r w:rsidR="00110311">
        <w:t xml:space="preserve"> </w:t>
      </w:r>
      <w:r w:rsidR="00D61EB6">
        <w:t xml:space="preserve">two people to visit </w:t>
      </w:r>
      <w:r w:rsidR="00101E09">
        <w:t xml:space="preserve">selected </w:t>
      </w:r>
      <w:r w:rsidR="00D61EB6">
        <w:t xml:space="preserve">outer islands, all islands in </w:t>
      </w:r>
      <w:r w:rsidR="00101E09">
        <w:t xml:space="preserve">the </w:t>
      </w:r>
      <w:r w:rsidR="00D61EB6">
        <w:t xml:space="preserve">southern group, and at least two in northern group islands where charter flights will </w:t>
      </w:r>
      <w:r w:rsidR="00101E09">
        <w:t xml:space="preserve">need to </w:t>
      </w:r>
      <w:r w:rsidR="00D61EB6">
        <w:t>be shared to reduce costs.</w:t>
      </w:r>
    </w:p>
    <w:p w14:paraId="518371BC" w14:textId="77777777" w:rsidR="00110311" w:rsidRDefault="00101E09" w:rsidP="0067416F">
      <w:pPr>
        <w:pStyle w:val="Activities"/>
      </w:pPr>
      <w:r>
        <w:t>At the conclusion of the consultation process</w:t>
      </w:r>
      <w:r w:rsidR="004007D5">
        <w:t>,</w:t>
      </w:r>
      <w:r>
        <w:t xml:space="preserve"> the </w:t>
      </w:r>
      <w:r w:rsidR="00110311">
        <w:t xml:space="preserve">NES </w:t>
      </w:r>
      <w:r>
        <w:t xml:space="preserve">will </w:t>
      </w:r>
      <w:r w:rsidR="00110311">
        <w:t xml:space="preserve">prepare </w:t>
      </w:r>
      <w:r>
        <w:t xml:space="preserve">a </w:t>
      </w:r>
      <w:r w:rsidR="00110311">
        <w:t xml:space="preserve">second information paper for </w:t>
      </w:r>
      <w:r w:rsidR="006E5D86">
        <w:t xml:space="preserve">the </w:t>
      </w:r>
      <w:r w:rsidR="00D1739B">
        <w:t xml:space="preserve">responsible </w:t>
      </w:r>
      <w:r w:rsidR="006E5D86">
        <w:t>Minister to t</w:t>
      </w:r>
      <w:r w:rsidR="004007D5">
        <w:t xml:space="preserve">ake to </w:t>
      </w:r>
      <w:r w:rsidR="00110311">
        <w:t>Cabinet</w:t>
      </w:r>
      <w:r>
        <w:t xml:space="preserve"> outlining their conclusions and recommendations for the redrafted Bill and any consequential amendments to other legislation</w:t>
      </w:r>
      <w:r w:rsidR="00C37DE7">
        <w:t xml:space="preserve"> together with a recommendation for Ratification</w:t>
      </w:r>
      <w:r>
        <w:t xml:space="preserve"> </w:t>
      </w:r>
      <w:r w:rsidR="00D1739B">
        <w:t xml:space="preserve">of the Protocol </w:t>
      </w:r>
      <w:r w:rsidR="00C37DE7">
        <w:t>to be made concurrent with the passage of the revised ABS law.</w:t>
      </w:r>
    </w:p>
    <w:p w14:paraId="3AAF0A5F" w14:textId="77777777" w:rsidR="00101E09" w:rsidRDefault="004007D5" w:rsidP="0067416F">
      <w:pPr>
        <w:pStyle w:val="Activities"/>
      </w:pPr>
      <w:r>
        <w:t xml:space="preserve">The </w:t>
      </w:r>
      <w:r w:rsidR="00C37DE7">
        <w:t>NES will be responsible for the preparation of draft</w:t>
      </w:r>
      <w:r w:rsidR="00F97226">
        <w:t>ing instructions for the Crown Law O</w:t>
      </w:r>
      <w:r w:rsidR="00C37DE7">
        <w:t>ffice and the necessary</w:t>
      </w:r>
      <w:r w:rsidR="00D1739B">
        <w:t xml:space="preserve"> R</w:t>
      </w:r>
      <w:r w:rsidR="00C37DE7">
        <w:t xml:space="preserve">atification </w:t>
      </w:r>
      <w:r w:rsidR="0019004C">
        <w:t>documentation</w:t>
      </w:r>
      <w:r w:rsidR="00C37DE7">
        <w:t xml:space="preserve">. </w:t>
      </w:r>
    </w:p>
    <w:p w14:paraId="682DA684" w14:textId="77777777" w:rsidR="00110311" w:rsidRDefault="00101E09" w:rsidP="0067416F">
      <w:pPr>
        <w:pStyle w:val="Activities"/>
      </w:pPr>
      <w:r>
        <w:t xml:space="preserve">The </w:t>
      </w:r>
      <w:r w:rsidR="00110311">
        <w:t xml:space="preserve">Crown Law </w:t>
      </w:r>
      <w:r w:rsidR="00F97226">
        <w:t>O</w:t>
      </w:r>
      <w:r>
        <w:t xml:space="preserve">ffice will </w:t>
      </w:r>
      <w:r w:rsidR="00110311">
        <w:t xml:space="preserve">redraft the Bill and </w:t>
      </w:r>
      <w:r w:rsidR="00C37DE7">
        <w:t xml:space="preserve">this will be </w:t>
      </w:r>
      <w:r w:rsidR="00110311">
        <w:t xml:space="preserve">submitted to Cabinet for </w:t>
      </w:r>
      <w:r w:rsidR="00F97226">
        <w:t>approval</w:t>
      </w:r>
      <w:r w:rsidR="00110311">
        <w:t>.</w:t>
      </w:r>
    </w:p>
    <w:p w14:paraId="3A5A0526" w14:textId="77777777" w:rsidR="00110311" w:rsidRDefault="00C37DE7" w:rsidP="0067416F">
      <w:pPr>
        <w:pStyle w:val="Activities"/>
      </w:pPr>
      <w:r>
        <w:t xml:space="preserve">The </w:t>
      </w:r>
      <w:r w:rsidR="00D1739B">
        <w:t>Cabinet</w:t>
      </w:r>
      <w:r w:rsidR="00A72B02">
        <w:t xml:space="preserve"> will c</w:t>
      </w:r>
      <w:r w:rsidR="00110311">
        <w:t xml:space="preserve">onsider </w:t>
      </w:r>
      <w:r>
        <w:t xml:space="preserve">the </w:t>
      </w:r>
      <w:r w:rsidR="00110311">
        <w:t xml:space="preserve">proposal and </w:t>
      </w:r>
      <w:r>
        <w:t>table the Bill before Parliament.</w:t>
      </w:r>
      <w:r w:rsidR="00110311">
        <w:t xml:space="preserve"> </w:t>
      </w:r>
      <w:r w:rsidR="00A72B02">
        <w:t>Finalising the ABS Bill has</w:t>
      </w:r>
      <w:r w:rsidR="00D72BC0">
        <w:t xml:space="preserve"> already </w:t>
      </w:r>
      <w:r w:rsidR="00A72B02">
        <w:t xml:space="preserve">been </w:t>
      </w:r>
      <w:r w:rsidR="00D72BC0">
        <w:t xml:space="preserve">established </w:t>
      </w:r>
      <w:r w:rsidR="00A72B02">
        <w:t xml:space="preserve">as a priority through the process of developing the National Biodiversity Strategy &amp; Action Plan (NBSAP). </w:t>
      </w:r>
      <w:r>
        <w:t>NES o</w:t>
      </w:r>
      <w:r w:rsidR="00110311">
        <w:t xml:space="preserve">fficials </w:t>
      </w:r>
      <w:r w:rsidR="00A72B02">
        <w:t xml:space="preserve">and supporting agencies will </w:t>
      </w:r>
      <w:r w:rsidR="00110311">
        <w:t>provide support to members of Parliament</w:t>
      </w:r>
      <w:r w:rsidR="00A72B02">
        <w:t xml:space="preserve"> during its consideration,</w:t>
      </w:r>
      <w:r>
        <w:t xml:space="preserve"> in accordance with Co</w:t>
      </w:r>
      <w:r w:rsidR="00F72988">
        <w:t>o</w:t>
      </w:r>
      <w:r>
        <w:t>k Islands practice and procedure</w:t>
      </w:r>
      <w:r w:rsidR="00110311">
        <w:t>.</w:t>
      </w:r>
    </w:p>
    <w:p w14:paraId="2A844B90" w14:textId="77777777" w:rsidR="00D903BC" w:rsidRPr="00140FF4" w:rsidRDefault="00D903BC" w:rsidP="00B24CC9">
      <w:pPr>
        <w:pStyle w:val="outputheading"/>
        <w:spacing w:before="240"/>
        <w:jc w:val="both"/>
      </w:pPr>
      <w:r>
        <w:t xml:space="preserve">Output 1.2: </w:t>
      </w:r>
      <w:r w:rsidR="003A6809">
        <w:t>Strengthened National Regulatory and Institutional Framework on ABS</w:t>
      </w:r>
    </w:p>
    <w:p w14:paraId="3053951A" w14:textId="77777777" w:rsidR="00B0357B" w:rsidRDefault="006D308C" w:rsidP="00B52690">
      <w:pPr>
        <w:pStyle w:val="ABSNormalNumbered"/>
      </w:pPr>
      <w:r w:rsidRPr="00EC16B0">
        <w:t xml:space="preserve">The project will prioritize the achievement of this output, as the establishment of regulatory and institutional mechanisms will depend on the approval of the ABS </w:t>
      </w:r>
      <w:r>
        <w:t>Act</w:t>
      </w:r>
      <w:r w:rsidRPr="00EC16B0">
        <w:t xml:space="preserve">. </w:t>
      </w:r>
      <w:r w:rsidR="00B0357B">
        <w:t>The following activities will be carried out to realize this output:</w:t>
      </w:r>
    </w:p>
    <w:p w14:paraId="118BCC5B" w14:textId="77777777" w:rsidR="00D72BC0" w:rsidRDefault="00F72988" w:rsidP="0045522A">
      <w:pPr>
        <w:pStyle w:val="Activities"/>
      </w:pPr>
      <w:r>
        <w:t xml:space="preserve">The </w:t>
      </w:r>
      <w:r w:rsidR="00D72BC0">
        <w:t xml:space="preserve">NES will hold </w:t>
      </w:r>
      <w:r w:rsidR="00F63F31">
        <w:t xml:space="preserve">preliminary </w:t>
      </w:r>
      <w:r w:rsidR="00D72BC0">
        <w:t xml:space="preserve">one-on-one meetings with support from Crown Law and </w:t>
      </w:r>
      <w:r>
        <w:t xml:space="preserve">the </w:t>
      </w:r>
      <w:r w:rsidR="00D72BC0">
        <w:t>Office of the P</w:t>
      </w:r>
      <w:r>
        <w:t xml:space="preserve">rime </w:t>
      </w:r>
      <w:r w:rsidR="00D72BC0">
        <w:t>M</w:t>
      </w:r>
      <w:r>
        <w:t>inister</w:t>
      </w:r>
      <w:r w:rsidR="00D72BC0">
        <w:t xml:space="preserve"> with the </w:t>
      </w:r>
      <w:r w:rsidR="00F63F31">
        <w:t xml:space="preserve">key </w:t>
      </w:r>
      <w:r>
        <w:t>persons</w:t>
      </w:r>
      <w:r w:rsidR="00D72BC0">
        <w:t xml:space="preserve"> </w:t>
      </w:r>
      <w:r>
        <w:t xml:space="preserve">listed </w:t>
      </w:r>
      <w:r w:rsidR="00D72BC0">
        <w:t xml:space="preserve">in the </w:t>
      </w:r>
      <w:r>
        <w:t>S</w:t>
      </w:r>
      <w:r w:rsidR="00D72BC0">
        <w:t>takeholder</w:t>
      </w:r>
      <w:r>
        <w:t xml:space="preserve"> Involvement Plan. </w:t>
      </w:r>
      <w:r w:rsidR="00CF4B87">
        <w:t xml:space="preserve">An agreed outline of the regulatory framework </w:t>
      </w:r>
      <w:r w:rsidR="00DB3E92">
        <w:t>w</w:t>
      </w:r>
      <w:r>
        <w:t xml:space="preserve">ill be settled following the first Project Inception Meeting. The </w:t>
      </w:r>
      <w:r w:rsidR="00D72BC0">
        <w:t xml:space="preserve">document </w:t>
      </w:r>
      <w:r>
        <w:t>will</w:t>
      </w:r>
      <w:r w:rsidR="00D72BC0">
        <w:t xml:space="preserve"> ensure each party is aware of their roles and responsibilities in the framework and </w:t>
      </w:r>
      <w:r>
        <w:t xml:space="preserve">obtain </w:t>
      </w:r>
      <w:r w:rsidR="00D72BC0">
        <w:t>their buy-in to the strengthened framework.</w:t>
      </w:r>
    </w:p>
    <w:p w14:paraId="3B2B8498" w14:textId="77777777" w:rsidR="00D72BC0" w:rsidRDefault="00F72988" w:rsidP="0045522A">
      <w:pPr>
        <w:pStyle w:val="Activities"/>
      </w:pPr>
      <w:r>
        <w:t xml:space="preserve">This </w:t>
      </w:r>
      <w:r w:rsidR="00F63F31">
        <w:t xml:space="preserve">work </w:t>
      </w:r>
      <w:r w:rsidR="00367545">
        <w:t xml:space="preserve">will be undertaken so that it also supports the achievement of Output 1 and </w:t>
      </w:r>
      <w:r w:rsidR="00A72B02">
        <w:t xml:space="preserve">consultations </w:t>
      </w:r>
      <w:r w:rsidR="00367545">
        <w:t>will be timed to be undertaken so that it strengthens that process</w:t>
      </w:r>
      <w:r w:rsidR="00D72BC0">
        <w:t>.</w:t>
      </w:r>
    </w:p>
    <w:p w14:paraId="0F8A8447" w14:textId="77777777" w:rsidR="00D72BC0" w:rsidRDefault="00B15153" w:rsidP="0045522A">
      <w:pPr>
        <w:pStyle w:val="Activities"/>
      </w:pPr>
      <w:r>
        <w:lastRenderedPageBreak/>
        <w:t>Prior to conducting a broad based consultative workshop</w:t>
      </w:r>
      <w:r w:rsidR="00F9052C">
        <w:t>,</w:t>
      </w:r>
      <w:r>
        <w:t xml:space="preserve"> the NES will </w:t>
      </w:r>
      <w:r w:rsidR="00F63F31">
        <w:t xml:space="preserve">provide a special briefing to </w:t>
      </w:r>
      <w:r w:rsidR="0045522A">
        <w:t>t</w:t>
      </w:r>
      <w:r w:rsidR="00F63F31" w:rsidRPr="00B25FED">
        <w:t>he Cook Is</w:t>
      </w:r>
      <w:r w:rsidR="0045522A">
        <w:t>lands</w:t>
      </w:r>
      <w:r w:rsidR="00F63F31" w:rsidRPr="00B25FED">
        <w:t xml:space="preserve"> National Biodiversity Steering Committee</w:t>
      </w:r>
      <w:r w:rsidR="00F63F31">
        <w:t xml:space="preserve"> including the Natural Heritage Trust, and, on the advice of the Ministry of Culture, separate meetings with the </w:t>
      </w:r>
      <w:r w:rsidR="00F63F31" w:rsidRPr="00977954">
        <w:rPr>
          <w:i/>
        </w:rPr>
        <w:t>Te Koutu Nui</w:t>
      </w:r>
      <w:r w:rsidR="00F63F31">
        <w:t xml:space="preserve"> and the House of Ariki will be held</w:t>
      </w:r>
      <w:r w:rsidR="00F9052C">
        <w:t xml:space="preserve">. This will build on earlier information-sharing and consultation activities undertaken during the project preparation phase. </w:t>
      </w:r>
    </w:p>
    <w:p w14:paraId="50014F17" w14:textId="77777777" w:rsidR="0054693A" w:rsidRDefault="00B0357B" w:rsidP="0045522A">
      <w:pPr>
        <w:pStyle w:val="Activities"/>
      </w:pPr>
      <w:r>
        <w:t xml:space="preserve">A consultative workshop will be held with the </w:t>
      </w:r>
      <w:r w:rsidR="00367545">
        <w:t>government officials, NGOs and community represen</w:t>
      </w:r>
      <w:r w:rsidR="0054693A">
        <w:t>tatives to</w:t>
      </w:r>
      <w:r w:rsidR="00367545">
        <w:t xml:space="preserve"> </w:t>
      </w:r>
      <w:r w:rsidR="0054693A">
        <w:t xml:space="preserve">explain the nature of the Nagoya Protocol and the responsibilities and opportunities available to small island </w:t>
      </w:r>
      <w:r w:rsidR="00F63F31">
        <w:t xml:space="preserve">states </w:t>
      </w:r>
      <w:r w:rsidR="0054693A">
        <w:t>like the Cook Islands</w:t>
      </w:r>
      <w:r w:rsidR="00F63F31">
        <w:t>.</w:t>
      </w:r>
    </w:p>
    <w:p w14:paraId="5D440124" w14:textId="77777777" w:rsidR="00B15153" w:rsidRDefault="0054693A" w:rsidP="0045522A">
      <w:pPr>
        <w:pStyle w:val="Activities"/>
      </w:pPr>
      <w:r>
        <w:t xml:space="preserve">The workshop will </w:t>
      </w:r>
      <w:r w:rsidR="00E12838">
        <w:t xml:space="preserve">set out the process to be undertaken through </w:t>
      </w:r>
      <w:r w:rsidR="00156B13">
        <w:t>the P</w:t>
      </w:r>
      <w:r w:rsidR="00E12838">
        <w:t xml:space="preserve">roject. </w:t>
      </w:r>
      <w:r w:rsidR="00B15153">
        <w:t>Care will be undertaken at the outset to ensure that participants have a realistic view of the nature and likelihood of benefits being derived from the utilisation of Cook Islands genetic resources and any associated traditional knowledge.</w:t>
      </w:r>
    </w:p>
    <w:p w14:paraId="14ECAF7A" w14:textId="77777777" w:rsidR="006D308C" w:rsidRDefault="00B15153" w:rsidP="0045522A">
      <w:pPr>
        <w:pStyle w:val="Activities"/>
      </w:pPr>
      <w:r>
        <w:t xml:space="preserve">The NES, with input from other relevant Ministries, will provide </w:t>
      </w:r>
      <w:r w:rsidR="00A72B02">
        <w:t xml:space="preserve">information to the </w:t>
      </w:r>
      <w:r>
        <w:t xml:space="preserve">media explaining </w:t>
      </w:r>
      <w:r w:rsidR="00F9052C">
        <w:t xml:space="preserve">the nature of the Protocol and </w:t>
      </w:r>
      <w:r>
        <w:t xml:space="preserve">the </w:t>
      </w:r>
      <w:r w:rsidR="00496AEE">
        <w:t xml:space="preserve">consultation </w:t>
      </w:r>
      <w:r>
        <w:t xml:space="preserve">process </w:t>
      </w:r>
      <w:r w:rsidR="00F9052C">
        <w:t>being undertaken</w:t>
      </w:r>
      <w:r>
        <w:t xml:space="preserve">. This </w:t>
      </w:r>
      <w:r w:rsidR="00496AEE">
        <w:t xml:space="preserve">will be done </w:t>
      </w:r>
      <w:r w:rsidR="00F9052C">
        <w:t>in accordance with Cook Islands practices and procedures for the dissemination of government related information.</w:t>
      </w:r>
    </w:p>
    <w:p w14:paraId="5714964A" w14:textId="77777777" w:rsidR="00F9052C" w:rsidRDefault="003B39ED" w:rsidP="0045522A">
      <w:pPr>
        <w:pStyle w:val="Activities"/>
      </w:pPr>
      <w:r w:rsidRPr="00D17D09">
        <w:t>A review will be undertaken of existing Cook Island laws on the protection of traditional knowledge to identify gaps to be filled to make the laws of the Cook Islands consistent with its obligations on ratification of the Nagoya Protocol. This process will involve consultation with stakeholders, local communities and including the ta’unga (traditional healers), ra’ui (community based traditional sustainable use practice)</w:t>
      </w:r>
      <w:r>
        <w:t>,</w:t>
      </w:r>
      <w:r w:rsidRPr="00D17D09">
        <w:t xml:space="preserve"> </w:t>
      </w:r>
      <w:r>
        <w:rPr>
          <w:i/>
          <w:lang w:bidi="ar-SA"/>
        </w:rPr>
        <w:t xml:space="preserve">Te </w:t>
      </w:r>
      <w:r w:rsidRPr="00013E15">
        <w:rPr>
          <w:i/>
        </w:rPr>
        <w:t>Koutu Nui</w:t>
      </w:r>
      <w:r w:rsidRPr="00D17D09">
        <w:t xml:space="preserve"> (sub-chiefs) and the House of Akriki (paramou</w:t>
      </w:r>
      <w:r>
        <w:t xml:space="preserve">nt chiefs). </w:t>
      </w:r>
    </w:p>
    <w:p w14:paraId="4BD66CD9" w14:textId="77777777" w:rsidR="006E5D86" w:rsidRPr="00625E5E" w:rsidRDefault="00F9052C" w:rsidP="009A3B59">
      <w:pPr>
        <w:pStyle w:val="Activities"/>
      </w:pPr>
      <w:r>
        <w:t>The outcomes of the review</w:t>
      </w:r>
      <w:r w:rsidR="003B39ED">
        <w:t xml:space="preserve"> </w:t>
      </w:r>
      <w:r w:rsidR="006E5D86">
        <w:t>will be included</w:t>
      </w:r>
      <w:r w:rsidR="003B39ED">
        <w:t xml:space="preserve"> </w:t>
      </w:r>
      <w:r w:rsidR="006E5D86">
        <w:t>in the second information paper for the Minister to take to Cabinet outlining conclusions and recommendations for the redrafted Bill and any consequential amendments to other legislation to be made concurrent with the passage of the revised ABS law.</w:t>
      </w:r>
      <w:r w:rsidR="009A3B59" w:rsidRPr="009A3B59">
        <w:t xml:space="preserve"> </w:t>
      </w:r>
      <w:r w:rsidR="00AF671E" w:rsidRPr="00625E5E">
        <w:t>The technical drafting of the ABS Act and consequential amendments will be undertaken by New Zealand under existing arrangements between the Government of New Zealand and the Government of the Cook Islands.</w:t>
      </w:r>
      <w:r w:rsidR="009A3B59" w:rsidRPr="00625E5E">
        <w:t xml:space="preserve"> </w:t>
      </w:r>
    </w:p>
    <w:p w14:paraId="7C1AA41C" w14:textId="77777777" w:rsidR="00A87F63" w:rsidRDefault="00A87F63" w:rsidP="0045522A">
      <w:pPr>
        <w:pStyle w:val="Activities"/>
      </w:pPr>
      <w:r>
        <w:t xml:space="preserve">Following passage of the ABS </w:t>
      </w:r>
      <w:r w:rsidR="009A3B59">
        <w:t>Act,</w:t>
      </w:r>
      <w:r>
        <w:t xml:space="preserve"> the NES will prepare selection criteria for the appointment of the ABS National Focal Point and the National Competent Authority. </w:t>
      </w:r>
      <w:r w:rsidR="00E71CFC">
        <w:t>In doing so the NES will determine whether, in all the circumstances, the two positions should be held by the same appointee as foreshadowed by the terms of the Protocol.</w:t>
      </w:r>
    </w:p>
    <w:p w14:paraId="2516B9DD" w14:textId="77777777" w:rsidR="00A87F63" w:rsidRDefault="00E71CFC" w:rsidP="0045522A">
      <w:pPr>
        <w:pStyle w:val="Activities"/>
      </w:pPr>
      <w:r>
        <w:t>The NES will subsequently initiate an appointment process for the establishment of the ABS National Focal Point and the National Competent Authority. This will be conducted in accordance with the policies and procedures of the government of the Cook Islands.</w:t>
      </w:r>
    </w:p>
    <w:p w14:paraId="73E51824" w14:textId="77777777" w:rsidR="001333D1" w:rsidRDefault="001333D1" w:rsidP="00B24CC9">
      <w:pPr>
        <w:pStyle w:val="outputheading"/>
        <w:jc w:val="both"/>
      </w:pPr>
      <w:r>
        <w:t>Output 1.3: ABS Rules and Procedures developed</w:t>
      </w:r>
    </w:p>
    <w:p w14:paraId="36DC1A82" w14:textId="77777777" w:rsidR="00AC4CD5" w:rsidRDefault="001134A9" w:rsidP="00B52690">
      <w:pPr>
        <w:pStyle w:val="ABSNormalNumbered"/>
      </w:pPr>
      <w:r>
        <w:rPr>
          <w:i/>
        </w:rPr>
        <w:t xml:space="preserve">Rules and procedures: </w:t>
      </w:r>
      <w:r w:rsidR="00BE6CB0">
        <w:t xml:space="preserve">The </w:t>
      </w:r>
      <w:r w:rsidR="001137BA">
        <w:t>NES will be responsible for the development of ABS rules and procedures and prepare these concu</w:t>
      </w:r>
      <w:r w:rsidR="007F4257">
        <w:t>rrently with the development of</w:t>
      </w:r>
      <w:r w:rsidR="001137BA">
        <w:t xml:space="preserve"> ABS legislation </w:t>
      </w:r>
      <w:r w:rsidR="00E71CFC">
        <w:t xml:space="preserve">and </w:t>
      </w:r>
      <w:r w:rsidR="001137BA">
        <w:t>with support from other relevant ministries.</w:t>
      </w:r>
    </w:p>
    <w:p w14:paraId="34F1C9C4" w14:textId="77777777" w:rsidR="001137BA" w:rsidRPr="000D3B8B" w:rsidRDefault="00AC4CD5" w:rsidP="00B52690">
      <w:pPr>
        <w:pStyle w:val="ABSNormalNumbered"/>
      </w:pPr>
      <w:r>
        <w:t>Crown Law, NES and OPM will collect</w:t>
      </w:r>
      <w:r w:rsidR="003966F1">
        <w:t>,</w:t>
      </w:r>
      <w:r w:rsidR="001137BA">
        <w:t xml:space="preserve"> </w:t>
      </w:r>
      <w:r w:rsidR="007F4257">
        <w:t xml:space="preserve">in consultation with regional and international development organisations and the Secretariat of </w:t>
      </w:r>
      <w:r w:rsidR="00347978">
        <w:t xml:space="preserve">the </w:t>
      </w:r>
      <w:r w:rsidR="003966F1">
        <w:t xml:space="preserve">Convention on Biological Diversity, </w:t>
      </w:r>
      <w:r w:rsidR="001137BA">
        <w:t xml:space="preserve">examples of ABS guidelines, best practices and model contracts and model clauses and consider their applicability to the Cook Islands. </w:t>
      </w:r>
      <w:r w:rsidR="007F4257">
        <w:t xml:space="preserve">This process will include consultation with regional and international development organisations, the Secretariat of the Convention on Biological Diversity and its ABS Clearing House Mechanism. </w:t>
      </w:r>
      <w:r w:rsidR="000D3B8B">
        <w:t xml:space="preserve">It will also collect lessons learned from other Pacific countries through </w:t>
      </w:r>
      <w:r w:rsidR="00843427">
        <w:t xml:space="preserve">the GEF-UNDP </w:t>
      </w:r>
      <w:r w:rsidR="001E6FE4">
        <w:t xml:space="preserve">Global </w:t>
      </w:r>
      <w:r w:rsidR="00843427">
        <w:t xml:space="preserve">Capacity Building Project, </w:t>
      </w:r>
      <w:r w:rsidR="000D3B8B">
        <w:t>GEF</w:t>
      </w:r>
      <w:r w:rsidR="0068403B">
        <w:t>-UNEP</w:t>
      </w:r>
      <w:r w:rsidR="000D3B8B">
        <w:t xml:space="preserve"> Regional </w:t>
      </w:r>
      <w:r w:rsidR="0068403B">
        <w:t xml:space="preserve">ABS </w:t>
      </w:r>
      <w:r w:rsidR="000D3B8B">
        <w:t>Project and from bilateral discussions.</w:t>
      </w:r>
    </w:p>
    <w:p w14:paraId="3AD62431" w14:textId="77777777" w:rsidR="00A72B02" w:rsidRPr="000D3B8B" w:rsidRDefault="00A72B02" w:rsidP="00B52690">
      <w:pPr>
        <w:pStyle w:val="ABSNormalNumbered"/>
      </w:pPr>
      <w:r>
        <w:t>NES will review those approaches and formats</w:t>
      </w:r>
      <w:r w:rsidR="000D3B8B">
        <w:t xml:space="preserve"> to determine which</w:t>
      </w:r>
      <w:r>
        <w:t xml:space="preserve"> are best suited for use in the Cook Islands</w:t>
      </w:r>
      <w:r w:rsidRPr="000D3B8B">
        <w:t>.</w:t>
      </w:r>
    </w:p>
    <w:p w14:paraId="44374A49" w14:textId="77777777" w:rsidR="001333D1" w:rsidRDefault="00CA03AE" w:rsidP="00B52690">
      <w:pPr>
        <w:pStyle w:val="ABSNormalNumbered"/>
      </w:pPr>
      <w:r>
        <w:lastRenderedPageBreak/>
        <w:t xml:space="preserve">Crown Law, NES and OPM will </w:t>
      </w:r>
      <w:r w:rsidR="001137BA">
        <w:t xml:space="preserve">then </w:t>
      </w:r>
      <w:r>
        <w:t xml:space="preserve">develop ABS </w:t>
      </w:r>
      <w:r w:rsidR="001137BA">
        <w:t>r</w:t>
      </w:r>
      <w:r>
        <w:t xml:space="preserve">ules and </w:t>
      </w:r>
      <w:r w:rsidR="001137BA">
        <w:t>p</w:t>
      </w:r>
      <w:r>
        <w:t>rocedures</w:t>
      </w:r>
      <w:r w:rsidR="001137BA">
        <w:t xml:space="preserve"> in light of information obtained </w:t>
      </w:r>
      <w:r w:rsidR="007F4257">
        <w:t>from the consultation process</w:t>
      </w:r>
      <w:r>
        <w:t>.</w:t>
      </w:r>
    </w:p>
    <w:p w14:paraId="1829AE3C" w14:textId="77777777" w:rsidR="007F4257" w:rsidRDefault="007F4257" w:rsidP="00B52690">
      <w:pPr>
        <w:pStyle w:val="ABSNormalNumbered"/>
      </w:pPr>
      <w:r>
        <w:t>The NES</w:t>
      </w:r>
      <w:r w:rsidR="00425C16">
        <w:t>,</w:t>
      </w:r>
      <w:r>
        <w:t xml:space="preserve"> in </w:t>
      </w:r>
      <w:r w:rsidR="00A72B02">
        <w:t>overseeing</w:t>
      </w:r>
      <w:r>
        <w:t xml:space="preserve"> this process</w:t>
      </w:r>
      <w:r w:rsidR="00425C16">
        <w:t>,</w:t>
      </w:r>
      <w:r>
        <w:t xml:space="preserve"> will ensure that rules and procedures developed are proportionate to the administrative circumstances of the Cook Island and minimize costs to applicants and administrators while maximizing ease of use including through the application of ICT in accordance with Cook Island policy and practice</w:t>
      </w:r>
      <w:r w:rsidR="00425C16">
        <w:t>.</w:t>
      </w:r>
      <w:r>
        <w:t xml:space="preserve"> </w:t>
      </w:r>
    </w:p>
    <w:p w14:paraId="120DF3DD" w14:textId="77777777" w:rsidR="001134A9" w:rsidRPr="001134A9" w:rsidRDefault="001134A9" w:rsidP="00B52690">
      <w:pPr>
        <w:pStyle w:val="ABSNormalNumbered"/>
        <w:rPr>
          <w:i/>
        </w:rPr>
      </w:pPr>
      <w:r>
        <w:rPr>
          <w:i/>
        </w:rPr>
        <w:t xml:space="preserve">Model agreements: </w:t>
      </w:r>
      <w:r w:rsidRPr="00D17D09">
        <w:t xml:space="preserve">The Nagoya Protocol provides recognition of the role traditional knowledge plays in the utilisation of associated genetic resources. </w:t>
      </w:r>
      <w:r w:rsidR="00106EAC">
        <w:t>Various organizations are developing and disseminating c</w:t>
      </w:r>
      <w:r w:rsidRPr="00D17D09">
        <w:t xml:space="preserve">apacity building </w:t>
      </w:r>
      <w:r w:rsidR="00106EAC">
        <w:t xml:space="preserve">tools for </w:t>
      </w:r>
      <w:r w:rsidRPr="00D17D09">
        <w:t xml:space="preserve">traditional knowledge holders, model agreements for the use of traditional knowledge and best practice guidelines. </w:t>
      </w:r>
    </w:p>
    <w:p w14:paraId="3C512460" w14:textId="77777777" w:rsidR="001134A9" w:rsidRPr="00E13D25" w:rsidRDefault="001134A9" w:rsidP="00B52690">
      <w:pPr>
        <w:pStyle w:val="ABSNormalNumbered"/>
        <w:rPr>
          <w:i/>
        </w:rPr>
      </w:pPr>
      <w:r w:rsidRPr="00D17D09">
        <w:t xml:space="preserve">The project will identify those approaches and document formats best suited for use in the Cook Islands. Increased international interest in the use of traditional knowledge through safe-guarded procedures will increase confidence among holders of traditional knowledge and also increase inter-generational respect for knowledge and its role in Cook Island society.  </w:t>
      </w:r>
    </w:p>
    <w:p w14:paraId="0FED4E78" w14:textId="77777777" w:rsidR="003C1B0F" w:rsidRDefault="001134A9" w:rsidP="00B52690">
      <w:pPr>
        <w:pStyle w:val="ABSNormalNumbered"/>
      </w:pPr>
      <w:r w:rsidRPr="001134A9">
        <w:rPr>
          <w:i/>
        </w:rPr>
        <w:t>Simplified procedures:</w:t>
      </w:r>
      <w:r>
        <w:t xml:space="preserve"> </w:t>
      </w:r>
      <w:r w:rsidR="00F308C9">
        <w:t xml:space="preserve">The NES will establish simplified procedures </w:t>
      </w:r>
      <w:r w:rsidR="00106EAC">
        <w:t xml:space="preserve">through the national research permit </w:t>
      </w:r>
      <w:r w:rsidR="00F308C9">
        <w:t>for scientific research undertaken for non-commercial purposes</w:t>
      </w:r>
      <w:r w:rsidR="00106EAC">
        <w:t>. This will</w:t>
      </w:r>
      <w:r w:rsidR="00F308C9">
        <w:t xml:space="preserve"> include a binding proviso that should the researcher or her institution seek to commerciali</w:t>
      </w:r>
      <w:r w:rsidR="00106EAC">
        <w:t>z</w:t>
      </w:r>
      <w:r w:rsidR="00F308C9">
        <w:t>e that research then they are obliged to enter into an ABS agreement with the Cook Islands National Competent Authority</w:t>
      </w:r>
      <w:r w:rsidR="00106EAC">
        <w:t>, and will ensure that genetic resource are not given to a second or third party</w:t>
      </w:r>
      <w:r w:rsidR="00F308C9">
        <w:t xml:space="preserve">. </w:t>
      </w:r>
    </w:p>
    <w:p w14:paraId="1DE81209" w14:textId="77777777" w:rsidR="00AC4CD5" w:rsidRDefault="00425C16" w:rsidP="00B52690">
      <w:pPr>
        <w:pStyle w:val="ABSNormalNumbered"/>
      </w:pPr>
      <w:r>
        <w:t xml:space="preserve">NES will undertake </w:t>
      </w:r>
      <w:r w:rsidR="000D3B8B">
        <w:t xml:space="preserve">consultation for </w:t>
      </w:r>
      <w:r>
        <w:t xml:space="preserve">this process </w:t>
      </w:r>
      <w:r w:rsidR="009E4530">
        <w:t>concurrent with</w:t>
      </w:r>
      <w:r w:rsidR="00AC4CD5">
        <w:t xml:space="preserve"> output 1.1</w:t>
      </w:r>
      <w:r>
        <w:t xml:space="preserve"> activities</w:t>
      </w:r>
      <w:r w:rsidR="000D3B8B">
        <w:t xml:space="preserve"> to ensure time and cost efficiencies</w:t>
      </w:r>
      <w:r>
        <w:t>.</w:t>
      </w:r>
    </w:p>
    <w:p w14:paraId="6B089ED6" w14:textId="77777777" w:rsidR="001333D1" w:rsidRDefault="001333D1" w:rsidP="00B24CC9">
      <w:pPr>
        <w:pStyle w:val="outputheading"/>
        <w:jc w:val="both"/>
      </w:pPr>
      <w:r>
        <w:t>Output 1.4: Existing ABS Agreements aligned to NP and ABS National Legislation</w:t>
      </w:r>
    </w:p>
    <w:p w14:paraId="44C26117" w14:textId="77777777" w:rsidR="000D3B8B" w:rsidRDefault="00943BF0" w:rsidP="00B52690">
      <w:pPr>
        <w:pStyle w:val="ABSNormalNumbered"/>
      </w:pPr>
      <w:r>
        <w:t xml:space="preserve">The </w:t>
      </w:r>
      <w:r w:rsidR="009708B0">
        <w:t xml:space="preserve">NES </w:t>
      </w:r>
      <w:r w:rsidR="00425C16">
        <w:t>will</w:t>
      </w:r>
      <w:r w:rsidR="009708B0">
        <w:t xml:space="preserve"> create a list of existing ABS agreements in Cook Islands, e.g. through looking at ICBG operations in the Pacific.</w:t>
      </w:r>
      <w:r w:rsidR="000D3B8B">
        <w:t xml:space="preserve"> </w:t>
      </w:r>
    </w:p>
    <w:p w14:paraId="7013982D" w14:textId="77777777" w:rsidR="009E4530" w:rsidRDefault="009E4530" w:rsidP="00B52690">
      <w:pPr>
        <w:pStyle w:val="ABSNormalNumbered"/>
      </w:pPr>
      <w:r>
        <w:t xml:space="preserve">After </w:t>
      </w:r>
      <w:r w:rsidR="000B04AD">
        <w:t xml:space="preserve">the ABS </w:t>
      </w:r>
      <w:r w:rsidR="009A3B59">
        <w:t>Act has</w:t>
      </w:r>
      <w:r w:rsidR="009708B0">
        <w:t xml:space="preserve"> been adopted, NES will review the </w:t>
      </w:r>
      <w:r w:rsidR="00425C16">
        <w:t xml:space="preserve">adequacy of </w:t>
      </w:r>
      <w:r w:rsidR="009708B0">
        <w:t>agreements against the requirements of the N</w:t>
      </w:r>
      <w:r w:rsidR="00425C16">
        <w:t xml:space="preserve">agoya </w:t>
      </w:r>
      <w:r w:rsidR="009708B0">
        <w:t>P</w:t>
      </w:r>
      <w:r w:rsidR="00425C16">
        <w:t>rotocol</w:t>
      </w:r>
      <w:r w:rsidR="009708B0">
        <w:t xml:space="preserve"> and the national legislation</w:t>
      </w:r>
      <w:r w:rsidR="00425C16">
        <w:t xml:space="preserve"> with a view to strengthening them</w:t>
      </w:r>
      <w:r w:rsidR="00943BF0">
        <w:t xml:space="preserve"> in the mutual interests of the parties to the agreements.</w:t>
      </w:r>
      <w:r w:rsidR="00425C16">
        <w:t xml:space="preserve"> </w:t>
      </w:r>
    </w:p>
    <w:p w14:paraId="3AC1FAF9" w14:textId="77777777" w:rsidR="009708B0" w:rsidRDefault="00943BF0" w:rsidP="00B52690">
      <w:pPr>
        <w:pStyle w:val="ABSNormalNumbered"/>
      </w:pPr>
      <w:r>
        <w:t xml:space="preserve">The </w:t>
      </w:r>
      <w:r w:rsidR="009708B0">
        <w:t xml:space="preserve">NES </w:t>
      </w:r>
      <w:r>
        <w:t>will</w:t>
      </w:r>
      <w:r w:rsidR="00AF3787">
        <w:t xml:space="preserve"> contact p</w:t>
      </w:r>
      <w:r w:rsidR="009708B0">
        <w:t xml:space="preserve">arties to </w:t>
      </w:r>
      <w:r w:rsidR="00106EAC">
        <w:t xml:space="preserve">existing </w:t>
      </w:r>
      <w:r w:rsidR="009708B0">
        <w:t>ABS agreements</w:t>
      </w:r>
      <w:r w:rsidR="00106EAC">
        <w:t>, and</w:t>
      </w:r>
      <w:r w:rsidR="009708B0">
        <w:t xml:space="preserve"> advise them how to review </w:t>
      </w:r>
      <w:r>
        <w:t xml:space="preserve">their agreements </w:t>
      </w:r>
      <w:r w:rsidR="009708B0">
        <w:t xml:space="preserve">to align </w:t>
      </w:r>
      <w:r>
        <w:t xml:space="preserve">them </w:t>
      </w:r>
      <w:r w:rsidR="009708B0">
        <w:t xml:space="preserve">to the </w:t>
      </w:r>
      <w:r>
        <w:t>Nagoya Protocol and the national legislation</w:t>
      </w:r>
      <w:r w:rsidR="00106EAC">
        <w:t>, so that they may</w:t>
      </w:r>
      <w:r>
        <w:t xml:space="preserve"> take advantage of opportunities to enhance legal certainty and traceability established through the operation</w:t>
      </w:r>
      <w:r w:rsidR="00FF10DD">
        <w:t>s</w:t>
      </w:r>
      <w:r>
        <w:t xml:space="preserve"> of the </w:t>
      </w:r>
      <w:r w:rsidR="00FF10DD">
        <w:t>Nagoya Protocol</w:t>
      </w:r>
      <w:r w:rsidR="009708B0">
        <w:t>.</w:t>
      </w:r>
    </w:p>
    <w:p w14:paraId="3EC5E96A" w14:textId="77777777" w:rsidR="00FF10DD" w:rsidRDefault="00FF10DD" w:rsidP="00B52690">
      <w:pPr>
        <w:pStyle w:val="ABSNormalNumbered"/>
      </w:pPr>
      <w:r>
        <w:t xml:space="preserve">The NES will assist Parties to any revised ABS Agreements to register them on the Cook Islands Database of ABS </w:t>
      </w:r>
      <w:r w:rsidR="00E002CD">
        <w:t>Agreements</w:t>
      </w:r>
      <w:r w:rsidR="00106EAC">
        <w:t>,</w:t>
      </w:r>
      <w:r w:rsidR="00E002CD">
        <w:t xml:space="preserve"> and the NFP will advise the ABS C</w:t>
      </w:r>
      <w:r w:rsidR="00106EAC">
        <w:t>learing-House of the Nagoya Protocol</w:t>
      </w:r>
      <w:r w:rsidR="00E002CD">
        <w:t xml:space="preserve"> accordingly.</w:t>
      </w:r>
    </w:p>
    <w:p w14:paraId="499861DF" w14:textId="77777777" w:rsidR="00DA4CEE" w:rsidRDefault="00DA4CEE" w:rsidP="00B52690">
      <w:pPr>
        <w:pStyle w:val="ABSNormalNumbered"/>
      </w:pPr>
      <w:r>
        <w:t xml:space="preserve">This output will also support the further refinement of the existing ABS agreement between CIMTECH (user) and </w:t>
      </w:r>
      <w:r w:rsidR="003966F1">
        <w:t xml:space="preserve">the </w:t>
      </w:r>
      <w:r w:rsidR="003966F1" w:rsidRPr="00954223">
        <w:rPr>
          <w:i/>
        </w:rPr>
        <w:t xml:space="preserve">Te </w:t>
      </w:r>
      <w:r w:rsidRPr="00954223">
        <w:rPr>
          <w:i/>
        </w:rPr>
        <w:t>Koutu Nui</w:t>
      </w:r>
      <w:r>
        <w:t xml:space="preserve"> (provider) for use of genetic resources for skincare product development (based on traditional knowledge) to ensure consistency with Nagoya Protocol Benefit Sharing provisions and national legislation including specifying monetary and non-monetary benefits.</w:t>
      </w:r>
    </w:p>
    <w:p w14:paraId="75EF8418" w14:textId="77777777" w:rsidR="00325CBC" w:rsidRPr="0053734D" w:rsidRDefault="001333D1" w:rsidP="003A5CD9">
      <w:pPr>
        <w:pStyle w:val="Heading3"/>
        <w:numPr>
          <w:ilvl w:val="0"/>
          <w:numId w:val="0"/>
        </w:numPr>
        <w:pBdr>
          <w:bottom w:val="single" w:sz="4" w:space="1" w:color="auto"/>
        </w:pBdr>
        <w:shd w:val="clear" w:color="auto" w:fill="EDEDED"/>
        <w:rPr>
          <w:u w:val="none"/>
        </w:rPr>
      </w:pPr>
      <w:bookmarkStart w:id="32" w:name="_Toc405466078"/>
      <w:r w:rsidRPr="0053734D">
        <w:rPr>
          <w:b/>
          <w:u w:val="none"/>
        </w:rPr>
        <w:lastRenderedPageBreak/>
        <w:t xml:space="preserve">Outcome </w:t>
      </w:r>
      <w:r w:rsidR="00325CBC" w:rsidRPr="0053734D">
        <w:rPr>
          <w:b/>
          <w:u w:val="none"/>
        </w:rPr>
        <w:t>2:</w:t>
      </w:r>
      <w:r w:rsidR="0053734D">
        <w:rPr>
          <w:u w:val="none"/>
        </w:rPr>
        <w:t xml:space="preserve"> Capacity Building and A</w:t>
      </w:r>
      <w:r w:rsidR="00325CBC" w:rsidRPr="0053734D">
        <w:rPr>
          <w:u w:val="none"/>
        </w:rPr>
        <w:t>warenes</w:t>
      </w:r>
      <w:r w:rsidR="0053734D">
        <w:rPr>
          <w:u w:val="none"/>
        </w:rPr>
        <w:t>s Raising for the I</w:t>
      </w:r>
      <w:r w:rsidR="00325CBC" w:rsidRPr="0053734D">
        <w:rPr>
          <w:u w:val="none"/>
        </w:rPr>
        <w:t>mplementation of the National ABS Framework</w:t>
      </w:r>
      <w:bookmarkEnd w:id="32"/>
    </w:p>
    <w:p w14:paraId="00AB95FE" w14:textId="77777777" w:rsidR="00F1099F" w:rsidRDefault="001333D1" w:rsidP="00B52690">
      <w:pPr>
        <w:pStyle w:val="ABSNormalNumbered"/>
      </w:pPr>
      <w:r>
        <w:t>This outcome focus</w:t>
      </w:r>
      <w:r w:rsidR="00F308C9">
        <w:t>es</w:t>
      </w:r>
      <w:r>
        <w:t xml:space="preserve"> on building the capacity </w:t>
      </w:r>
      <w:r w:rsidR="00325CBC" w:rsidRPr="00D17D09">
        <w:t xml:space="preserve">of the Biodiversity Unit and the Islands Future Division within the National Environment Service as well as </w:t>
      </w:r>
      <w:r w:rsidR="007016F0" w:rsidRPr="00D17D09">
        <w:t xml:space="preserve">the </w:t>
      </w:r>
      <w:r w:rsidR="00325CBC" w:rsidRPr="00D17D09">
        <w:t xml:space="preserve">National Research Committee for facilitating ABS agreements and handling issues under the Nagoya Protocol. Emphasis will be placed upon </w:t>
      </w:r>
      <w:r w:rsidR="00407337" w:rsidRPr="00D17D09">
        <w:t xml:space="preserve">capacity to </w:t>
      </w:r>
      <w:r w:rsidR="00325CBC" w:rsidRPr="00D17D09">
        <w:t>monitor bio-prospecting projects and facilitat</w:t>
      </w:r>
      <w:r w:rsidR="00407337" w:rsidRPr="00D17D09">
        <w:t>e</w:t>
      </w:r>
      <w:r w:rsidR="00325CBC" w:rsidRPr="00D17D09">
        <w:t xml:space="preserve"> value addition to genetic/biological resources in the country.</w:t>
      </w:r>
      <w:r w:rsidR="000C5EFB" w:rsidRPr="00D17D09">
        <w:t xml:space="preserve"> </w:t>
      </w:r>
    </w:p>
    <w:p w14:paraId="51A5DBC2" w14:textId="77777777" w:rsidR="00A72B02" w:rsidRDefault="00F1099F" w:rsidP="00B24CC9">
      <w:pPr>
        <w:pStyle w:val="outputheading"/>
        <w:jc w:val="both"/>
      </w:pPr>
      <w:r>
        <w:t xml:space="preserve">Output 2.1: </w:t>
      </w:r>
      <w:r w:rsidRPr="00EC16B0">
        <w:t>Upgraded facilities and staff skills for bio-prospecting and TK documentation</w:t>
      </w:r>
    </w:p>
    <w:p w14:paraId="62EC7AF1" w14:textId="77777777" w:rsidR="003C1B0F" w:rsidRDefault="009708B0" w:rsidP="00B52690">
      <w:pPr>
        <w:pStyle w:val="ABSNormalNumbered"/>
      </w:pPr>
      <w:r w:rsidRPr="00836B71">
        <w:rPr>
          <w:i/>
        </w:rPr>
        <w:t>Expansion of Cook Islands biodiversity database</w:t>
      </w:r>
      <w:r w:rsidRPr="00836B71">
        <w:t xml:space="preserve">: </w:t>
      </w:r>
      <w:r w:rsidR="003C1B0F">
        <w:t xml:space="preserve">The NES and the Ministry of Culture will expand the </w:t>
      </w:r>
      <w:r w:rsidRPr="00D17D09">
        <w:t xml:space="preserve">Cook Islands Biodiversity database </w:t>
      </w:r>
      <w:r w:rsidR="003C1B0F">
        <w:t xml:space="preserve">with </w:t>
      </w:r>
      <w:r w:rsidRPr="00D17D09">
        <w:t>information regarding traditional uses of plants</w:t>
      </w:r>
      <w:r w:rsidR="003C1B0F">
        <w:t xml:space="preserve"> and other organisms. This will be undertaken</w:t>
      </w:r>
      <w:r w:rsidRPr="00D17D09">
        <w:t xml:space="preserve"> </w:t>
      </w:r>
      <w:r w:rsidR="003C1B0F">
        <w:t>with the involvement and consent of the holders of the traditional knowledge involved.</w:t>
      </w:r>
    </w:p>
    <w:p w14:paraId="25355036" w14:textId="77777777" w:rsidR="009708B0" w:rsidRDefault="009708B0" w:rsidP="00B52690">
      <w:pPr>
        <w:pStyle w:val="ABSNormalNumbered"/>
      </w:pPr>
      <w:r w:rsidRPr="00D17D09">
        <w:t xml:space="preserve">This </w:t>
      </w:r>
      <w:r w:rsidR="003C1B0F">
        <w:t xml:space="preserve">will enhance the </w:t>
      </w:r>
      <w:r w:rsidRPr="00D17D09">
        <w:t xml:space="preserve">database </w:t>
      </w:r>
      <w:r w:rsidR="003C1B0F">
        <w:t xml:space="preserve">that already </w:t>
      </w:r>
      <w:r w:rsidRPr="00D17D09">
        <w:t>contains information on 4,200 of the estimated 7</w:t>
      </w:r>
      <w:r w:rsidR="001E695B">
        <w:t>,</w:t>
      </w:r>
      <w:r w:rsidRPr="00D17D09">
        <w:t>000 species found on the Cook Islands. A key element of the database is its use of bo</w:t>
      </w:r>
      <w:r w:rsidR="0067416F">
        <w:t xml:space="preserve">th scientific and Maori names. </w:t>
      </w:r>
      <w:r w:rsidRPr="00D17D09">
        <w:t xml:space="preserve">The outcome of the introduction of simplified procedures for scientific research under the Nagoya Protocol and the capacity to require the lodgment of taxonomic duplicates in public collections will expand </w:t>
      </w:r>
      <w:r w:rsidR="003C1B0F">
        <w:t xml:space="preserve">the </w:t>
      </w:r>
      <w:r w:rsidRPr="00D17D09">
        <w:t>database and the opportunity to establish linkages with other taxonomic and biodiversity data bases. The resulting output will be increased biodiversity data</w:t>
      </w:r>
      <w:r w:rsidR="00F308C9">
        <w:t>,</w:t>
      </w:r>
      <w:r w:rsidRPr="00D17D09">
        <w:t xml:space="preserve"> </w:t>
      </w:r>
      <w:r w:rsidR="00F308C9">
        <w:t>i</w:t>
      </w:r>
      <w:r w:rsidRPr="00D17D09">
        <w:t>mproved conservation decisions</w:t>
      </w:r>
      <w:r w:rsidR="00F308C9">
        <w:t xml:space="preserve"> and the retention of associated traditional knowledge</w:t>
      </w:r>
      <w:r w:rsidRPr="00D17D09">
        <w:t xml:space="preserve">. </w:t>
      </w:r>
    </w:p>
    <w:p w14:paraId="0952E73C" w14:textId="77777777" w:rsidR="009708B0" w:rsidRDefault="000D3B8B" w:rsidP="00B52690">
      <w:pPr>
        <w:pStyle w:val="ABSNormalNumbered"/>
      </w:pPr>
      <w:r>
        <w:rPr>
          <w:i/>
        </w:rPr>
        <w:t xml:space="preserve">Simplified procedures </w:t>
      </w:r>
      <w:r w:rsidR="00DD58EE">
        <w:rPr>
          <w:i/>
        </w:rPr>
        <w:t>lodgments</w:t>
      </w:r>
      <w:r>
        <w:rPr>
          <w:i/>
        </w:rPr>
        <w:t xml:space="preserve">: </w:t>
      </w:r>
      <w:r w:rsidR="00DE1E63">
        <w:t xml:space="preserve">The </w:t>
      </w:r>
      <w:r w:rsidR="009708B0">
        <w:t xml:space="preserve">NES </w:t>
      </w:r>
      <w:r w:rsidR="00DE1E63">
        <w:t>will</w:t>
      </w:r>
      <w:r w:rsidR="009708B0">
        <w:t xml:space="preserve"> co</w:t>
      </w:r>
      <w:r w:rsidR="00C77DD4">
        <w:t>llaborate with Mo</w:t>
      </w:r>
      <w:r w:rsidR="009708B0">
        <w:t>C</w:t>
      </w:r>
      <w:r w:rsidR="00C77DD4">
        <w:t>D</w:t>
      </w:r>
      <w:r w:rsidR="009708B0">
        <w:t xml:space="preserve"> to establish an ABS database to support </w:t>
      </w:r>
      <w:r w:rsidR="00DE1E63">
        <w:t xml:space="preserve">the operation of </w:t>
      </w:r>
      <w:r w:rsidR="009708B0">
        <w:t>simplified procedures to lodge outcomes of research</w:t>
      </w:r>
      <w:r w:rsidR="00DE1E63">
        <w:t xml:space="preserve"> with the providers of the genetic resources involved and, or, the providers of any traditional knowledge used in the research</w:t>
      </w:r>
      <w:r w:rsidR="009708B0">
        <w:t xml:space="preserve">, and </w:t>
      </w:r>
      <w:r w:rsidR="00DE1E63">
        <w:t xml:space="preserve">to </w:t>
      </w:r>
      <w:r w:rsidR="009708B0">
        <w:t xml:space="preserve">record </w:t>
      </w:r>
      <w:r w:rsidR="00DE1E63">
        <w:t xml:space="preserve">the providers </w:t>
      </w:r>
      <w:r w:rsidR="009708B0">
        <w:t>written permission and information about where taxonomic duplicate has been lodged.</w:t>
      </w:r>
    </w:p>
    <w:p w14:paraId="4C7DA470" w14:textId="77777777" w:rsidR="009708B0" w:rsidRDefault="00DE1E63" w:rsidP="00B52690">
      <w:pPr>
        <w:pStyle w:val="ABSNormalNumbered"/>
      </w:pPr>
      <w:r>
        <w:t xml:space="preserve">The </w:t>
      </w:r>
      <w:r w:rsidR="009708B0">
        <w:t>Projec</w:t>
      </w:r>
      <w:r w:rsidR="00C0514A">
        <w:t>t</w:t>
      </w:r>
      <w:r w:rsidR="009708B0">
        <w:t xml:space="preserve"> </w:t>
      </w:r>
      <w:r>
        <w:t>will</w:t>
      </w:r>
      <w:r w:rsidR="009708B0">
        <w:t xml:space="preserve"> support </w:t>
      </w:r>
      <w:r>
        <w:t xml:space="preserve">the </w:t>
      </w:r>
      <w:r w:rsidR="009708B0">
        <w:t>NES</w:t>
      </w:r>
      <w:r>
        <w:t>’</w:t>
      </w:r>
      <w:r w:rsidR="009708B0">
        <w:t xml:space="preserve"> </w:t>
      </w:r>
      <w:r w:rsidR="004F3AA6">
        <w:t xml:space="preserve">elaboration </w:t>
      </w:r>
      <w:r w:rsidR="009708B0">
        <w:t xml:space="preserve">of the required design, implementation and hosting of the </w:t>
      </w:r>
      <w:r w:rsidR="004F3AA6">
        <w:t>ABS database.</w:t>
      </w:r>
      <w:r w:rsidR="00C0514A">
        <w:t xml:space="preserve"> This will be integrated with the ABS permit procedures.</w:t>
      </w:r>
    </w:p>
    <w:p w14:paraId="0B1A4D02" w14:textId="77777777" w:rsidR="009708B0" w:rsidRPr="00836B71" w:rsidRDefault="000D3B8B" w:rsidP="00B52690">
      <w:pPr>
        <w:pStyle w:val="ABSNormalNumbered"/>
      </w:pPr>
      <w:r>
        <w:rPr>
          <w:i/>
        </w:rPr>
        <w:t xml:space="preserve">Public awareness materials on lodgment: </w:t>
      </w:r>
      <w:r w:rsidR="00E002CD">
        <w:t xml:space="preserve">The NES will prepare brochures and other public information tools to ensure that </w:t>
      </w:r>
      <w:r w:rsidR="00D53472">
        <w:t>p</w:t>
      </w:r>
      <w:r w:rsidR="009708B0" w:rsidRPr="00D17D09">
        <w:t xml:space="preserve">ersons wishing to access Cook Island genetic resources </w:t>
      </w:r>
      <w:r w:rsidR="00E002CD">
        <w:t xml:space="preserve">understand that they </w:t>
      </w:r>
      <w:r w:rsidR="009708B0" w:rsidRPr="00D17D09">
        <w:t xml:space="preserve">will be required to lodge copies of research outcomes with the National Competent Authority or with designated or accredited institutions. </w:t>
      </w:r>
      <w:r w:rsidR="00E002CD">
        <w:t>Information provided by NES will make it clear that, i</w:t>
      </w:r>
      <w:r w:rsidR="009708B0" w:rsidRPr="00D17D09">
        <w:t>n addition</w:t>
      </w:r>
      <w:r w:rsidR="00E002CD">
        <w:t>,</w:t>
      </w:r>
      <w:r w:rsidR="009708B0" w:rsidRPr="00D17D09">
        <w:t xml:space="preserve"> </w:t>
      </w:r>
      <w:r>
        <w:t xml:space="preserve">it will be required to lodge </w:t>
      </w:r>
      <w:r w:rsidR="009708B0" w:rsidRPr="00D17D09">
        <w:t xml:space="preserve">taxonomic duplicates with </w:t>
      </w:r>
      <w:r>
        <w:t xml:space="preserve">an </w:t>
      </w:r>
      <w:r w:rsidR="009708B0" w:rsidRPr="00D17D09">
        <w:t>appropriate public taxonomic institution within the Cook Islands</w:t>
      </w:r>
      <w:r>
        <w:t>,</w:t>
      </w:r>
      <w:r w:rsidR="009708B0" w:rsidRPr="00D17D09">
        <w:t xml:space="preserve"> or </w:t>
      </w:r>
      <w:r w:rsidR="00E002CD">
        <w:t xml:space="preserve">in </w:t>
      </w:r>
      <w:r>
        <w:t xml:space="preserve">an approved </w:t>
      </w:r>
      <w:r w:rsidR="009708B0" w:rsidRPr="00D17D09">
        <w:t>public taxonomic institutions within the region</w:t>
      </w:r>
      <w:r>
        <w:t>,</w:t>
      </w:r>
      <w:r w:rsidR="009708B0" w:rsidRPr="00D17D09">
        <w:t xml:space="preserve"> or institution holding significant scientific collections of Pacific biota. Similarly, as a negotiated condition of mutually agreed terms, </w:t>
      </w:r>
      <w:r w:rsidR="005B13EA">
        <w:t xml:space="preserve">they may be required to lodge </w:t>
      </w:r>
      <w:r w:rsidR="009708B0" w:rsidRPr="00D17D09">
        <w:t xml:space="preserve">duplicate research samples with research bodies identified by the National Competent Authority. </w:t>
      </w:r>
      <w:r w:rsidR="005B13EA">
        <w:t>The information will explain that t</w:t>
      </w:r>
      <w:r w:rsidR="009708B0" w:rsidRPr="00D17D09">
        <w:t>he objective of these provisions is to increase biodiversity knowledge of Cook Islands’ genetic resources and to encourage research and development on those resources by making them available for research in ex-situ conditions.</w:t>
      </w:r>
    </w:p>
    <w:p w14:paraId="0B0903EC" w14:textId="77777777" w:rsidR="00F1099F" w:rsidRDefault="000D3B8B" w:rsidP="00B52690">
      <w:pPr>
        <w:pStyle w:val="ABSNormalNumbered"/>
      </w:pPr>
      <w:r>
        <w:rPr>
          <w:i/>
        </w:rPr>
        <w:t xml:space="preserve">Procedures to accredit lodgment institutions: </w:t>
      </w:r>
      <w:r w:rsidR="00DE1E63">
        <w:t xml:space="preserve">The </w:t>
      </w:r>
      <w:r w:rsidR="007B0155">
        <w:t xml:space="preserve">NES will </w:t>
      </w:r>
      <w:r w:rsidR="009568C0">
        <w:t xml:space="preserve">develop a procedure </w:t>
      </w:r>
      <w:r w:rsidR="007B0155">
        <w:t xml:space="preserve">for the NCA </w:t>
      </w:r>
      <w:r w:rsidR="009568C0">
        <w:t xml:space="preserve">to accredit research bodies </w:t>
      </w:r>
      <w:r w:rsidR="007B0155">
        <w:t xml:space="preserve">or institutions </w:t>
      </w:r>
      <w:r w:rsidR="009568C0">
        <w:t>as suitable for holding Cook Island genetic resources to fulfill ABS requirements.</w:t>
      </w:r>
      <w:r w:rsidR="007B0155">
        <w:t xml:space="preserve"> Accreditation may be based on national or international recognition of such bodies as Nagoya Protocol compliant and administering policies that ensure that material deposited with them is only used or provided to third parti</w:t>
      </w:r>
      <w:r w:rsidR="00AB42DF">
        <w:t>es in accordance with the terms and conditions of the</w:t>
      </w:r>
      <w:r w:rsidR="007B0155">
        <w:t xml:space="preserve"> </w:t>
      </w:r>
      <w:r w:rsidR="00AB42DF">
        <w:t xml:space="preserve">provider of the material. </w:t>
      </w:r>
    </w:p>
    <w:p w14:paraId="73E81F11" w14:textId="77777777" w:rsidR="000D3B8B" w:rsidRDefault="00EE09D1" w:rsidP="00B52690">
      <w:pPr>
        <w:pStyle w:val="ABSNormalNumbered"/>
      </w:pPr>
      <w:r>
        <w:rPr>
          <w:i/>
        </w:rPr>
        <w:lastRenderedPageBreak/>
        <w:t>Elaboration of</w:t>
      </w:r>
      <w:r w:rsidRPr="00CC47C2">
        <w:rPr>
          <w:i/>
        </w:rPr>
        <w:t xml:space="preserve"> online processes for ABS agreements</w:t>
      </w:r>
      <w:r w:rsidR="000D3B8B" w:rsidRPr="00CC47C2">
        <w:t xml:space="preserve">: </w:t>
      </w:r>
      <w:r w:rsidR="000D3B8B" w:rsidRPr="00D17D09">
        <w:t xml:space="preserve">The project will assist the government to develop </w:t>
      </w:r>
      <w:r>
        <w:t xml:space="preserve">and trial </w:t>
      </w:r>
      <w:r w:rsidR="000D3B8B" w:rsidRPr="00D17D09">
        <w:t xml:space="preserve">online processes in place for </w:t>
      </w:r>
      <w:r>
        <w:t xml:space="preserve">establishing </w:t>
      </w:r>
      <w:r w:rsidR="000D3B8B" w:rsidRPr="00D17D09">
        <w:t>ABS agreements and in line with National Environment Service’s systems and procedures. Internationally, new ABS processes and procedures are being developed to reduce transaction costs and increase legal certainty. The project will review these initiatives and seek to adopt those that are most suitable for inclusion in the operation of ABS in the Cook Island</w:t>
      </w:r>
      <w:r w:rsidR="000D3B8B">
        <w:t>s.</w:t>
      </w:r>
      <w:r w:rsidR="000D3B8B" w:rsidRPr="00D17D09">
        <w:t xml:space="preserve"> </w:t>
      </w:r>
    </w:p>
    <w:p w14:paraId="2AFCC112" w14:textId="77777777" w:rsidR="000D3B8B" w:rsidRDefault="000D3B8B" w:rsidP="00B52690">
      <w:pPr>
        <w:pStyle w:val="ABSNormalNumbered"/>
      </w:pPr>
      <w:r>
        <w:t xml:space="preserve">The NES will </w:t>
      </w:r>
      <w:r w:rsidR="00EE09D1">
        <w:t xml:space="preserve">also </w:t>
      </w:r>
      <w:r>
        <w:t xml:space="preserve">develop </w:t>
      </w:r>
      <w:r w:rsidR="00EE09D1">
        <w:t xml:space="preserve">and trial </w:t>
      </w:r>
      <w:r>
        <w:t xml:space="preserve">on-line application processes and ensure these are in place for applicants to apply to the National Competent Authority for permission to access Cook Island genetic Resources. </w:t>
      </w:r>
    </w:p>
    <w:p w14:paraId="3D87869D" w14:textId="77777777" w:rsidR="000D3B8B" w:rsidRDefault="000D3B8B" w:rsidP="00B52690">
      <w:pPr>
        <w:pStyle w:val="ABSNormalNumbered"/>
      </w:pPr>
      <w:r>
        <w:t xml:space="preserve">The NES will </w:t>
      </w:r>
      <w:r w:rsidR="00EE09D1">
        <w:t xml:space="preserve">also </w:t>
      </w:r>
      <w:r>
        <w:t xml:space="preserve">develop and trial provision of on-line information about the processes and applicable procedures to be followed for such applications. </w:t>
      </w:r>
    </w:p>
    <w:p w14:paraId="1343FBEC" w14:textId="77777777" w:rsidR="00EE09D1" w:rsidRDefault="00EE09D1" w:rsidP="00B52690">
      <w:pPr>
        <w:pStyle w:val="ABSNormalNumbered"/>
      </w:pPr>
      <w:r>
        <w:t xml:space="preserve">To support achievement of these outputs, the NES will </w:t>
      </w:r>
      <w:r w:rsidRPr="00D17D09">
        <w:t xml:space="preserve">purchase </w:t>
      </w:r>
      <w:r>
        <w:t xml:space="preserve">and install </w:t>
      </w:r>
      <w:r w:rsidRPr="00D17D09">
        <w:t>necessary computing and ancillary equipment to enable online processing of applications</w:t>
      </w:r>
      <w:r>
        <w:t xml:space="preserve">. </w:t>
      </w:r>
      <w:r w:rsidRPr="00D17D09">
        <w:t xml:space="preserve">Ancillary equipment and allied software will </w:t>
      </w:r>
      <w:r>
        <w:t xml:space="preserve">also </w:t>
      </w:r>
      <w:r w:rsidRPr="00D17D09">
        <w:t xml:space="preserve">be </w:t>
      </w:r>
      <w:r>
        <w:t xml:space="preserve">purchased </w:t>
      </w:r>
      <w:r w:rsidRPr="00D17D09">
        <w:t>to handle large data files</w:t>
      </w:r>
      <w:r>
        <w:t xml:space="preserve"> necessary</w:t>
      </w:r>
      <w:r w:rsidRPr="00D17D09">
        <w:t xml:space="preserve"> to receive and evaluate research outputs in accordance with the terms and conditions agreed as part of the process for the grant of access permits and the establishment of mutually agreed terms</w:t>
      </w:r>
      <w:r>
        <w:t>. Maximum use will be made of resources held by the ABS Clearing-House established by the Protocol, as well as consideration of any regional mechanism that may be made available under the Pacific Islands Regional ABS Project.</w:t>
      </w:r>
    </w:p>
    <w:p w14:paraId="322439C4" w14:textId="77777777" w:rsidR="000D3B8B" w:rsidRDefault="000D3B8B" w:rsidP="00B52690">
      <w:pPr>
        <w:pStyle w:val="ABSNormalNumbered"/>
      </w:pPr>
      <w:r w:rsidRPr="00D17D09">
        <w:t>The measure of the success of this approach will be the reduction in decision-making time and the reduction in the complexity of agreements. This will include the purchase and installation of necessary computing and ancillary equipment to enable online processing of applications and the creation of I</w:t>
      </w:r>
      <w:r>
        <w:t xml:space="preserve">nternationally </w:t>
      </w:r>
      <w:r w:rsidRPr="00D17D09">
        <w:t>R</w:t>
      </w:r>
      <w:r>
        <w:t xml:space="preserve">ecognised </w:t>
      </w:r>
      <w:r w:rsidRPr="00D17D09">
        <w:t>C</w:t>
      </w:r>
      <w:r>
        <w:t xml:space="preserve">ertificates of </w:t>
      </w:r>
      <w:r w:rsidRPr="00D17D09">
        <w:t>C</w:t>
      </w:r>
      <w:r>
        <w:t>ompliance (IRCCs)</w:t>
      </w:r>
      <w:r w:rsidRPr="00D17D09">
        <w:t xml:space="preserve">.  </w:t>
      </w:r>
    </w:p>
    <w:p w14:paraId="32C8F46A" w14:textId="77777777" w:rsidR="009568C0" w:rsidRPr="005A4682" w:rsidRDefault="00EE09D1" w:rsidP="00B52690">
      <w:pPr>
        <w:pStyle w:val="ABSNormalNumbered"/>
      </w:pPr>
      <w:r>
        <w:t xml:space="preserve">It is anticipated that this will be aligned with </w:t>
      </w:r>
      <w:r w:rsidR="009568C0" w:rsidRPr="00D17D09">
        <w:t>the establishment of simplified procedures for non-commercial scientific research and, in the field of microbial research, the alignment of Cook Island IRCCs with the tracking and monitoring facilities provided by the Global Catalogue of Microorganisms</w:t>
      </w:r>
      <w:r w:rsidR="00C77DD4">
        <w:t xml:space="preserve"> (GCM)</w:t>
      </w:r>
      <w:r w:rsidR="009568C0" w:rsidRPr="00D17D09">
        <w:t>. Additional elements of tracking and monitoring as ‘user measures’ in the Cook Islands that could be developed with this project may be through certain checkpoints at the University of South Pacific (USP) which has a campus in Cook Islands (main campus is in Suva). These could include mechanisms for monitoring via reporting on funding, ethics committee processes, or through regional journals.</w:t>
      </w:r>
    </w:p>
    <w:p w14:paraId="625542AC" w14:textId="77777777" w:rsidR="00F1099F" w:rsidRDefault="00F1099F" w:rsidP="00E86B25">
      <w:pPr>
        <w:pStyle w:val="outputheading"/>
      </w:pPr>
      <w:r w:rsidRPr="00EC16B0">
        <w:t>Output 2.2: Improved technical capacity for implementing ABS activities</w:t>
      </w:r>
    </w:p>
    <w:p w14:paraId="7BEBBB37" w14:textId="77777777" w:rsidR="00AA6753" w:rsidRDefault="002B0BA8" w:rsidP="00B52690">
      <w:pPr>
        <w:pStyle w:val="ABSNormalNumbered"/>
      </w:pPr>
      <w:r>
        <w:rPr>
          <w:i/>
        </w:rPr>
        <w:t xml:space="preserve">Streamlined decision process: </w:t>
      </w:r>
      <w:r w:rsidR="00B2751D">
        <w:t xml:space="preserve">NES will develop </w:t>
      </w:r>
      <w:r w:rsidR="003B39ED" w:rsidRPr="00D17D09">
        <w:t>a streamlined decision making process</w:t>
      </w:r>
      <w:r w:rsidR="00AA6753">
        <w:t xml:space="preserve"> for use by the National Competent Authority</w:t>
      </w:r>
      <w:r w:rsidR="00184D82">
        <w:t xml:space="preserve"> (NCA)</w:t>
      </w:r>
      <w:r w:rsidR="00AA6753">
        <w:t>. This will</w:t>
      </w:r>
      <w:r w:rsidR="003B39ED" w:rsidRPr="00D17D09">
        <w:t xml:space="preserve"> demonstrate the </w:t>
      </w:r>
      <w:r w:rsidR="00AA6753">
        <w:t>adaption</w:t>
      </w:r>
      <w:r w:rsidR="003B39ED" w:rsidRPr="00D17D09">
        <w:t xml:space="preserve"> </w:t>
      </w:r>
      <w:r w:rsidR="00AA6753">
        <w:t xml:space="preserve">of </w:t>
      </w:r>
      <w:r w:rsidR="003B39ED" w:rsidRPr="00D17D09">
        <w:t xml:space="preserve">available best practices, model clauses and guidelines together with the utilization of the ABS CHM to create Internationally Recognized Certificates of Compliance. </w:t>
      </w:r>
    </w:p>
    <w:p w14:paraId="1D7A1B0D" w14:textId="77777777" w:rsidR="00184D82" w:rsidRDefault="002B0BA8" w:rsidP="00B52690">
      <w:pPr>
        <w:pStyle w:val="ABSNormalNumbered"/>
      </w:pPr>
      <w:r>
        <w:rPr>
          <w:i/>
        </w:rPr>
        <w:t xml:space="preserve">Best practice manual: </w:t>
      </w:r>
      <w:r w:rsidR="00AA6753">
        <w:t xml:space="preserve">To achieve this output the NES will conduct a </w:t>
      </w:r>
      <w:r w:rsidR="003B39ED">
        <w:t xml:space="preserve">review of </w:t>
      </w:r>
      <w:r w:rsidR="003B39ED" w:rsidRPr="00D17D09">
        <w:t xml:space="preserve">ABS best practices, tools and guidelines and codes-of-conduct </w:t>
      </w:r>
      <w:r w:rsidR="00184D82">
        <w:t>and determine which aspects are suitable for adaptable to the circumstances of the Cook Islands. These will be set out in a manual as a set of practices to be followed by the National NCA.</w:t>
      </w:r>
    </w:p>
    <w:p w14:paraId="706C951D" w14:textId="77777777" w:rsidR="00B2751D" w:rsidRDefault="002B0BA8" w:rsidP="00B52690">
      <w:pPr>
        <w:pStyle w:val="ABSNormalNumbered"/>
      </w:pPr>
      <w:r>
        <w:rPr>
          <w:i/>
        </w:rPr>
        <w:t xml:space="preserve">IRCC Training workshop: </w:t>
      </w:r>
      <w:r w:rsidR="00184D82">
        <w:t xml:space="preserve">The NES will organize and conduct </w:t>
      </w:r>
      <w:r w:rsidR="003B39ED">
        <w:t xml:space="preserve">a </w:t>
      </w:r>
      <w:r w:rsidR="003B39ED" w:rsidRPr="00D17D09">
        <w:t xml:space="preserve">training </w:t>
      </w:r>
      <w:r w:rsidR="003B39ED">
        <w:t xml:space="preserve">workshop for the NCA on how </w:t>
      </w:r>
      <w:r w:rsidR="003B39ED" w:rsidRPr="00D17D09">
        <w:t xml:space="preserve">to </w:t>
      </w:r>
      <w:r w:rsidR="00184D82">
        <w:t xml:space="preserve">apply this process and to </w:t>
      </w:r>
      <w:r w:rsidR="003B39ED" w:rsidRPr="00D17D09">
        <w:t xml:space="preserve">operate the ABS Clearing House mechanism to create Internationally Recognized Certificates of Compliance (IRCCs). </w:t>
      </w:r>
    </w:p>
    <w:p w14:paraId="10A1801C" w14:textId="77777777" w:rsidR="003B39ED" w:rsidRDefault="00184D82" w:rsidP="00B52690">
      <w:pPr>
        <w:pStyle w:val="ABSNormalNumbered"/>
      </w:pPr>
      <w:r>
        <w:lastRenderedPageBreak/>
        <w:t xml:space="preserve">The development of Cook Island best practices and the training of the appointed NCA will give practical support to the operation of the Cook Island’s ABS legislation implementing the Cook </w:t>
      </w:r>
      <w:r w:rsidR="00A87F63">
        <w:t>Islands</w:t>
      </w:r>
      <w:r>
        <w:t xml:space="preserve"> </w:t>
      </w:r>
      <w:r w:rsidR="00A87F63">
        <w:t>ratification of the Protocol.</w:t>
      </w:r>
      <w:r>
        <w:t xml:space="preserve"> </w:t>
      </w:r>
      <w:r w:rsidR="00A87F63">
        <w:t xml:space="preserve"> </w:t>
      </w:r>
      <w:r w:rsidR="00B2751D">
        <w:t xml:space="preserve"> </w:t>
      </w:r>
    </w:p>
    <w:p w14:paraId="1EBC6E57" w14:textId="77777777" w:rsidR="00B2751D" w:rsidRDefault="00A87F63" w:rsidP="00B52690">
      <w:pPr>
        <w:pStyle w:val="ABSNormalNumbered"/>
      </w:pPr>
      <w:r w:rsidRPr="00D17D09">
        <w:t>The concluded output will be a settled organisational structure including the designation of a National Competent Authority and a clear delineation of its mandate and responsibilities together with the capacity to grant permits for access to genetic resources and any associated traditional knowledge, establish mutually agreed terms and to create IRCCs.</w:t>
      </w:r>
    </w:p>
    <w:p w14:paraId="3DE1D3FA" w14:textId="77777777" w:rsidR="00B2751D" w:rsidRDefault="002B0BA8" w:rsidP="00B52690">
      <w:pPr>
        <w:pStyle w:val="ABSNormalNumbered"/>
      </w:pPr>
      <w:r>
        <w:rPr>
          <w:i/>
        </w:rPr>
        <w:t xml:space="preserve">Technical support mechanism: </w:t>
      </w:r>
      <w:r w:rsidR="005B13EA">
        <w:t xml:space="preserve">The </w:t>
      </w:r>
      <w:r w:rsidR="00B2751D">
        <w:t xml:space="preserve">NES </w:t>
      </w:r>
      <w:r w:rsidR="005B13EA">
        <w:t>will</w:t>
      </w:r>
      <w:r w:rsidR="00B2751D">
        <w:t xml:space="preserve"> establish a mechanism for technical support from appropriate national and regional institutions such as SPREP, FAO, etc.</w:t>
      </w:r>
      <w:r w:rsidR="005B13EA">
        <w:t xml:space="preserve"> To </w:t>
      </w:r>
      <w:r w:rsidR="00245BF6">
        <w:t xml:space="preserve">establish </w:t>
      </w:r>
      <w:r w:rsidR="00631A51">
        <w:t xml:space="preserve">this </w:t>
      </w:r>
      <w:r w:rsidR="00245BF6">
        <w:t xml:space="preserve">mechanism, the NES will </w:t>
      </w:r>
      <w:r w:rsidR="009E2AAB">
        <w:t>liaise with the Ministry of Foreign Affairs.</w:t>
      </w:r>
    </w:p>
    <w:p w14:paraId="1B8DE587" w14:textId="77777777" w:rsidR="00B2751D" w:rsidRDefault="00B2751D" w:rsidP="00B52690">
      <w:pPr>
        <w:pStyle w:val="ABSNormalNumbered"/>
      </w:pPr>
      <w:r>
        <w:rPr>
          <w:i/>
        </w:rPr>
        <w:t>Training materials for government staff</w:t>
      </w:r>
      <w:r w:rsidRPr="00C90FCF">
        <w:t>:</w:t>
      </w:r>
      <w:r>
        <w:t xml:space="preserve"> The</w:t>
      </w:r>
      <w:r>
        <w:rPr>
          <w:spacing w:val="51"/>
        </w:rPr>
        <w:t xml:space="preserve"> </w:t>
      </w:r>
      <w:r w:rsidR="009E2AAB">
        <w:t>NES</w:t>
      </w:r>
      <w:r w:rsidR="009E2AAB">
        <w:rPr>
          <w:spacing w:val="51"/>
        </w:rPr>
        <w:t xml:space="preserve"> </w:t>
      </w:r>
      <w:r>
        <w:rPr>
          <w:spacing w:val="-2"/>
        </w:rPr>
        <w:t>will</w:t>
      </w:r>
      <w:r>
        <w:rPr>
          <w:spacing w:val="49"/>
        </w:rPr>
        <w:t xml:space="preserve"> </w:t>
      </w:r>
      <w:r w:rsidR="009E2AAB">
        <w:t>organize</w:t>
      </w:r>
      <w:r w:rsidR="009E2AAB">
        <w:rPr>
          <w:spacing w:val="41"/>
        </w:rPr>
        <w:t xml:space="preserve"> </w:t>
      </w:r>
      <w:r>
        <w:t>national</w:t>
      </w:r>
      <w:r>
        <w:rPr>
          <w:spacing w:val="39"/>
        </w:rPr>
        <w:t xml:space="preserve"> </w:t>
      </w:r>
      <w:r>
        <w:t>training</w:t>
      </w:r>
      <w:r>
        <w:rPr>
          <w:spacing w:val="38"/>
        </w:rPr>
        <w:t xml:space="preserve"> </w:t>
      </w:r>
      <w:r>
        <w:t>for</w:t>
      </w:r>
      <w:r>
        <w:rPr>
          <w:spacing w:val="39"/>
        </w:rPr>
        <w:t xml:space="preserve"> </w:t>
      </w:r>
      <w:r>
        <w:t>government</w:t>
      </w:r>
      <w:r>
        <w:rPr>
          <w:spacing w:val="42"/>
        </w:rPr>
        <w:t xml:space="preserve"> </w:t>
      </w:r>
      <w:r>
        <w:t>staff</w:t>
      </w:r>
      <w:r>
        <w:rPr>
          <w:spacing w:val="39"/>
        </w:rPr>
        <w:t xml:space="preserve"> </w:t>
      </w:r>
      <w:r>
        <w:t>from</w:t>
      </w:r>
      <w:r>
        <w:rPr>
          <w:spacing w:val="37"/>
        </w:rPr>
        <w:t xml:space="preserve"> </w:t>
      </w:r>
      <w:r>
        <w:t>relevant</w:t>
      </w:r>
      <w:r>
        <w:rPr>
          <w:spacing w:val="42"/>
        </w:rPr>
        <w:t xml:space="preserve"> </w:t>
      </w:r>
      <w:r>
        <w:t>government</w:t>
      </w:r>
      <w:r>
        <w:rPr>
          <w:spacing w:val="42"/>
        </w:rPr>
        <w:t xml:space="preserve"> </w:t>
      </w:r>
      <w:r>
        <w:t>agencies</w:t>
      </w:r>
      <w:r>
        <w:rPr>
          <w:spacing w:val="39"/>
        </w:rPr>
        <w:t xml:space="preserve"> </w:t>
      </w:r>
      <w:r>
        <w:t>and</w:t>
      </w:r>
      <w:r>
        <w:rPr>
          <w:spacing w:val="38"/>
        </w:rPr>
        <w:t xml:space="preserve"> </w:t>
      </w:r>
      <w:r>
        <w:rPr>
          <w:spacing w:val="-2"/>
        </w:rPr>
        <w:t>NGOs</w:t>
      </w:r>
      <w:r>
        <w:rPr>
          <w:spacing w:val="41"/>
        </w:rPr>
        <w:t xml:space="preserve"> </w:t>
      </w:r>
      <w:r>
        <w:t>on</w:t>
      </w:r>
      <w:r>
        <w:rPr>
          <w:spacing w:val="38"/>
        </w:rPr>
        <w:t xml:space="preserve"> </w:t>
      </w:r>
      <w:r>
        <w:t>the</w:t>
      </w:r>
      <w:r>
        <w:rPr>
          <w:spacing w:val="39"/>
        </w:rPr>
        <w:t xml:space="preserve"> </w:t>
      </w:r>
      <w:r>
        <w:rPr>
          <w:spacing w:val="-2"/>
        </w:rPr>
        <w:t>Nagoya</w:t>
      </w:r>
      <w:r>
        <w:rPr>
          <w:spacing w:val="58"/>
        </w:rPr>
        <w:t xml:space="preserve"> </w:t>
      </w:r>
      <w:r>
        <w:t>Protocol’s</w:t>
      </w:r>
      <w:r>
        <w:rPr>
          <w:spacing w:val="1"/>
        </w:rPr>
        <w:t xml:space="preserve"> </w:t>
      </w:r>
      <w:r>
        <w:t>provisions</w:t>
      </w:r>
      <w:r>
        <w:rPr>
          <w:spacing w:val="-2"/>
        </w:rPr>
        <w:t xml:space="preserve"> </w:t>
      </w:r>
      <w:r>
        <w:t>and national</w:t>
      </w:r>
      <w:r>
        <w:rPr>
          <w:spacing w:val="1"/>
        </w:rPr>
        <w:t xml:space="preserve"> </w:t>
      </w:r>
      <w:r>
        <w:t>legislation</w:t>
      </w:r>
      <w:r w:rsidRPr="009A426F">
        <w:rPr>
          <w:lang w:val="en-NZ"/>
        </w:rPr>
        <w:t xml:space="preserve"> </w:t>
      </w:r>
      <w:r>
        <w:rPr>
          <w:lang w:val="en-NZ"/>
        </w:rPr>
        <w:t>and ABS application processes</w:t>
      </w:r>
      <w:r>
        <w:t xml:space="preserve">. </w:t>
      </w:r>
      <w:r w:rsidR="009E2AAB">
        <w:t xml:space="preserve">It will prepare </w:t>
      </w:r>
      <w:r>
        <w:t>training</w:t>
      </w:r>
      <w:r>
        <w:rPr>
          <w:spacing w:val="-3"/>
        </w:rPr>
        <w:t xml:space="preserve"> </w:t>
      </w:r>
      <w:r>
        <w:t xml:space="preserve">materials </w:t>
      </w:r>
      <w:r w:rsidR="009E2AAB">
        <w:t xml:space="preserve">and will make these </w:t>
      </w:r>
      <w:r>
        <w:t>available online for</w:t>
      </w:r>
      <w:r>
        <w:rPr>
          <w:spacing w:val="1"/>
        </w:rPr>
        <w:t xml:space="preserve"> </w:t>
      </w:r>
      <w:r>
        <w:t>future reference</w:t>
      </w:r>
      <w:r w:rsidR="00106EAC">
        <w:rPr>
          <w:spacing w:val="89"/>
        </w:rPr>
        <w:t xml:space="preserve"> </w:t>
      </w:r>
      <w:r>
        <w:t>and</w:t>
      </w:r>
      <w:r>
        <w:rPr>
          <w:spacing w:val="17"/>
        </w:rPr>
        <w:t xml:space="preserve"> </w:t>
      </w:r>
      <w:r>
        <w:t xml:space="preserve">use. </w:t>
      </w:r>
      <w:r w:rsidR="009E2AAB">
        <w:t xml:space="preserve">The NES will also </w:t>
      </w:r>
      <w:r w:rsidRPr="00D17D09">
        <w:t xml:space="preserve">develop training modules to be used on a train-the-trainer basis and develop manuals, together with the development of contacts with ongoing sources of assistance such as those provided by the SCBD, WIPO and regional assistance programs including from SPREP and SPC and </w:t>
      </w:r>
      <w:r w:rsidR="009E2AAB">
        <w:t xml:space="preserve">identify </w:t>
      </w:r>
      <w:r w:rsidRPr="00D17D09">
        <w:t xml:space="preserve">opportunities to work with the </w:t>
      </w:r>
      <w:r w:rsidR="00BA31CC" w:rsidRPr="00BA31CC">
        <w:rPr>
          <w:i/>
        </w:rPr>
        <w:t>ABS Capacity Initiative</w:t>
      </w:r>
      <w:r w:rsidRPr="00D17D09">
        <w:t>.</w:t>
      </w:r>
      <w:r>
        <w:t xml:space="preserve">  </w:t>
      </w:r>
      <w:r>
        <w:rPr>
          <w:spacing w:val="14"/>
        </w:rPr>
        <w:t xml:space="preserve">  </w:t>
      </w:r>
    </w:p>
    <w:p w14:paraId="2DAB3F5D" w14:textId="77777777" w:rsidR="00590CFB" w:rsidRDefault="009E2AAB" w:rsidP="00B52690">
      <w:pPr>
        <w:pStyle w:val="ABSNormalNumbered"/>
      </w:pPr>
      <w:r>
        <w:t>The NES will ensure that training a</w:t>
      </w:r>
      <w:r w:rsidR="00B2751D">
        <w:t>lso include</w:t>
      </w:r>
      <w:r>
        <w:t>s</w:t>
      </w:r>
      <w:r w:rsidR="00B2751D">
        <w:t xml:space="preserve"> negotiation skills</w:t>
      </w:r>
      <w:r>
        <w:t>.</w:t>
      </w:r>
    </w:p>
    <w:p w14:paraId="1DAAAC07" w14:textId="77777777" w:rsidR="00A775A6" w:rsidRDefault="00590CFB" w:rsidP="00B52690">
      <w:pPr>
        <w:pStyle w:val="ABSNormalNumbered"/>
      </w:pPr>
      <w:r w:rsidRPr="00AF2B0B">
        <w:rPr>
          <w:i/>
        </w:rPr>
        <w:t>Capacity-building for research institutions and private sector</w:t>
      </w:r>
      <w:r w:rsidRPr="00AF2B0B">
        <w:t xml:space="preserve">: </w:t>
      </w:r>
      <w:r w:rsidR="009E2AAB">
        <w:t>The NES will organize c</w:t>
      </w:r>
      <w:r w:rsidRPr="00D17D09">
        <w:t xml:space="preserve">apacity training </w:t>
      </w:r>
      <w:r w:rsidR="00E27584">
        <w:t xml:space="preserve">that </w:t>
      </w:r>
      <w:r w:rsidRPr="00D17D09">
        <w:t xml:space="preserve">will be provided for research institutions and selected private sector in </w:t>
      </w:r>
      <w:r w:rsidR="003B0622">
        <w:t xml:space="preserve">the </w:t>
      </w:r>
      <w:r w:rsidRPr="00D17D09">
        <w:t xml:space="preserve">Cook Islands to promote the addition of value to genetic and/or biological resources. The methodologies for ABS Capacity improvement will be gauged using the UNDP ABS Capacity </w:t>
      </w:r>
      <w:r w:rsidR="00E27584">
        <w:t xml:space="preserve">Development </w:t>
      </w:r>
      <w:r w:rsidRPr="00D17D09">
        <w:t xml:space="preserve">Scorecard developed specifically for ABS projects. This aspect will take into account the existing narrow, sector-based, focus of research into agricultural and marine resources together with scale of the private sector in the Cook Island with the exception of CIMTECH. </w:t>
      </w:r>
    </w:p>
    <w:p w14:paraId="379648D5" w14:textId="77777777" w:rsidR="00B2751D" w:rsidRPr="00D17D09" w:rsidRDefault="004471E1" w:rsidP="00B52690">
      <w:pPr>
        <w:pStyle w:val="ABSNormalNumbered"/>
      </w:pPr>
      <w:r>
        <w:t>Initial</w:t>
      </w:r>
      <w:r w:rsidR="00A775A6">
        <w:t xml:space="preserve"> t</w:t>
      </w:r>
      <w:r w:rsidR="00590CFB" w:rsidRPr="00D17D09">
        <w:t xml:space="preserve">raining will involve </w:t>
      </w:r>
      <w:r w:rsidR="00A775A6">
        <w:t xml:space="preserve">at least </w:t>
      </w:r>
      <w:r w:rsidR="00590CFB" w:rsidRPr="00D17D09">
        <w:t xml:space="preserve">two workshops. The first will be conducted during the awareness raising phase and involve about 18-24 participants </w:t>
      </w:r>
      <w:r w:rsidR="00B87D8A">
        <w:t xml:space="preserve">from government and key stakeholders identified by NES </w:t>
      </w:r>
      <w:r w:rsidR="00590CFB" w:rsidRPr="00D17D09">
        <w:t xml:space="preserve">and </w:t>
      </w:r>
      <w:r w:rsidR="00B87D8A">
        <w:t xml:space="preserve">will </w:t>
      </w:r>
      <w:r w:rsidR="00590CFB" w:rsidRPr="00D17D09">
        <w:t>set out the operation, responsibilities and opportunities</w:t>
      </w:r>
      <w:r w:rsidR="00B87D8A">
        <w:t xml:space="preserve"> associated with the Nagoya Protocol</w:t>
      </w:r>
      <w:r w:rsidR="00590CFB" w:rsidRPr="00D17D09">
        <w:t>. The second will involve consultation on the draft measures being considered for implementation of the Protocol with the</w:t>
      </w:r>
      <w:r w:rsidR="00590CFB">
        <w:t xml:space="preserve"> </w:t>
      </w:r>
      <w:r w:rsidR="00590CFB" w:rsidRPr="00D17D09">
        <w:t xml:space="preserve">aim of identifying possible refinements to improve operational efficiency and minimizing cost while stakeholder securing support.  </w:t>
      </w:r>
      <w:r w:rsidR="003503F0">
        <w:t>A</w:t>
      </w:r>
      <w:r>
        <w:t xml:space="preserve"> f</w:t>
      </w:r>
      <w:r w:rsidR="003503F0">
        <w:t>urther workshop</w:t>
      </w:r>
      <w:r>
        <w:t xml:space="preserve"> will</w:t>
      </w:r>
      <w:r w:rsidR="00590CFB" w:rsidRPr="00D17D09">
        <w:t xml:space="preserve"> </w:t>
      </w:r>
      <w:r>
        <w:t>be undertaken following the passage of the ABS law and the appointment of the NCA and NFP</w:t>
      </w:r>
      <w:r w:rsidR="00590CFB" w:rsidRPr="002E73CD">
        <w:t xml:space="preserve"> </w:t>
      </w:r>
      <w:r w:rsidR="003503F0">
        <w:t>to familiarize officials and stakeholders with the processes</w:t>
      </w:r>
      <w:r w:rsidR="00590CFB" w:rsidRPr="002E73CD">
        <w:t xml:space="preserve"> </w:t>
      </w:r>
      <w:r w:rsidR="003503F0">
        <w:t xml:space="preserve">involved in </w:t>
      </w:r>
      <w:r w:rsidR="00387FB9">
        <w:t xml:space="preserve">implementation of the Cook </w:t>
      </w:r>
      <w:r w:rsidR="002B0BA8">
        <w:t>I</w:t>
      </w:r>
      <w:r w:rsidR="00387FB9">
        <w:t>slands ABS law.</w:t>
      </w:r>
      <w:r w:rsidR="00590CFB" w:rsidRPr="002E73CD">
        <w:t xml:space="preserve"> </w:t>
      </w:r>
    </w:p>
    <w:p w14:paraId="1B74E760" w14:textId="77777777" w:rsidR="00A72B02" w:rsidRDefault="003B299B" w:rsidP="00B24CC9">
      <w:pPr>
        <w:pStyle w:val="outputheading"/>
        <w:jc w:val="both"/>
      </w:pPr>
      <w:r w:rsidRPr="00EC16B0">
        <w:t>Output 2.3: Increased awareness of ABS and associated national regulatory and institutional framework among a wide range of stakeholders</w:t>
      </w:r>
    </w:p>
    <w:p w14:paraId="6EDD191A" w14:textId="77777777" w:rsidR="00590CFB" w:rsidRPr="00625E5E" w:rsidRDefault="00FB0A56" w:rsidP="00B52690">
      <w:pPr>
        <w:pStyle w:val="ABSNormalNumbered"/>
      </w:pPr>
      <w:r>
        <w:rPr>
          <w:i/>
        </w:rPr>
        <w:t xml:space="preserve">Awareness-raising plan: </w:t>
      </w:r>
      <w:r w:rsidR="00D7344C">
        <w:t>The NES create an awareness-raising plan for; community awareness, holders of traditional knowledge associated with genetic resources, landowners or water managers and researcher</w:t>
      </w:r>
      <w:r w:rsidR="00C6225D">
        <w:t>s operating in the Cook Islands</w:t>
      </w:r>
      <w:r w:rsidR="00D7344C">
        <w:t xml:space="preserve">. This plan will be integrated into the activities described in 2.1, </w:t>
      </w:r>
      <w:r w:rsidR="00D375F8">
        <w:t xml:space="preserve">and </w:t>
      </w:r>
      <w:r w:rsidR="00D7344C">
        <w:t>2.2 above</w:t>
      </w:r>
      <w:r w:rsidR="00D7344C" w:rsidRPr="00625E5E">
        <w:t xml:space="preserve">. </w:t>
      </w:r>
      <w:r w:rsidR="004B3A9D" w:rsidRPr="00625E5E">
        <w:t>It is anticipated that about 23 different stakeholders (11 on Rarotonga and 12 in the outer islands is expected to be reached by the awareness raising program.</w:t>
      </w:r>
    </w:p>
    <w:p w14:paraId="3318E25F" w14:textId="77777777" w:rsidR="00590CFB" w:rsidRPr="00590CFB" w:rsidRDefault="00FB0A56" w:rsidP="00B52690">
      <w:pPr>
        <w:pStyle w:val="ABSNormalNumbered"/>
      </w:pPr>
      <w:r>
        <w:rPr>
          <w:i/>
        </w:rPr>
        <w:t xml:space="preserve">Video explanation: </w:t>
      </w:r>
      <w:r w:rsidR="00D7344C">
        <w:t xml:space="preserve">The </w:t>
      </w:r>
      <w:r w:rsidR="00590CFB">
        <w:t xml:space="preserve">NES </w:t>
      </w:r>
      <w:r w:rsidR="00D7344C">
        <w:t xml:space="preserve">will </w:t>
      </w:r>
      <w:r w:rsidR="00590CFB">
        <w:t xml:space="preserve">create </w:t>
      </w:r>
      <w:r w:rsidR="00D7344C">
        <w:t xml:space="preserve">a </w:t>
      </w:r>
      <w:r w:rsidR="00590CFB">
        <w:t xml:space="preserve">video explanation </w:t>
      </w:r>
      <w:r w:rsidR="00C6225D">
        <w:t>of the Nagoya Protocol and its implementation in the Cook Islands and record them onto DVDs. NES will provide these</w:t>
      </w:r>
      <w:r w:rsidR="00590CFB">
        <w:t xml:space="preserve"> D</w:t>
      </w:r>
      <w:r w:rsidR="00C6225D">
        <w:t>VD</w:t>
      </w:r>
      <w:r w:rsidR="00590CFB">
        <w:t xml:space="preserve">s to </w:t>
      </w:r>
      <w:r w:rsidR="00C6225D">
        <w:t xml:space="preserve">the </w:t>
      </w:r>
      <w:r w:rsidR="00590CFB">
        <w:t xml:space="preserve">outer </w:t>
      </w:r>
      <w:r w:rsidR="00590CFB">
        <w:lastRenderedPageBreak/>
        <w:t xml:space="preserve">islands </w:t>
      </w:r>
      <w:r w:rsidR="000C1590">
        <w:t xml:space="preserve">for Island Councils </w:t>
      </w:r>
      <w:r w:rsidR="00590CFB">
        <w:t>to be played on island TV stations.</w:t>
      </w:r>
      <w:r w:rsidR="00C6225D">
        <w:t xml:space="preserve"> This activity is consistent with Cook Island awareness raising practices for logistically isolated communities. </w:t>
      </w:r>
    </w:p>
    <w:p w14:paraId="5CB12DF4" w14:textId="77777777" w:rsidR="00590CFB" w:rsidRDefault="00FB0A56" w:rsidP="00B52690">
      <w:pPr>
        <w:pStyle w:val="ABSNormalNumbered"/>
      </w:pPr>
      <w:r>
        <w:rPr>
          <w:i/>
        </w:rPr>
        <w:t xml:space="preserve">Written materials: </w:t>
      </w:r>
      <w:r w:rsidR="00C6225D">
        <w:t xml:space="preserve">The </w:t>
      </w:r>
      <w:r w:rsidR="00590CFB">
        <w:t xml:space="preserve">NES </w:t>
      </w:r>
      <w:r w:rsidR="00C6225D">
        <w:t>will</w:t>
      </w:r>
      <w:r w:rsidR="00590CFB">
        <w:t xml:space="preserve"> prepare written public awareness materials to explain ABS, e.g. brochures, with simple step-by-step process</w:t>
      </w:r>
      <w:r w:rsidR="00C6225D">
        <w:t>es</w:t>
      </w:r>
      <w:r w:rsidR="00590CFB">
        <w:t xml:space="preserve"> for people to be able to take advantage of the process.</w:t>
      </w:r>
      <w:r w:rsidR="00C6225D">
        <w:t xml:space="preserve"> Key target groups for this material are the holders of traditional knowledge, their representatives, the managers or owners of biodiversity and farmers together with scientific researchers working in the Cook Islands </w:t>
      </w:r>
    </w:p>
    <w:p w14:paraId="143CC282" w14:textId="77777777" w:rsidR="000C1590" w:rsidRDefault="00FB0A56" w:rsidP="00B52690">
      <w:pPr>
        <w:pStyle w:val="ABSNormalNumbered"/>
      </w:pPr>
      <w:r>
        <w:rPr>
          <w:i/>
        </w:rPr>
        <w:t xml:space="preserve">Briefings: </w:t>
      </w:r>
      <w:r w:rsidR="00C6225D">
        <w:t xml:space="preserve">The </w:t>
      </w:r>
      <w:r w:rsidR="000C1590">
        <w:t xml:space="preserve">NES </w:t>
      </w:r>
      <w:r w:rsidR="00C6225D">
        <w:t>will</w:t>
      </w:r>
      <w:r w:rsidR="000C1590">
        <w:t xml:space="preserve"> brief senior government officials on the operation and implications of the </w:t>
      </w:r>
      <w:r w:rsidR="00C6225D">
        <w:t xml:space="preserve">ABS </w:t>
      </w:r>
      <w:r w:rsidR="000C1590">
        <w:t>framework following its adoption by Parliament.</w:t>
      </w:r>
      <w:r w:rsidR="00C6225D">
        <w:t xml:space="preserve">  The NES will identify an interim point of contact for information on the ABS framework pending the </w:t>
      </w:r>
      <w:r w:rsidR="00C830DA">
        <w:t>selection</w:t>
      </w:r>
      <w:r w:rsidR="00C6225D">
        <w:t xml:space="preserve"> and appointment of the ABS National Focal Point. </w:t>
      </w:r>
    </w:p>
    <w:p w14:paraId="79FEB909" w14:textId="77777777" w:rsidR="003B06BA" w:rsidRDefault="003B06BA" w:rsidP="00B52690">
      <w:pPr>
        <w:pStyle w:val="ABSNormalNumbered"/>
      </w:pPr>
      <w:r>
        <w:t>The NES will include in its awareness raising plan provision for information about the Cook Island</w:t>
      </w:r>
      <w:r w:rsidR="003B0622">
        <w:t>s</w:t>
      </w:r>
      <w:r>
        <w:t xml:space="preserve"> ABS framework to be lodged with the online ABS Clearing House Mechanism established within the CBD Clearing House Mechanism. </w:t>
      </w:r>
    </w:p>
    <w:p w14:paraId="3C0D76DF" w14:textId="77777777" w:rsidR="003B06BA" w:rsidRDefault="003B06BA" w:rsidP="00B52690">
      <w:pPr>
        <w:pStyle w:val="ABSNormalNumbered"/>
      </w:pPr>
      <w:r>
        <w:t xml:space="preserve">The NES </w:t>
      </w:r>
      <w:r w:rsidR="002B0BA8">
        <w:t>awareness-</w:t>
      </w:r>
      <w:r>
        <w:t>raising plan will also address the need to advise bodies conducting scientific research involving genetic resources in the region about the Cook Islands ABS framework. These may include</w:t>
      </w:r>
      <w:r w:rsidR="00237EED">
        <w:t>,</w:t>
      </w:r>
      <w:r>
        <w:t xml:space="preserve"> for example, research programs conducted by the University of the South Pacific, the European E-Coast Consortium and the U</w:t>
      </w:r>
      <w:r w:rsidR="00925068">
        <w:t>.</w:t>
      </w:r>
      <w:r>
        <w:t>S</w:t>
      </w:r>
      <w:r w:rsidR="00925068">
        <w:t>.</w:t>
      </w:r>
      <w:r w:rsidR="00237EED">
        <w:t xml:space="preserve"> National Institutes for Health </w:t>
      </w:r>
      <w:r w:rsidR="00BA31CC" w:rsidRPr="00BA31CC">
        <w:rPr>
          <w:rFonts w:eastAsia="Malgun Gothic"/>
          <w:iCs/>
          <w:spacing w:val="0"/>
          <w:szCs w:val="24"/>
          <w:lang w:val="en-GB" w:bidi="ar-SA"/>
        </w:rPr>
        <w:t>International Cooperative Biodiversity Group</w:t>
      </w:r>
      <w:r w:rsidR="00FE371C">
        <w:rPr>
          <w:rFonts w:eastAsia="Malgun Gothic"/>
          <w:iCs/>
          <w:spacing w:val="0"/>
          <w:szCs w:val="24"/>
          <w:lang w:val="en-GB" w:bidi="ar-SA"/>
        </w:rPr>
        <w:t xml:space="preserve"> (IC</w:t>
      </w:r>
      <w:r w:rsidR="00237EED">
        <w:rPr>
          <w:rFonts w:eastAsia="Malgun Gothic"/>
          <w:iCs/>
          <w:spacing w:val="0"/>
          <w:szCs w:val="24"/>
          <w:lang w:val="en-GB" w:bidi="ar-SA"/>
        </w:rPr>
        <w:t>B</w:t>
      </w:r>
      <w:r w:rsidR="00FE371C">
        <w:rPr>
          <w:rFonts w:eastAsia="Malgun Gothic"/>
          <w:iCs/>
          <w:spacing w:val="0"/>
          <w:szCs w:val="24"/>
          <w:lang w:val="en-GB" w:bidi="ar-SA"/>
        </w:rPr>
        <w:t>G</w:t>
      </w:r>
      <w:r w:rsidR="00237EED">
        <w:rPr>
          <w:rFonts w:eastAsia="Malgun Gothic"/>
          <w:iCs/>
          <w:spacing w:val="0"/>
          <w:szCs w:val="24"/>
          <w:lang w:val="en-GB" w:bidi="ar-SA"/>
        </w:rPr>
        <w:t>).</w:t>
      </w:r>
      <w:r>
        <w:t xml:space="preserve"> </w:t>
      </w:r>
    </w:p>
    <w:p w14:paraId="6B96125D" w14:textId="77777777" w:rsidR="00237EED" w:rsidRDefault="006F4FAC" w:rsidP="00B52690">
      <w:pPr>
        <w:pStyle w:val="ABSNormalNumbered"/>
      </w:pPr>
      <w:r>
        <w:rPr>
          <w:i/>
        </w:rPr>
        <w:t>Operationalization</w:t>
      </w:r>
      <w:r w:rsidRPr="006F4FAC">
        <w:rPr>
          <w:i/>
        </w:rPr>
        <w:t xml:space="preserve"> of ABS agreement</w:t>
      </w:r>
      <w:r>
        <w:rPr>
          <w:i/>
        </w:rPr>
        <w:t>s</w:t>
      </w:r>
      <w:r>
        <w:t xml:space="preserve">: </w:t>
      </w:r>
      <w:r w:rsidR="00325CBC" w:rsidRPr="00D17D09">
        <w:t xml:space="preserve">The </w:t>
      </w:r>
      <w:r w:rsidR="004F2FC1">
        <w:t>NES will</w:t>
      </w:r>
      <w:r w:rsidR="00325CBC" w:rsidRPr="00D17D09">
        <w:t xml:space="preserve"> also focus on the operationalization of ABS agreements such that some benefit sharing occurs during the course of the project. </w:t>
      </w:r>
      <w:r w:rsidR="004F2FC1">
        <w:t xml:space="preserve">The NES will encourage domestic and foreign researchers to undertake research into Cook Islands genetic resources and assist them in securing permits issued by the National Competent Authority and </w:t>
      </w:r>
      <w:r w:rsidR="00237EED">
        <w:t>to establish benefit sharing agreements with resource providers or the holders of traditional knowledge where traditional knowledge associated with genetic resources is being used. The NES will encourage users of genetic resources to share the d</w:t>
      </w:r>
      <w:r w:rsidR="00237EED" w:rsidRPr="00D17D09">
        <w:t xml:space="preserve">irect and certain benefits </w:t>
      </w:r>
      <w:r w:rsidR="00237EED">
        <w:t xml:space="preserve">that </w:t>
      </w:r>
      <w:r w:rsidR="00237EED" w:rsidRPr="00D17D09">
        <w:t>are usually non-financial</w:t>
      </w:r>
      <w:r w:rsidR="00237EED">
        <w:t>,</w:t>
      </w:r>
      <w:r w:rsidR="00237EED" w:rsidRPr="00D17D09">
        <w:t xml:space="preserve"> such as technical transfer, capacity building and the production of increased scientific knowledge.</w:t>
      </w:r>
    </w:p>
    <w:p w14:paraId="774B7351" w14:textId="77777777" w:rsidR="00325CBC" w:rsidRPr="0067416F" w:rsidRDefault="00454E9C" w:rsidP="003A5CD9">
      <w:pPr>
        <w:pStyle w:val="Heading3"/>
        <w:numPr>
          <w:ilvl w:val="0"/>
          <w:numId w:val="0"/>
        </w:numPr>
        <w:pBdr>
          <w:bottom w:val="single" w:sz="4" w:space="1" w:color="auto"/>
        </w:pBdr>
        <w:shd w:val="clear" w:color="auto" w:fill="EDEDED"/>
        <w:rPr>
          <w:u w:val="none"/>
        </w:rPr>
      </w:pPr>
      <w:bookmarkStart w:id="33" w:name="_Toc405466079"/>
      <w:r w:rsidRPr="0067416F">
        <w:rPr>
          <w:b/>
          <w:u w:val="none"/>
        </w:rPr>
        <w:t xml:space="preserve">Outcome </w:t>
      </w:r>
      <w:r w:rsidR="00325CBC" w:rsidRPr="0067416F">
        <w:rPr>
          <w:b/>
          <w:u w:val="none"/>
        </w:rPr>
        <w:t>3</w:t>
      </w:r>
      <w:r w:rsidR="0067416F">
        <w:rPr>
          <w:u w:val="none"/>
        </w:rPr>
        <w:t>: Bio-discovery and B</w:t>
      </w:r>
      <w:r w:rsidR="00325CBC" w:rsidRPr="0067416F">
        <w:rPr>
          <w:u w:val="none"/>
        </w:rPr>
        <w:t>enefit-sharing based on the Traditional Knowledge on Bone and Cartilage Regeneration</w:t>
      </w:r>
      <w:bookmarkEnd w:id="33"/>
    </w:p>
    <w:p w14:paraId="2493DC3E" w14:textId="77777777" w:rsidR="00F3766E" w:rsidRDefault="00F3766E" w:rsidP="00B52690">
      <w:pPr>
        <w:pStyle w:val="ABSNormalNumbered"/>
      </w:pPr>
      <w:r>
        <w:t>Under this outcome,</w:t>
      </w:r>
      <w:r w:rsidRPr="00D17D09">
        <w:t xml:space="preserve"> the Cook Islands community and its biodiversity will benefit </w:t>
      </w:r>
      <w:r>
        <w:t xml:space="preserve">from the private sector involvement </w:t>
      </w:r>
      <w:r w:rsidRPr="00D17D09">
        <w:t xml:space="preserve">in </w:t>
      </w:r>
      <w:r>
        <w:t>four ways. F</w:t>
      </w:r>
      <w:r w:rsidRPr="00D17D09">
        <w:t xml:space="preserve">irstly </w:t>
      </w:r>
      <w:r>
        <w:t xml:space="preserve">the </w:t>
      </w:r>
      <w:r>
        <w:rPr>
          <w:i/>
          <w:lang w:bidi="ar-SA"/>
        </w:rPr>
        <w:t xml:space="preserve">Te </w:t>
      </w:r>
      <w:r w:rsidRPr="00DA7EBF">
        <w:rPr>
          <w:i/>
        </w:rPr>
        <w:t>Koutu Nui</w:t>
      </w:r>
      <w:r w:rsidRPr="00D17D09">
        <w:t xml:space="preserve">’s shareholding </w:t>
      </w:r>
      <w:r>
        <w:t>in CIMTECH will lead to increased</w:t>
      </w:r>
      <w:r w:rsidRPr="00D17D09">
        <w:t xml:space="preserve"> expenditure on </w:t>
      </w:r>
      <w:r>
        <w:t xml:space="preserve">conservation through </w:t>
      </w:r>
      <w:r>
        <w:rPr>
          <w:i/>
        </w:rPr>
        <w:t>R</w:t>
      </w:r>
      <w:r w:rsidRPr="00DA7EBF">
        <w:rPr>
          <w:i/>
        </w:rPr>
        <w:t>a’ui</w:t>
      </w:r>
      <w:r>
        <w:t>. S</w:t>
      </w:r>
      <w:r w:rsidRPr="00D17D09">
        <w:t>econdly</w:t>
      </w:r>
      <w:r>
        <w:t>,</w:t>
      </w:r>
      <w:r w:rsidRPr="00D17D09">
        <w:t xml:space="preserve"> expenditure from increased </w:t>
      </w:r>
      <w:r>
        <w:t xml:space="preserve">CIMTECH </w:t>
      </w:r>
      <w:r w:rsidRPr="00D17D09">
        <w:t xml:space="preserve">employment will flow into the community </w:t>
      </w:r>
      <w:r>
        <w:t>though purchase of local goods and services. T</w:t>
      </w:r>
      <w:r w:rsidRPr="00D17D09">
        <w:t xml:space="preserve">hirdly, </w:t>
      </w:r>
      <w:r>
        <w:t>a new source of</w:t>
      </w:r>
      <w:r w:rsidRPr="00D17D09">
        <w:t xml:space="preserve"> income will be generated for farmers </w:t>
      </w:r>
      <w:r>
        <w:t>as they provide</w:t>
      </w:r>
      <w:r w:rsidRPr="00D17D09">
        <w:t xml:space="preserve"> increased amounts of plant material for processing</w:t>
      </w:r>
      <w:r w:rsidR="00AF4DE4">
        <w:t xml:space="preserve">. </w:t>
      </w:r>
      <w:r>
        <w:t xml:space="preserve"> </w:t>
      </w:r>
      <w:r w:rsidR="00AF4DE4">
        <w:t>And fourthly, wild harvest protocols and a waterway habitat protection plan will be established and overseen by NES, ensuring that farmers will have an incentive to conserve "Au" (</w:t>
      </w:r>
      <w:r w:rsidR="00AF4DE4">
        <w:rPr>
          <w:i/>
          <w:iCs/>
        </w:rPr>
        <w:t>Hibiscus tiliaceus</w:t>
      </w:r>
      <w:r w:rsidR="00AF4DE4">
        <w:t>) on private land.</w:t>
      </w:r>
    </w:p>
    <w:p w14:paraId="57750D11" w14:textId="77777777" w:rsidR="001138AD" w:rsidRPr="00625E5E" w:rsidRDefault="001138AD" w:rsidP="00B52690">
      <w:pPr>
        <w:pStyle w:val="ABSNormalNumbered"/>
      </w:pPr>
      <w:r w:rsidRPr="00625E5E">
        <w:t xml:space="preserve">The main potential for income derived from this project is related to net sales of a product that reaches the market.  There </w:t>
      </w:r>
      <w:r w:rsidR="009326E5" w:rsidRPr="00625E5E">
        <w:t>are</w:t>
      </w:r>
      <w:r w:rsidRPr="00625E5E">
        <w:t xml:space="preserve"> initial benefits related to the development costs and technological transfers, however the key benefit will occur if the partners are successful. Th</w:t>
      </w:r>
      <w:r w:rsidR="00F2465B" w:rsidRPr="00625E5E">
        <w:t>is</w:t>
      </w:r>
      <w:r w:rsidRPr="00625E5E">
        <w:t xml:space="preserve"> relies on CIMTECH partners successfully developing the product through to FDA</w:t>
      </w:r>
      <w:r w:rsidR="00A52AC8" w:rsidRPr="00625E5E">
        <w:t xml:space="preserve"> and EMA approvals. </w:t>
      </w:r>
      <w:r w:rsidRPr="00625E5E">
        <w:t xml:space="preserve">CIMTECH benefits directly from this income, and </w:t>
      </w:r>
      <w:r w:rsidR="00A52AC8" w:rsidRPr="00625E5E">
        <w:t xml:space="preserve">the Koutu Nui as shareholders. </w:t>
      </w:r>
      <w:r w:rsidRPr="00625E5E">
        <w:t>Should this potential value be monetized in the form of a sale of CIMTECH, Te Koutu Nui will benefit from this as shareholders also.</w:t>
      </w:r>
    </w:p>
    <w:p w14:paraId="40831726" w14:textId="77777777" w:rsidR="00454E9C" w:rsidRPr="00E86B25" w:rsidRDefault="00454E9C" w:rsidP="00B24CC9">
      <w:pPr>
        <w:pStyle w:val="outputheading"/>
        <w:jc w:val="both"/>
      </w:pPr>
      <w:r>
        <w:t xml:space="preserve">Output 3.1: </w:t>
      </w:r>
      <w:r w:rsidR="002E73CD">
        <w:t xml:space="preserve">A Stronger CIMTECH and </w:t>
      </w:r>
      <w:r w:rsidR="00013E15" w:rsidRPr="0074512A">
        <w:rPr>
          <w:i/>
          <w:lang w:bidi="ar-SA"/>
        </w:rPr>
        <w:t xml:space="preserve">Te </w:t>
      </w:r>
      <w:r w:rsidR="002E73CD" w:rsidRPr="0074512A">
        <w:rPr>
          <w:i/>
        </w:rPr>
        <w:t>Koutu Nui</w:t>
      </w:r>
      <w:r w:rsidR="002E73CD">
        <w:t xml:space="preserve"> ABS Agreement</w:t>
      </w:r>
      <w:r w:rsidR="000454E9">
        <w:t xml:space="preserve"> regarding Cartilage and Bone Regeneration</w:t>
      </w:r>
      <w:r w:rsidR="002E73CD">
        <w:t xml:space="preserve">: </w:t>
      </w:r>
    </w:p>
    <w:p w14:paraId="001BDBB5" w14:textId="77777777" w:rsidR="001E58ED" w:rsidRDefault="00FB0A56" w:rsidP="00B52690">
      <w:pPr>
        <w:pStyle w:val="ABSNormalNumbered"/>
      </w:pPr>
      <w:r>
        <w:rPr>
          <w:i/>
        </w:rPr>
        <w:lastRenderedPageBreak/>
        <w:t xml:space="preserve">Revised ABS Agreement between the </w:t>
      </w:r>
      <w:r>
        <w:t xml:space="preserve">Te Koutu Nui </w:t>
      </w:r>
      <w:r>
        <w:rPr>
          <w:i/>
        </w:rPr>
        <w:t>and CIMTECH</w:t>
      </w:r>
      <w:r w:rsidR="006C5D2B">
        <w:rPr>
          <w:i/>
        </w:rPr>
        <w:t>:</w:t>
      </w:r>
      <w:r>
        <w:rPr>
          <w:i/>
        </w:rPr>
        <w:t xml:space="preserve"> </w:t>
      </w:r>
      <w:r w:rsidR="001E58ED">
        <w:t xml:space="preserve">This output will pilot the first revised Cook Islands ABS Agreement </w:t>
      </w:r>
      <w:r w:rsidR="003E72FC">
        <w:t xml:space="preserve">between a user of genetic resources an indigenous and local community organisation </w:t>
      </w:r>
      <w:r w:rsidR="001E58ED">
        <w:t xml:space="preserve">following the operationalization of the Nagoya Protocol. The </w:t>
      </w:r>
      <w:r w:rsidR="00BA31CC" w:rsidRPr="00BA31CC">
        <w:rPr>
          <w:i/>
          <w:lang w:bidi="ar-SA"/>
        </w:rPr>
        <w:t xml:space="preserve">Te </w:t>
      </w:r>
      <w:r w:rsidR="00BA31CC" w:rsidRPr="00BA31CC">
        <w:rPr>
          <w:i/>
        </w:rPr>
        <w:t>Koutu Nui</w:t>
      </w:r>
      <w:r w:rsidR="003E72FC">
        <w:t xml:space="preserve"> </w:t>
      </w:r>
      <w:r w:rsidR="00185174">
        <w:t xml:space="preserve">(TK provider) </w:t>
      </w:r>
      <w:r w:rsidR="001E58ED">
        <w:t xml:space="preserve">and CIMTECH will review the existing </w:t>
      </w:r>
      <w:r w:rsidR="003E72FC">
        <w:t xml:space="preserve">ABS </w:t>
      </w:r>
      <w:r w:rsidR="001E58ED">
        <w:t>agreement to determine what mutually agreed changes will be made to strengthen the Agreement in light of the responsibilities and opportunities established by the Protocol</w:t>
      </w:r>
      <w:r w:rsidR="00C7256E">
        <w:t xml:space="preserve"> and </w:t>
      </w:r>
      <w:r w:rsidR="003E72FC">
        <w:t xml:space="preserve">by </w:t>
      </w:r>
      <w:r w:rsidR="00C7256E">
        <w:t xml:space="preserve">the adoption of </w:t>
      </w:r>
      <w:r w:rsidR="000C2FE6">
        <w:t xml:space="preserve">Protocol </w:t>
      </w:r>
      <w:r w:rsidR="00C7256E">
        <w:t xml:space="preserve">compliance measures </w:t>
      </w:r>
      <w:r w:rsidR="000C2FE6">
        <w:t>among developed country members</w:t>
      </w:r>
      <w:r w:rsidR="001E58ED">
        <w:t xml:space="preserve">. </w:t>
      </w:r>
      <w:r w:rsidR="00C7256E">
        <w:t>The revision will include consideration of opportunities to</w:t>
      </w:r>
      <w:r w:rsidR="001E58ED">
        <w:t xml:space="preserve"> </w:t>
      </w:r>
      <w:r w:rsidR="00C7256E">
        <w:t xml:space="preserve">promote demonstrated evidence of prior informed consent </w:t>
      </w:r>
      <w:r w:rsidR="003E72FC">
        <w:t xml:space="preserve">to third parties </w:t>
      </w:r>
      <w:r w:rsidR="00AD1923">
        <w:t xml:space="preserve">and the existence of mutually agreed terms </w:t>
      </w:r>
      <w:r w:rsidR="003E72FC">
        <w:t xml:space="preserve">possibly </w:t>
      </w:r>
      <w:r w:rsidR="00AD1923">
        <w:t xml:space="preserve">through the CBD’s ABS CHM and </w:t>
      </w:r>
      <w:r w:rsidR="003E72FC">
        <w:t xml:space="preserve">by </w:t>
      </w:r>
      <w:r w:rsidR="00AD1923">
        <w:t>strengthen</w:t>
      </w:r>
      <w:r w:rsidR="000C2FE6">
        <w:t>ing</w:t>
      </w:r>
      <w:r w:rsidR="00AD1923">
        <w:t xml:space="preserve"> evidence of legal certainty for continued research and development undertaken </w:t>
      </w:r>
      <w:r w:rsidR="000C2FE6">
        <w:t>under</w:t>
      </w:r>
      <w:r w:rsidR="00AD1923">
        <w:t xml:space="preserve"> </w:t>
      </w:r>
      <w:r w:rsidR="003E72FC">
        <w:t xml:space="preserve">by </w:t>
      </w:r>
      <w:r w:rsidR="000C2FE6">
        <w:t>CIMTECH</w:t>
      </w:r>
      <w:r w:rsidR="003E72FC">
        <w:t>.</w:t>
      </w:r>
      <w:r w:rsidR="000C2FE6">
        <w:t xml:space="preserve"> A key</w:t>
      </w:r>
      <w:r w:rsidR="00AD1923">
        <w:t xml:space="preserve"> objective </w:t>
      </w:r>
      <w:r w:rsidR="000C2FE6">
        <w:t xml:space="preserve">of the revision </w:t>
      </w:r>
      <w:r w:rsidR="00AD1923">
        <w:t xml:space="preserve">is to provide </w:t>
      </w:r>
      <w:r w:rsidR="000C2FE6">
        <w:t xml:space="preserve">greater </w:t>
      </w:r>
      <w:r w:rsidR="00AD1923">
        <w:t>international recognition of the Cook Islands as</w:t>
      </w:r>
      <w:r w:rsidR="003E72FC">
        <w:t xml:space="preserve">, not only a </w:t>
      </w:r>
      <w:r w:rsidR="000C2FE6">
        <w:t xml:space="preserve">state providing facilitated access to its genetic resources in </w:t>
      </w:r>
      <w:r w:rsidR="00423332">
        <w:t>accordance</w:t>
      </w:r>
      <w:r w:rsidR="000C2FE6">
        <w:t xml:space="preserve"> with the Nagoya Protocol and welcoming private sector involvement</w:t>
      </w:r>
      <w:r w:rsidR="003E72FC">
        <w:t xml:space="preserve">, but a place where traditional knowledge may be accessed under mutually agreed terms with the holders of the knowledge or their </w:t>
      </w:r>
      <w:r w:rsidR="00185174">
        <w:t>representatives</w:t>
      </w:r>
      <w:r w:rsidR="00423332">
        <w:t>.</w:t>
      </w:r>
      <w:r w:rsidR="000C2FE6">
        <w:t xml:space="preserve"> </w:t>
      </w:r>
    </w:p>
    <w:p w14:paraId="47C86C7F" w14:textId="77777777" w:rsidR="00423332" w:rsidRPr="00625E5E" w:rsidRDefault="00237EED" w:rsidP="00B52690">
      <w:pPr>
        <w:pStyle w:val="ABSNormalNumbered"/>
      </w:pPr>
      <w:r w:rsidRPr="00D17D09">
        <w:t xml:space="preserve">Direct and certain benefits </w:t>
      </w:r>
      <w:r w:rsidR="000C2FE6">
        <w:t>from utilisation</w:t>
      </w:r>
      <w:r w:rsidR="000C2FE6">
        <w:rPr>
          <w:rStyle w:val="FootnoteReference"/>
        </w:rPr>
        <w:footnoteReference w:id="7"/>
      </w:r>
      <w:r w:rsidR="000C2FE6">
        <w:t xml:space="preserve"> of </w:t>
      </w:r>
      <w:r w:rsidRPr="00D17D09">
        <w:t xml:space="preserve">are usually non-financial such as technical transfer, capacity building and the production of increased scientific knowledge. </w:t>
      </w:r>
      <w:r>
        <w:t xml:space="preserve">The availability of financial benefits are less certain </w:t>
      </w:r>
      <w:r w:rsidR="00423332">
        <w:t xml:space="preserve">- </w:t>
      </w:r>
      <w:r w:rsidR="004013CA">
        <w:t xml:space="preserve">being subject to successful research outcomes suitable for product development and the success of the subsequent commercialisation of the research outcomes.  </w:t>
      </w:r>
      <w:r w:rsidR="00423332">
        <w:t>The</w:t>
      </w:r>
      <w:r w:rsidR="00275D11">
        <w:t xml:space="preserve"> research undertaken in the Cook Islands </w:t>
      </w:r>
      <w:r w:rsidR="00423332">
        <w:t xml:space="preserve">by CIMTECH </w:t>
      </w:r>
      <w:r w:rsidR="003E72FC">
        <w:t>has provided an</w:t>
      </w:r>
      <w:r w:rsidR="00275D11">
        <w:t xml:space="preserve"> example of </w:t>
      </w:r>
      <w:r w:rsidR="00A9694E">
        <w:t xml:space="preserve">some early commercial success </w:t>
      </w:r>
      <w:r w:rsidR="00423332">
        <w:t>from</w:t>
      </w:r>
      <w:r w:rsidR="00A9694E">
        <w:t xml:space="preserve"> </w:t>
      </w:r>
      <w:r w:rsidR="003E72FC">
        <w:t>its</w:t>
      </w:r>
      <w:r w:rsidR="00A9694E">
        <w:t xml:space="preserve"> development of skin care products based on bioactive ingredients from Cook Island</w:t>
      </w:r>
      <w:r w:rsidR="0054284C">
        <w:t>s</w:t>
      </w:r>
      <w:r w:rsidR="00A9694E">
        <w:t xml:space="preserve"> biodiversity</w:t>
      </w:r>
      <w:r w:rsidR="00423332">
        <w:t>,</w:t>
      </w:r>
      <w:r w:rsidR="00A9694E">
        <w:t xml:space="preserve"> </w:t>
      </w:r>
      <w:r w:rsidR="00423332">
        <w:t>however the prospect of more significant commercial</w:t>
      </w:r>
      <w:r w:rsidR="00A9694E">
        <w:t xml:space="preserve"> </w:t>
      </w:r>
      <w:r w:rsidR="00423332">
        <w:t>success depends on the continued success</w:t>
      </w:r>
      <w:r w:rsidR="00A9694E">
        <w:t xml:space="preserve"> </w:t>
      </w:r>
      <w:r w:rsidR="00423332">
        <w:t xml:space="preserve">of CIMTECH research and </w:t>
      </w:r>
      <w:r w:rsidR="00423332" w:rsidRPr="00625E5E">
        <w:t>development activities into bone regeneration and cartilage repair.</w:t>
      </w:r>
    </w:p>
    <w:p w14:paraId="6EF71163" w14:textId="77777777" w:rsidR="001138AD" w:rsidRPr="00625E5E" w:rsidRDefault="001138AD" w:rsidP="00B52690">
      <w:pPr>
        <w:pStyle w:val="ABSNormalNumbered"/>
      </w:pPr>
      <w:r w:rsidRPr="00625E5E">
        <w:t>The Te Tika skincare range has been operating over the past 2 years in markets other than the Cook Islands</w:t>
      </w:r>
      <w:r w:rsidR="00A52AC8" w:rsidRPr="00625E5E">
        <w:t xml:space="preserve"> as it expands its operations. </w:t>
      </w:r>
      <w:r w:rsidRPr="00625E5E">
        <w:t>Net Sales over the past 2 financial years have been about $100,000 per annum.  Within the Cook Islands, it is selling approximately $50,000 per annum and 85% of the profits from the Cook Islands operations r</w:t>
      </w:r>
      <w:r w:rsidR="00A52AC8" w:rsidRPr="00625E5E">
        <w:t xml:space="preserve">emain within the Cook Islands. </w:t>
      </w:r>
      <w:r w:rsidRPr="00625E5E">
        <w:t>The Net Sales of Te Tika products directly benefits CIMTECH and Te Koutu Nui as shareholders of CIMTECH</w:t>
      </w:r>
      <w:r w:rsidR="00F75AAA" w:rsidRPr="00625E5E">
        <w:t xml:space="preserve"> be</w:t>
      </w:r>
      <w:r w:rsidR="00A52AC8" w:rsidRPr="00625E5E">
        <w:t>nefit from this.</w:t>
      </w:r>
      <w:r w:rsidR="00F75AAA" w:rsidRPr="00625E5E">
        <w:t xml:space="preserve"> The branding of Te Tika skincare is intimately linked to the Cook Islands and the marketing of Te Tika a</w:t>
      </w:r>
      <w:r w:rsidR="00A52AC8" w:rsidRPr="00625E5E">
        <w:t xml:space="preserve">lso promotes the Cook Islands. </w:t>
      </w:r>
      <w:r w:rsidR="00F75AAA" w:rsidRPr="00625E5E">
        <w:t>The target demographic of Te Tika is almost identical to the target demographic of the Cook Islands Tourism.</w:t>
      </w:r>
    </w:p>
    <w:p w14:paraId="1762F59C" w14:textId="77777777" w:rsidR="00237EED" w:rsidRDefault="00423332" w:rsidP="00B52690">
      <w:pPr>
        <w:pStyle w:val="ABSNormalNumbered"/>
      </w:pPr>
      <w:r>
        <w:t xml:space="preserve">Increased </w:t>
      </w:r>
      <w:r w:rsidR="00380BAB">
        <w:t xml:space="preserve">recognition of </w:t>
      </w:r>
      <w:r>
        <w:t xml:space="preserve">legal certainty from a revised </w:t>
      </w:r>
      <w:r w:rsidR="001A211C">
        <w:t xml:space="preserve">ABS agreement will promote commercialisation of </w:t>
      </w:r>
      <w:r>
        <w:t xml:space="preserve">CIMTECH </w:t>
      </w:r>
      <w:r w:rsidR="00380BAB">
        <w:t xml:space="preserve">discoveries </w:t>
      </w:r>
      <w:r w:rsidR="0032375D">
        <w:t>thereby increasing the likelihood of financial benefits</w:t>
      </w:r>
      <w:r w:rsidR="00185174">
        <w:t xml:space="preserve"> flowing to the </w:t>
      </w:r>
      <w:r w:rsidR="00185174" w:rsidRPr="00192B52">
        <w:rPr>
          <w:i/>
          <w:lang w:bidi="ar-SA"/>
        </w:rPr>
        <w:t xml:space="preserve">Te </w:t>
      </w:r>
      <w:r w:rsidR="00185174" w:rsidRPr="00192B52">
        <w:rPr>
          <w:i/>
        </w:rPr>
        <w:t>Koutu Nui</w:t>
      </w:r>
      <w:r w:rsidR="0032375D">
        <w:t xml:space="preserve">. </w:t>
      </w:r>
      <w:r w:rsidR="001A211C">
        <w:t xml:space="preserve"> </w:t>
      </w:r>
    </w:p>
    <w:p w14:paraId="4A7511DA" w14:textId="77777777" w:rsidR="001A1591" w:rsidRDefault="001A1591" w:rsidP="00B52690">
      <w:pPr>
        <w:pStyle w:val="ABSNormalNumbered"/>
      </w:pPr>
      <w:r w:rsidRPr="00D17D09">
        <w:t xml:space="preserve">The tangible measure of </w:t>
      </w:r>
      <w:r w:rsidR="00F3766E">
        <w:t xml:space="preserve">this </w:t>
      </w:r>
      <w:r w:rsidRPr="00D17D09">
        <w:t>out</w:t>
      </w:r>
      <w:r>
        <w:t>put</w:t>
      </w:r>
      <w:r w:rsidRPr="00D17D09">
        <w:t xml:space="preserve"> will be a revised agreement providing additional benefits to appropriate parties, which likely includes the </w:t>
      </w:r>
      <w:r>
        <w:rPr>
          <w:i/>
          <w:lang w:bidi="ar-SA"/>
        </w:rPr>
        <w:t xml:space="preserve">Te </w:t>
      </w:r>
      <w:r w:rsidRPr="00013E15">
        <w:rPr>
          <w:i/>
        </w:rPr>
        <w:t>Koutu Nui</w:t>
      </w:r>
      <w:r w:rsidRPr="00D17D09">
        <w:t xml:space="preserve">, </w:t>
      </w:r>
      <w:r w:rsidRPr="00013E15">
        <w:rPr>
          <w:i/>
        </w:rPr>
        <w:t>Ta’unga Vairakau</w:t>
      </w:r>
      <w:r w:rsidRPr="00D17D09">
        <w:t xml:space="preserve"> </w:t>
      </w:r>
      <w:r>
        <w:t xml:space="preserve">Ra’ui </w:t>
      </w:r>
      <w:r w:rsidRPr="00D17D09">
        <w:t xml:space="preserve">and to the broader </w:t>
      </w:r>
      <w:r>
        <w:t xml:space="preserve">Cook Islands </w:t>
      </w:r>
      <w:r w:rsidRPr="00D17D09">
        <w:t xml:space="preserve">community.  Benefits </w:t>
      </w:r>
      <w:r>
        <w:t xml:space="preserve">will </w:t>
      </w:r>
      <w:r w:rsidRPr="00D17D09">
        <w:t xml:space="preserve">go beyond possible financial returns </w:t>
      </w:r>
      <w:r>
        <w:t xml:space="preserve">and </w:t>
      </w:r>
      <w:r w:rsidR="00A2740D">
        <w:t>may</w:t>
      </w:r>
      <w:r w:rsidR="00A2740D" w:rsidRPr="00D17D09">
        <w:t xml:space="preserve"> </w:t>
      </w:r>
      <w:r w:rsidRPr="00D17D09">
        <w:t xml:space="preserve">include increased local employment, improved </w:t>
      </w:r>
      <w:r>
        <w:t xml:space="preserve">labor force </w:t>
      </w:r>
      <w:r w:rsidRPr="00D17D09">
        <w:t xml:space="preserve">skills and a new source of income for landholders. This </w:t>
      </w:r>
      <w:r>
        <w:t xml:space="preserve">aspect of the </w:t>
      </w:r>
      <w:r w:rsidRPr="00D17D09">
        <w:t xml:space="preserve">project will see local employment expanded to 6-7 people </w:t>
      </w:r>
      <w:r>
        <w:t xml:space="preserve">employed </w:t>
      </w:r>
      <w:r w:rsidRPr="00D17D09">
        <w:t xml:space="preserve">on a more regular basis (if not employed full-time). Currently 3-4 local people are employed farming the plants on a part time basis. </w:t>
      </w:r>
    </w:p>
    <w:p w14:paraId="083AAA2C" w14:textId="77777777" w:rsidR="008D05FC" w:rsidRDefault="008D05FC" w:rsidP="00B52690">
      <w:pPr>
        <w:pStyle w:val="ABSNormalNumbered"/>
      </w:pPr>
      <w:r w:rsidRPr="001D36A7">
        <w:rPr>
          <w:i/>
        </w:rPr>
        <w:t>Market analysis</w:t>
      </w:r>
      <w:r>
        <w:t xml:space="preserve">: </w:t>
      </w:r>
      <w:r w:rsidRPr="00C25183">
        <w:t>The project will also support an analysis of marketing opportunities for the extract through further market analysis and development (internationally)</w:t>
      </w:r>
      <w:r w:rsidR="006C5D2B">
        <w:t xml:space="preserve"> to further increase the likelihood of </w:t>
      </w:r>
      <w:r w:rsidR="006C5D2B">
        <w:lastRenderedPageBreak/>
        <w:t xml:space="preserve">financial benefits for the </w:t>
      </w:r>
      <w:r w:rsidR="006C5D2B">
        <w:rPr>
          <w:i/>
        </w:rPr>
        <w:t>Te Koutu Nui</w:t>
      </w:r>
      <w:r w:rsidRPr="00C25183">
        <w:t xml:space="preserve">.  </w:t>
      </w:r>
      <w:r>
        <w:t xml:space="preserve">CIMTECH will </w:t>
      </w:r>
      <w:r w:rsidR="006A7540">
        <w:t xml:space="preserve">also </w:t>
      </w:r>
      <w:r>
        <w:t>prepare a</w:t>
      </w:r>
      <w:r w:rsidRPr="00C25183">
        <w:t xml:space="preserve"> reviewed business plan to reflect the financially optimal range and volume of Te Tika products to be marketed. This will also identity obstacles to the requisite level of sales within the Cook Islands and internationally</w:t>
      </w:r>
      <w:r w:rsidR="006A7540">
        <w:t>,</w:t>
      </w:r>
      <w:r w:rsidRPr="00C25183">
        <w:t xml:space="preserve"> and steps needed to overcome them.</w:t>
      </w:r>
      <w:r>
        <w:rPr>
          <w:spacing w:val="5"/>
        </w:rPr>
        <w:t xml:space="preserve"> Under the project this step will be supported by NES as project manager and CIMTECH and Matheson Enterprises through their in-kind support.</w:t>
      </w:r>
    </w:p>
    <w:p w14:paraId="4D9F0285" w14:textId="77777777" w:rsidR="008045DC" w:rsidRDefault="00380BAB" w:rsidP="00B52690">
      <w:pPr>
        <w:pStyle w:val="ABSNormalNumbered"/>
      </w:pPr>
      <w:r w:rsidRPr="00200132">
        <w:rPr>
          <w:i/>
        </w:rPr>
        <w:t>Benefit-sharing and Biodiversity</w:t>
      </w:r>
      <w:r>
        <w:rPr>
          <w:i/>
        </w:rPr>
        <w:t xml:space="preserve"> Conservation</w:t>
      </w:r>
      <w:r w:rsidR="006E6779">
        <w:rPr>
          <w:i/>
        </w:rPr>
        <w:t xml:space="preserve"> Quantification</w:t>
      </w:r>
      <w:r>
        <w:t xml:space="preserve">: </w:t>
      </w:r>
      <w:r w:rsidR="005B03DA" w:rsidRPr="00D17D09">
        <w:t xml:space="preserve">The </w:t>
      </w:r>
      <w:r w:rsidR="005B03DA">
        <w:t xml:space="preserve">NES will monitor and quantify the benefits flowing from the ABS agreement. Under the project </w:t>
      </w:r>
      <w:r w:rsidR="00237EED" w:rsidRPr="00D17D09">
        <w:t>CIMTECH’s further development of</w:t>
      </w:r>
      <w:r>
        <w:t xml:space="preserve"> its bioprospecting discovery in bone and cartilage regeneration </w:t>
      </w:r>
      <w:r w:rsidR="005B03DA">
        <w:t>will</w:t>
      </w:r>
      <w:r w:rsidR="00237EED" w:rsidRPr="00D17D09">
        <w:t xml:space="preserve"> generate </w:t>
      </w:r>
      <w:r w:rsidR="003F7954">
        <w:t xml:space="preserve">additional </w:t>
      </w:r>
      <w:r w:rsidR="00237EED" w:rsidRPr="00D17D09">
        <w:t xml:space="preserve">local </w:t>
      </w:r>
      <w:r w:rsidR="003F7954">
        <w:t>community</w:t>
      </w:r>
      <w:r w:rsidR="00237EED" w:rsidRPr="00D17D09">
        <w:t xml:space="preserve"> benefits through </w:t>
      </w:r>
      <w:r w:rsidR="00185174">
        <w:t xml:space="preserve">increased </w:t>
      </w:r>
      <w:r w:rsidR="00237EED" w:rsidRPr="00D17D09">
        <w:t>employment and the creation of a new form of limited agricultural production and scientific processing</w:t>
      </w:r>
      <w:r>
        <w:t xml:space="preserve">. This </w:t>
      </w:r>
      <w:r w:rsidR="005B03DA">
        <w:t xml:space="preserve">additional benefit flow </w:t>
      </w:r>
      <w:r>
        <w:t xml:space="preserve">is direct and certain. </w:t>
      </w:r>
      <w:r w:rsidR="005B03DA">
        <w:t>Later</w:t>
      </w:r>
      <w:r w:rsidR="000A5A74">
        <w:t>,</w:t>
      </w:r>
      <w:r w:rsidR="005B03DA">
        <w:t xml:space="preserve"> f</w:t>
      </w:r>
      <w:r>
        <w:t xml:space="preserve">ull and successful </w:t>
      </w:r>
      <w:r w:rsidR="005B03DA">
        <w:t xml:space="preserve">international </w:t>
      </w:r>
      <w:r>
        <w:t xml:space="preserve">market </w:t>
      </w:r>
      <w:r w:rsidR="005B03DA">
        <w:t xml:space="preserve">approval of the bone and cartilage regeneration product would generate substantially greater dividends payable to the </w:t>
      </w:r>
      <w:r w:rsidR="005B03DA" w:rsidRPr="00200132">
        <w:rPr>
          <w:i/>
          <w:lang w:bidi="ar-SA"/>
        </w:rPr>
        <w:t xml:space="preserve">Te </w:t>
      </w:r>
      <w:r w:rsidR="005B03DA" w:rsidRPr="00200132">
        <w:rPr>
          <w:i/>
        </w:rPr>
        <w:t>Koutu Nui</w:t>
      </w:r>
      <w:r>
        <w:t xml:space="preserve"> </w:t>
      </w:r>
      <w:r w:rsidR="005B03DA">
        <w:t xml:space="preserve">through its ABS agreement and consequent shareholding in CIMTECH. </w:t>
      </w:r>
    </w:p>
    <w:p w14:paraId="68308C6B" w14:textId="77777777" w:rsidR="001E4FD7" w:rsidRDefault="001E4FD7" w:rsidP="00B52690">
      <w:pPr>
        <w:pStyle w:val="ABSNormalNumbered"/>
      </w:pPr>
      <w:r>
        <w:rPr>
          <w:i/>
        </w:rPr>
        <w:t xml:space="preserve">Investigation of establishing a Trust Fund: </w:t>
      </w:r>
      <w:r>
        <w:t>Benefit sharing</w:t>
      </w:r>
      <w:r w:rsidRPr="00D17D09">
        <w:t xml:space="preserve"> will also be firmly linked to biodiversity through </w:t>
      </w:r>
      <w:r>
        <w:t xml:space="preserve">the </w:t>
      </w:r>
      <w:r>
        <w:rPr>
          <w:lang w:bidi="ar-SA"/>
        </w:rPr>
        <w:t xml:space="preserve">Te </w:t>
      </w:r>
      <w:r>
        <w:t>Koutu Nui’s</w:t>
      </w:r>
      <w:r w:rsidRPr="00D17D09">
        <w:t xml:space="preserve"> </w:t>
      </w:r>
      <w:r>
        <w:t xml:space="preserve">commitment to </w:t>
      </w:r>
      <w:r w:rsidRPr="00D17D09">
        <w:t xml:space="preserve">support Ra’ui and the management of the areas declared under Ra’ui. </w:t>
      </w:r>
      <w:r>
        <w:t xml:space="preserve">Under the project and as an adjunct activity flowing from the review of the ABS agreement, the </w:t>
      </w:r>
      <w:r w:rsidRPr="004A5869">
        <w:rPr>
          <w:i/>
          <w:lang w:bidi="ar-SA"/>
        </w:rPr>
        <w:t xml:space="preserve">Te </w:t>
      </w:r>
      <w:r w:rsidRPr="008010E8">
        <w:rPr>
          <w:i/>
        </w:rPr>
        <w:t>Koutu Nui</w:t>
      </w:r>
      <w:r w:rsidRPr="00D17D09">
        <w:t xml:space="preserve"> </w:t>
      </w:r>
      <w:r>
        <w:t>in consultation with NES and CIMTECH will examine</w:t>
      </w:r>
      <w:r w:rsidRPr="00D17D09">
        <w:t xml:space="preserve"> </w:t>
      </w:r>
      <w:r>
        <w:t xml:space="preserve">the </w:t>
      </w:r>
      <w:r w:rsidRPr="00D17D09">
        <w:t xml:space="preserve">feasibility and desirability of setting up a Ra’ui Network Trust Fund as the most appropriate vehicle to receive and expend funds arising from the </w:t>
      </w:r>
      <w:r w:rsidRPr="004A5869">
        <w:rPr>
          <w:i/>
          <w:lang w:bidi="ar-SA"/>
        </w:rPr>
        <w:t xml:space="preserve">Te </w:t>
      </w:r>
      <w:r w:rsidRPr="008010E8">
        <w:rPr>
          <w:i/>
        </w:rPr>
        <w:t>Koutu Nui’s</w:t>
      </w:r>
      <w:r w:rsidRPr="00D17D09">
        <w:t xml:space="preserve"> 10% shareholding in CIMTECH and </w:t>
      </w:r>
      <w:r>
        <w:t xml:space="preserve">also </w:t>
      </w:r>
      <w:r w:rsidRPr="00D17D09">
        <w:t xml:space="preserve">to receive funding for Ra’ui </w:t>
      </w:r>
      <w:r>
        <w:t xml:space="preserve">activities </w:t>
      </w:r>
      <w:r w:rsidRPr="00D17D09">
        <w:t xml:space="preserve">from other sources. </w:t>
      </w:r>
      <w:r w:rsidRPr="00947952">
        <w:rPr>
          <w:szCs w:val="22"/>
        </w:rPr>
        <w:t>The establishment of a Deed of Trust would be overseen by the NES and undertaken in accordance with the relevant laws of the Cook Islands.</w:t>
      </w:r>
    </w:p>
    <w:p w14:paraId="2987D87D" w14:textId="77777777" w:rsidR="000A5A74" w:rsidRDefault="000A5A74" w:rsidP="00B52690">
      <w:pPr>
        <w:pStyle w:val="ABSNormalNumbered"/>
      </w:pPr>
      <w:r>
        <w:t xml:space="preserve">NES will ensure that a minimum of 25% of the funds received by the </w:t>
      </w:r>
      <w:r w:rsidRPr="00237EED">
        <w:rPr>
          <w:i/>
        </w:rPr>
        <w:t>Te Koutu Nui</w:t>
      </w:r>
      <w:r>
        <w:t xml:space="preserve"> will be directed to supporting Ra’ui. Earlier discussions with Cook Islands officials, CIMTECH and representatives of the </w:t>
      </w:r>
      <w:r w:rsidRPr="00200132">
        <w:rPr>
          <w:i/>
        </w:rPr>
        <w:t>Te Koutu Nui</w:t>
      </w:r>
      <w:r>
        <w:t xml:space="preserve"> on this point indicate that the percentage of funds received by the </w:t>
      </w:r>
      <w:r w:rsidRPr="00246CC5">
        <w:rPr>
          <w:i/>
          <w:lang w:bidi="ar-SA"/>
        </w:rPr>
        <w:t xml:space="preserve">Te </w:t>
      </w:r>
      <w:r w:rsidRPr="00246CC5">
        <w:rPr>
          <w:i/>
        </w:rPr>
        <w:t>Koutu Nui</w:t>
      </w:r>
      <w:r>
        <w:t xml:space="preserve"> directed to supporting Ra’ui will be considerably greater than 25% (possibly the bulk of funds) but this will be determined during implementation. </w:t>
      </w:r>
    </w:p>
    <w:p w14:paraId="5B88F14D" w14:textId="77777777" w:rsidR="000A5A74" w:rsidRDefault="000A5A74" w:rsidP="00B52690">
      <w:pPr>
        <w:pStyle w:val="ABSNormalNumbered"/>
      </w:pPr>
      <w:r>
        <w:t>NES will develop m</w:t>
      </w:r>
      <w:r w:rsidRPr="00D17D09">
        <w:t xml:space="preserve">echanisms, consistent with Cook Islands governance best practice </w:t>
      </w:r>
      <w:r>
        <w:t>to</w:t>
      </w:r>
      <w:r w:rsidRPr="00D17D09">
        <w:t xml:space="preserve"> ensure all income and </w:t>
      </w:r>
      <w:r>
        <w:t>monies expended</w:t>
      </w:r>
      <w:r w:rsidRPr="00D17D09">
        <w:t xml:space="preserve"> </w:t>
      </w:r>
      <w:r>
        <w:t xml:space="preserve">for the purpose of supporting </w:t>
      </w:r>
      <w:r w:rsidRPr="00D17D09">
        <w:t>Ra’ui</w:t>
      </w:r>
      <w:r>
        <w:t xml:space="preserve"> under such a trust fund (or related mechanism) </w:t>
      </w:r>
      <w:r w:rsidRPr="00D17D09">
        <w:t>is undertaken transparently to maximize public confidence in the process.</w:t>
      </w:r>
    </w:p>
    <w:p w14:paraId="2F9DF229" w14:textId="77777777" w:rsidR="007926BE" w:rsidRPr="00D17D09" w:rsidRDefault="007926BE" w:rsidP="00B24CC9">
      <w:pPr>
        <w:pStyle w:val="outputheading"/>
        <w:jc w:val="both"/>
      </w:pPr>
      <w:r>
        <w:t xml:space="preserve">Output 3.2: </w:t>
      </w:r>
      <w:r w:rsidR="0083566F">
        <w:t>Application of i</w:t>
      </w:r>
      <w:r w:rsidR="009A6172">
        <w:t xml:space="preserve">mproved extraction techniques </w:t>
      </w:r>
      <w:r w:rsidR="0083566F">
        <w:t>to ‘</w:t>
      </w:r>
      <w:r w:rsidR="00AA70AE">
        <w:t xml:space="preserve">Au’ </w:t>
      </w:r>
      <w:r w:rsidR="0083566F">
        <w:t>(</w:t>
      </w:r>
      <w:r w:rsidR="0083566F" w:rsidRPr="00663C2C">
        <w:rPr>
          <w:i/>
        </w:rPr>
        <w:t>Hibiscus tiliaceus</w:t>
      </w:r>
      <w:r w:rsidR="0083566F">
        <w:t xml:space="preserve">) </w:t>
      </w:r>
      <w:r w:rsidR="00E75295">
        <w:t>to meet international standards</w:t>
      </w:r>
    </w:p>
    <w:p w14:paraId="595FEAE8" w14:textId="77777777" w:rsidR="0083566F" w:rsidRDefault="00325CBC" w:rsidP="00B52690">
      <w:pPr>
        <w:pStyle w:val="ABSNormalNumbered"/>
      </w:pPr>
      <w:r w:rsidRPr="00D17D09">
        <w:t xml:space="preserve">Under this </w:t>
      </w:r>
      <w:r w:rsidR="007926BE">
        <w:t>output</w:t>
      </w:r>
      <w:r w:rsidRPr="00D17D09">
        <w:t xml:space="preserve">, the </w:t>
      </w:r>
      <w:r w:rsidR="0083566F">
        <w:t>CIMTECH</w:t>
      </w:r>
      <w:r w:rsidR="0083566F" w:rsidRPr="00D17D09">
        <w:t xml:space="preserve"> </w:t>
      </w:r>
      <w:r w:rsidRPr="00D17D09">
        <w:t>will procure</w:t>
      </w:r>
      <w:r w:rsidR="0083566F">
        <w:t xml:space="preserve"> </w:t>
      </w:r>
      <w:r w:rsidRPr="00D17D09">
        <w:t>technical advisory services and assistance to improve the extraction protocol for natural biologically active plant compound</w:t>
      </w:r>
      <w:r w:rsidR="000A68B4" w:rsidRPr="00D17D09">
        <w:t>s</w:t>
      </w:r>
      <w:r w:rsidRPr="00D17D09">
        <w:t xml:space="preserve"> derived from "Au" (</w:t>
      </w:r>
      <w:r w:rsidR="00046917" w:rsidRPr="00DA7EBF">
        <w:rPr>
          <w:i/>
        </w:rPr>
        <w:t>Hibiscus tiliaceus</w:t>
      </w:r>
      <w:r w:rsidRPr="00D17D09">
        <w:t xml:space="preserve">), which, based on </w:t>
      </w:r>
      <w:r w:rsidR="000A68B4" w:rsidRPr="00D17D09">
        <w:t xml:space="preserve">the application of </w:t>
      </w:r>
      <w:r w:rsidRPr="00D17D09">
        <w:t>traditional knowledge</w:t>
      </w:r>
      <w:r w:rsidR="000A68B4" w:rsidRPr="00D17D09">
        <w:t>,</w:t>
      </w:r>
      <w:r w:rsidRPr="00D17D09">
        <w:t xml:space="preserve"> has been shown to have bone and cartilage regeneration properties</w:t>
      </w:r>
      <w:r w:rsidR="000A68B4" w:rsidRPr="00D17D09">
        <w:t>. This is needed</w:t>
      </w:r>
      <w:r w:rsidRPr="00D17D09">
        <w:t xml:space="preserve"> so that the active chemical can meet international</w:t>
      </w:r>
      <w:r w:rsidRPr="00C06B2A">
        <w:t xml:space="preserve"> </w:t>
      </w:r>
      <w:r w:rsidRPr="00C25183">
        <w:t>standards</w:t>
      </w:r>
      <w:r w:rsidR="000A68B4" w:rsidRPr="00C25183">
        <w:t xml:space="preserve"> for further pre-commercial research and to later support possible commercial production of approved therapeutic products for accelerated bone healing</w:t>
      </w:r>
      <w:r w:rsidR="00AA70AE">
        <w:t xml:space="preserve"> to ensure that potential commercialisation benefits are achieved and can flow to the </w:t>
      </w:r>
      <w:r w:rsidR="00AA70AE">
        <w:rPr>
          <w:i/>
        </w:rPr>
        <w:t>Te Koutu Nui</w:t>
      </w:r>
      <w:r w:rsidRPr="00C25183">
        <w:t>.</w:t>
      </w:r>
      <w:r w:rsidR="009E1493" w:rsidRPr="00C25183">
        <w:t xml:space="preserve"> </w:t>
      </w:r>
    </w:p>
    <w:p w14:paraId="4FC3A238" w14:textId="77777777" w:rsidR="00C06B2A" w:rsidRPr="0097095C" w:rsidRDefault="009E1493" w:rsidP="00B52690">
      <w:pPr>
        <w:pStyle w:val="ABSNormalNumbered"/>
      </w:pPr>
      <w:r w:rsidRPr="00C25183">
        <w:t xml:space="preserve">CIMTECH </w:t>
      </w:r>
      <w:r w:rsidR="00903BA0">
        <w:t>and partners have</w:t>
      </w:r>
      <w:r w:rsidRPr="00C25183">
        <w:t xml:space="preserve"> </w:t>
      </w:r>
      <w:r w:rsidR="00C06B2A" w:rsidRPr="00C25183">
        <w:t>planned expenditure of</w:t>
      </w:r>
      <w:r w:rsidRPr="00C25183">
        <w:t xml:space="preserve"> $100,000 for the first year of the project to establish the </w:t>
      </w:r>
      <w:r w:rsidR="0083566F">
        <w:t xml:space="preserve">extraction </w:t>
      </w:r>
      <w:r w:rsidRPr="00C25183">
        <w:t xml:space="preserve">process and to obtain technical assistance and </w:t>
      </w:r>
      <w:r w:rsidR="00A8302A">
        <w:t xml:space="preserve">to </w:t>
      </w:r>
      <w:r w:rsidRPr="00C25183">
        <w:t xml:space="preserve">train staff. </w:t>
      </w:r>
      <w:r w:rsidR="00C06B2A" w:rsidRPr="00C25183">
        <w:t xml:space="preserve">CIMTECH </w:t>
      </w:r>
      <w:r w:rsidR="00903BA0">
        <w:t>and partners have</w:t>
      </w:r>
      <w:r w:rsidR="00C06B2A" w:rsidRPr="00C25183">
        <w:t xml:space="preserve"> planned </w:t>
      </w:r>
      <w:r w:rsidR="00657694" w:rsidRPr="00C25183">
        <w:t xml:space="preserve">a further </w:t>
      </w:r>
      <w:r w:rsidR="00C06B2A" w:rsidRPr="00C25183">
        <w:t xml:space="preserve">expenditure of $700,00.00 in the second year of the project and included an allocated $50,000 to install and train staff on the use of Gas Chromatography/Mass Spectrometry equipment </w:t>
      </w:r>
      <w:r w:rsidRPr="00C25183">
        <w:t xml:space="preserve">The steps involved </w:t>
      </w:r>
      <w:r w:rsidR="00657694" w:rsidRPr="00C25183">
        <w:t xml:space="preserve">in </w:t>
      </w:r>
      <w:r w:rsidR="00C06B2A" w:rsidRPr="00C25183">
        <w:t>establishing upgraded skills</w:t>
      </w:r>
      <w:r w:rsidR="00657694" w:rsidRPr="00C25183">
        <w:t>,</w:t>
      </w:r>
      <w:r w:rsidR="00C06B2A" w:rsidRPr="00C25183">
        <w:t xml:space="preserve"> </w:t>
      </w:r>
      <w:r w:rsidR="00657694" w:rsidRPr="00C25183">
        <w:t>increased</w:t>
      </w:r>
      <w:r w:rsidR="00C06B2A" w:rsidRPr="00C25183">
        <w:t xml:space="preserve"> production volumes and </w:t>
      </w:r>
      <w:r w:rsidR="00657694" w:rsidRPr="00C25183">
        <w:t>raised certification</w:t>
      </w:r>
      <w:r w:rsidR="00C06B2A" w:rsidRPr="00C25183">
        <w:t xml:space="preserve"> standards </w:t>
      </w:r>
      <w:r w:rsidRPr="00C25183">
        <w:t>are set out in detail in the Indicative Work Plan found at page</w:t>
      </w:r>
      <w:r w:rsidR="00C25183" w:rsidRPr="00C25183">
        <w:t xml:space="preserve"> </w:t>
      </w:r>
      <w:r w:rsidR="00AF671E">
        <w:fldChar w:fldCharType="begin"/>
      </w:r>
      <w:r w:rsidR="009860C8">
        <w:instrText xml:space="preserve"> PAGEREF _Ref275234632 \h </w:instrText>
      </w:r>
      <w:r w:rsidR="00AF671E">
        <w:fldChar w:fldCharType="separate"/>
      </w:r>
      <w:r w:rsidR="00ED2973">
        <w:rPr>
          <w:noProof/>
        </w:rPr>
        <w:t>62</w:t>
      </w:r>
      <w:r w:rsidR="00AF671E">
        <w:fldChar w:fldCharType="end"/>
      </w:r>
      <w:r w:rsidR="00A8302A" w:rsidRPr="00663C2C">
        <w:t>.</w:t>
      </w:r>
      <w:r w:rsidR="00A8302A">
        <w:t xml:space="preserve"> The activities involved are set out in summary step-form </w:t>
      </w:r>
      <w:r w:rsidR="009860C8">
        <w:t xml:space="preserve">in paragraph </w:t>
      </w:r>
      <w:r w:rsidR="00E37F59">
        <w:fldChar w:fldCharType="begin"/>
      </w:r>
      <w:r w:rsidR="00E37F59">
        <w:instrText xml:space="preserve"> REF _Ref275234797 \r \h  \* MERGEFORMAT </w:instrText>
      </w:r>
      <w:r w:rsidR="00E37F59">
        <w:fldChar w:fldCharType="separate"/>
      </w:r>
      <w:r w:rsidR="00ED2973">
        <w:t>160</w:t>
      </w:r>
      <w:r w:rsidR="00E37F59">
        <w:fldChar w:fldCharType="end"/>
      </w:r>
      <w:r w:rsidRPr="00C25183">
        <w:t>.</w:t>
      </w:r>
      <w:r w:rsidRPr="00C06B2A">
        <w:t xml:space="preserve"> </w:t>
      </w:r>
      <w:r w:rsidR="00A8302A">
        <w:t xml:space="preserve">Each activity undertaken by CIMTECH </w:t>
      </w:r>
      <w:r w:rsidR="00903BA0">
        <w:t xml:space="preserve">and partners through Matheson </w:t>
      </w:r>
      <w:r w:rsidR="00903BA0">
        <w:lastRenderedPageBreak/>
        <w:t xml:space="preserve">Enterprises </w:t>
      </w:r>
      <w:r w:rsidR="00A8302A">
        <w:t xml:space="preserve">will be monitored and verified by NES in accordance with a memorandum of understanding entered into between NES and </w:t>
      </w:r>
      <w:r w:rsidR="00903BA0">
        <w:t>Matheson Enterprises</w:t>
      </w:r>
      <w:r w:rsidR="00A8302A">
        <w:t>.</w:t>
      </w:r>
    </w:p>
    <w:p w14:paraId="1F331351" w14:textId="77777777" w:rsidR="00724E31" w:rsidRPr="00724E31" w:rsidRDefault="00A8302A" w:rsidP="00B52690">
      <w:pPr>
        <w:pStyle w:val="ABSNormalNumbered"/>
      </w:pPr>
      <w:r>
        <w:t>The</w:t>
      </w:r>
      <w:r w:rsidR="00325CBC" w:rsidRPr="00C25183">
        <w:t xml:space="preserve"> development of protocols for extraction and standardization of active compounds from "Au", </w:t>
      </w:r>
      <w:r>
        <w:t>will allow CIMTECH and partners to undertake</w:t>
      </w:r>
      <w:r w:rsidR="00325CBC" w:rsidRPr="00C25183">
        <w:t xml:space="preserve"> toxicological trials to ensure </w:t>
      </w:r>
      <w:r w:rsidR="000042B3" w:rsidRPr="00C25183">
        <w:t xml:space="preserve">stability and </w:t>
      </w:r>
      <w:r w:rsidR="00325CBC" w:rsidRPr="00C25183">
        <w:t xml:space="preserve">safety of the extract for </w:t>
      </w:r>
      <w:r w:rsidR="000042B3" w:rsidRPr="00C25183">
        <w:t xml:space="preserve">developing </w:t>
      </w:r>
      <w:r w:rsidR="00325CBC" w:rsidRPr="00C25183">
        <w:t xml:space="preserve">therapeutic applications. </w:t>
      </w:r>
      <w:r>
        <w:t xml:space="preserve">CIMTECH </w:t>
      </w:r>
      <w:r w:rsidR="00903BA0">
        <w:t xml:space="preserve">and partners through Matheson Enterprises </w:t>
      </w:r>
      <w:r>
        <w:t>will</w:t>
      </w:r>
      <w:r w:rsidR="00325CBC" w:rsidRPr="00C25183">
        <w:t xml:space="preserve"> also support studies on </w:t>
      </w:r>
      <w:r w:rsidR="00CF643F" w:rsidRPr="00C25183">
        <w:t xml:space="preserve">production </w:t>
      </w:r>
      <w:r w:rsidR="00325CBC" w:rsidRPr="00C25183">
        <w:t xml:space="preserve">safety and </w:t>
      </w:r>
      <w:r w:rsidR="00CF643F" w:rsidRPr="00C25183">
        <w:t xml:space="preserve">detailed </w:t>
      </w:r>
      <w:r w:rsidR="00325CBC" w:rsidRPr="00C25183">
        <w:t xml:space="preserve">toxicological studies on the active extracts and </w:t>
      </w:r>
      <w:r w:rsidR="00CF643F" w:rsidRPr="00C25183">
        <w:t xml:space="preserve">studies </w:t>
      </w:r>
      <w:r w:rsidR="00325CBC" w:rsidRPr="00C25183">
        <w:t xml:space="preserve">on the efficacy of the extract in bone defect and bone grafting to prove the </w:t>
      </w:r>
      <w:r w:rsidR="00CF643F" w:rsidRPr="00C25183">
        <w:t xml:space="preserve">safe, </w:t>
      </w:r>
      <w:r w:rsidR="00325CBC" w:rsidRPr="00C25183">
        <w:t>therapeutic effect of the extract.</w:t>
      </w:r>
      <w:r w:rsidR="00325CBC">
        <w:rPr>
          <w:spacing w:val="3"/>
        </w:rPr>
        <w:t xml:space="preserve"> </w:t>
      </w:r>
      <w:r>
        <w:rPr>
          <w:spacing w:val="3"/>
        </w:rPr>
        <w:t xml:space="preserve">This is contingent on Cook Island processing, production and documentation meeting </w:t>
      </w:r>
      <w:r w:rsidR="00B12E8E">
        <w:rPr>
          <w:spacing w:val="3"/>
        </w:rPr>
        <w:t>international standards. NES will verify the achievement of this output.</w:t>
      </w:r>
      <w:r>
        <w:rPr>
          <w:spacing w:val="3"/>
        </w:rPr>
        <w:t xml:space="preserve"> </w:t>
      </w:r>
    </w:p>
    <w:p w14:paraId="0578BD28" w14:textId="77777777" w:rsidR="00D932C2" w:rsidRDefault="00D932C2" w:rsidP="00B24CC9">
      <w:pPr>
        <w:pStyle w:val="outputheading"/>
        <w:jc w:val="both"/>
      </w:pPr>
      <w:r>
        <w:t>Output 3.3:</w:t>
      </w:r>
      <w:r w:rsidR="00B12E8E">
        <w:t xml:space="preserve"> Scale up production and undertake staff training to ensure analytical and laboratory capacities necessary to ensure consistent quality of </w:t>
      </w:r>
      <w:r w:rsidR="00613E57">
        <w:t>the biologically active extract</w:t>
      </w:r>
    </w:p>
    <w:p w14:paraId="03FD59E3" w14:textId="77777777" w:rsidR="00613E57" w:rsidRDefault="00325CBC" w:rsidP="00B52690">
      <w:pPr>
        <w:pStyle w:val="ABSNormalNumbered"/>
      </w:pPr>
      <w:r w:rsidRPr="00C25183">
        <w:t xml:space="preserve">CIMTECH </w:t>
      </w:r>
      <w:r w:rsidR="003D55DB">
        <w:t xml:space="preserve">and partners </w:t>
      </w:r>
      <w:r w:rsidRPr="00C25183">
        <w:t xml:space="preserve">will design </w:t>
      </w:r>
      <w:r w:rsidR="00B12E8E">
        <w:t>the</w:t>
      </w:r>
      <w:r w:rsidR="00B12E8E" w:rsidRPr="00C25183">
        <w:t xml:space="preserve"> </w:t>
      </w:r>
      <w:r w:rsidRPr="00C25183">
        <w:t>extraction process</w:t>
      </w:r>
      <w:r w:rsidR="00613E57">
        <w:t>,</w:t>
      </w:r>
      <w:r w:rsidRPr="00C25183">
        <w:t xml:space="preserve"> provi</w:t>
      </w:r>
      <w:r w:rsidR="00B12E8E">
        <w:t>de</w:t>
      </w:r>
      <w:r w:rsidRPr="00C25183">
        <w:t xml:space="preserve"> specialized equipment and </w:t>
      </w:r>
      <w:r w:rsidR="00613E57">
        <w:t xml:space="preserve">be responsible for </w:t>
      </w:r>
      <w:r w:rsidRPr="00C25183">
        <w:t>technology transfer</w:t>
      </w:r>
      <w:r w:rsidR="00B12E8E">
        <w:t xml:space="preserve"> to Cook Island staff</w:t>
      </w:r>
      <w:r w:rsidR="003D55DB">
        <w:t xml:space="preserve"> through Matheson Enterprises</w:t>
      </w:r>
      <w:r w:rsidR="000E7024" w:rsidRPr="00C25183">
        <w:t>.</w:t>
      </w:r>
      <w:r w:rsidRPr="00C25183">
        <w:t xml:space="preserve"> </w:t>
      </w:r>
    </w:p>
    <w:p w14:paraId="296E0F57" w14:textId="77777777" w:rsidR="009909D6" w:rsidRDefault="000E7024" w:rsidP="00B52690">
      <w:pPr>
        <w:pStyle w:val="ABSNormalNumbered"/>
      </w:pPr>
      <w:r w:rsidRPr="00C25183">
        <w:t xml:space="preserve">Under the project </w:t>
      </w:r>
      <w:r w:rsidR="00325CBC" w:rsidRPr="00C25183">
        <w:t xml:space="preserve">CIMTECH </w:t>
      </w:r>
      <w:r w:rsidR="003D55DB">
        <w:t xml:space="preserve">and its partners </w:t>
      </w:r>
      <w:r w:rsidR="00325CBC" w:rsidRPr="00C25183">
        <w:t xml:space="preserve">will provide the expertise and know-how while the technology will be transferred to local stakeholders working for </w:t>
      </w:r>
      <w:r w:rsidR="00613E57">
        <w:t>sub-contractors</w:t>
      </w:r>
      <w:r w:rsidR="00325CBC" w:rsidRPr="00C25183">
        <w:t xml:space="preserve"> and other research institutions interested in the technology</w:t>
      </w:r>
      <w:r w:rsidRPr="00C25183">
        <w:t xml:space="preserve">. Previously mentioned </w:t>
      </w:r>
      <w:r w:rsidR="00325CBC" w:rsidRPr="00C25183">
        <w:t xml:space="preserve">toxicology and safety studies required to allow </w:t>
      </w:r>
      <w:r w:rsidRPr="00C25183">
        <w:t xml:space="preserve">for </w:t>
      </w:r>
      <w:r w:rsidR="00325CBC" w:rsidRPr="00C25183">
        <w:t>the production of Material Safety Data Sheet</w:t>
      </w:r>
      <w:r w:rsidRPr="00C25183">
        <w:t xml:space="preserve"> will be </w:t>
      </w:r>
      <w:r w:rsidR="006C6BD9">
        <w:t>undertaken</w:t>
      </w:r>
      <w:r w:rsidRPr="00C25183">
        <w:t xml:space="preserve">. CIMTECH </w:t>
      </w:r>
      <w:r w:rsidR="003D55DB">
        <w:t xml:space="preserve">and partners </w:t>
      </w:r>
      <w:r w:rsidRPr="00C25183">
        <w:t xml:space="preserve">is committed </w:t>
      </w:r>
      <w:r w:rsidR="006C6BD9">
        <w:t xml:space="preserve">under the project </w:t>
      </w:r>
      <w:r w:rsidRPr="00C25183">
        <w:t>to</w:t>
      </w:r>
      <w:r w:rsidR="00325CBC" w:rsidRPr="00C25183">
        <w:t xml:space="preserve"> design the infrastructure and equipment required to scale up the process including analytical equipment for testing of samples. It will further design the markers of efficacy and the laboratory processes required to identify and characterize the </w:t>
      </w:r>
      <w:r w:rsidRPr="00C25183">
        <w:t xml:space="preserve">derived </w:t>
      </w:r>
      <w:r w:rsidR="00325CBC" w:rsidRPr="00C25183">
        <w:t>standard of extract, and design and oversee the pre</w:t>
      </w:r>
      <w:r w:rsidRPr="00C25183">
        <w:t>-</w:t>
      </w:r>
      <w:r w:rsidR="00325CBC" w:rsidRPr="00C25183">
        <w:t>clinical and analytical studies and develop correlation</w:t>
      </w:r>
      <w:r w:rsidRPr="00C25183">
        <w:t>s</w:t>
      </w:r>
      <w:r w:rsidR="00325CBC" w:rsidRPr="00C25183">
        <w:t xml:space="preserve"> to </w:t>
      </w:r>
      <w:r w:rsidRPr="00C25183">
        <w:t xml:space="preserve">the </w:t>
      </w:r>
      <w:r w:rsidR="00325CBC" w:rsidRPr="00C25183">
        <w:t xml:space="preserve">chemical markers of efficacy. </w:t>
      </w:r>
    </w:p>
    <w:p w14:paraId="7E4F4715" w14:textId="77777777" w:rsidR="006C6BD9" w:rsidRDefault="00325CBC" w:rsidP="00B52690">
      <w:pPr>
        <w:pStyle w:val="ABSNormalNumbered"/>
      </w:pPr>
      <w:r w:rsidRPr="00510DAE">
        <w:t>CIMTECH</w:t>
      </w:r>
      <w:r w:rsidR="000E7024" w:rsidRPr="00510DAE">
        <w:t>,</w:t>
      </w:r>
      <w:r w:rsidRPr="00510DAE">
        <w:t xml:space="preserve"> </w:t>
      </w:r>
      <w:r w:rsidRPr="00C25183">
        <w:t xml:space="preserve">through </w:t>
      </w:r>
      <w:r w:rsidR="006C6BD9">
        <w:t xml:space="preserve">its </w:t>
      </w:r>
      <w:r w:rsidR="003D55DB">
        <w:t xml:space="preserve">appointed partners and associated </w:t>
      </w:r>
      <w:r w:rsidR="006C6BD9">
        <w:t>subcontractors</w:t>
      </w:r>
      <w:r w:rsidR="000E7024" w:rsidRPr="00C25183">
        <w:t>,</w:t>
      </w:r>
      <w:r w:rsidRPr="00C25183">
        <w:t xml:space="preserve"> will support the installation of equipment, implementation and refining of processes; </w:t>
      </w:r>
      <w:r w:rsidR="000E7024" w:rsidRPr="00C25183">
        <w:t xml:space="preserve">the </w:t>
      </w:r>
      <w:r w:rsidRPr="00C25183">
        <w:t xml:space="preserve">production of the prototypes for the </w:t>
      </w:r>
      <w:r w:rsidR="006C6BD9">
        <w:t xml:space="preserve">toxicology </w:t>
      </w:r>
      <w:r w:rsidRPr="00C25183">
        <w:t>studies; installation and implementation of the laboratory processes required to identify and characterize the standard of the extract. These</w:t>
      </w:r>
      <w:r w:rsidR="006C6BD9">
        <w:t xml:space="preserve"> activities </w:t>
      </w:r>
      <w:r w:rsidRPr="00C25183">
        <w:t xml:space="preserve">will ensure that </w:t>
      </w:r>
      <w:r w:rsidR="000E7024" w:rsidRPr="00C25183">
        <w:t xml:space="preserve">the </w:t>
      </w:r>
      <w:r w:rsidRPr="00C25183">
        <w:t xml:space="preserve">Cook Islands is able to process the </w:t>
      </w:r>
      <w:r w:rsidR="006C6BD9">
        <w:t xml:space="preserve">bioactive </w:t>
      </w:r>
      <w:r w:rsidRPr="00C25183">
        <w:t>chemicals in</w:t>
      </w:r>
      <w:r w:rsidR="000E7024" w:rsidRPr="00C25183">
        <w:t>-</w:t>
      </w:r>
      <w:r w:rsidRPr="00C25183">
        <w:t>country</w:t>
      </w:r>
      <w:r w:rsidR="000E7024" w:rsidRPr="00C25183">
        <w:t xml:space="preserve"> from locally purchased ingredients. Thus value adding to the local economy</w:t>
      </w:r>
      <w:r w:rsidRPr="00C25183">
        <w:t xml:space="preserve">, as opposed to </w:t>
      </w:r>
      <w:r w:rsidR="008A6751" w:rsidRPr="00C25183">
        <w:t xml:space="preserve">simply </w:t>
      </w:r>
      <w:r w:rsidRPr="00C25183">
        <w:t>exporting the raw plant material abroad</w:t>
      </w:r>
      <w:r w:rsidR="008A6751" w:rsidRPr="00C25183">
        <w:t>. Local production</w:t>
      </w:r>
      <w:r w:rsidRPr="00C25183">
        <w:t xml:space="preserve"> will also reduce the risk of loss of chemical characteristics of the plant material</w:t>
      </w:r>
      <w:r w:rsidR="008A6751" w:rsidRPr="00C25183">
        <w:t xml:space="preserve"> with concomitant variations in efficacy</w:t>
      </w:r>
      <w:r w:rsidRPr="00C25183">
        <w:t>.</w:t>
      </w:r>
      <w:r w:rsidR="00A40D83" w:rsidRPr="00C25183">
        <w:t xml:space="preserve"> As an outcome, this could include </w:t>
      </w:r>
      <w:r w:rsidR="006C6BD9">
        <w:t>an</w:t>
      </w:r>
      <w:r w:rsidR="006C6BD9" w:rsidRPr="00C25183">
        <w:t xml:space="preserve"> </w:t>
      </w:r>
      <w:r w:rsidR="00AF2B0B" w:rsidRPr="00C25183">
        <w:t xml:space="preserve">initial </w:t>
      </w:r>
      <w:r w:rsidR="00A40D83" w:rsidRPr="00C25183">
        <w:t xml:space="preserve">employment of </w:t>
      </w:r>
      <w:r w:rsidR="001A0F58" w:rsidRPr="00C25183">
        <w:t>1</w:t>
      </w:r>
      <w:r w:rsidR="00A40D83" w:rsidRPr="00C25183">
        <w:t xml:space="preserve">-3 local staff </w:t>
      </w:r>
      <w:r w:rsidR="001A0F58" w:rsidRPr="00C25183">
        <w:t>doing processing, laboratory and quality control work.</w:t>
      </w:r>
    </w:p>
    <w:p w14:paraId="4266DF99" w14:textId="77777777" w:rsidR="00930440" w:rsidRDefault="00BF1291" w:rsidP="00B52690">
      <w:pPr>
        <w:pStyle w:val="ABSNormalNumbered"/>
      </w:pPr>
      <w:r w:rsidRPr="00BF1291">
        <w:rPr>
          <w:i/>
        </w:rPr>
        <w:t>Monitoring and accreditation system</w:t>
      </w:r>
      <w:r>
        <w:t xml:space="preserve">: </w:t>
      </w:r>
      <w:r w:rsidR="00DF0F09">
        <w:t xml:space="preserve">NES and </w:t>
      </w:r>
      <w:r w:rsidR="003D55DB">
        <w:t>Matheson Enterprises</w:t>
      </w:r>
      <w:r w:rsidR="00DF0F09">
        <w:t xml:space="preserve"> </w:t>
      </w:r>
      <w:r w:rsidR="00724E31" w:rsidRPr="00C25183">
        <w:t>will also support the establishment of reporting and control of plant use and disposal of processed plant</w:t>
      </w:r>
      <w:r w:rsidR="008A6751" w:rsidRPr="00C25183">
        <w:t xml:space="preserve"> material</w:t>
      </w:r>
      <w:r w:rsidR="00724E31" w:rsidRPr="00C25183">
        <w:t xml:space="preserve">, as well as </w:t>
      </w:r>
      <w:r w:rsidR="008A6751" w:rsidRPr="00C25183">
        <w:t xml:space="preserve">establishing </w:t>
      </w:r>
      <w:r w:rsidR="00724E31" w:rsidRPr="00C25183">
        <w:t>accreditation system</w:t>
      </w:r>
      <w:r w:rsidR="008A6751" w:rsidRPr="00C25183">
        <w:t>s</w:t>
      </w:r>
      <w:r w:rsidR="00724E31" w:rsidRPr="00C25183">
        <w:t>, and the development of certification fees and charges</w:t>
      </w:r>
      <w:r w:rsidR="00930440">
        <w:t xml:space="preserve"> where appropriate</w:t>
      </w:r>
      <w:r w:rsidR="00724E31" w:rsidRPr="00C25183">
        <w:t xml:space="preserve">. Sustainability of plant use will be done through </w:t>
      </w:r>
      <w:r w:rsidR="008A6751" w:rsidRPr="00C25183">
        <w:t>modeling</w:t>
      </w:r>
      <w:r w:rsidR="00724E31" w:rsidRPr="00C25183">
        <w:t xml:space="preserve"> the impacts of plant utilization rates, replacement rates and </w:t>
      </w:r>
      <w:r w:rsidR="008A6751" w:rsidRPr="00C25183">
        <w:t xml:space="preserve">its </w:t>
      </w:r>
      <w:r w:rsidR="00724E31" w:rsidRPr="00C25183">
        <w:t xml:space="preserve">impact on the environment. </w:t>
      </w:r>
    </w:p>
    <w:p w14:paraId="7F9CCADE" w14:textId="77777777" w:rsidR="0001500F" w:rsidRPr="00C25183" w:rsidRDefault="00930440" w:rsidP="00B52690">
      <w:pPr>
        <w:pStyle w:val="ABSNormalNumbered"/>
      </w:pPr>
      <w:r>
        <w:t>An a</w:t>
      </w:r>
      <w:r w:rsidR="00724E31" w:rsidRPr="00C25183">
        <w:t xml:space="preserve">nalysis of the various plant populations and </w:t>
      </w:r>
      <w:r w:rsidR="008A6751" w:rsidRPr="00C25183">
        <w:t xml:space="preserve">their </w:t>
      </w:r>
      <w:r w:rsidR="00724E31" w:rsidRPr="00C25183">
        <w:t>correlation to efficacy markers will be undertaken</w:t>
      </w:r>
      <w:r>
        <w:t xml:space="preserve"> by CIMTECH</w:t>
      </w:r>
      <w:r w:rsidR="003D55DB">
        <w:t xml:space="preserve"> and partners</w:t>
      </w:r>
      <w:r w:rsidR="00724E31" w:rsidRPr="00C25183">
        <w:t>. Efficacy markers are biochemical or physical characteristics that can be measured and correlated with biological activity, in order to be used as a simple</w:t>
      </w:r>
      <w:r w:rsidR="008A6751" w:rsidRPr="00C25183">
        <w:t>,</w:t>
      </w:r>
      <w:r w:rsidR="00724E31" w:rsidRPr="00C25183">
        <w:t xml:space="preserve"> real</w:t>
      </w:r>
      <w:r w:rsidR="008A6751" w:rsidRPr="00C25183">
        <w:t>-</w:t>
      </w:r>
      <w:r w:rsidR="00724E31" w:rsidRPr="00C25183">
        <w:t xml:space="preserve">time means to track efficacy </w:t>
      </w:r>
      <w:r w:rsidR="008A6751" w:rsidRPr="00C25183">
        <w:t xml:space="preserve">among the plants in-situ and through the </w:t>
      </w:r>
      <w:r w:rsidR="00724E31" w:rsidRPr="00C25183">
        <w:t>production</w:t>
      </w:r>
      <w:r w:rsidR="008A6751" w:rsidRPr="00C25183">
        <w:t xml:space="preserve"> and extraction process</w:t>
      </w:r>
      <w:r w:rsidR="00724E31" w:rsidRPr="00C25183">
        <w:t xml:space="preserve">. Analysis of soil characteristics and the effect this has on efficacy markers will also be analysed. These will help to establish a scientific basis for the monitoring and control of the harvesting of the plant species at the outset, and will allow for a more targeted and sustainable approach to supply and sustainability of the value chain, reducing guesswork and improving the acceptance of all environmental controls. </w:t>
      </w:r>
    </w:p>
    <w:p w14:paraId="3D1FA221" w14:textId="77777777" w:rsidR="00A2740D" w:rsidRPr="00454B00" w:rsidRDefault="0001500F" w:rsidP="00B52690">
      <w:pPr>
        <w:pStyle w:val="ABSNormalNumbered"/>
      </w:pPr>
      <w:bookmarkStart w:id="34" w:name="_Ref275234797"/>
      <w:r w:rsidRPr="0001500F">
        <w:rPr>
          <w:i/>
        </w:rPr>
        <w:lastRenderedPageBreak/>
        <w:t>Enhance</w:t>
      </w:r>
      <w:r w:rsidR="005200FA">
        <w:rPr>
          <w:i/>
        </w:rPr>
        <w:t>d</w:t>
      </w:r>
      <w:r w:rsidRPr="0001500F">
        <w:rPr>
          <w:i/>
        </w:rPr>
        <w:t xml:space="preserve"> extract certification process</w:t>
      </w:r>
      <w:r>
        <w:t xml:space="preserve">: </w:t>
      </w:r>
      <w:r w:rsidR="003D55DB" w:rsidRPr="00C25183">
        <w:t>CIMTECH and partners and Matheson Enterprises will enhance the certification process of extracts for export</w:t>
      </w:r>
      <w:r w:rsidR="003D55DB">
        <w:t xml:space="preserve"> </w:t>
      </w:r>
      <w:r w:rsidR="00724E31" w:rsidRPr="00C25183">
        <w:t xml:space="preserve">so that it is well designed and internationally acknowledged and fully compliant with the Nagoya Protocol, Cook Islands cultural requirements, and </w:t>
      </w:r>
      <w:r w:rsidR="00930440">
        <w:t xml:space="preserve">its </w:t>
      </w:r>
      <w:r w:rsidR="00724E31" w:rsidRPr="00C25183">
        <w:t>environmental standards</w:t>
      </w:r>
      <w:r w:rsidR="0011169F" w:rsidRPr="00C25183">
        <w:t>.</w:t>
      </w:r>
      <w:r w:rsidR="00657694" w:rsidRPr="00C25183">
        <w:t xml:space="preserve"> The steps </w:t>
      </w:r>
      <w:r w:rsidR="00B9078A" w:rsidRPr="00C25183">
        <w:t xml:space="preserve">and costs </w:t>
      </w:r>
      <w:r w:rsidR="00657694" w:rsidRPr="00C25183">
        <w:t>involved are set out in the Work Plan</w:t>
      </w:r>
      <w:r w:rsidR="00D43D76" w:rsidRPr="00C25183">
        <w:t xml:space="preserve"> and include the following actions:</w:t>
      </w:r>
      <w:bookmarkEnd w:id="34"/>
      <w:r w:rsidR="00657694" w:rsidRPr="00C25183">
        <w:t xml:space="preserve"> </w:t>
      </w:r>
    </w:p>
    <w:p w14:paraId="019BB305" w14:textId="77777777" w:rsidR="00A2740D" w:rsidRPr="00991817" w:rsidRDefault="00A2740D" w:rsidP="00B9078A">
      <w:pPr>
        <w:pStyle w:val="ColorfulList-Accent12"/>
        <w:spacing w:before="0" w:line="240" w:lineRule="auto"/>
        <w:ind w:left="1080"/>
        <w:contextualSpacing/>
        <w:rPr>
          <w:rFonts w:ascii="Times New Roman" w:hAnsi="Times New Roman" w:cs="Times New Roman"/>
          <w:lang w:val="en-US"/>
        </w:rPr>
      </w:pPr>
    </w:p>
    <w:p w14:paraId="4D2F70ED" w14:textId="77777777" w:rsidR="00B9078A" w:rsidRPr="00643D44" w:rsidRDefault="00B9078A" w:rsidP="00B52690">
      <w:pPr>
        <w:pStyle w:val="ColorfulList-Accent12"/>
        <w:spacing w:before="0" w:line="240" w:lineRule="auto"/>
        <w:ind w:left="0" w:firstLine="720"/>
        <w:contextualSpacing/>
        <w:rPr>
          <w:rFonts w:ascii="Times New Roman" w:hAnsi="Times New Roman" w:cs="Times New Roman"/>
          <w:lang w:val="en-US"/>
        </w:rPr>
      </w:pPr>
      <w:r w:rsidRPr="00643D44">
        <w:rPr>
          <w:rFonts w:ascii="Times New Roman" w:hAnsi="Times New Roman" w:cs="Times New Roman"/>
          <w:lang w:val="en-US"/>
        </w:rPr>
        <w:t xml:space="preserve">First year Processing - Stage </w:t>
      </w:r>
      <w:r w:rsidR="00991817" w:rsidRPr="00643D44">
        <w:rPr>
          <w:rFonts w:ascii="Times New Roman" w:hAnsi="Times New Roman" w:cs="Times New Roman"/>
          <w:lang w:val="en-US"/>
        </w:rPr>
        <w:t>One:</w:t>
      </w:r>
    </w:p>
    <w:p w14:paraId="300C1116" w14:textId="77777777" w:rsidR="00B9078A" w:rsidRPr="00643D44" w:rsidRDefault="00B9078A" w:rsidP="00B52690">
      <w:pPr>
        <w:pStyle w:val="ColorfulList-Accent12"/>
        <w:numPr>
          <w:ilvl w:val="1"/>
          <w:numId w:val="20"/>
        </w:numPr>
        <w:spacing w:line="240" w:lineRule="auto"/>
        <w:contextualSpacing/>
        <w:rPr>
          <w:rFonts w:ascii="Times New Roman" w:hAnsi="Times New Roman" w:cs="Times New Roman"/>
          <w:lang w:val="en-US"/>
        </w:rPr>
      </w:pPr>
      <w:r w:rsidRPr="00643D44">
        <w:rPr>
          <w:rFonts w:ascii="Times New Roman" w:hAnsi="Times New Roman" w:cs="Times New Roman"/>
          <w:lang w:val="en-US"/>
        </w:rPr>
        <w:t>Maintenance and management of the Cook Islands program including all documentation, utilities and insurances</w:t>
      </w:r>
    </w:p>
    <w:p w14:paraId="59F847E4" w14:textId="77777777" w:rsidR="00B9078A" w:rsidRPr="00991817"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91817">
        <w:rPr>
          <w:rFonts w:ascii="Times New Roman" w:hAnsi="Times New Roman" w:cs="Times New Roman"/>
          <w:lang w:val="en-US"/>
        </w:rPr>
        <w:t>Testing and preparation of the extraction equipment, trouble-shooting, correction of instrumental errors.</w:t>
      </w:r>
    </w:p>
    <w:p w14:paraId="24EAD9EF" w14:textId="77777777" w:rsidR="00930440" w:rsidRPr="00991817"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91817">
        <w:rPr>
          <w:rFonts w:ascii="Times New Roman" w:hAnsi="Times New Roman" w:cs="Times New Roman"/>
          <w:lang w:val="en-US"/>
        </w:rPr>
        <w:t>Establishment of the extraction process and protocols in conjunction with partner groups.</w:t>
      </w:r>
    </w:p>
    <w:p w14:paraId="60B77313" w14:textId="77777777" w:rsidR="00B9078A" w:rsidRPr="006A200C" w:rsidRDefault="00930440" w:rsidP="00B52690">
      <w:pPr>
        <w:pStyle w:val="ColorfulList-Accent12"/>
        <w:numPr>
          <w:ilvl w:val="1"/>
          <w:numId w:val="20"/>
        </w:numPr>
        <w:spacing w:before="0" w:line="240" w:lineRule="auto"/>
        <w:contextualSpacing/>
        <w:rPr>
          <w:rFonts w:ascii="Times New Roman" w:hAnsi="Times New Roman" w:cs="Times New Roman"/>
        </w:rPr>
      </w:pPr>
      <w:r>
        <w:rPr>
          <w:rFonts w:ascii="Times New Roman" w:hAnsi="Times New Roman" w:cs="Times New Roman"/>
        </w:rPr>
        <w:t>Staff training</w:t>
      </w:r>
      <w:r w:rsidR="00B9078A" w:rsidRPr="006A200C">
        <w:rPr>
          <w:rFonts w:ascii="Times New Roman" w:hAnsi="Times New Roman" w:cs="Times New Roman"/>
        </w:rPr>
        <w:t xml:space="preserve"> </w:t>
      </w:r>
    </w:p>
    <w:p w14:paraId="78C68427"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Preliminary plant extraction process operation and analysis</w:t>
      </w:r>
    </w:p>
    <w:p w14:paraId="72C8CDB7"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Repeated processing and comparison with the output from each extraction</w:t>
      </w:r>
    </w:p>
    <w:p w14:paraId="1C88E7EF" w14:textId="77777777" w:rsidR="006F5F79"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 xml:space="preserve">Standardize process with partners and develop standard operating procedure </w:t>
      </w:r>
    </w:p>
    <w:p w14:paraId="4B367871"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for the initial stage of extraction</w:t>
      </w:r>
    </w:p>
    <w:p w14:paraId="03B75EDF" w14:textId="77777777" w:rsidR="00B9078A" w:rsidRPr="009A3B59" w:rsidRDefault="00B9078A" w:rsidP="00B52690">
      <w:pPr>
        <w:pStyle w:val="ColorfulList-Accent12"/>
        <w:numPr>
          <w:ilvl w:val="1"/>
          <w:numId w:val="20"/>
        </w:numPr>
        <w:spacing w:before="0" w:after="120" w:line="240" w:lineRule="auto"/>
        <w:contextualSpacing/>
        <w:rPr>
          <w:rFonts w:ascii="Times New Roman" w:hAnsi="Times New Roman" w:cs="Times New Roman"/>
          <w:lang w:val="en-US"/>
        </w:rPr>
      </w:pPr>
      <w:r w:rsidRPr="009A3B59">
        <w:rPr>
          <w:rFonts w:ascii="Times New Roman" w:hAnsi="Times New Roman" w:cs="Times New Roman"/>
          <w:lang w:val="en-US"/>
        </w:rPr>
        <w:t xml:space="preserve">Formulating plant collection and delivery program </w:t>
      </w:r>
    </w:p>
    <w:p w14:paraId="2CBF3FFE" w14:textId="77777777" w:rsidR="00B52690" w:rsidRPr="009A3B59" w:rsidRDefault="00B52690" w:rsidP="00454B00">
      <w:pPr>
        <w:pStyle w:val="ColorfulList-Accent12"/>
        <w:spacing w:line="240" w:lineRule="auto"/>
        <w:ind w:left="1797" w:hanging="720"/>
        <w:contextualSpacing/>
        <w:rPr>
          <w:rFonts w:ascii="Times New Roman" w:hAnsi="Times New Roman" w:cs="Times New Roman"/>
          <w:lang w:val="en-US"/>
        </w:rPr>
      </w:pPr>
    </w:p>
    <w:p w14:paraId="4006C8D8" w14:textId="77777777" w:rsidR="00B9078A" w:rsidRPr="009A3B59" w:rsidRDefault="00B9078A" w:rsidP="00B52690">
      <w:pPr>
        <w:pStyle w:val="ColorfulList-Accent12"/>
        <w:spacing w:line="240" w:lineRule="auto"/>
        <w:ind w:left="1440" w:hanging="720"/>
        <w:contextualSpacing/>
        <w:rPr>
          <w:rFonts w:ascii="Times New Roman" w:hAnsi="Times New Roman" w:cs="Times New Roman"/>
          <w:lang w:val="en-US"/>
        </w:rPr>
      </w:pPr>
      <w:r w:rsidRPr="009A3B59">
        <w:rPr>
          <w:rFonts w:ascii="Times New Roman" w:hAnsi="Times New Roman" w:cs="Times New Roman"/>
          <w:lang w:val="en-US"/>
        </w:rPr>
        <w:t>First year Processing  - Stage Two - extraction using stage 1 extracted material</w:t>
      </w:r>
    </w:p>
    <w:p w14:paraId="5F53CA94" w14:textId="77777777" w:rsidR="00B9078A" w:rsidRPr="009A3B59" w:rsidRDefault="008205D4"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L</w:t>
      </w:r>
      <w:r w:rsidR="00B9078A" w:rsidRPr="009A3B59">
        <w:rPr>
          <w:rFonts w:ascii="Times New Roman" w:hAnsi="Times New Roman" w:cs="Times New Roman"/>
          <w:lang w:val="en-US"/>
        </w:rPr>
        <w:t xml:space="preserve">iquid – liquid extraction, separate and standardize the resulting output. </w:t>
      </w:r>
    </w:p>
    <w:p w14:paraId="2C8F6DE1"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Load and manage the input liquids and the separating solvents</w:t>
      </w:r>
    </w:p>
    <w:p w14:paraId="1577099D" w14:textId="77777777" w:rsidR="00B9078A" w:rsidRPr="006A200C" w:rsidRDefault="00B9078A" w:rsidP="00B52690">
      <w:pPr>
        <w:pStyle w:val="ColorfulList-Accent12"/>
        <w:numPr>
          <w:ilvl w:val="1"/>
          <w:numId w:val="20"/>
        </w:numPr>
        <w:spacing w:before="0" w:line="240" w:lineRule="auto"/>
        <w:contextualSpacing/>
        <w:rPr>
          <w:rFonts w:ascii="Times New Roman" w:hAnsi="Times New Roman" w:cs="Times New Roman"/>
        </w:rPr>
      </w:pPr>
      <w:r w:rsidRPr="006A200C">
        <w:rPr>
          <w:rFonts w:ascii="Times New Roman" w:hAnsi="Times New Roman" w:cs="Times New Roman"/>
        </w:rPr>
        <w:t>Run the separation process</w:t>
      </w:r>
    </w:p>
    <w:p w14:paraId="12B87A58" w14:textId="77777777" w:rsidR="00B9078A" w:rsidRDefault="00B9078A" w:rsidP="00B52690">
      <w:pPr>
        <w:pStyle w:val="ColorfulList-Accent12"/>
        <w:numPr>
          <w:ilvl w:val="1"/>
          <w:numId w:val="20"/>
        </w:numPr>
        <w:spacing w:before="0" w:line="240" w:lineRule="auto"/>
        <w:contextualSpacing/>
        <w:rPr>
          <w:rFonts w:ascii="Times New Roman" w:hAnsi="Times New Roman" w:cs="Times New Roman"/>
        </w:rPr>
      </w:pPr>
      <w:r w:rsidRPr="006A200C">
        <w:rPr>
          <w:rFonts w:ascii="Times New Roman" w:hAnsi="Times New Roman" w:cs="Times New Roman"/>
        </w:rPr>
        <w:t>Separate the liquids</w:t>
      </w:r>
    </w:p>
    <w:p w14:paraId="4A3A3F2F" w14:textId="77777777" w:rsidR="00930440" w:rsidRPr="006A200C" w:rsidRDefault="00930440" w:rsidP="00B52690">
      <w:pPr>
        <w:pStyle w:val="ColorfulList-Accent12"/>
        <w:numPr>
          <w:ilvl w:val="1"/>
          <w:numId w:val="20"/>
        </w:numPr>
        <w:spacing w:before="0" w:line="240" w:lineRule="auto"/>
        <w:contextualSpacing/>
        <w:rPr>
          <w:rFonts w:ascii="Times New Roman" w:hAnsi="Times New Roman" w:cs="Times New Roman"/>
        </w:rPr>
      </w:pPr>
      <w:r>
        <w:rPr>
          <w:rFonts w:ascii="Times New Roman" w:hAnsi="Times New Roman" w:cs="Times New Roman"/>
        </w:rPr>
        <w:t>Advanced staff training</w:t>
      </w:r>
    </w:p>
    <w:p w14:paraId="3796D746" w14:textId="77777777" w:rsidR="00B9078A" w:rsidRPr="006A200C" w:rsidRDefault="00B9078A" w:rsidP="00B52690">
      <w:pPr>
        <w:pStyle w:val="ColorfulList-Accent12"/>
        <w:numPr>
          <w:ilvl w:val="1"/>
          <w:numId w:val="20"/>
        </w:numPr>
        <w:spacing w:before="0" w:line="240" w:lineRule="auto"/>
        <w:contextualSpacing/>
        <w:rPr>
          <w:rFonts w:ascii="Times New Roman" w:hAnsi="Times New Roman" w:cs="Times New Roman"/>
        </w:rPr>
      </w:pPr>
      <w:r w:rsidRPr="006A200C">
        <w:rPr>
          <w:rFonts w:ascii="Times New Roman" w:hAnsi="Times New Roman" w:cs="Times New Roman"/>
        </w:rPr>
        <w:t>Analyse the separated liquids</w:t>
      </w:r>
    </w:p>
    <w:p w14:paraId="30CD732B"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Store and label the extracted liquids</w:t>
      </w:r>
    </w:p>
    <w:p w14:paraId="54C8112F"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Repeat for 5 Liquid-liquid extraction protocols</w:t>
      </w:r>
    </w:p>
    <w:p w14:paraId="1A482CBD"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Repeat stage 1 flowing directly into stage 2 without storage delay</w:t>
      </w:r>
    </w:p>
    <w:p w14:paraId="5DE92161"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Standardize and compare results and store outputs</w:t>
      </w:r>
    </w:p>
    <w:p w14:paraId="53B27475" w14:textId="77777777" w:rsidR="00B52690" w:rsidRPr="009A3B59" w:rsidRDefault="00B52690" w:rsidP="003C2219">
      <w:pPr>
        <w:pStyle w:val="ColorfulList-Accent12"/>
        <w:spacing w:line="240" w:lineRule="auto"/>
        <w:ind w:left="1077"/>
        <w:contextualSpacing/>
        <w:rPr>
          <w:rFonts w:ascii="Times New Roman" w:hAnsi="Times New Roman" w:cs="Times New Roman"/>
          <w:lang w:val="en-US"/>
        </w:rPr>
      </w:pPr>
    </w:p>
    <w:p w14:paraId="002A8DC4" w14:textId="77777777" w:rsidR="00B9078A" w:rsidRPr="006A200C" w:rsidRDefault="00B9078A" w:rsidP="00B52690">
      <w:pPr>
        <w:pStyle w:val="ColorfulList-Accent12"/>
        <w:spacing w:line="240" w:lineRule="auto"/>
        <w:contextualSpacing/>
        <w:rPr>
          <w:rFonts w:ascii="Times New Roman" w:hAnsi="Times New Roman" w:cs="Times New Roman"/>
        </w:rPr>
      </w:pPr>
      <w:r w:rsidRPr="006A200C">
        <w:rPr>
          <w:rFonts w:ascii="Times New Roman" w:hAnsi="Times New Roman" w:cs="Times New Roman"/>
        </w:rPr>
        <w:t>First Year Processing – Stage Three</w:t>
      </w:r>
    </w:p>
    <w:p w14:paraId="7B8D42D6" w14:textId="77777777" w:rsidR="00B9078A" w:rsidRPr="009A3B59" w:rsidRDefault="00B9078A" w:rsidP="00B52690">
      <w:pPr>
        <w:pStyle w:val="ColorfulList-Accent12"/>
        <w:numPr>
          <w:ilvl w:val="1"/>
          <w:numId w:val="20"/>
        </w:numPr>
        <w:spacing w:before="0"/>
        <w:contextualSpacing/>
        <w:rPr>
          <w:rFonts w:ascii="Times New Roman" w:hAnsi="Times New Roman" w:cs="Times New Roman"/>
          <w:lang w:val="en-US"/>
        </w:rPr>
      </w:pPr>
      <w:r w:rsidRPr="009A3B59">
        <w:rPr>
          <w:rFonts w:ascii="Times New Roman" w:hAnsi="Times New Roman" w:cs="Times New Roman"/>
          <w:lang w:val="en-US"/>
        </w:rPr>
        <w:t xml:space="preserve">Concentrate and separate the extracts further </w:t>
      </w:r>
    </w:p>
    <w:p w14:paraId="7549F324" w14:textId="77777777" w:rsidR="00B9078A" w:rsidRPr="006A200C" w:rsidRDefault="00B9078A" w:rsidP="00B52690">
      <w:pPr>
        <w:pStyle w:val="ColorfulList-Accent12"/>
        <w:numPr>
          <w:ilvl w:val="1"/>
          <w:numId w:val="20"/>
        </w:numPr>
        <w:spacing w:before="0" w:line="240" w:lineRule="auto"/>
        <w:contextualSpacing/>
        <w:rPr>
          <w:rFonts w:ascii="Times New Roman" w:hAnsi="Times New Roman" w:cs="Times New Roman"/>
        </w:rPr>
      </w:pPr>
      <w:r w:rsidRPr="006A200C">
        <w:rPr>
          <w:rFonts w:ascii="Times New Roman" w:hAnsi="Times New Roman" w:cs="Times New Roman"/>
        </w:rPr>
        <w:t>Label and standardize the extracts</w:t>
      </w:r>
    </w:p>
    <w:p w14:paraId="3101ADC8"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Coordinate further analysis of extracts with partners</w:t>
      </w:r>
    </w:p>
    <w:p w14:paraId="28749551" w14:textId="77777777" w:rsidR="00B9078A" w:rsidRPr="009A3B59" w:rsidRDefault="00B9078A" w:rsidP="00B52690">
      <w:pPr>
        <w:pStyle w:val="ColorfulList-Accent12"/>
        <w:numPr>
          <w:ilvl w:val="1"/>
          <w:numId w:val="20"/>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Organize appropriate technology for further evaluation of the material</w:t>
      </w:r>
    </w:p>
    <w:p w14:paraId="1B911F17" w14:textId="77777777" w:rsidR="00E62C13" w:rsidRPr="009A3B59" w:rsidRDefault="00B9078A" w:rsidP="00B52690">
      <w:pPr>
        <w:pStyle w:val="ColorfulList-Accent12"/>
        <w:numPr>
          <w:ilvl w:val="1"/>
          <w:numId w:val="20"/>
        </w:numPr>
        <w:spacing w:before="0" w:after="120" w:line="240" w:lineRule="auto"/>
        <w:contextualSpacing/>
        <w:rPr>
          <w:rFonts w:ascii="Times New Roman" w:hAnsi="Times New Roman" w:cs="Times New Roman"/>
          <w:lang w:val="en-US"/>
        </w:rPr>
      </w:pPr>
      <w:r w:rsidRPr="009A3B59">
        <w:rPr>
          <w:rFonts w:ascii="Times New Roman" w:hAnsi="Times New Roman" w:cs="Times New Roman"/>
          <w:lang w:val="en-US"/>
        </w:rPr>
        <w:t xml:space="preserve">Develop year 2 plans in cooperation with partners depending on results of analytical and efficacy studies. </w:t>
      </w:r>
    </w:p>
    <w:p w14:paraId="296286F4" w14:textId="77777777" w:rsidR="00B9078A" w:rsidRPr="006A200C" w:rsidRDefault="00B9078A" w:rsidP="00B9078A">
      <w:pPr>
        <w:spacing w:after="0"/>
        <w:ind w:left="720"/>
        <w:rPr>
          <w:rFonts w:cs="Times New Roman"/>
        </w:rPr>
      </w:pPr>
      <w:r w:rsidRPr="006A200C">
        <w:rPr>
          <w:rFonts w:cs="Times New Roman"/>
        </w:rPr>
        <w:t>Second year Processing:</w:t>
      </w:r>
    </w:p>
    <w:p w14:paraId="43E01110" w14:textId="77777777" w:rsidR="00046917" w:rsidRPr="009A3B59" w:rsidRDefault="00B9078A" w:rsidP="00B52690">
      <w:pPr>
        <w:pStyle w:val="ColorfulList-Accent12"/>
        <w:numPr>
          <w:ilvl w:val="0"/>
          <w:numId w:val="29"/>
        </w:numPr>
        <w:spacing w:before="0" w:after="0" w:line="240" w:lineRule="auto"/>
        <w:contextualSpacing/>
        <w:rPr>
          <w:rFonts w:ascii="Times New Roman" w:hAnsi="Times New Roman" w:cs="Times New Roman"/>
          <w:lang w:val="en-US"/>
        </w:rPr>
      </w:pPr>
      <w:r w:rsidRPr="009A3B59">
        <w:rPr>
          <w:rFonts w:ascii="Times New Roman" w:hAnsi="Times New Roman" w:cs="Times New Roman"/>
          <w:lang w:val="en-US"/>
        </w:rPr>
        <w:t xml:space="preserve">Import, install and train staff on the use of </w:t>
      </w:r>
      <w:r w:rsidR="00930440" w:rsidRPr="009A3B59">
        <w:rPr>
          <w:rFonts w:ascii="Times New Roman" w:hAnsi="Times New Roman" w:cs="Times New Roman"/>
          <w:lang w:val="en-US"/>
        </w:rPr>
        <w:t xml:space="preserve">advanced </w:t>
      </w:r>
      <w:r w:rsidRPr="009A3B59">
        <w:rPr>
          <w:rFonts w:ascii="Times New Roman" w:hAnsi="Times New Roman" w:cs="Times New Roman"/>
          <w:lang w:val="en-US"/>
        </w:rPr>
        <w:t>analytical equipment (Gas Chromatography/ Mass Spectrometry )</w:t>
      </w:r>
    </w:p>
    <w:p w14:paraId="05FB652A" w14:textId="77777777" w:rsidR="00046917" w:rsidRPr="009A3B59" w:rsidRDefault="008D05FC" w:rsidP="00B52690">
      <w:pPr>
        <w:pStyle w:val="ColorfulList-Accent12"/>
        <w:numPr>
          <w:ilvl w:val="0"/>
          <w:numId w:val="29"/>
        </w:numPr>
        <w:spacing w:before="0"/>
        <w:contextualSpacing/>
        <w:rPr>
          <w:rFonts w:ascii="Times New Roman" w:hAnsi="Times New Roman" w:cs="Times New Roman"/>
          <w:lang w:val="en-US"/>
        </w:rPr>
      </w:pPr>
      <w:r w:rsidRPr="009A3B59">
        <w:rPr>
          <w:rFonts w:ascii="Times New Roman" w:hAnsi="Times New Roman" w:cs="Times New Roman"/>
          <w:lang w:val="en-US"/>
        </w:rPr>
        <w:t>Staff t</w:t>
      </w:r>
      <w:r w:rsidR="00B9078A" w:rsidRPr="009A3B59">
        <w:rPr>
          <w:rFonts w:ascii="Times New Roman" w:hAnsi="Times New Roman" w:cs="Times New Roman"/>
          <w:lang w:val="en-US"/>
        </w:rPr>
        <w:t xml:space="preserve">raining and installation of equipment </w:t>
      </w:r>
    </w:p>
    <w:p w14:paraId="1864A146" w14:textId="77777777" w:rsidR="00046917" w:rsidRPr="009A3B59" w:rsidRDefault="00B9078A" w:rsidP="00B52690">
      <w:pPr>
        <w:pStyle w:val="ColorfulList-Accent12"/>
        <w:numPr>
          <w:ilvl w:val="0"/>
          <w:numId w:val="29"/>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Collect and extract product from plant material as per partners</w:t>
      </w:r>
    </w:p>
    <w:p w14:paraId="678BC9ED" w14:textId="77777777" w:rsidR="00046917" w:rsidRPr="009A3B59" w:rsidRDefault="00B9078A" w:rsidP="00B52690">
      <w:pPr>
        <w:pStyle w:val="ColorfulList-Accent12"/>
        <w:numPr>
          <w:ilvl w:val="0"/>
          <w:numId w:val="29"/>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Manage extraction processes and standardize extracted products</w:t>
      </w:r>
    </w:p>
    <w:p w14:paraId="78CE7E95" w14:textId="77777777" w:rsidR="00046917" w:rsidRPr="009A3B59" w:rsidRDefault="00B9078A" w:rsidP="00B52690">
      <w:pPr>
        <w:pStyle w:val="ColorfulList-Accent12"/>
        <w:numPr>
          <w:ilvl w:val="0"/>
          <w:numId w:val="29"/>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Send extracts for formal chemical analysis</w:t>
      </w:r>
    </w:p>
    <w:p w14:paraId="24DB1324" w14:textId="77777777" w:rsidR="00046917" w:rsidRPr="009A3B59" w:rsidRDefault="00B9078A" w:rsidP="00B52690">
      <w:pPr>
        <w:pStyle w:val="ColorfulList-Accent12"/>
        <w:numPr>
          <w:ilvl w:val="0"/>
          <w:numId w:val="29"/>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Send extracts for comprehensive biological safety testing</w:t>
      </w:r>
    </w:p>
    <w:p w14:paraId="037A0D0C" w14:textId="77777777" w:rsidR="00046917" w:rsidRPr="009A3B59" w:rsidRDefault="00B9078A" w:rsidP="00B52690">
      <w:pPr>
        <w:pStyle w:val="ColorfulList-Accent12"/>
        <w:numPr>
          <w:ilvl w:val="0"/>
          <w:numId w:val="29"/>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Send extracts for standardized efficacy testing</w:t>
      </w:r>
    </w:p>
    <w:p w14:paraId="7C5324FA" w14:textId="77777777" w:rsidR="00046917" w:rsidRPr="009A3B59" w:rsidRDefault="00B9078A" w:rsidP="00B52690">
      <w:pPr>
        <w:pStyle w:val="ColorfulList-Accent12"/>
        <w:numPr>
          <w:ilvl w:val="0"/>
          <w:numId w:val="29"/>
        </w:numPr>
        <w:spacing w:before="0" w:line="240" w:lineRule="auto"/>
        <w:contextualSpacing/>
        <w:rPr>
          <w:rFonts w:ascii="Times New Roman" w:hAnsi="Times New Roman" w:cs="Times New Roman"/>
          <w:lang w:val="en-US"/>
        </w:rPr>
      </w:pPr>
      <w:r w:rsidRPr="009A3B59">
        <w:rPr>
          <w:rFonts w:ascii="Times New Roman" w:hAnsi="Times New Roman" w:cs="Times New Roman"/>
          <w:lang w:val="en-US"/>
        </w:rPr>
        <w:t xml:space="preserve">Develop efficacy co-marker for standardization. </w:t>
      </w:r>
    </w:p>
    <w:p w14:paraId="1CBE7DB0" w14:textId="77777777" w:rsidR="00AF2FEF" w:rsidRPr="009A3B59" w:rsidRDefault="00B9078A" w:rsidP="00B52690">
      <w:pPr>
        <w:pStyle w:val="ColorfulList-Accent12"/>
        <w:numPr>
          <w:ilvl w:val="0"/>
          <w:numId w:val="29"/>
        </w:numPr>
        <w:spacing w:before="0" w:line="240" w:lineRule="auto"/>
        <w:contextualSpacing/>
        <w:rPr>
          <w:lang w:val="en-US"/>
        </w:rPr>
      </w:pPr>
      <w:r w:rsidRPr="009A3B59">
        <w:rPr>
          <w:rFonts w:ascii="Times New Roman" w:hAnsi="Times New Roman" w:cs="Times New Roman"/>
          <w:lang w:val="en-US"/>
        </w:rPr>
        <w:lastRenderedPageBreak/>
        <w:t>Develop export regulatory process and export regulation</w:t>
      </w:r>
      <w:r w:rsidR="00930440" w:rsidRPr="009A3B59">
        <w:rPr>
          <w:rFonts w:ascii="Times New Roman" w:hAnsi="Times New Roman" w:cs="Times New Roman"/>
          <w:lang w:val="en-US"/>
        </w:rPr>
        <w:t xml:space="preserve"> with NES</w:t>
      </w:r>
    </w:p>
    <w:p w14:paraId="52E88DF2" w14:textId="77777777" w:rsidR="00AF2FEF" w:rsidRPr="00AA70AE" w:rsidRDefault="00AF2FEF" w:rsidP="00B24CC9">
      <w:pPr>
        <w:pStyle w:val="outputheading"/>
        <w:jc w:val="both"/>
      </w:pPr>
      <w:r w:rsidRPr="00AA70AE">
        <w:t xml:space="preserve">Output 3.4: </w:t>
      </w:r>
      <w:r w:rsidR="00B10CFD">
        <w:t xml:space="preserve">Sustainable management plan for collection of </w:t>
      </w:r>
      <w:r w:rsidR="00B10CFD">
        <w:rPr>
          <w:i/>
        </w:rPr>
        <w:t xml:space="preserve">Hibiscus </w:t>
      </w:r>
      <w:r w:rsidR="00B10CFD" w:rsidRPr="00B10CFD">
        <w:rPr>
          <w:i/>
        </w:rPr>
        <w:t>tiliaceus</w:t>
      </w:r>
      <w:r w:rsidR="00B10CFD">
        <w:t xml:space="preserve"> and </w:t>
      </w:r>
      <w:r w:rsidR="001A1591">
        <w:t>improved conservation of its waterway habitats</w:t>
      </w:r>
    </w:p>
    <w:p w14:paraId="3E9A61EB" w14:textId="77777777" w:rsidR="00B10CFD" w:rsidRDefault="00975226" w:rsidP="00B52690">
      <w:pPr>
        <w:pStyle w:val="ABSNormalNumbered"/>
      </w:pPr>
      <w:r w:rsidRPr="00625E5E">
        <w:rPr>
          <w:i/>
        </w:rPr>
        <w:t xml:space="preserve">Sustainable management of </w:t>
      </w:r>
      <w:r w:rsidRPr="00625E5E">
        <w:t>Hibiscus tiliaceus</w:t>
      </w:r>
      <w:r w:rsidRPr="00625E5E">
        <w:rPr>
          <w:i/>
        </w:rPr>
        <w:t xml:space="preserve"> (‘Au’): </w:t>
      </w:r>
      <w:r w:rsidR="00B10CFD" w:rsidRPr="00625E5E">
        <w:t xml:space="preserve">CIMTECH </w:t>
      </w:r>
      <w:r w:rsidR="00454B00" w:rsidRPr="00625E5E">
        <w:t xml:space="preserve">and partners through Matheson Enterprises </w:t>
      </w:r>
      <w:r w:rsidR="00B10CFD" w:rsidRPr="00625E5E">
        <w:t xml:space="preserve">will undertake a further extraction and refining of approximately 50kg </w:t>
      </w:r>
      <w:r w:rsidR="009B415D" w:rsidRPr="00625E5E">
        <w:t>of the</w:t>
      </w:r>
      <w:r w:rsidR="00F75AAA" w:rsidRPr="00625E5E">
        <w:t xml:space="preserve"> </w:t>
      </w:r>
      <w:r w:rsidR="00F75AAA" w:rsidRPr="00625E5E">
        <w:rPr>
          <w:i/>
        </w:rPr>
        <w:t xml:space="preserve">Hibiscus </w:t>
      </w:r>
      <w:r w:rsidR="009B415D" w:rsidRPr="00625E5E">
        <w:rPr>
          <w:i/>
        </w:rPr>
        <w:t>t</w:t>
      </w:r>
      <w:r w:rsidR="00F75AAA" w:rsidRPr="00625E5E">
        <w:rPr>
          <w:i/>
        </w:rPr>
        <w:t>iliaceus</w:t>
      </w:r>
      <w:r w:rsidR="00F75AAA" w:rsidRPr="00625E5E">
        <w:t xml:space="preserve"> and 50 kg of </w:t>
      </w:r>
      <w:r w:rsidR="00B10CFD" w:rsidRPr="00625E5E">
        <w:t>each of</w:t>
      </w:r>
      <w:r w:rsidR="00F75AAA" w:rsidRPr="00625E5E">
        <w:t xml:space="preserve"> the</w:t>
      </w:r>
      <w:r w:rsidR="00B10CFD" w:rsidRPr="00625E5E">
        <w:t xml:space="preserve"> additional 3 bioactive </w:t>
      </w:r>
      <w:r w:rsidR="00F75AAA" w:rsidRPr="00625E5E">
        <w:t xml:space="preserve">plant materials which are also </w:t>
      </w:r>
      <w:r w:rsidR="00B10CFD" w:rsidRPr="00625E5E">
        <w:t>covered under the CIMTECH/</w:t>
      </w:r>
      <w:r w:rsidR="00B10CFD" w:rsidRPr="00625E5E">
        <w:rPr>
          <w:i/>
          <w:lang w:bidi="ar-SA"/>
        </w:rPr>
        <w:t xml:space="preserve">Te </w:t>
      </w:r>
      <w:r w:rsidR="00B10CFD" w:rsidRPr="00625E5E">
        <w:rPr>
          <w:i/>
        </w:rPr>
        <w:t>Koutu Nui</w:t>
      </w:r>
      <w:r w:rsidR="00B10CFD" w:rsidRPr="00625E5E">
        <w:t xml:space="preserve"> access and benefit-sharing a</w:t>
      </w:r>
      <w:r w:rsidR="009B415D" w:rsidRPr="00625E5E">
        <w:t xml:space="preserve">greement. </w:t>
      </w:r>
      <w:r w:rsidR="00B10CFD" w:rsidRPr="00625E5E">
        <w:t>This will involve expenditure totaling approximately $50-$100,000 over the first 2-3 years. The NES will</w:t>
      </w:r>
      <w:r w:rsidR="00B10CFD">
        <w:t xml:space="preserve"> provide advice to CIMTECH on the harvesting conditions under which such materials are to be collected to ensure minimization of any environmental impacts. </w:t>
      </w:r>
    </w:p>
    <w:p w14:paraId="43AB4884" w14:textId="77777777" w:rsidR="00B10CFD" w:rsidRDefault="00592903" w:rsidP="00B52690">
      <w:pPr>
        <w:pStyle w:val="ABSNormalNumbered"/>
      </w:pPr>
      <w:r>
        <w:t>Because the</w:t>
      </w:r>
      <w:r w:rsidR="00B10CFD" w:rsidRPr="00B10CFD">
        <w:t xml:space="preserve"> species </w:t>
      </w:r>
      <w:r w:rsidR="00B10CFD" w:rsidRPr="00975226">
        <w:rPr>
          <w:i/>
          <w:iCs/>
          <w:lang w:bidi="ar-SA"/>
        </w:rPr>
        <w:t>H. tiliaceus</w:t>
      </w:r>
      <w:r w:rsidR="00B10CFD">
        <w:rPr>
          <w:lang w:bidi="ar-SA"/>
        </w:rPr>
        <w:t xml:space="preserve"> is not considered to be under threat in the Cook Islands</w:t>
      </w:r>
      <w:r w:rsidR="00B10CFD">
        <w:rPr>
          <w:rStyle w:val="FootnoteReference"/>
          <w:lang w:bidi="ar-SA"/>
        </w:rPr>
        <w:footnoteReference w:id="8"/>
      </w:r>
      <w:r>
        <w:rPr>
          <w:u w:color="103CC0"/>
          <w:lang w:bidi="ar-SA"/>
        </w:rPr>
        <w:t>, i</w:t>
      </w:r>
      <w:r w:rsidR="00B10CFD" w:rsidRPr="00975226">
        <w:rPr>
          <w:u w:color="103CC0"/>
          <w:lang w:bidi="ar-SA"/>
        </w:rPr>
        <w:t>t will therefore be sourced through a managed wild harvest. A wild harvest management plan will be prepared and followed, that will ensure the ‘Au’ it is cleared appropriately from land with regard to ensuring no strip felling, no loss of soil retention and water bank subsidence.</w:t>
      </w:r>
    </w:p>
    <w:p w14:paraId="1D09C91F" w14:textId="77777777" w:rsidR="00B10CFD" w:rsidRPr="00F3766E" w:rsidRDefault="00B10CFD" w:rsidP="00B52690">
      <w:pPr>
        <w:pStyle w:val="ABSNormalNumbered"/>
      </w:pPr>
      <w:r>
        <w:t xml:space="preserve">To ensure minimization of any environmental impacts, </w:t>
      </w:r>
      <w:r w:rsidR="00692F21">
        <w:t>Matheson Enterprises</w:t>
      </w:r>
      <w:r w:rsidR="00975226">
        <w:t xml:space="preserve"> will prepare a wild </w:t>
      </w:r>
      <w:r w:rsidR="00975226" w:rsidRPr="00625E5E">
        <w:t>harvest management plan and submit this to NES</w:t>
      </w:r>
      <w:r w:rsidRPr="00625E5E">
        <w:t xml:space="preserve"> for review</w:t>
      </w:r>
      <w:r w:rsidR="009B415D" w:rsidRPr="00625E5E">
        <w:t xml:space="preserve"> </w:t>
      </w:r>
      <w:r w:rsidR="002738D4" w:rsidRPr="00625E5E">
        <w:t>with a view to ensuring the proposed harvest is of an acceptable volume and that it does not compromise the sustainability of the environment.</w:t>
      </w:r>
      <w:r w:rsidR="009B415D" w:rsidRPr="00625E5E">
        <w:t xml:space="preserve"> </w:t>
      </w:r>
      <w:r w:rsidRPr="00625E5E">
        <w:t>NES will</w:t>
      </w:r>
      <w:r>
        <w:t xml:space="preserve"> coordinate with other relevant Ministries to improve l</w:t>
      </w:r>
      <w:r w:rsidRPr="00C25183">
        <w:t xml:space="preserve">ocal communities’ capacities to undertake sustainable </w:t>
      </w:r>
      <w:r>
        <w:t>harvesting</w:t>
      </w:r>
      <w:r w:rsidRPr="00C25183">
        <w:t xml:space="preserve"> of </w:t>
      </w:r>
      <w:r w:rsidR="00F3766E">
        <w:rPr>
          <w:i/>
        </w:rPr>
        <w:t>H.</w:t>
      </w:r>
      <w:r w:rsidR="00F3766E" w:rsidRPr="00B10CFD">
        <w:rPr>
          <w:i/>
        </w:rPr>
        <w:t xml:space="preserve"> </w:t>
      </w:r>
      <w:r w:rsidRPr="00B10CFD">
        <w:rPr>
          <w:i/>
        </w:rPr>
        <w:t>tiliaceus</w:t>
      </w:r>
      <w:r w:rsidRPr="00C25183">
        <w:t xml:space="preserve"> through the </w:t>
      </w:r>
      <w:r>
        <w:t xml:space="preserve">oversight of the wild harvest management plan for the conservation and sustainable use of </w:t>
      </w:r>
      <w:r w:rsidRPr="00B10CFD">
        <w:rPr>
          <w:i/>
        </w:rPr>
        <w:t xml:space="preserve">Au </w:t>
      </w:r>
      <w:r w:rsidRPr="00A96830">
        <w:t xml:space="preserve">on designated public lands and voluntary </w:t>
      </w:r>
      <w:r w:rsidRPr="00EC4DCE">
        <w:t>measures for pri</w:t>
      </w:r>
      <w:r w:rsidRPr="00A96830">
        <w:t>vate lands</w:t>
      </w:r>
      <w:r w:rsidRPr="00B10CFD">
        <w:rPr>
          <w:i/>
        </w:rPr>
        <w:t xml:space="preserve">. </w:t>
      </w:r>
    </w:p>
    <w:p w14:paraId="1B756396" w14:textId="77777777" w:rsidR="00975226" w:rsidRDefault="00B10CFD" w:rsidP="00B52690">
      <w:pPr>
        <w:pStyle w:val="ABSNormalNumbered"/>
      </w:pPr>
      <w:r w:rsidRPr="00755B65">
        <w:t>Under the project the government of the Cook Island</w:t>
      </w:r>
      <w:r>
        <w:t xml:space="preserve"> will</w:t>
      </w:r>
      <w:r w:rsidR="002738D4">
        <w:t xml:space="preserve"> provide</w:t>
      </w:r>
      <w:r w:rsidRPr="00C25183">
        <w:t xml:space="preserve"> oversight of the collection and cultivation regimes for </w:t>
      </w:r>
      <w:r w:rsidR="00F3766E">
        <w:rPr>
          <w:i/>
        </w:rPr>
        <w:t>H.</w:t>
      </w:r>
      <w:r w:rsidR="00F3766E" w:rsidRPr="00755B65">
        <w:rPr>
          <w:i/>
        </w:rPr>
        <w:t xml:space="preserve"> </w:t>
      </w:r>
      <w:r w:rsidRPr="00755B65">
        <w:rPr>
          <w:i/>
        </w:rPr>
        <w:t>tiliaceus</w:t>
      </w:r>
      <w:r w:rsidRPr="00C25183">
        <w:t xml:space="preserve">, as well as through the development and use of a defined certification process for the refined extract for export. </w:t>
      </w:r>
      <w:r>
        <w:t xml:space="preserve">The </w:t>
      </w:r>
      <w:r w:rsidR="00975226">
        <w:t>NES will conduct a site inspection to ensure that the management plan is being followed.</w:t>
      </w:r>
    </w:p>
    <w:p w14:paraId="017A2340" w14:textId="77777777" w:rsidR="00F3766E" w:rsidRDefault="00F3766E" w:rsidP="00B52690">
      <w:pPr>
        <w:pStyle w:val="ABSNormalNumbered"/>
        <w:rPr>
          <w:lang w:bidi="ar-SA"/>
        </w:rPr>
      </w:pPr>
      <w:r w:rsidRPr="00F3766E">
        <w:rPr>
          <w:i/>
        </w:rPr>
        <w:t xml:space="preserve">Improved conservation of waterway habitats: </w:t>
      </w:r>
      <w:r w:rsidRPr="00F3766E">
        <w:rPr>
          <w:i/>
          <w:iCs/>
          <w:lang w:bidi="ar-SA"/>
        </w:rPr>
        <w:t>H. tiliaceus</w:t>
      </w:r>
      <w:r w:rsidR="00106EAC">
        <w:rPr>
          <w:lang w:bidi="ar-SA"/>
        </w:rPr>
        <w:t xml:space="preserve"> tend to grow </w:t>
      </w:r>
      <w:r>
        <w:rPr>
          <w:lang w:bidi="ar-SA"/>
        </w:rPr>
        <w:t>alongside streams and play a key role in the retention of soil in the banks. Habitat conservation will therefore focus on ensuring the harvest does not impact on waterway management, as this is the area most threatened when land is cleared.</w:t>
      </w:r>
    </w:p>
    <w:p w14:paraId="45A6F2BD" w14:textId="77777777" w:rsidR="00F3766E" w:rsidRDefault="00F3766E" w:rsidP="00B52690">
      <w:pPr>
        <w:pStyle w:val="ABSNormalNumbered"/>
        <w:rPr>
          <w:lang w:bidi="ar-SA"/>
        </w:rPr>
      </w:pPr>
      <w:r>
        <w:rPr>
          <w:lang w:bidi="ar-SA"/>
        </w:rPr>
        <w:t xml:space="preserve">To ensure that the </w:t>
      </w:r>
      <w:r>
        <w:rPr>
          <w:i/>
          <w:lang w:bidi="ar-SA"/>
        </w:rPr>
        <w:t xml:space="preserve">H. tiliaceus </w:t>
      </w:r>
      <w:r>
        <w:rPr>
          <w:lang w:bidi="ar-SA"/>
        </w:rPr>
        <w:t xml:space="preserve">harvesting for this project does not impact on waterway </w:t>
      </w:r>
      <w:r w:rsidR="001309F6">
        <w:rPr>
          <w:lang w:bidi="ar-SA"/>
        </w:rPr>
        <w:t xml:space="preserve">or soil </w:t>
      </w:r>
      <w:r>
        <w:rPr>
          <w:lang w:bidi="ar-SA"/>
        </w:rPr>
        <w:t xml:space="preserve">conservation, the primary source of ‘Au’ material for the project be from plant material that has been removed during </w:t>
      </w:r>
      <w:r w:rsidR="001309F6">
        <w:rPr>
          <w:lang w:bidi="ar-SA"/>
        </w:rPr>
        <w:t xml:space="preserve">approved </w:t>
      </w:r>
      <w:r>
        <w:rPr>
          <w:lang w:bidi="ar-SA"/>
        </w:rPr>
        <w:t xml:space="preserve">land clearance for planting or building. Any such </w:t>
      </w:r>
      <w:r w:rsidR="001309F6">
        <w:rPr>
          <w:lang w:bidi="ar-SA"/>
        </w:rPr>
        <w:t xml:space="preserve">land </w:t>
      </w:r>
      <w:r>
        <w:rPr>
          <w:lang w:bidi="ar-SA"/>
        </w:rPr>
        <w:t>clearance require</w:t>
      </w:r>
      <w:r w:rsidR="001309F6">
        <w:rPr>
          <w:lang w:bidi="ar-SA"/>
        </w:rPr>
        <w:t xml:space="preserve">s Cook Islands government </w:t>
      </w:r>
      <w:r>
        <w:rPr>
          <w:lang w:bidi="ar-SA"/>
        </w:rPr>
        <w:t xml:space="preserve">environmental assessment before it is approved, and at this stage the plant quality and environmental impact of </w:t>
      </w:r>
      <w:r w:rsidR="001309F6">
        <w:rPr>
          <w:lang w:bidi="ar-SA"/>
        </w:rPr>
        <w:t xml:space="preserve">plant </w:t>
      </w:r>
      <w:r>
        <w:rPr>
          <w:lang w:bidi="ar-SA"/>
        </w:rPr>
        <w:t>removal will be determined.</w:t>
      </w:r>
    </w:p>
    <w:p w14:paraId="30BB281C" w14:textId="77777777" w:rsidR="00975226" w:rsidRPr="00A964EE" w:rsidRDefault="00692F21" w:rsidP="00B52690">
      <w:pPr>
        <w:pStyle w:val="ABSNormalNumbered"/>
      </w:pPr>
      <w:r>
        <w:t>Matheson Enterprises</w:t>
      </w:r>
      <w:r w:rsidR="00F3766E">
        <w:t xml:space="preserve"> will collate the relevant environmental analyses used during the harvesting period and will submit a short analysis to NES on the condition of ‘Au’ in the collection area that will then be used by NES as part of a broader waterways management strategy.</w:t>
      </w:r>
    </w:p>
    <w:p w14:paraId="16FE8B3F" w14:textId="77777777" w:rsidR="0088754C" w:rsidRPr="003C4498" w:rsidRDefault="00080E31" w:rsidP="0088754C">
      <w:pPr>
        <w:pStyle w:val="Heading2"/>
      </w:pPr>
      <w:bookmarkStart w:id="35" w:name="_Toc405466080"/>
      <w:r w:rsidRPr="003C4498">
        <w:t>Key risks and assumption</w:t>
      </w:r>
      <w:r w:rsidR="0088754C" w:rsidRPr="003C4498">
        <w:t>s</w:t>
      </w:r>
      <w:bookmarkEnd w:id="35"/>
    </w:p>
    <w:p w14:paraId="3E30B7E5" w14:textId="77777777" w:rsidR="00E62C13" w:rsidRDefault="00391F6D" w:rsidP="00B52690">
      <w:pPr>
        <w:pStyle w:val="ABSNormalNumbered"/>
      </w:pPr>
      <w:r w:rsidRPr="003C4498">
        <w:rPr>
          <w:b/>
          <w:i/>
        </w:rPr>
        <w:t>Risks</w:t>
      </w:r>
      <w:r w:rsidRPr="003C4498">
        <w:t>. The following table shows the risks identified, for which the project may implement mitigation measures</w:t>
      </w:r>
      <w:r w:rsidR="0088754C" w:rsidRPr="003C4498">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8"/>
        <w:gridCol w:w="1078"/>
        <w:gridCol w:w="5214"/>
      </w:tblGrid>
      <w:tr w:rsidR="000512F0" w:rsidRPr="000512F0" w14:paraId="620D7B99" w14:textId="77777777" w:rsidTr="00B52690">
        <w:trPr>
          <w:tblHeader/>
        </w:trPr>
        <w:tc>
          <w:tcPr>
            <w:tcW w:w="3065" w:type="dxa"/>
            <w:shd w:val="clear" w:color="auto" w:fill="EEECE1"/>
          </w:tcPr>
          <w:p w14:paraId="6E0B9505" w14:textId="77777777" w:rsidR="00E62C13" w:rsidRPr="00B52690" w:rsidRDefault="000512F0" w:rsidP="00246DD7">
            <w:pPr>
              <w:jc w:val="center"/>
              <w:rPr>
                <w:rFonts w:cs="Times New Roman"/>
                <w:bCs/>
                <w:spacing w:val="15"/>
                <w:sz w:val="20"/>
                <w:szCs w:val="20"/>
              </w:rPr>
            </w:pPr>
            <w:r w:rsidRPr="00B52690">
              <w:rPr>
                <w:rFonts w:cs="Times New Roman"/>
                <w:b/>
                <w:sz w:val="20"/>
                <w:szCs w:val="20"/>
              </w:rPr>
              <w:lastRenderedPageBreak/>
              <w:t>Risk</w:t>
            </w:r>
          </w:p>
        </w:tc>
        <w:tc>
          <w:tcPr>
            <w:tcW w:w="1080" w:type="dxa"/>
            <w:shd w:val="clear" w:color="auto" w:fill="EEECE1"/>
          </w:tcPr>
          <w:p w14:paraId="4D60CFEF" w14:textId="77777777" w:rsidR="000512F0" w:rsidRPr="00B52690" w:rsidRDefault="000512F0" w:rsidP="00246DD7">
            <w:pPr>
              <w:jc w:val="center"/>
              <w:rPr>
                <w:rFonts w:cs="Times New Roman"/>
                <w:bCs/>
                <w:spacing w:val="15"/>
                <w:sz w:val="20"/>
                <w:szCs w:val="20"/>
              </w:rPr>
            </w:pPr>
            <w:r w:rsidRPr="00B52690">
              <w:rPr>
                <w:rFonts w:cs="Times New Roman"/>
                <w:b/>
                <w:sz w:val="20"/>
                <w:szCs w:val="20"/>
              </w:rPr>
              <w:t>Level</w:t>
            </w:r>
          </w:p>
        </w:tc>
        <w:tc>
          <w:tcPr>
            <w:tcW w:w="5225" w:type="dxa"/>
            <w:shd w:val="clear" w:color="auto" w:fill="EEECE1"/>
          </w:tcPr>
          <w:p w14:paraId="1615EC0D" w14:textId="77777777" w:rsidR="000512F0" w:rsidRPr="00B52690" w:rsidRDefault="000512F0" w:rsidP="00246DD7">
            <w:pPr>
              <w:jc w:val="center"/>
              <w:rPr>
                <w:rFonts w:cs="Times New Roman"/>
                <w:bCs/>
                <w:spacing w:val="15"/>
                <w:sz w:val="20"/>
                <w:szCs w:val="20"/>
              </w:rPr>
            </w:pPr>
            <w:r w:rsidRPr="00B52690">
              <w:rPr>
                <w:rFonts w:cs="Times New Roman"/>
                <w:b/>
                <w:sz w:val="20"/>
                <w:szCs w:val="20"/>
              </w:rPr>
              <w:t>Mitigation Measures</w:t>
            </w:r>
          </w:p>
        </w:tc>
      </w:tr>
      <w:tr w:rsidR="000512F0" w14:paraId="7EA1317F" w14:textId="77777777" w:rsidTr="00B52690">
        <w:tc>
          <w:tcPr>
            <w:tcW w:w="3065" w:type="dxa"/>
          </w:tcPr>
          <w:p w14:paraId="3A4B845C" w14:textId="77777777" w:rsidR="00E62C13" w:rsidRPr="00B52690" w:rsidRDefault="000512F0" w:rsidP="00B52690">
            <w:pPr>
              <w:spacing w:before="0" w:after="0"/>
              <w:ind w:right="283"/>
              <w:jc w:val="left"/>
              <w:rPr>
                <w:rFonts w:cs="Times New Roman"/>
                <w:b/>
                <w:bCs/>
                <w:i/>
                <w:iCs/>
                <w:spacing w:val="15"/>
                <w:sz w:val="20"/>
                <w:szCs w:val="20"/>
                <w:u w:val="single"/>
              </w:rPr>
            </w:pPr>
            <w:r w:rsidRPr="00B52690">
              <w:rPr>
                <w:rFonts w:cs="Times New Roman"/>
                <w:sz w:val="20"/>
                <w:szCs w:val="20"/>
              </w:rPr>
              <w:t>Expertise deficit – the lack or loss of highly qualified personnel to conduct the project.</w:t>
            </w:r>
          </w:p>
        </w:tc>
        <w:tc>
          <w:tcPr>
            <w:tcW w:w="1080" w:type="dxa"/>
          </w:tcPr>
          <w:p w14:paraId="7E2186D9" w14:textId="77777777" w:rsidR="000512F0" w:rsidRPr="00B52690" w:rsidRDefault="000512F0" w:rsidP="00B52690">
            <w:pPr>
              <w:spacing w:before="0" w:after="0"/>
              <w:rPr>
                <w:rFonts w:cs="Times New Roman"/>
                <w:sz w:val="20"/>
                <w:szCs w:val="20"/>
              </w:rPr>
            </w:pPr>
            <w:r w:rsidRPr="00B52690">
              <w:rPr>
                <w:rFonts w:cs="Times New Roman"/>
                <w:sz w:val="20"/>
                <w:szCs w:val="20"/>
              </w:rPr>
              <w:t>Medium</w:t>
            </w:r>
          </w:p>
        </w:tc>
        <w:tc>
          <w:tcPr>
            <w:tcW w:w="5225" w:type="dxa"/>
          </w:tcPr>
          <w:p w14:paraId="673F3355" w14:textId="77777777" w:rsidR="000512F0" w:rsidRPr="00B52690" w:rsidRDefault="00692F21" w:rsidP="00B52690">
            <w:pPr>
              <w:spacing w:before="0" w:after="0"/>
              <w:ind w:right="288"/>
              <w:rPr>
                <w:rFonts w:cs="Times New Roman"/>
                <w:b/>
                <w:bCs/>
                <w:spacing w:val="15"/>
                <w:sz w:val="20"/>
                <w:szCs w:val="20"/>
              </w:rPr>
            </w:pPr>
            <w:r w:rsidRPr="00B52690">
              <w:rPr>
                <w:sz w:val="20"/>
                <w:szCs w:val="20"/>
              </w:rPr>
              <w:t>Matheson Enterprises</w:t>
            </w:r>
            <w:r w:rsidR="000512F0" w:rsidRPr="00B52690">
              <w:rPr>
                <w:rFonts w:cs="Times New Roman"/>
                <w:sz w:val="20"/>
                <w:szCs w:val="20"/>
              </w:rPr>
              <w:t xml:space="preserve"> will train Cook Islanders employed by Matheson Enterprises in the processes and the science required. CIMTECH </w:t>
            </w:r>
            <w:r w:rsidRPr="00B52690">
              <w:rPr>
                <w:rFonts w:cs="Times New Roman"/>
                <w:sz w:val="20"/>
                <w:szCs w:val="20"/>
              </w:rPr>
              <w:t xml:space="preserve">and partners </w:t>
            </w:r>
            <w:r w:rsidR="000512F0" w:rsidRPr="00B52690">
              <w:rPr>
                <w:rFonts w:cs="Times New Roman"/>
                <w:sz w:val="20"/>
                <w:szCs w:val="20"/>
              </w:rPr>
              <w:t>and Matheson Enterprises will both have personnel independently capable of conducting all necessary processes and will provide succession planning by training additional individuals.</w:t>
            </w:r>
          </w:p>
        </w:tc>
      </w:tr>
      <w:tr w:rsidR="000512F0" w14:paraId="5A3D871D" w14:textId="77777777" w:rsidTr="00B52690">
        <w:tc>
          <w:tcPr>
            <w:tcW w:w="3065" w:type="dxa"/>
          </w:tcPr>
          <w:p w14:paraId="08F4CB61" w14:textId="77777777" w:rsidR="00E62C13" w:rsidRPr="00B52690" w:rsidRDefault="000512F0" w:rsidP="00B52690">
            <w:pPr>
              <w:spacing w:before="0" w:after="0"/>
              <w:ind w:right="283"/>
              <w:jc w:val="left"/>
              <w:rPr>
                <w:rFonts w:cs="Times New Roman"/>
                <w:i/>
                <w:iCs/>
                <w:sz w:val="20"/>
                <w:szCs w:val="20"/>
                <w:u w:val="single"/>
              </w:rPr>
            </w:pPr>
            <w:r w:rsidRPr="00B52690">
              <w:rPr>
                <w:rFonts w:cs="Times New Roman"/>
                <w:sz w:val="20"/>
                <w:szCs w:val="20"/>
              </w:rPr>
              <w:t>Environmental Damage – The excessive removal of plant materials beyond the carrying capacity of the environment or without consideration of the ecological role of the plant</w:t>
            </w:r>
            <w:r w:rsidR="00B47C0B" w:rsidRPr="00B52690">
              <w:rPr>
                <w:rFonts w:cs="Times New Roman"/>
                <w:sz w:val="20"/>
                <w:szCs w:val="20"/>
                <w:lang w:val="en-NZ"/>
              </w:rPr>
              <w:t xml:space="preserve"> as well as inappropriate disposal of plant waste materials</w:t>
            </w:r>
          </w:p>
        </w:tc>
        <w:tc>
          <w:tcPr>
            <w:tcW w:w="1080" w:type="dxa"/>
          </w:tcPr>
          <w:p w14:paraId="322AEDA1" w14:textId="77777777" w:rsidR="000512F0" w:rsidRPr="00B52690" w:rsidRDefault="000512F0" w:rsidP="00B52690">
            <w:pPr>
              <w:spacing w:before="0" w:after="0"/>
              <w:rPr>
                <w:rFonts w:cs="Times New Roman"/>
                <w:b/>
                <w:bCs/>
                <w:spacing w:val="15"/>
                <w:sz w:val="20"/>
                <w:szCs w:val="20"/>
              </w:rPr>
            </w:pPr>
            <w:r w:rsidRPr="00B52690">
              <w:rPr>
                <w:rFonts w:cs="Times New Roman"/>
                <w:sz w:val="20"/>
                <w:szCs w:val="20"/>
              </w:rPr>
              <w:t>Low</w:t>
            </w:r>
          </w:p>
        </w:tc>
        <w:tc>
          <w:tcPr>
            <w:tcW w:w="5225" w:type="dxa"/>
          </w:tcPr>
          <w:p w14:paraId="33EB0577" w14:textId="77777777" w:rsidR="000512F0" w:rsidRPr="00B52690" w:rsidRDefault="00890D45" w:rsidP="00B52690">
            <w:pPr>
              <w:spacing w:before="0" w:after="0"/>
              <w:ind w:right="288"/>
              <w:rPr>
                <w:rFonts w:cs="Times New Roman"/>
                <w:b/>
                <w:bCs/>
                <w:spacing w:val="15"/>
                <w:sz w:val="20"/>
                <w:szCs w:val="20"/>
              </w:rPr>
            </w:pPr>
            <w:r w:rsidRPr="00B52690">
              <w:rPr>
                <w:rFonts w:cs="Times New Roman"/>
                <w:sz w:val="20"/>
                <w:szCs w:val="20"/>
                <w:lang w:val="en-NZ"/>
              </w:rPr>
              <w:t>T</w:t>
            </w:r>
            <w:r w:rsidR="00B47C0B" w:rsidRPr="00B52690">
              <w:rPr>
                <w:rFonts w:cs="Times New Roman"/>
                <w:sz w:val="20"/>
                <w:szCs w:val="20"/>
                <w:lang w:val="en-NZ"/>
              </w:rPr>
              <w:t xml:space="preserve">he National Environment Service will work with CIMTECH </w:t>
            </w:r>
            <w:r w:rsidR="00692F21" w:rsidRPr="00B52690">
              <w:rPr>
                <w:rFonts w:cs="Times New Roman"/>
                <w:sz w:val="20"/>
                <w:szCs w:val="20"/>
                <w:lang w:val="en-NZ"/>
              </w:rPr>
              <w:t xml:space="preserve">and partners and </w:t>
            </w:r>
            <w:r w:rsidR="00692F21" w:rsidRPr="00B52690">
              <w:rPr>
                <w:sz w:val="20"/>
                <w:szCs w:val="20"/>
              </w:rPr>
              <w:t xml:space="preserve">Matheson Enterprises </w:t>
            </w:r>
            <w:r w:rsidR="00B47C0B" w:rsidRPr="00B52690">
              <w:rPr>
                <w:rFonts w:cs="Times New Roman"/>
                <w:sz w:val="20"/>
                <w:szCs w:val="20"/>
                <w:lang w:val="en-NZ"/>
              </w:rPr>
              <w:t>to determine sustainable land management and harvesting regimes for various sites, and the assessment of the local environmental conditions to ensure that the environment impact from cultivation, harvesting and disposal of waste plant materials is minimal.</w:t>
            </w:r>
          </w:p>
        </w:tc>
      </w:tr>
      <w:tr w:rsidR="000512F0" w14:paraId="3560303B" w14:textId="77777777" w:rsidTr="00B52690">
        <w:tc>
          <w:tcPr>
            <w:tcW w:w="3065" w:type="dxa"/>
          </w:tcPr>
          <w:p w14:paraId="0575380F" w14:textId="77777777" w:rsidR="00E62C13" w:rsidRPr="00B52690" w:rsidRDefault="000512F0" w:rsidP="00B52690">
            <w:pPr>
              <w:spacing w:before="0" w:after="0"/>
              <w:ind w:right="283"/>
              <w:jc w:val="left"/>
              <w:rPr>
                <w:rFonts w:cs="Times New Roman"/>
                <w:b/>
                <w:bCs/>
                <w:i/>
                <w:iCs/>
                <w:spacing w:val="15"/>
                <w:sz w:val="20"/>
                <w:szCs w:val="20"/>
                <w:u w:val="single"/>
              </w:rPr>
            </w:pPr>
            <w:r w:rsidRPr="00B52690">
              <w:rPr>
                <w:rFonts w:cs="Times New Roman"/>
                <w:sz w:val="20"/>
                <w:szCs w:val="20"/>
              </w:rPr>
              <w:t>Climate Change – Sea level rise, increase in temperature and extreme weather events</w:t>
            </w:r>
          </w:p>
        </w:tc>
        <w:tc>
          <w:tcPr>
            <w:tcW w:w="1080" w:type="dxa"/>
          </w:tcPr>
          <w:p w14:paraId="7CF446BA" w14:textId="77777777" w:rsidR="000512F0" w:rsidRPr="00B52690" w:rsidRDefault="000512F0" w:rsidP="00B52690">
            <w:pPr>
              <w:spacing w:before="0" w:after="0"/>
              <w:rPr>
                <w:rFonts w:cs="Times New Roman"/>
                <w:sz w:val="20"/>
                <w:szCs w:val="20"/>
              </w:rPr>
            </w:pPr>
            <w:r w:rsidRPr="00B52690">
              <w:rPr>
                <w:rFonts w:cs="Times New Roman"/>
                <w:sz w:val="20"/>
                <w:szCs w:val="20"/>
              </w:rPr>
              <w:t>Low</w:t>
            </w:r>
          </w:p>
        </w:tc>
        <w:tc>
          <w:tcPr>
            <w:tcW w:w="5225" w:type="dxa"/>
          </w:tcPr>
          <w:p w14:paraId="424A3F03" w14:textId="77777777" w:rsidR="000512F0" w:rsidRPr="00B52690" w:rsidRDefault="000512F0" w:rsidP="00B52690">
            <w:pPr>
              <w:spacing w:before="0" w:after="0"/>
              <w:ind w:right="288"/>
              <w:rPr>
                <w:rFonts w:cs="Times New Roman"/>
                <w:b/>
                <w:bCs/>
                <w:spacing w:val="15"/>
                <w:sz w:val="20"/>
                <w:szCs w:val="20"/>
              </w:rPr>
            </w:pPr>
            <w:r w:rsidRPr="00B52690">
              <w:rPr>
                <w:rFonts w:cs="Times New Roman"/>
                <w:sz w:val="20"/>
                <w:szCs w:val="20"/>
              </w:rPr>
              <w:t>The</w:t>
            </w:r>
            <w:r w:rsidR="00890D45" w:rsidRPr="00B52690">
              <w:rPr>
                <w:rFonts w:cs="Times New Roman"/>
                <w:sz w:val="20"/>
                <w:szCs w:val="20"/>
              </w:rPr>
              <w:t>re is</w:t>
            </w:r>
            <w:r w:rsidRPr="00B52690">
              <w:rPr>
                <w:rFonts w:cs="Times New Roman"/>
                <w:sz w:val="20"/>
                <w:szCs w:val="20"/>
              </w:rPr>
              <w:t xml:space="preserve"> potential </w:t>
            </w:r>
            <w:r w:rsidR="00890D45" w:rsidRPr="00B52690">
              <w:rPr>
                <w:rFonts w:cs="Times New Roman"/>
                <w:sz w:val="20"/>
                <w:szCs w:val="20"/>
              </w:rPr>
              <w:t>for</w:t>
            </w:r>
            <w:r w:rsidRPr="00B52690">
              <w:rPr>
                <w:rFonts w:cs="Times New Roman"/>
                <w:sz w:val="20"/>
                <w:szCs w:val="20"/>
              </w:rPr>
              <w:t xml:space="preserve"> sea level rise </w:t>
            </w:r>
            <w:r w:rsidR="00890D45" w:rsidRPr="00B52690">
              <w:rPr>
                <w:rFonts w:cs="Times New Roman"/>
                <w:sz w:val="20"/>
                <w:szCs w:val="20"/>
              </w:rPr>
              <w:t>to</w:t>
            </w:r>
            <w:r w:rsidRPr="00B52690">
              <w:rPr>
                <w:rFonts w:cs="Times New Roman"/>
                <w:sz w:val="20"/>
                <w:szCs w:val="20"/>
              </w:rPr>
              <w:t xml:space="preserve"> affect some of </w:t>
            </w:r>
            <w:r w:rsidRPr="00B52690">
              <w:rPr>
                <w:rFonts w:cs="Times New Roman"/>
                <w:i/>
                <w:sz w:val="20"/>
                <w:szCs w:val="20"/>
              </w:rPr>
              <w:t>Hibiscus tiliaceus</w:t>
            </w:r>
            <w:r w:rsidRPr="00B52690">
              <w:rPr>
                <w:rFonts w:cs="Times New Roman"/>
                <w:sz w:val="20"/>
                <w:szCs w:val="20"/>
              </w:rPr>
              <w:t xml:space="preserve"> habitat</w:t>
            </w:r>
            <w:r w:rsidR="004462EC" w:rsidRPr="00B52690">
              <w:rPr>
                <w:rFonts w:cs="Times New Roman"/>
                <w:sz w:val="20"/>
                <w:szCs w:val="20"/>
              </w:rPr>
              <w:t xml:space="preserve"> over time</w:t>
            </w:r>
            <w:r w:rsidRPr="00B52690">
              <w:rPr>
                <w:rFonts w:cs="Times New Roman"/>
                <w:sz w:val="20"/>
                <w:szCs w:val="20"/>
              </w:rPr>
              <w:t xml:space="preserve">, however this plant is particularly resistant to salt water and grows in a habitat range tens of meters above the likely impact of sea level rise and the extraction facility is constructed on high ground away from the ocean. There is the possibility </w:t>
            </w:r>
            <w:r w:rsidR="00890D45" w:rsidRPr="00B52690">
              <w:rPr>
                <w:rFonts w:cs="Times New Roman"/>
                <w:sz w:val="20"/>
                <w:szCs w:val="20"/>
                <w:lang w:val="en-NZ"/>
              </w:rPr>
              <w:t xml:space="preserve">for an increase in the intensity of </w:t>
            </w:r>
            <w:r w:rsidRPr="00B52690">
              <w:rPr>
                <w:rFonts w:cs="Times New Roman"/>
                <w:sz w:val="20"/>
                <w:szCs w:val="20"/>
              </w:rPr>
              <w:t xml:space="preserve">intense tropical cyclones, and this could affect the physical infrastructure and the production of materials if the harvest sites are directly impacted. The facility is built to withstand severe cyclones with additional reinforcement and footings being incorporated into the design. The plant component of interest is produced over many years and is </w:t>
            </w:r>
            <w:r w:rsidR="004462EC" w:rsidRPr="00B52690">
              <w:rPr>
                <w:rFonts w:cs="Times New Roman"/>
                <w:sz w:val="20"/>
                <w:szCs w:val="20"/>
              </w:rPr>
              <w:t xml:space="preserve">widely distributed among the islands and </w:t>
            </w:r>
            <w:r w:rsidRPr="00B52690">
              <w:rPr>
                <w:rFonts w:cs="Times New Roman"/>
                <w:sz w:val="20"/>
                <w:szCs w:val="20"/>
              </w:rPr>
              <w:t>unlikely to be substantially damaged during an extreme weather event.</w:t>
            </w:r>
          </w:p>
        </w:tc>
      </w:tr>
      <w:tr w:rsidR="000512F0" w14:paraId="46678F7A" w14:textId="77777777" w:rsidTr="00B52690">
        <w:tc>
          <w:tcPr>
            <w:tcW w:w="3065" w:type="dxa"/>
          </w:tcPr>
          <w:p w14:paraId="46270E9E" w14:textId="77777777" w:rsidR="00E62C13" w:rsidRPr="00B52690" w:rsidRDefault="000512F0" w:rsidP="00B52690">
            <w:pPr>
              <w:spacing w:before="0" w:after="0"/>
              <w:ind w:right="283"/>
              <w:jc w:val="left"/>
              <w:rPr>
                <w:rFonts w:cs="Times New Roman"/>
                <w:b/>
                <w:bCs/>
                <w:i/>
                <w:iCs/>
                <w:spacing w:val="15"/>
                <w:sz w:val="20"/>
                <w:szCs w:val="20"/>
                <w:u w:val="single"/>
              </w:rPr>
            </w:pPr>
            <w:r w:rsidRPr="00B52690">
              <w:rPr>
                <w:rFonts w:cs="Times New Roman"/>
                <w:sz w:val="20"/>
                <w:szCs w:val="20"/>
              </w:rPr>
              <w:t>Efficacy loss - the inadvertent loss of efficacy occurring when the scaling up of a production line</w:t>
            </w:r>
          </w:p>
        </w:tc>
        <w:tc>
          <w:tcPr>
            <w:tcW w:w="1080" w:type="dxa"/>
          </w:tcPr>
          <w:p w14:paraId="63688C4D" w14:textId="77777777" w:rsidR="000512F0" w:rsidRPr="00B52690" w:rsidRDefault="000512F0" w:rsidP="00B52690">
            <w:pPr>
              <w:spacing w:before="0" w:after="0"/>
              <w:rPr>
                <w:rFonts w:cs="Times New Roman"/>
                <w:b/>
                <w:bCs/>
                <w:spacing w:val="15"/>
                <w:sz w:val="20"/>
                <w:szCs w:val="20"/>
              </w:rPr>
            </w:pPr>
            <w:r w:rsidRPr="00B52690">
              <w:rPr>
                <w:rFonts w:cs="Times New Roman"/>
                <w:sz w:val="20"/>
                <w:szCs w:val="20"/>
              </w:rPr>
              <w:t>Low</w:t>
            </w:r>
          </w:p>
        </w:tc>
        <w:tc>
          <w:tcPr>
            <w:tcW w:w="5225" w:type="dxa"/>
          </w:tcPr>
          <w:p w14:paraId="3CDB5C0F" w14:textId="77777777" w:rsidR="000512F0" w:rsidRPr="00B52690" w:rsidRDefault="000512F0" w:rsidP="00B52690">
            <w:pPr>
              <w:spacing w:before="0" w:after="0"/>
              <w:ind w:right="288"/>
              <w:rPr>
                <w:rFonts w:cs="Times New Roman"/>
                <w:b/>
                <w:bCs/>
                <w:spacing w:val="15"/>
                <w:sz w:val="20"/>
                <w:szCs w:val="20"/>
              </w:rPr>
            </w:pPr>
            <w:r w:rsidRPr="00B52690">
              <w:rPr>
                <w:rFonts w:cs="Times New Roman"/>
                <w:sz w:val="20"/>
                <w:szCs w:val="20"/>
              </w:rPr>
              <w:t>The larger scale extraction facility mirrors the equipment utilized in the bench-top extractions used previously in efficacious productions. Variations built into the new processes to improve the system also have interchangeable components that allow</w:t>
            </w:r>
            <w:r w:rsidR="004462EC" w:rsidRPr="00B52690">
              <w:rPr>
                <w:rFonts w:cs="Times New Roman"/>
                <w:sz w:val="20"/>
                <w:szCs w:val="20"/>
              </w:rPr>
              <w:t>s</w:t>
            </w:r>
            <w:r w:rsidRPr="00B52690">
              <w:rPr>
                <w:rFonts w:cs="Times New Roman"/>
                <w:sz w:val="20"/>
                <w:szCs w:val="20"/>
              </w:rPr>
              <w:t xml:space="preserve"> for the reversion to the less optimal but previously proven processes</w:t>
            </w:r>
            <w:r w:rsidR="004462EC" w:rsidRPr="00B52690">
              <w:rPr>
                <w:rFonts w:cs="Times New Roman"/>
                <w:sz w:val="20"/>
                <w:szCs w:val="20"/>
              </w:rPr>
              <w:t xml:space="preserve"> if need be. In addition the system installed is designed to be easily maintained</w:t>
            </w:r>
            <w:r w:rsidR="007058E4" w:rsidRPr="00B52690">
              <w:rPr>
                <w:rFonts w:cs="Times New Roman"/>
                <w:sz w:val="20"/>
                <w:szCs w:val="20"/>
              </w:rPr>
              <w:t xml:space="preserve"> </w:t>
            </w:r>
            <w:r w:rsidR="004462EC" w:rsidRPr="00B52690">
              <w:rPr>
                <w:rFonts w:cs="Times New Roman"/>
                <w:sz w:val="20"/>
                <w:szCs w:val="20"/>
              </w:rPr>
              <w:t>and repaired locally if required.</w:t>
            </w:r>
          </w:p>
        </w:tc>
      </w:tr>
      <w:tr w:rsidR="000512F0" w14:paraId="052B504D" w14:textId="77777777" w:rsidTr="00B52690">
        <w:tc>
          <w:tcPr>
            <w:tcW w:w="3065" w:type="dxa"/>
          </w:tcPr>
          <w:p w14:paraId="0DF827F8" w14:textId="77777777" w:rsidR="000512F0" w:rsidRPr="00B52690" w:rsidRDefault="000512F0" w:rsidP="00B52690">
            <w:pPr>
              <w:spacing w:before="0" w:after="0"/>
              <w:ind w:right="283"/>
              <w:jc w:val="left"/>
              <w:rPr>
                <w:rFonts w:cs="Times New Roman"/>
                <w:b/>
                <w:bCs/>
                <w:spacing w:val="15"/>
                <w:sz w:val="20"/>
                <w:szCs w:val="20"/>
                <w:u w:val="single"/>
              </w:rPr>
            </w:pPr>
            <w:r w:rsidRPr="00B52690">
              <w:rPr>
                <w:rFonts w:cs="Times New Roman"/>
                <w:sz w:val="20"/>
                <w:szCs w:val="20"/>
              </w:rPr>
              <w:t>Safety issues -</w:t>
            </w:r>
            <w:r w:rsidR="004B0400" w:rsidRPr="00B52690">
              <w:rPr>
                <w:rFonts w:cs="Times New Roman"/>
                <w:sz w:val="20"/>
                <w:szCs w:val="20"/>
              </w:rPr>
              <w:t xml:space="preserve"> </w:t>
            </w:r>
            <w:r w:rsidR="004462EC" w:rsidRPr="00B52690">
              <w:rPr>
                <w:rFonts w:cs="Times New Roman"/>
                <w:sz w:val="20"/>
                <w:szCs w:val="20"/>
              </w:rPr>
              <w:t>the identification</w:t>
            </w:r>
            <w:r w:rsidRPr="00B52690">
              <w:rPr>
                <w:rFonts w:cs="Times New Roman"/>
                <w:sz w:val="20"/>
                <w:szCs w:val="20"/>
              </w:rPr>
              <w:t xml:space="preserve"> of adverse events in the scaled</w:t>
            </w:r>
            <w:r w:rsidR="004B0400" w:rsidRPr="00B52690">
              <w:rPr>
                <w:rFonts w:cs="Times New Roman"/>
                <w:sz w:val="20"/>
                <w:szCs w:val="20"/>
              </w:rPr>
              <w:t>-</w:t>
            </w:r>
            <w:r w:rsidRPr="00B52690">
              <w:rPr>
                <w:rFonts w:cs="Times New Roman"/>
                <w:sz w:val="20"/>
                <w:szCs w:val="20"/>
              </w:rPr>
              <w:t>up product</w:t>
            </w:r>
          </w:p>
        </w:tc>
        <w:tc>
          <w:tcPr>
            <w:tcW w:w="1080" w:type="dxa"/>
          </w:tcPr>
          <w:p w14:paraId="0422171C" w14:textId="77777777" w:rsidR="000512F0" w:rsidRPr="00B52690" w:rsidRDefault="000512F0" w:rsidP="00B52690">
            <w:pPr>
              <w:spacing w:before="0" w:after="0"/>
              <w:rPr>
                <w:rFonts w:cs="Times New Roman"/>
                <w:b/>
                <w:bCs/>
                <w:spacing w:val="15"/>
                <w:sz w:val="20"/>
                <w:szCs w:val="20"/>
              </w:rPr>
            </w:pPr>
            <w:r w:rsidRPr="00B52690">
              <w:rPr>
                <w:rFonts w:cs="Times New Roman"/>
                <w:sz w:val="20"/>
                <w:szCs w:val="20"/>
              </w:rPr>
              <w:t>Medium</w:t>
            </w:r>
          </w:p>
        </w:tc>
        <w:tc>
          <w:tcPr>
            <w:tcW w:w="5225" w:type="dxa"/>
          </w:tcPr>
          <w:p w14:paraId="2ADD41A0" w14:textId="77777777" w:rsidR="000512F0" w:rsidRPr="00B52690" w:rsidRDefault="000512F0" w:rsidP="00B52690">
            <w:pPr>
              <w:spacing w:before="0" w:after="0"/>
              <w:ind w:right="288"/>
              <w:rPr>
                <w:rFonts w:cs="Times New Roman"/>
                <w:b/>
                <w:bCs/>
                <w:spacing w:val="15"/>
                <w:sz w:val="20"/>
                <w:szCs w:val="20"/>
              </w:rPr>
            </w:pPr>
            <w:r w:rsidRPr="00B52690">
              <w:rPr>
                <w:rFonts w:cs="Times New Roman"/>
                <w:sz w:val="20"/>
                <w:szCs w:val="20"/>
              </w:rPr>
              <w:t>The safety of biologically active products is an essential component to the viability of the program. None of the previous studies have demonstrated any adverse events that suggest significant risk. The processing will be meticulously cleaned and the solvents for use will be of extremely high grade. The removal of solvents will be complete and thorough. Safety issue</w:t>
            </w:r>
            <w:r w:rsidR="004462EC" w:rsidRPr="00B52690">
              <w:rPr>
                <w:rFonts w:cs="Times New Roman"/>
                <w:sz w:val="20"/>
                <w:szCs w:val="20"/>
              </w:rPr>
              <w:t>s</w:t>
            </w:r>
            <w:r w:rsidRPr="00B52690">
              <w:rPr>
                <w:rFonts w:cs="Times New Roman"/>
                <w:sz w:val="20"/>
                <w:szCs w:val="20"/>
              </w:rPr>
              <w:t xml:space="preserve"> if identified will need to be either severe or identified within the therapeutic range in order to significantly prevent the project fr</w:t>
            </w:r>
            <w:r w:rsidR="004462EC" w:rsidRPr="00B52690">
              <w:rPr>
                <w:rFonts w:cs="Times New Roman"/>
                <w:sz w:val="20"/>
                <w:szCs w:val="20"/>
              </w:rPr>
              <w:t>o</w:t>
            </w:r>
            <w:r w:rsidRPr="00B52690">
              <w:rPr>
                <w:rFonts w:cs="Times New Roman"/>
                <w:sz w:val="20"/>
                <w:szCs w:val="20"/>
              </w:rPr>
              <w:t>m progressing.</w:t>
            </w:r>
          </w:p>
        </w:tc>
      </w:tr>
      <w:tr w:rsidR="000512F0" w14:paraId="4BB01C78" w14:textId="77777777" w:rsidTr="00B52690">
        <w:tc>
          <w:tcPr>
            <w:tcW w:w="3065" w:type="dxa"/>
          </w:tcPr>
          <w:p w14:paraId="69B43DC9" w14:textId="77777777" w:rsidR="00E62C13" w:rsidRPr="00B52690" w:rsidRDefault="000512F0" w:rsidP="00B52690">
            <w:pPr>
              <w:spacing w:before="0" w:after="0"/>
              <w:ind w:right="283"/>
              <w:jc w:val="left"/>
              <w:rPr>
                <w:rFonts w:cs="Times New Roman"/>
                <w:b/>
                <w:bCs/>
                <w:i/>
                <w:iCs/>
                <w:spacing w:val="15"/>
                <w:sz w:val="20"/>
                <w:szCs w:val="20"/>
                <w:u w:val="single"/>
              </w:rPr>
            </w:pPr>
            <w:r w:rsidRPr="00B52690">
              <w:rPr>
                <w:rFonts w:cs="Times New Roman"/>
                <w:sz w:val="20"/>
                <w:szCs w:val="20"/>
              </w:rPr>
              <w:t>Social concern over project – the reaction of Cook Islanders over the utilization of their traditional knowledge</w:t>
            </w:r>
          </w:p>
        </w:tc>
        <w:tc>
          <w:tcPr>
            <w:tcW w:w="1080" w:type="dxa"/>
          </w:tcPr>
          <w:p w14:paraId="42B3417A" w14:textId="77777777" w:rsidR="000512F0" w:rsidRPr="00B52690" w:rsidRDefault="000512F0" w:rsidP="00B52690">
            <w:pPr>
              <w:spacing w:before="0" w:after="0"/>
              <w:rPr>
                <w:rFonts w:cs="Times New Roman"/>
                <w:b/>
                <w:bCs/>
                <w:spacing w:val="15"/>
                <w:sz w:val="20"/>
                <w:szCs w:val="20"/>
              </w:rPr>
            </w:pPr>
            <w:r w:rsidRPr="00B52690">
              <w:rPr>
                <w:rFonts w:cs="Times New Roman"/>
                <w:sz w:val="20"/>
                <w:szCs w:val="20"/>
              </w:rPr>
              <w:t>Low</w:t>
            </w:r>
          </w:p>
        </w:tc>
        <w:tc>
          <w:tcPr>
            <w:tcW w:w="5225" w:type="dxa"/>
          </w:tcPr>
          <w:p w14:paraId="71E3D004" w14:textId="77777777" w:rsidR="000512F0" w:rsidRPr="00B52690" w:rsidRDefault="000512F0" w:rsidP="00B52690">
            <w:pPr>
              <w:spacing w:before="0" w:after="0"/>
              <w:ind w:right="266"/>
              <w:rPr>
                <w:b/>
                <w:bCs/>
                <w:spacing w:val="15"/>
                <w:sz w:val="20"/>
                <w:szCs w:val="20"/>
              </w:rPr>
            </w:pPr>
            <w:r w:rsidRPr="00B52690">
              <w:rPr>
                <w:sz w:val="20"/>
                <w:szCs w:val="20"/>
              </w:rPr>
              <w:t xml:space="preserve">The disclosure of this project has been in the public domain since the announcement of the commercial program in April 2011 at the National Economic Summit where it formed the basis of a Keynote address. </w:t>
            </w:r>
            <w:r w:rsidR="00890D45" w:rsidRPr="00B52690">
              <w:rPr>
                <w:i/>
                <w:sz w:val="20"/>
                <w:szCs w:val="20"/>
                <w:lang w:val="en-NZ"/>
              </w:rPr>
              <w:t xml:space="preserve">Te Koutu Nui </w:t>
            </w:r>
            <w:r w:rsidR="00890D45" w:rsidRPr="00B52690">
              <w:rPr>
                <w:sz w:val="20"/>
                <w:szCs w:val="20"/>
                <w:lang w:val="en-NZ"/>
              </w:rPr>
              <w:t xml:space="preserve">voted unanimously for the project at its conception and both the House of Ariki and </w:t>
            </w:r>
            <w:r w:rsidR="00890D45" w:rsidRPr="00B52690">
              <w:rPr>
                <w:i/>
                <w:sz w:val="20"/>
                <w:szCs w:val="20"/>
                <w:lang w:val="en-NZ"/>
              </w:rPr>
              <w:t>Te Koutu Nui</w:t>
            </w:r>
            <w:r w:rsidR="00890D45" w:rsidRPr="00B52690">
              <w:rPr>
                <w:sz w:val="20"/>
                <w:szCs w:val="20"/>
                <w:lang w:val="en-NZ"/>
              </w:rPr>
              <w:t xml:space="preserve"> and has been fully informed on ABS and developments along the way. Public sentiment to date has </w:t>
            </w:r>
            <w:r w:rsidR="00890D45" w:rsidRPr="00B52690">
              <w:rPr>
                <w:sz w:val="20"/>
                <w:szCs w:val="20"/>
                <w:lang w:val="en-NZ"/>
              </w:rPr>
              <w:lastRenderedPageBreak/>
              <w:t xml:space="preserve">been positive, although concerns were noted by various members of the public, in particular traditional knowledge holders such as </w:t>
            </w:r>
            <w:r w:rsidR="00890D45" w:rsidRPr="00B52690">
              <w:rPr>
                <w:i/>
                <w:sz w:val="20"/>
                <w:szCs w:val="20"/>
                <w:lang w:val="en-NZ"/>
              </w:rPr>
              <w:t>ta’unga vairakau</w:t>
            </w:r>
            <w:r w:rsidR="00890D45" w:rsidRPr="00B52690">
              <w:rPr>
                <w:sz w:val="20"/>
                <w:szCs w:val="20"/>
                <w:lang w:val="en-NZ"/>
              </w:rPr>
              <w:t>. Effective education and awareness of ABS and the Nagoya Protocol, transparency in process and the demonstrated ability to achieve scientific, commercial and social milestones is vitally important to ensure Cook Islanders are fully aware and informed of the process and that social concerns are addressed.</w:t>
            </w:r>
          </w:p>
        </w:tc>
      </w:tr>
      <w:tr w:rsidR="000512F0" w14:paraId="09A1281E" w14:textId="77777777" w:rsidTr="00B52690">
        <w:tc>
          <w:tcPr>
            <w:tcW w:w="3065" w:type="dxa"/>
          </w:tcPr>
          <w:p w14:paraId="3E40FA8A" w14:textId="77777777" w:rsidR="00E62C13" w:rsidRPr="00B52690" w:rsidRDefault="000512F0" w:rsidP="00B52690">
            <w:pPr>
              <w:spacing w:before="0" w:after="0"/>
              <w:ind w:right="283"/>
              <w:jc w:val="left"/>
              <w:rPr>
                <w:rFonts w:cs="Times New Roman"/>
                <w:b/>
                <w:bCs/>
                <w:i/>
                <w:iCs/>
                <w:spacing w:val="15"/>
                <w:sz w:val="20"/>
                <w:szCs w:val="20"/>
                <w:u w:val="single"/>
              </w:rPr>
            </w:pPr>
            <w:r w:rsidRPr="00B52690">
              <w:rPr>
                <w:rFonts w:cs="Times New Roman"/>
                <w:sz w:val="20"/>
                <w:szCs w:val="20"/>
              </w:rPr>
              <w:lastRenderedPageBreak/>
              <w:t>Supply constraints - Potential demand outstripping supply capabilities.</w:t>
            </w:r>
          </w:p>
        </w:tc>
        <w:tc>
          <w:tcPr>
            <w:tcW w:w="1080" w:type="dxa"/>
          </w:tcPr>
          <w:p w14:paraId="5DD85CE4" w14:textId="77777777" w:rsidR="000512F0" w:rsidRPr="00B52690" w:rsidRDefault="000512F0" w:rsidP="00B52690">
            <w:pPr>
              <w:spacing w:before="0" w:after="0"/>
              <w:rPr>
                <w:rFonts w:cs="Times New Roman"/>
                <w:b/>
                <w:bCs/>
                <w:spacing w:val="15"/>
                <w:sz w:val="20"/>
                <w:szCs w:val="20"/>
              </w:rPr>
            </w:pPr>
            <w:r w:rsidRPr="00B52690">
              <w:rPr>
                <w:rFonts w:cs="Times New Roman"/>
                <w:sz w:val="20"/>
                <w:szCs w:val="20"/>
              </w:rPr>
              <w:t>Medium</w:t>
            </w:r>
          </w:p>
        </w:tc>
        <w:tc>
          <w:tcPr>
            <w:tcW w:w="5225" w:type="dxa"/>
          </w:tcPr>
          <w:p w14:paraId="50709216" w14:textId="77777777" w:rsidR="000512F0" w:rsidRPr="00B52690" w:rsidRDefault="000512F0" w:rsidP="00B52690">
            <w:pPr>
              <w:spacing w:before="0" w:after="0"/>
              <w:ind w:right="288"/>
              <w:rPr>
                <w:rFonts w:cs="Times New Roman"/>
                <w:b/>
                <w:bCs/>
                <w:spacing w:val="15"/>
                <w:sz w:val="20"/>
                <w:szCs w:val="20"/>
              </w:rPr>
            </w:pPr>
            <w:r w:rsidRPr="00B52690">
              <w:rPr>
                <w:rFonts w:cs="Times New Roman"/>
                <w:sz w:val="20"/>
                <w:szCs w:val="20"/>
              </w:rPr>
              <w:t>The potential demand for this product is very large, however it is unlikely to outstrip supply constraints in the short term. The time required for therapeutic products to progress through the regulatory path to market is long and will provide time for increasing capacity. The extraction systems are modular and</w:t>
            </w:r>
            <w:r w:rsidR="004462EC" w:rsidRPr="00B52690">
              <w:rPr>
                <w:rFonts w:cs="Times New Roman"/>
                <w:sz w:val="20"/>
                <w:szCs w:val="20"/>
              </w:rPr>
              <w:t xml:space="preserve"> may be added to match increasing demand.</w:t>
            </w:r>
          </w:p>
        </w:tc>
      </w:tr>
      <w:tr w:rsidR="000512F0" w:rsidRPr="0041511E" w14:paraId="09946797" w14:textId="77777777" w:rsidTr="00B52690">
        <w:tc>
          <w:tcPr>
            <w:tcW w:w="3065" w:type="dxa"/>
          </w:tcPr>
          <w:p w14:paraId="068CBD60" w14:textId="77777777" w:rsidR="00E62C13" w:rsidRPr="00B52690" w:rsidRDefault="000512F0" w:rsidP="00B52690">
            <w:pPr>
              <w:spacing w:before="0" w:after="0"/>
              <w:ind w:right="142"/>
              <w:jc w:val="left"/>
              <w:rPr>
                <w:rFonts w:cs="Times New Roman"/>
                <w:i/>
                <w:iCs/>
                <w:sz w:val="20"/>
                <w:szCs w:val="20"/>
                <w:u w:val="single"/>
              </w:rPr>
            </w:pPr>
            <w:r w:rsidRPr="00B52690">
              <w:rPr>
                <w:rFonts w:cs="Times New Roman"/>
                <w:sz w:val="20"/>
                <w:szCs w:val="20"/>
              </w:rPr>
              <w:t>Rejection of material – The possibility of the material produced being unsuitable for use in the therapeutic goods supply chain</w:t>
            </w:r>
          </w:p>
        </w:tc>
        <w:tc>
          <w:tcPr>
            <w:tcW w:w="1080" w:type="dxa"/>
          </w:tcPr>
          <w:p w14:paraId="6049C15F" w14:textId="77777777" w:rsidR="000512F0" w:rsidRPr="00B52690" w:rsidRDefault="000512F0" w:rsidP="00B52690">
            <w:pPr>
              <w:spacing w:before="0" w:after="0"/>
              <w:rPr>
                <w:rFonts w:cs="Times New Roman"/>
                <w:sz w:val="20"/>
                <w:szCs w:val="20"/>
              </w:rPr>
            </w:pPr>
            <w:r w:rsidRPr="00B52690">
              <w:rPr>
                <w:rFonts w:cs="Times New Roman"/>
                <w:sz w:val="20"/>
                <w:szCs w:val="20"/>
              </w:rPr>
              <w:t>Medium</w:t>
            </w:r>
          </w:p>
        </w:tc>
        <w:tc>
          <w:tcPr>
            <w:tcW w:w="5225" w:type="dxa"/>
          </w:tcPr>
          <w:p w14:paraId="088C4DE1" w14:textId="77777777" w:rsidR="000512F0" w:rsidRPr="00B52690" w:rsidRDefault="000512F0" w:rsidP="00B52690">
            <w:pPr>
              <w:spacing w:before="0" w:after="0"/>
              <w:ind w:right="288"/>
              <w:rPr>
                <w:rFonts w:cs="Times New Roman"/>
                <w:sz w:val="20"/>
                <w:szCs w:val="20"/>
              </w:rPr>
            </w:pPr>
            <w:r w:rsidRPr="00B52690">
              <w:rPr>
                <w:rFonts w:cs="Times New Roman"/>
                <w:sz w:val="20"/>
                <w:szCs w:val="20"/>
              </w:rPr>
              <w:t xml:space="preserve">The Cook Islands currently does not have regulations that would provide comfort to partnering companies that the product is made to an appropriate standard. Key to this project is the development of legislative and regulatory frameworks that will ensure that the product will be capable of being certified as being produced to a high standard. </w:t>
            </w:r>
            <w:r w:rsidR="00A35D47" w:rsidRPr="00B52690">
              <w:rPr>
                <w:rFonts w:cs="Times New Roman"/>
                <w:sz w:val="20"/>
                <w:szCs w:val="20"/>
              </w:rPr>
              <w:t>All p</w:t>
            </w:r>
            <w:r w:rsidRPr="00B52690">
              <w:rPr>
                <w:rFonts w:cs="Times New Roman"/>
                <w:sz w:val="20"/>
                <w:szCs w:val="20"/>
              </w:rPr>
              <w:t>rocesses will be followed to good laboratory standards</w:t>
            </w:r>
            <w:r w:rsidR="008F4DD1" w:rsidRPr="00B52690">
              <w:rPr>
                <w:rFonts w:cs="Times New Roman"/>
                <w:sz w:val="20"/>
                <w:szCs w:val="20"/>
              </w:rPr>
              <w:t xml:space="preserve"> (GLS)</w:t>
            </w:r>
            <w:r w:rsidR="008F4DD1" w:rsidRPr="00B52690">
              <w:rPr>
                <w:rStyle w:val="FootnoteReference"/>
                <w:rFonts w:ascii="Times New Roman" w:hAnsi="Times New Roman" w:cs="Times New Roman"/>
                <w:sz w:val="20"/>
                <w:szCs w:val="20"/>
              </w:rPr>
              <w:footnoteReference w:id="9"/>
            </w:r>
            <w:r w:rsidRPr="00B52690">
              <w:rPr>
                <w:rFonts w:cs="Times New Roman"/>
                <w:sz w:val="20"/>
                <w:szCs w:val="20"/>
              </w:rPr>
              <w:t xml:space="preserve">. </w:t>
            </w:r>
            <w:r w:rsidR="0041511E" w:rsidRPr="00B52690">
              <w:rPr>
                <w:rFonts w:cs="Times New Roman"/>
                <w:sz w:val="20"/>
                <w:szCs w:val="20"/>
              </w:rPr>
              <w:t xml:space="preserve">If the requirements are for </w:t>
            </w:r>
            <w:r w:rsidR="00B0357B" w:rsidRPr="00B52690">
              <w:rPr>
                <w:rFonts w:cs="Times New Roman"/>
                <w:sz w:val="20"/>
                <w:szCs w:val="20"/>
              </w:rPr>
              <w:t>Good Manufacturing Practice (</w:t>
            </w:r>
            <w:r w:rsidR="0041511E" w:rsidRPr="00B52690">
              <w:rPr>
                <w:rFonts w:cs="Times New Roman"/>
                <w:sz w:val="20"/>
                <w:szCs w:val="20"/>
              </w:rPr>
              <w:t>GMP</w:t>
            </w:r>
            <w:r w:rsidR="00B0357B" w:rsidRPr="00B52690">
              <w:rPr>
                <w:rFonts w:cs="Times New Roman"/>
                <w:sz w:val="20"/>
                <w:szCs w:val="20"/>
              </w:rPr>
              <w:t>)</w:t>
            </w:r>
            <w:r w:rsidR="0041511E" w:rsidRPr="00B52690">
              <w:rPr>
                <w:rFonts w:cs="Times New Roman"/>
                <w:sz w:val="20"/>
                <w:szCs w:val="20"/>
              </w:rPr>
              <w:t xml:space="preserve"> manufacturing, there will be a very high cost impost on the manufacturing costs that may render the project non-viable commercially and will need substantial next step upgrades to a new level of manufacturing standards.</w:t>
            </w:r>
          </w:p>
        </w:tc>
      </w:tr>
      <w:tr w:rsidR="00B0357B" w:rsidRPr="0041511E" w14:paraId="1B721C35" w14:textId="77777777" w:rsidTr="00B52690">
        <w:tc>
          <w:tcPr>
            <w:tcW w:w="3065" w:type="dxa"/>
          </w:tcPr>
          <w:p w14:paraId="1D56BDD6" w14:textId="77777777" w:rsidR="00E62C13" w:rsidRPr="00B52690" w:rsidRDefault="00B0357B" w:rsidP="00B52690">
            <w:pPr>
              <w:spacing w:before="0" w:after="0"/>
              <w:ind w:right="142"/>
              <w:jc w:val="left"/>
              <w:rPr>
                <w:rFonts w:cs="Times New Roman"/>
                <w:sz w:val="20"/>
                <w:szCs w:val="20"/>
              </w:rPr>
            </w:pPr>
            <w:r w:rsidRPr="00B52690">
              <w:rPr>
                <w:rFonts w:cs="Times New Roman"/>
                <w:sz w:val="20"/>
                <w:szCs w:val="20"/>
              </w:rPr>
              <w:t xml:space="preserve">Economic success of CIMTECH </w:t>
            </w:r>
            <w:r w:rsidR="00692F21" w:rsidRPr="00B52690">
              <w:rPr>
                <w:rFonts w:cs="Times New Roman"/>
                <w:sz w:val="20"/>
                <w:szCs w:val="20"/>
              </w:rPr>
              <w:t xml:space="preserve">and partners  and </w:t>
            </w:r>
            <w:r w:rsidR="00692F21" w:rsidRPr="00B52690">
              <w:rPr>
                <w:sz w:val="20"/>
                <w:szCs w:val="20"/>
              </w:rPr>
              <w:t xml:space="preserve">Matheson Enterprises </w:t>
            </w:r>
            <w:r w:rsidRPr="00B52690">
              <w:rPr>
                <w:rFonts w:cs="Times New Roman"/>
                <w:sz w:val="20"/>
                <w:szCs w:val="20"/>
              </w:rPr>
              <w:t xml:space="preserve">activities </w:t>
            </w:r>
            <w:r w:rsidR="00692F21" w:rsidRPr="00B52690">
              <w:rPr>
                <w:rFonts w:cs="Times New Roman"/>
                <w:sz w:val="20"/>
                <w:szCs w:val="20"/>
              </w:rPr>
              <w:t>are</w:t>
            </w:r>
            <w:r w:rsidRPr="00B52690">
              <w:rPr>
                <w:rFonts w:cs="Times New Roman"/>
                <w:sz w:val="20"/>
                <w:szCs w:val="20"/>
              </w:rPr>
              <w:t xml:space="preserve"> significantly delayed or insufficient to achieve significant dividend payments</w:t>
            </w:r>
          </w:p>
        </w:tc>
        <w:tc>
          <w:tcPr>
            <w:tcW w:w="1080" w:type="dxa"/>
          </w:tcPr>
          <w:p w14:paraId="23BD7424" w14:textId="77777777" w:rsidR="00B0357B" w:rsidRPr="00B52690" w:rsidRDefault="00B0357B" w:rsidP="00B52690">
            <w:pPr>
              <w:spacing w:before="0" w:after="0"/>
              <w:rPr>
                <w:rFonts w:cs="Times New Roman"/>
                <w:sz w:val="20"/>
                <w:szCs w:val="20"/>
              </w:rPr>
            </w:pPr>
            <w:r w:rsidRPr="00B52690">
              <w:rPr>
                <w:rFonts w:cs="Times New Roman"/>
                <w:sz w:val="20"/>
                <w:szCs w:val="20"/>
              </w:rPr>
              <w:t>Medium</w:t>
            </w:r>
          </w:p>
        </w:tc>
        <w:tc>
          <w:tcPr>
            <w:tcW w:w="5225" w:type="dxa"/>
          </w:tcPr>
          <w:p w14:paraId="361D41CD" w14:textId="77777777" w:rsidR="00B0357B" w:rsidRPr="00B52690" w:rsidRDefault="00B0357B" w:rsidP="00B52690">
            <w:pPr>
              <w:spacing w:before="0" w:after="0"/>
              <w:ind w:right="288"/>
              <w:rPr>
                <w:rFonts w:cs="Times New Roman"/>
                <w:sz w:val="20"/>
                <w:szCs w:val="20"/>
              </w:rPr>
            </w:pPr>
            <w:r w:rsidRPr="00B52690">
              <w:rPr>
                <w:rFonts w:cs="Times New Roman"/>
                <w:sz w:val="20"/>
                <w:szCs w:val="20"/>
              </w:rPr>
              <w:t xml:space="preserve">Non-monetary benefits for the </w:t>
            </w:r>
            <w:r w:rsidRPr="00B52690">
              <w:rPr>
                <w:rFonts w:cs="Times New Roman"/>
                <w:i/>
                <w:sz w:val="20"/>
                <w:szCs w:val="20"/>
              </w:rPr>
              <w:t xml:space="preserve">Te Koutu Nui </w:t>
            </w:r>
            <w:r w:rsidRPr="00B52690">
              <w:rPr>
                <w:rFonts w:cs="Times New Roman"/>
                <w:sz w:val="20"/>
                <w:szCs w:val="20"/>
              </w:rPr>
              <w:t xml:space="preserve">are also included in the ABS agreement even if monetary benefits are not delivered. If Ta’unga do not benefit (there is potential for them to benefit indirectly through the </w:t>
            </w:r>
            <w:r w:rsidRPr="00B52690">
              <w:rPr>
                <w:rFonts w:cs="Times New Roman"/>
                <w:i/>
                <w:sz w:val="20"/>
                <w:szCs w:val="20"/>
                <w:lang w:bidi="ar-SA"/>
              </w:rPr>
              <w:t xml:space="preserve">Te </w:t>
            </w:r>
            <w:r w:rsidRPr="00B52690">
              <w:rPr>
                <w:rFonts w:cs="Times New Roman"/>
                <w:i/>
                <w:sz w:val="20"/>
                <w:szCs w:val="20"/>
              </w:rPr>
              <w:t>Koutu Nui</w:t>
            </w:r>
            <w:r w:rsidRPr="00B52690">
              <w:rPr>
                <w:rFonts w:cs="Times New Roman"/>
                <w:sz w:val="20"/>
                <w:szCs w:val="20"/>
              </w:rPr>
              <w:t xml:space="preserve">) then there may be some tensions within the Cook Islands regarding the ‘fairness and equity’ of benefit-sharing with resulting disharmony and blaming. This will be addressed by ensuring local stakeholders are made aware of the time </w:t>
            </w:r>
            <w:r w:rsidRPr="00B52690">
              <w:rPr>
                <w:sz w:val="20"/>
                <w:szCs w:val="20"/>
              </w:rPr>
              <w:t>and risks involved in reaching</w:t>
            </w:r>
            <w:r w:rsidRPr="00B52690">
              <w:rPr>
                <w:rFonts w:cs="Times New Roman"/>
                <w:sz w:val="20"/>
                <w:szCs w:val="20"/>
              </w:rPr>
              <w:t xml:space="preserve"> commercialization, and that CIMTECH </w:t>
            </w:r>
            <w:r w:rsidR="00692F21" w:rsidRPr="00B52690">
              <w:rPr>
                <w:rFonts w:cs="Times New Roman"/>
                <w:sz w:val="20"/>
                <w:szCs w:val="20"/>
              </w:rPr>
              <w:t xml:space="preserve">and partners and </w:t>
            </w:r>
            <w:r w:rsidR="00692F21" w:rsidRPr="00B52690">
              <w:rPr>
                <w:sz w:val="20"/>
                <w:szCs w:val="20"/>
              </w:rPr>
              <w:t xml:space="preserve">Matheson Enterprises </w:t>
            </w:r>
            <w:r w:rsidRPr="00B52690">
              <w:rPr>
                <w:rFonts w:cs="Times New Roman"/>
                <w:sz w:val="20"/>
                <w:szCs w:val="20"/>
              </w:rPr>
              <w:t>do not unnecessarily raise undue expectations of large royalty or milestone payments.</w:t>
            </w:r>
          </w:p>
        </w:tc>
      </w:tr>
      <w:tr w:rsidR="00B0357B" w:rsidRPr="0041511E" w14:paraId="7B53DCEC" w14:textId="77777777" w:rsidTr="00B52690">
        <w:tc>
          <w:tcPr>
            <w:tcW w:w="3065" w:type="dxa"/>
          </w:tcPr>
          <w:p w14:paraId="03B0E2B7" w14:textId="77777777" w:rsidR="00E62C13" w:rsidRPr="00B52690" w:rsidRDefault="00B0357B" w:rsidP="00B52690">
            <w:pPr>
              <w:spacing w:before="0" w:after="0"/>
              <w:ind w:right="142"/>
              <w:jc w:val="left"/>
              <w:rPr>
                <w:rFonts w:cs="Times New Roman"/>
                <w:sz w:val="20"/>
                <w:szCs w:val="20"/>
              </w:rPr>
            </w:pPr>
            <w:r w:rsidRPr="00B52690">
              <w:rPr>
                <w:rFonts w:cs="Times New Roman"/>
                <w:sz w:val="20"/>
                <w:szCs w:val="20"/>
              </w:rPr>
              <w:t>External investment could boost R&amp;D but impact on delivery of long-term benefits if external parties become majority shareholders</w:t>
            </w:r>
          </w:p>
          <w:p w14:paraId="33F64891" w14:textId="77777777" w:rsidR="00E62C13" w:rsidRPr="00B52690" w:rsidRDefault="00E62C13" w:rsidP="00B52690">
            <w:pPr>
              <w:spacing w:before="0" w:after="0"/>
              <w:ind w:right="142"/>
              <w:jc w:val="left"/>
              <w:rPr>
                <w:rFonts w:cs="Times New Roman"/>
                <w:sz w:val="20"/>
                <w:szCs w:val="20"/>
              </w:rPr>
            </w:pPr>
          </w:p>
        </w:tc>
        <w:tc>
          <w:tcPr>
            <w:tcW w:w="1080" w:type="dxa"/>
          </w:tcPr>
          <w:p w14:paraId="0A4AC476" w14:textId="77777777" w:rsidR="00B0357B" w:rsidRPr="00B52690" w:rsidRDefault="00B0357B" w:rsidP="00B52690">
            <w:pPr>
              <w:spacing w:before="0" w:after="0"/>
              <w:rPr>
                <w:rFonts w:cs="Times New Roman"/>
                <w:sz w:val="20"/>
                <w:szCs w:val="20"/>
              </w:rPr>
            </w:pPr>
            <w:r w:rsidRPr="00B52690">
              <w:rPr>
                <w:rFonts w:cs="Times New Roman"/>
                <w:sz w:val="20"/>
                <w:szCs w:val="20"/>
              </w:rPr>
              <w:lastRenderedPageBreak/>
              <w:t>Low</w:t>
            </w:r>
          </w:p>
        </w:tc>
        <w:tc>
          <w:tcPr>
            <w:tcW w:w="5225" w:type="dxa"/>
          </w:tcPr>
          <w:p w14:paraId="715F97EA" w14:textId="77777777" w:rsidR="00B0357B" w:rsidRPr="00B52690" w:rsidRDefault="00B0357B" w:rsidP="00B52690">
            <w:pPr>
              <w:spacing w:before="0" w:after="0"/>
              <w:ind w:right="288"/>
              <w:rPr>
                <w:rFonts w:cs="Times New Roman"/>
                <w:sz w:val="20"/>
                <w:szCs w:val="20"/>
              </w:rPr>
            </w:pPr>
            <w:r w:rsidRPr="00B52690">
              <w:rPr>
                <w:rFonts w:cs="Times New Roman"/>
                <w:sz w:val="20"/>
                <w:szCs w:val="20"/>
              </w:rPr>
              <w:t xml:space="preserve">The 10% share holding of the </w:t>
            </w:r>
            <w:r w:rsidRPr="00B52690">
              <w:rPr>
                <w:rFonts w:cs="Times New Roman"/>
                <w:i/>
                <w:sz w:val="20"/>
                <w:szCs w:val="20"/>
                <w:lang w:bidi="ar-SA"/>
              </w:rPr>
              <w:t xml:space="preserve">Te </w:t>
            </w:r>
            <w:r w:rsidRPr="00B52690">
              <w:rPr>
                <w:rFonts w:cs="Times New Roman"/>
                <w:i/>
                <w:sz w:val="20"/>
                <w:szCs w:val="20"/>
              </w:rPr>
              <w:t>Koutu Nui</w:t>
            </w:r>
            <w:r w:rsidRPr="00B52690">
              <w:rPr>
                <w:rFonts w:cs="Times New Roman"/>
                <w:sz w:val="20"/>
                <w:szCs w:val="20"/>
              </w:rPr>
              <w:t xml:space="preserve"> in CIMTECH provides protection for benefits to flow to the Cook Island community.</w:t>
            </w:r>
          </w:p>
        </w:tc>
      </w:tr>
      <w:tr w:rsidR="00B0357B" w:rsidRPr="0041511E" w14:paraId="6F08FB99" w14:textId="77777777" w:rsidTr="00B52690">
        <w:tc>
          <w:tcPr>
            <w:tcW w:w="3065" w:type="dxa"/>
          </w:tcPr>
          <w:p w14:paraId="5B4F3FBF" w14:textId="77777777" w:rsidR="00B0357B" w:rsidRPr="00B52690" w:rsidRDefault="00B0357B" w:rsidP="00B52690">
            <w:pPr>
              <w:spacing w:before="0" w:after="0"/>
              <w:ind w:right="142"/>
              <w:jc w:val="left"/>
              <w:rPr>
                <w:rFonts w:cs="Times New Roman"/>
                <w:sz w:val="20"/>
                <w:szCs w:val="20"/>
              </w:rPr>
            </w:pPr>
            <w:r w:rsidRPr="00B52690">
              <w:rPr>
                <w:rFonts w:cs="Times New Roman"/>
                <w:sz w:val="20"/>
                <w:szCs w:val="20"/>
              </w:rPr>
              <w:lastRenderedPageBreak/>
              <w:t xml:space="preserve">Competing traditional knowledge – concerns from other Pacific Island Countries relating to the presence of plants like </w:t>
            </w:r>
            <w:r w:rsidRPr="00B52690">
              <w:rPr>
                <w:rFonts w:cs="Times New Roman"/>
                <w:i/>
                <w:sz w:val="20"/>
                <w:szCs w:val="20"/>
              </w:rPr>
              <w:t xml:space="preserve">Hibiscus tiliaceus </w:t>
            </w:r>
            <w:r w:rsidRPr="00B52690">
              <w:rPr>
                <w:rFonts w:cs="Times New Roman"/>
                <w:sz w:val="20"/>
                <w:szCs w:val="20"/>
              </w:rPr>
              <w:t>in those countries</w:t>
            </w:r>
          </w:p>
        </w:tc>
        <w:tc>
          <w:tcPr>
            <w:tcW w:w="1080" w:type="dxa"/>
          </w:tcPr>
          <w:p w14:paraId="0A4D5F87" w14:textId="77777777" w:rsidR="00B0357B" w:rsidRPr="00B52690" w:rsidRDefault="00B0357B" w:rsidP="00B52690">
            <w:pPr>
              <w:spacing w:before="0" w:after="0"/>
              <w:rPr>
                <w:rFonts w:cs="Times New Roman"/>
                <w:sz w:val="20"/>
                <w:szCs w:val="20"/>
              </w:rPr>
            </w:pPr>
            <w:r w:rsidRPr="00B52690">
              <w:rPr>
                <w:rFonts w:cs="Times New Roman"/>
                <w:sz w:val="20"/>
                <w:szCs w:val="20"/>
              </w:rPr>
              <w:t>Low</w:t>
            </w:r>
          </w:p>
        </w:tc>
        <w:tc>
          <w:tcPr>
            <w:tcW w:w="5225" w:type="dxa"/>
          </w:tcPr>
          <w:p w14:paraId="5556690D" w14:textId="77777777" w:rsidR="00B0357B" w:rsidRPr="00B52690" w:rsidRDefault="00B0357B" w:rsidP="00B52690">
            <w:pPr>
              <w:spacing w:before="0" w:after="0"/>
              <w:ind w:right="288"/>
              <w:rPr>
                <w:rFonts w:cs="Times New Roman"/>
                <w:sz w:val="20"/>
                <w:szCs w:val="20"/>
              </w:rPr>
            </w:pPr>
            <w:r w:rsidRPr="00B52690">
              <w:rPr>
                <w:rFonts w:cs="Times New Roman"/>
                <w:sz w:val="20"/>
                <w:szCs w:val="20"/>
              </w:rPr>
              <w:t>Literature reviews support the claim that the traditional knowledge of bone healing is distinct to the Cook Islands, see for example ethnobotanical documentation by Art Whistler.</w:t>
            </w:r>
            <w:r w:rsidRPr="00B52690">
              <w:rPr>
                <w:rStyle w:val="FootnoteReference"/>
                <w:rFonts w:ascii="Times New Roman" w:hAnsi="Times New Roman" w:cs="Times New Roman"/>
                <w:sz w:val="20"/>
                <w:szCs w:val="20"/>
              </w:rPr>
              <w:footnoteReference w:id="10"/>
            </w:r>
          </w:p>
        </w:tc>
      </w:tr>
      <w:tr w:rsidR="00B0357B" w:rsidRPr="0041511E" w14:paraId="520330B4" w14:textId="77777777" w:rsidTr="00B52690">
        <w:tc>
          <w:tcPr>
            <w:tcW w:w="3065" w:type="dxa"/>
          </w:tcPr>
          <w:p w14:paraId="46A921A8" w14:textId="77777777" w:rsidR="00B0357B" w:rsidRPr="00B52690" w:rsidRDefault="00B0357B" w:rsidP="00B52690">
            <w:pPr>
              <w:spacing w:before="0" w:after="0"/>
              <w:ind w:right="142"/>
              <w:jc w:val="left"/>
              <w:rPr>
                <w:rFonts w:cs="Times New Roman"/>
                <w:sz w:val="20"/>
                <w:szCs w:val="20"/>
              </w:rPr>
            </w:pPr>
            <w:r w:rsidRPr="00B52690">
              <w:rPr>
                <w:rFonts w:cs="Times New Roman"/>
                <w:sz w:val="20"/>
                <w:szCs w:val="20"/>
              </w:rPr>
              <w:t xml:space="preserve">An alternative source material is easier to extract and process, competing with CIMTECH </w:t>
            </w:r>
            <w:r w:rsidR="00692F21" w:rsidRPr="00B52690">
              <w:rPr>
                <w:rFonts w:cs="Times New Roman"/>
                <w:sz w:val="20"/>
                <w:szCs w:val="20"/>
              </w:rPr>
              <w:t xml:space="preserve">and partners </w:t>
            </w:r>
            <w:r w:rsidRPr="00B52690">
              <w:rPr>
                <w:rFonts w:cs="Times New Roman"/>
                <w:sz w:val="20"/>
                <w:szCs w:val="20"/>
              </w:rPr>
              <w:t xml:space="preserve">operations and not providing benefits to Cook Island peoples </w:t>
            </w:r>
          </w:p>
        </w:tc>
        <w:tc>
          <w:tcPr>
            <w:tcW w:w="1080" w:type="dxa"/>
          </w:tcPr>
          <w:p w14:paraId="617CF449" w14:textId="77777777" w:rsidR="00B0357B" w:rsidRPr="00B52690" w:rsidRDefault="00B0357B" w:rsidP="00B52690">
            <w:pPr>
              <w:spacing w:before="0" w:after="0"/>
              <w:rPr>
                <w:rFonts w:cs="Times New Roman"/>
                <w:sz w:val="20"/>
                <w:szCs w:val="20"/>
              </w:rPr>
            </w:pPr>
            <w:r w:rsidRPr="00B52690">
              <w:rPr>
                <w:rFonts w:cs="Times New Roman"/>
                <w:sz w:val="20"/>
                <w:szCs w:val="20"/>
              </w:rPr>
              <w:t>Low</w:t>
            </w:r>
          </w:p>
        </w:tc>
        <w:tc>
          <w:tcPr>
            <w:tcW w:w="5225" w:type="dxa"/>
          </w:tcPr>
          <w:p w14:paraId="11B46E96" w14:textId="77777777" w:rsidR="00B0357B" w:rsidRPr="00B52690" w:rsidRDefault="00B0357B" w:rsidP="00B52690">
            <w:pPr>
              <w:spacing w:before="0" w:after="0"/>
              <w:ind w:right="288"/>
              <w:rPr>
                <w:rFonts w:cs="Times New Roman"/>
                <w:sz w:val="20"/>
                <w:szCs w:val="20"/>
              </w:rPr>
            </w:pPr>
            <w:r w:rsidRPr="00B52690">
              <w:rPr>
                <w:rFonts w:cs="Times New Roman"/>
                <w:sz w:val="20"/>
                <w:szCs w:val="20"/>
              </w:rPr>
              <w:t xml:space="preserve">No such alternative plant species is currently known. CIMTECH </w:t>
            </w:r>
            <w:r w:rsidR="00692F21" w:rsidRPr="00B52690">
              <w:rPr>
                <w:rFonts w:cs="Times New Roman"/>
                <w:sz w:val="20"/>
                <w:szCs w:val="20"/>
              </w:rPr>
              <w:t xml:space="preserve">and partners </w:t>
            </w:r>
            <w:r w:rsidRPr="00B52690">
              <w:rPr>
                <w:rFonts w:cs="Times New Roman"/>
                <w:sz w:val="20"/>
                <w:szCs w:val="20"/>
              </w:rPr>
              <w:t>will remain abreast of current scientific literature to ensure no competing product is in development.</w:t>
            </w:r>
          </w:p>
        </w:tc>
      </w:tr>
    </w:tbl>
    <w:p w14:paraId="5F705CC7" w14:textId="77777777" w:rsidR="0019679C" w:rsidRPr="003C4498" w:rsidRDefault="0067416F" w:rsidP="0019679C">
      <w:pPr>
        <w:pStyle w:val="Heading2"/>
      </w:pPr>
      <w:bookmarkStart w:id="36" w:name="_Toc405466081"/>
      <w:r>
        <w:t>Financial M</w:t>
      </w:r>
      <w:r w:rsidR="0019679C" w:rsidRPr="003C4498">
        <w:t>odali</w:t>
      </w:r>
      <w:r w:rsidR="00372767" w:rsidRPr="003C4498">
        <w:t>ty</w:t>
      </w:r>
      <w:bookmarkEnd w:id="36"/>
    </w:p>
    <w:p w14:paraId="74A43401" w14:textId="77777777" w:rsidR="007201B4" w:rsidRPr="00C25183" w:rsidRDefault="007201B4" w:rsidP="00B52690">
      <w:pPr>
        <w:pStyle w:val="ABSNormalNumbered"/>
      </w:pPr>
      <w:r w:rsidRPr="003C4498">
        <w:t>Th</w:t>
      </w:r>
      <w:r w:rsidRPr="00C25183">
        <w:t xml:space="preserve">e project will be funded jointly by the private sector, specifically CIMTECH, </w:t>
      </w:r>
      <w:r w:rsidR="00CF0CEA" w:rsidRPr="00C25183">
        <w:t xml:space="preserve">Matheson Enterprises </w:t>
      </w:r>
      <w:r w:rsidR="00663C2C">
        <w:t xml:space="preserve">as subcontractors to CIMTECH </w:t>
      </w:r>
      <w:r w:rsidRPr="00C25183">
        <w:t xml:space="preserve">and the </w:t>
      </w:r>
      <w:r w:rsidR="00CF0CEA" w:rsidRPr="00C25183">
        <w:t>Cook Island</w:t>
      </w:r>
      <w:r w:rsidRPr="00C25183">
        <w:t xml:space="preserve"> Government</w:t>
      </w:r>
      <w:r w:rsidR="00CF0CEA" w:rsidRPr="00C25183">
        <w:t xml:space="preserve"> with further in kind investments from government agencies, NGOs, UNDP, CIMTECH and Matheson Enterprises</w:t>
      </w:r>
      <w:r w:rsidRPr="00C25183">
        <w:t>. NPIF resources will supplement the investments to facilitate the introduction of a genetic resource derivative into the market, strengthen its value chain on the appropriate scale, and guarantee the development of institutional and regulatory capacities, all to make the investment sustainable.</w:t>
      </w:r>
    </w:p>
    <w:p w14:paraId="5A6BF1EA" w14:textId="77777777" w:rsidR="00502214" w:rsidRPr="00502214" w:rsidRDefault="007201B4" w:rsidP="004E1D6C">
      <w:pPr>
        <w:pStyle w:val="BodyText"/>
        <w:ind w:left="0" w:firstLine="0"/>
      </w:pPr>
      <w:r w:rsidRPr="003C4498">
        <w:t>The project is implemented under a National Implementation Mod</w:t>
      </w:r>
      <w:r w:rsidR="0023629F">
        <w:t>ality</w:t>
      </w:r>
      <w:r w:rsidRPr="003C4498">
        <w:t xml:space="preserve"> (NIM), according to the standards and regulations for cooperation of the UNDP in </w:t>
      </w:r>
      <w:r w:rsidR="00CF0CEA">
        <w:t>the Cook Islands</w:t>
      </w:r>
      <w:r w:rsidRPr="003C4498">
        <w:t>. The costs of the additional activities required to contribute to the global ben</w:t>
      </w:r>
      <w:r w:rsidR="00CF0CEA">
        <w:t xml:space="preserve">efits to be funded by GEF are </w:t>
      </w:r>
      <w:r w:rsidR="00CF0CEA" w:rsidRPr="003C4498">
        <w:t>USD</w:t>
      </w:r>
      <w:r w:rsidR="00CF0CEA">
        <w:t xml:space="preserve"> 97</w:t>
      </w:r>
      <w:r w:rsidRPr="003C4498">
        <w:t>0,000.</w:t>
      </w:r>
      <w:r w:rsidR="00663C2C">
        <w:t xml:space="preserve"> </w:t>
      </w:r>
      <w:r w:rsidR="00663C2C" w:rsidRPr="003966F1">
        <w:t>Project</w:t>
      </w:r>
      <w:r w:rsidR="00151678" w:rsidRPr="003966F1">
        <w:rPr>
          <w:szCs w:val="22"/>
        </w:rPr>
        <w:t xml:space="preserve"> </w:t>
      </w:r>
      <w:r w:rsidR="00663C2C" w:rsidRPr="003966F1">
        <w:rPr>
          <w:szCs w:val="22"/>
        </w:rPr>
        <w:t xml:space="preserve">funds will </w:t>
      </w:r>
      <w:r w:rsidR="00151678" w:rsidRPr="003966F1">
        <w:rPr>
          <w:szCs w:val="22"/>
          <w:lang w:bidi="ar-SA"/>
        </w:rPr>
        <w:t>be channeled through the Ministry of Finance and Economic Management’s Development Co-ordination Division (DCD) to NES</w:t>
      </w:r>
      <w:r w:rsidR="00E65337" w:rsidRPr="003966F1">
        <w:rPr>
          <w:szCs w:val="22"/>
          <w:lang w:bidi="ar-SA"/>
        </w:rPr>
        <w:t xml:space="preserve">.  NES being the </w:t>
      </w:r>
      <w:r w:rsidR="00502214" w:rsidRPr="003966F1">
        <w:rPr>
          <w:szCs w:val="22"/>
          <w:lang w:bidi="ar-SA"/>
        </w:rPr>
        <w:t xml:space="preserve">government </w:t>
      </w:r>
      <w:r w:rsidR="00E65337" w:rsidRPr="003966F1">
        <w:rPr>
          <w:szCs w:val="22"/>
          <w:lang w:bidi="ar-SA"/>
        </w:rPr>
        <w:t>project implementing agency will need to have clear monitoring mechanisms for the flow of funds</w:t>
      </w:r>
      <w:r w:rsidR="00502214" w:rsidRPr="003966F1">
        <w:rPr>
          <w:szCs w:val="22"/>
          <w:lang w:bidi="ar-SA"/>
        </w:rPr>
        <w:t xml:space="preserve"> as </w:t>
      </w:r>
      <w:r w:rsidR="0029014C">
        <w:t>Matheson Enterprises</w:t>
      </w:r>
      <w:r w:rsidR="00502214" w:rsidRPr="003966F1">
        <w:rPr>
          <w:szCs w:val="22"/>
          <w:lang w:bidi="ar-SA"/>
        </w:rPr>
        <w:t xml:space="preserve"> will be required to report on the expenditure of each activity, outputs and outcomes to UNDP  (through NES) for the project</w:t>
      </w:r>
      <w:r w:rsidR="00E65337" w:rsidRPr="003966F1">
        <w:rPr>
          <w:szCs w:val="22"/>
          <w:lang w:bidi="ar-SA"/>
        </w:rPr>
        <w:t xml:space="preserve">.  NES will </w:t>
      </w:r>
      <w:r w:rsidR="00502214" w:rsidRPr="003966F1">
        <w:rPr>
          <w:szCs w:val="22"/>
          <w:lang w:bidi="ar-SA"/>
        </w:rPr>
        <w:t xml:space="preserve">enter into a contractual relationship with </w:t>
      </w:r>
      <w:r w:rsidR="0029014C">
        <w:t>Matheson Enterprises</w:t>
      </w:r>
      <w:r w:rsidR="00502214" w:rsidRPr="003966F1">
        <w:rPr>
          <w:szCs w:val="22"/>
          <w:lang w:bidi="ar-SA"/>
        </w:rPr>
        <w:t xml:space="preserve"> to ensure they are both clear on the terms and conditions of each party and </w:t>
      </w:r>
      <w:r w:rsidR="0029014C">
        <w:t>Matheson Enterprises</w:t>
      </w:r>
      <w:r w:rsidR="00502214" w:rsidRPr="003966F1">
        <w:rPr>
          <w:szCs w:val="22"/>
          <w:lang w:bidi="ar-SA"/>
        </w:rPr>
        <w:t>’s responsibility to NES for the expenditure of funds at each level.</w:t>
      </w:r>
      <w:r w:rsidR="006E0CE5">
        <w:rPr>
          <w:szCs w:val="22"/>
          <w:lang w:bidi="ar-SA"/>
        </w:rPr>
        <w:t xml:space="preserve"> The contract will also state that which entity will keep the asset funded by the project.</w:t>
      </w:r>
      <w:r w:rsidR="006E0CE5" w:rsidRPr="00E77FB3">
        <w:rPr>
          <w:color w:val="213B67"/>
          <w:szCs w:val="22"/>
          <w:lang w:bidi="ar-SA"/>
        </w:rPr>
        <w:t xml:space="preserve">   </w:t>
      </w:r>
      <w:r w:rsidR="00502214" w:rsidRPr="004E1D6C">
        <w:rPr>
          <w:color w:val="213B67"/>
          <w:szCs w:val="22"/>
          <w:lang w:bidi="ar-SA"/>
        </w:rPr>
        <w:t xml:space="preserve"> </w:t>
      </w:r>
      <w:r w:rsidR="00151678" w:rsidRPr="004E1D6C">
        <w:rPr>
          <w:color w:val="213B67"/>
          <w:szCs w:val="22"/>
          <w:lang w:bidi="ar-SA"/>
        </w:rPr>
        <w:t xml:space="preserve"> </w:t>
      </w:r>
    </w:p>
    <w:p w14:paraId="7A2C790B" w14:textId="77777777" w:rsidR="00F27EAF" w:rsidRDefault="00D77AC1" w:rsidP="00B52690">
      <w:pPr>
        <w:pStyle w:val="ABSNormalNumbered"/>
      </w:pPr>
      <w:r w:rsidRPr="001309F6">
        <w:rPr>
          <w:i/>
        </w:rPr>
        <w:t xml:space="preserve">Cost </w:t>
      </w:r>
      <w:r w:rsidR="0067416F" w:rsidRPr="001309F6">
        <w:rPr>
          <w:i/>
        </w:rPr>
        <w:t>E</w:t>
      </w:r>
      <w:r w:rsidR="0088754C" w:rsidRPr="001309F6">
        <w:rPr>
          <w:i/>
        </w:rPr>
        <w:t>f</w:t>
      </w:r>
      <w:r w:rsidR="00C845F2" w:rsidRPr="001309F6">
        <w:rPr>
          <w:i/>
        </w:rPr>
        <w:t>f</w:t>
      </w:r>
      <w:r w:rsidR="0088754C" w:rsidRPr="001309F6">
        <w:rPr>
          <w:i/>
        </w:rPr>
        <w:t>ectiv</w:t>
      </w:r>
      <w:r w:rsidR="0067416F" w:rsidRPr="001309F6">
        <w:rPr>
          <w:i/>
        </w:rPr>
        <w:t>eness A</w:t>
      </w:r>
      <w:r w:rsidR="00C845F2" w:rsidRPr="001309F6">
        <w:rPr>
          <w:i/>
        </w:rPr>
        <w:t>nalysis</w:t>
      </w:r>
      <w:r w:rsidR="003966F1">
        <w:t xml:space="preserve">: </w:t>
      </w:r>
      <w:r w:rsidR="00757A3F" w:rsidRPr="003C4498">
        <w:t xml:space="preserve">The </w:t>
      </w:r>
      <w:r w:rsidR="00757A3F" w:rsidRPr="00C25183">
        <w:t xml:space="preserve">project builds on a previous investment </w:t>
      </w:r>
      <w:r w:rsidR="001A0F58" w:rsidRPr="00C25183">
        <w:t xml:space="preserve">by CIMTECH and Matheson Enterprises, </w:t>
      </w:r>
      <w:r w:rsidR="00757A3F" w:rsidRPr="00C25183">
        <w:t xml:space="preserve">and </w:t>
      </w:r>
      <w:r w:rsidR="001A0F58" w:rsidRPr="00C25183">
        <w:t>already has a relatively</w:t>
      </w:r>
      <w:r w:rsidR="00757A3F" w:rsidRPr="00C25183">
        <w:t xml:space="preserve"> advanced</w:t>
      </w:r>
      <w:r w:rsidR="001A0F58" w:rsidRPr="00C25183">
        <w:t xml:space="preserve"> agreement and process in place for the continued R&amp;D, supply of ingredients, and potential for local economic benefits (dividends to the </w:t>
      </w:r>
      <w:r w:rsidR="00DA7EBF" w:rsidRPr="003966F1">
        <w:rPr>
          <w:i/>
          <w:lang w:bidi="ar-SA"/>
        </w:rPr>
        <w:t xml:space="preserve">Te </w:t>
      </w:r>
      <w:r w:rsidR="001A0F58" w:rsidRPr="00501D8D">
        <w:rPr>
          <w:i/>
        </w:rPr>
        <w:t>Koutu Nui</w:t>
      </w:r>
      <w:r w:rsidR="001A0F58" w:rsidRPr="00C25183">
        <w:t>, employment for locals), and technology transfer.</w:t>
      </w:r>
      <w:r w:rsidR="00757A3F" w:rsidRPr="00C25183">
        <w:t xml:space="preserve"> </w:t>
      </w:r>
      <w:r w:rsidR="001A0F58" w:rsidRPr="00C25183">
        <w:t>This means a relatively small</w:t>
      </w:r>
      <w:r w:rsidR="00757A3F" w:rsidRPr="00C25183">
        <w:t xml:space="preserve"> investment </w:t>
      </w:r>
      <w:r w:rsidR="001A0F58" w:rsidRPr="00C25183">
        <w:t>by the GEF would contribute to further</w:t>
      </w:r>
      <w:r w:rsidR="00757A3F" w:rsidRPr="00C25183">
        <w:t xml:space="preserve"> financial, social, institutional and environmental sustainability in the use of the genetic resource and the distribution of benefits through the value chain</w:t>
      </w:r>
      <w:r w:rsidR="001A0F58" w:rsidRPr="00C25183">
        <w:t>. GEF funding will help further the R&amp;D, increasing the chances of further external investment from private investors, and/or the potential for R&amp;D to be licensed, tested for clinical effectiveness and safety, and then eventually commercialised.</w:t>
      </w:r>
      <w:r w:rsidR="00F27EAF">
        <w:t xml:space="preserve"> </w:t>
      </w:r>
    </w:p>
    <w:p w14:paraId="172C8F70" w14:textId="77777777" w:rsidR="00D41361" w:rsidRPr="00C25183" w:rsidRDefault="00F27EAF" w:rsidP="00B52690">
      <w:pPr>
        <w:pStyle w:val="ABSNormalNumbered"/>
      </w:pPr>
      <w:r>
        <w:t xml:space="preserve">The </w:t>
      </w:r>
      <w:r w:rsidRPr="00C25183">
        <w:t xml:space="preserve">project also has the advantage of a second commercial product – the </w:t>
      </w:r>
      <w:r w:rsidR="007058E4" w:rsidRPr="00C25183">
        <w:t>T</w:t>
      </w:r>
      <w:r w:rsidRPr="00C25183">
        <w:t xml:space="preserve">e </w:t>
      </w:r>
      <w:r w:rsidR="00522761">
        <w:t>T</w:t>
      </w:r>
      <w:r w:rsidRPr="00C25183">
        <w:t xml:space="preserve">ika skin care creams – already on the market. With further marketing, this aspect of CIMTECH’s operations could expand and support </w:t>
      </w:r>
      <w:r w:rsidR="007058E4" w:rsidRPr="00C25183">
        <w:t>its continuing R</w:t>
      </w:r>
      <w:r w:rsidRPr="00C25183">
        <w:t xml:space="preserve">&amp;D, and continues to provide local benefits. The sales of this product provide local </w:t>
      </w:r>
      <w:r w:rsidRPr="00C25183">
        <w:lastRenderedPageBreak/>
        <w:t>jobs in sales/marketing as well as supply. They also have an existing and potential tourism benefit, having been used in boutique spas on Rarotonga.</w:t>
      </w:r>
    </w:p>
    <w:p w14:paraId="238779A8" w14:textId="77777777" w:rsidR="0088754C" w:rsidRDefault="00F27EAF" w:rsidP="00B52690">
      <w:pPr>
        <w:pStyle w:val="ABSNormalNumbered"/>
      </w:pPr>
      <w:r>
        <w:t>Third</w:t>
      </w:r>
      <w:r w:rsidR="00DB77E8">
        <w:t>ly</w:t>
      </w:r>
      <w:r w:rsidR="00757A3F" w:rsidRPr="003C4498">
        <w:t>, the project promotes a</w:t>
      </w:r>
      <w:r w:rsidR="00DB77E8">
        <w:t xml:space="preserve"> functional example of a</w:t>
      </w:r>
      <w:r w:rsidR="00757A3F" w:rsidRPr="003C4498">
        <w:t xml:space="preserve"> joint public/private initiative, which permits informed, coordinated and realistic work on the development of new standards and capacity building in the </w:t>
      </w:r>
      <w:r>
        <w:t>Cook Islands</w:t>
      </w:r>
      <w:r w:rsidRPr="003C4498">
        <w:t xml:space="preserve"> </w:t>
      </w:r>
      <w:r w:rsidR="00757A3F" w:rsidRPr="003C4498">
        <w:t xml:space="preserve">government. With clear regulations and </w:t>
      </w:r>
      <w:r w:rsidR="009C220B">
        <w:t>guidelines in the development of this partnership, it is hoped that this new venture will pave the way for other similar partnership arrangements (for non-commercial/conservation-oriented purposes as well as commercial ventures) in the Pacific</w:t>
      </w:r>
      <w:r w:rsidR="00757A3F" w:rsidRPr="003C4498">
        <w:t>.</w:t>
      </w:r>
    </w:p>
    <w:p w14:paraId="1F52DDD4" w14:textId="77777777" w:rsidR="002E73CD" w:rsidRDefault="00D41361" w:rsidP="00B52690">
      <w:pPr>
        <w:pStyle w:val="ABSNormalNumbered"/>
      </w:pPr>
      <w:r>
        <w:t>T</w:t>
      </w:r>
      <w:r w:rsidR="00757A3F" w:rsidRPr="003C4498">
        <w:t xml:space="preserve">he following </w:t>
      </w:r>
      <w:r>
        <w:t xml:space="preserve">alternatives </w:t>
      </w:r>
      <w:r w:rsidR="00757A3F" w:rsidRPr="003C4498">
        <w:t>were considered in the cost-effectiveness analysis:</w:t>
      </w:r>
    </w:p>
    <w:p w14:paraId="4914BF8B" w14:textId="77777777" w:rsidR="00E62C13" w:rsidRDefault="00757A3F" w:rsidP="003E0150">
      <w:pPr>
        <w:pStyle w:val="BodyText"/>
        <w:numPr>
          <w:ilvl w:val="1"/>
          <w:numId w:val="17"/>
        </w:numPr>
        <w:spacing w:after="0"/>
        <w:ind w:left="1134"/>
      </w:pPr>
      <w:r w:rsidRPr="002E73CD">
        <w:rPr>
          <w:i/>
        </w:rPr>
        <w:t>No intervention – no investment</w:t>
      </w:r>
      <w:r w:rsidR="00DB77E8">
        <w:t xml:space="preserve">: </w:t>
      </w:r>
      <w:r w:rsidRPr="003C4498">
        <w:t>P</w:t>
      </w:r>
      <w:r w:rsidRPr="00C25183">
        <w:t xml:space="preserve">rivate investment would slowly continue </w:t>
      </w:r>
      <w:r w:rsidR="00F27EAF" w:rsidRPr="00C25183">
        <w:t xml:space="preserve">from CIMTECH, fed by the cosmetic sales, and personal or private investments (much already made by </w:t>
      </w:r>
      <w:r w:rsidR="00DB77E8" w:rsidRPr="00C25183">
        <w:t xml:space="preserve">Dr </w:t>
      </w:r>
      <w:r w:rsidR="00F27EAF" w:rsidRPr="00C25183">
        <w:t xml:space="preserve">Graham Matheson and Matheson enterprises), </w:t>
      </w:r>
      <w:r w:rsidRPr="00C25183">
        <w:t>in an attempt to commercialize a derivative product</w:t>
      </w:r>
      <w:r w:rsidR="00F27EAF" w:rsidRPr="00C25183">
        <w:t xml:space="preserve"> for bone regeneration</w:t>
      </w:r>
      <w:r w:rsidRPr="00C25183">
        <w:t xml:space="preserve">. The slow development of an investment </w:t>
      </w:r>
      <w:r w:rsidR="00F27EAF" w:rsidRPr="00C25183">
        <w:t xml:space="preserve">(pharmaceuticals can take 15-20 years to pass clinical trials) </w:t>
      </w:r>
      <w:r w:rsidRPr="00C25183">
        <w:t xml:space="preserve">which does not bring </w:t>
      </w:r>
      <w:r w:rsidR="00F27EAF" w:rsidRPr="00C25183">
        <w:t xml:space="preserve">short </w:t>
      </w:r>
      <w:r w:rsidR="00DB77E8" w:rsidRPr="00C25183">
        <w:t xml:space="preserve">or medium </w:t>
      </w:r>
      <w:r w:rsidR="00F27EAF" w:rsidRPr="00C25183">
        <w:t xml:space="preserve">term </w:t>
      </w:r>
      <w:r w:rsidRPr="00C25183">
        <w:t xml:space="preserve">dividends would also be affected by the lack of clarity in the regulations and the ignorance of the public regarding appropriate and efficient procedures for the management of permits, licenses and contracts. The disappointment of local communities because of unmet expectations of profit </w:t>
      </w:r>
      <w:r w:rsidR="00F27EAF" w:rsidRPr="00C25183">
        <w:t xml:space="preserve">and/or benefits for the </w:t>
      </w:r>
      <w:r w:rsidR="00DA7EBF">
        <w:rPr>
          <w:i/>
          <w:lang w:bidi="ar-SA"/>
        </w:rPr>
        <w:t xml:space="preserve">Te </w:t>
      </w:r>
      <w:r w:rsidR="00F27EAF" w:rsidRPr="00DA7EBF">
        <w:rPr>
          <w:i/>
        </w:rPr>
        <w:t>Koutu Nui</w:t>
      </w:r>
      <w:r w:rsidR="00DB77E8" w:rsidRPr="00C25183">
        <w:t xml:space="preserve"> </w:t>
      </w:r>
      <w:r w:rsidR="00F27EAF" w:rsidRPr="00C25183">
        <w:t xml:space="preserve">might </w:t>
      </w:r>
      <w:r w:rsidRPr="00C25183">
        <w:t>increase, and the process would be at risk of failure;</w:t>
      </w:r>
      <w:r w:rsidR="00DB77E8" w:rsidRPr="00C25183">
        <w:t xml:space="preserve"> </w:t>
      </w:r>
      <w:r w:rsidR="00F27EAF" w:rsidRPr="00C25183">
        <w:t xml:space="preserve">meaning a potential loss of income to support the charitable role of the </w:t>
      </w:r>
      <w:r w:rsidR="00DA7EBF">
        <w:rPr>
          <w:i/>
          <w:lang w:bidi="ar-SA"/>
        </w:rPr>
        <w:t xml:space="preserve">Te </w:t>
      </w:r>
      <w:r w:rsidR="00F27EAF" w:rsidRPr="00DA7EBF">
        <w:rPr>
          <w:i/>
        </w:rPr>
        <w:t>Koutu Nui</w:t>
      </w:r>
      <w:r w:rsidR="00F27EAF" w:rsidRPr="00C25183">
        <w:t xml:space="preserve"> towards aged care, environmental education and enforcement of the ‘Ra</w:t>
      </w:r>
      <w:r w:rsidR="00DB77E8" w:rsidRPr="00C25183">
        <w:t>’</w:t>
      </w:r>
      <w:r w:rsidR="00F27EAF" w:rsidRPr="00C25183">
        <w:t>ui’</w:t>
      </w:r>
      <w:r w:rsidRPr="00C25183">
        <w:t xml:space="preserve">. </w:t>
      </w:r>
      <w:r w:rsidR="00F27EAF" w:rsidRPr="00C25183">
        <w:t>Thus f</w:t>
      </w:r>
      <w:r w:rsidRPr="00C25183">
        <w:t>ailure</w:t>
      </w:r>
      <w:r w:rsidRPr="003C4498">
        <w:t xml:space="preserve"> to invest in this project would </w:t>
      </w:r>
      <w:r w:rsidR="00F27EAF">
        <w:t xml:space="preserve">likely </w:t>
      </w:r>
      <w:r w:rsidRPr="003C4498">
        <w:t>generate economic, social and environmental losses</w:t>
      </w:r>
      <w:r w:rsidR="0088754C" w:rsidRPr="003C4498">
        <w:t>.</w:t>
      </w:r>
      <w:r w:rsidR="00DB77E8">
        <w:t xml:space="preserve"> </w:t>
      </w:r>
    </w:p>
    <w:p w14:paraId="3C0513CF" w14:textId="77777777" w:rsidR="00E62C13" w:rsidRDefault="00757A3F" w:rsidP="003E0150">
      <w:pPr>
        <w:pStyle w:val="BodyText"/>
        <w:numPr>
          <w:ilvl w:val="1"/>
          <w:numId w:val="17"/>
        </w:numPr>
        <w:spacing w:after="0"/>
        <w:ind w:left="1134"/>
      </w:pPr>
      <w:r w:rsidRPr="002E73CD">
        <w:rPr>
          <w:i/>
        </w:rPr>
        <w:t>Capacity building in the Government without private sector support</w:t>
      </w:r>
      <w:r w:rsidRPr="003C4498">
        <w:t>. Despite the fact that the public sector has authority to regulate the use of biological resources</w:t>
      </w:r>
      <w:r w:rsidR="00177874">
        <w:t>, along with customary authority of the Aronga Mana (where they are able to establish clear rights),</w:t>
      </w:r>
      <w:r w:rsidRPr="003C4498">
        <w:t xml:space="preserve"> </w:t>
      </w:r>
      <w:r w:rsidR="00177874">
        <w:t>they do</w:t>
      </w:r>
      <w:r w:rsidRPr="003C4498">
        <w:t xml:space="preserve"> not have the capacity to stimulate research, development and sale of derived products. Investment in the education of public servants and the creation of new regulations would not have any effect on the generation of economic benefits from genetic resources or of community profits through the value chain. Supporting capacity building in the government without providing a situation in which to use the capacity would create a liability in the investment</w:t>
      </w:r>
      <w:r w:rsidR="0088754C" w:rsidRPr="003C4498">
        <w:t>.</w:t>
      </w:r>
    </w:p>
    <w:p w14:paraId="29D5BDA6" w14:textId="77777777" w:rsidR="00E62C13" w:rsidRDefault="00DB77E8" w:rsidP="003E0150">
      <w:pPr>
        <w:pStyle w:val="BodyText"/>
        <w:numPr>
          <w:ilvl w:val="1"/>
          <w:numId w:val="17"/>
        </w:numPr>
        <w:spacing w:after="0"/>
        <w:ind w:left="1134"/>
      </w:pPr>
      <w:r w:rsidRPr="002E73CD">
        <w:rPr>
          <w:i/>
        </w:rPr>
        <w:t>No investment</w:t>
      </w:r>
      <w:r w:rsidR="00613C4B" w:rsidRPr="002E73CD">
        <w:rPr>
          <w:i/>
        </w:rPr>
        <w:t>,</w:t>
      </w:r>
      <w:r w:rsidRPr="002E73CD">
        <w:rPr>
          <w:i/>
        </w:rPr>
        <w:t xml:space="preserve"> status quo maintained</w:t>
      </w:r>
      <w:r w:rsidRPr="00613C4B">
        <w:t>:</w:t>
      </w:r>
      <w:r w:rsidR="00613C4B">
        <w:t xml:space="preserve"> </w:t>
      </w:r>
      <w:r w:rsidR="00392CE4">
        <w:t xml:space="preserve">Without the development of a secure, legal environment defining the public and private sectors’ ‘freedom to operate’ when utilising genetic resources, it would be problematic to attract further private sector funding for operations in the Cook Islands. International reliance on IRCCs created through national implementation of the Nagoya Protocol will establish the legal provenance of genetic resources. They are the primary ‘user’ country compliance tool to check that genetic resources were lawfully obtained and used in accordance with providing countries terms and conditions. The absence of ABS laws implementing the Nagoya Protocol in the Cook Islands will hinder the conduct of future commercial and non-commercial research. It would increase </w:t>
      </w:r>
      <w:r w:rsidR="00464306">
        <w:t xml:space="preserve">commercial </w:t>
      </w:r>
      <w:r w:rsidR="00392CE4">
        <w:t xml:space="preserve">risk and transactions costs for </w:t>
      </w:r>
      <w:r w:rsidR="00464306">
        <w:t>the further development of existing uses of Cook Island genetic resources</w:t>
      </w:r>
      <w:r w:rsidR="00392CE4">
        <w:t>.</w:t>
      </w:r>
    </w:p>
    <w:p w14:paraId="07D94DCB" w14:textId="77777777" w:rsidR="00C25183" w:rsidRPr="00B25FED" w:rsidRDefault="00C25183" w:rsidP="00B52690">
      <w:pPr>
        <w:pStyle w:val="ABSNormalNumbered"/>
      </w:pPr>
      <w:r w:rsidRPr="00CC47E4">
        <w:rPr>
          <w:i/>
        </w:rPr>
        <w:t>Stakeholder consultations</w:t>
      </w:r>
      <w:r w:rsidR="00A72F97">
        <w:rPr>
          <w:i/>
        </w:rPr>
        <w:t>:</w:t>
      </w:r>
      <w:r w:rsidRPr="001D6EE8">
        <w:t xml:space="preserve"> </w:t>
      </w:r>
      <w:r w:rsidR="00A72F97">
        <w:t xml:space="preserve">Consultations </w:t>
      </w:r>
      <w:r w:rsidRPr="001D6EE8">
        <w:t xml:space="preserve">were triggered with initial project design discussion with a wide range of stakeholders during the in-country mission as part of the PPG from 28 July to 1 August 2014. </w:t>
      </w:r>
      <w:r w:rsidR="00A72F97">
        <w:t>T</w:t>
      </w:r>
      <w:r w:rsidRPr="001D6EE8">
        <w:t>hirty</w:t>
      </w:r>
      <w:r w:rsidR="00A72F97">
        <w:t>-</w:t>
      </w:r>
      <w:r w:rsidRPr="001D6EE8">
        <w:t xml:space="preserve">three participants, representing government agencies, the private sector, traditional leaders, and NGOs were part of the consultations. Consultations with these stakeholders are described </w:t>
      </w:r>
      <w:r w:rsidR="00DC05A6">
        <w:t>in the mission report in Annex 7</w:t>
      </w:r>
      <w:r w:rsidR="00875018">
        <w:t>.2</w:t>
      </w:r>
      <w:r w:rsidRPr="001D6EE8">
        <w:t>. Generally, project design was a participatory process, in line with UNDP’s and GEF’s requirements. The project builds on earlier work led by the NES and assisted by the ABS Capacity Development Initiative, involving meetings and consultation processes to develop the draft national ABS policy in November 2013, which also involved a wide range of stakeholders at all levels.</w:t>
      </w:r>
      <w:r w:rsidRPr="00B25FED">
        <w:t xml:space="preserve"> </w:t>
      </w:r>
    </w:p>
    <w:p w14:paraId="368A18F9" w14:textId="77777777" w:rsidR="00A72F97" w:rsidRDefault="00A72F97" w:rsidP="00B52690">
      <w:pPr>
        <w:pStyle w:val="ABSNormalNumbered"/>
      </w:pPr>
      <w:r>
        <w:rPr>
          <w:i/>
        </w:rPr>
        <w:lastRenderedPageBreak/>
        <w:t xml:space="preserve">Plan for involvement of actors: </w:t>
      </w:r>
      <w:r w:rsidR="00C25183" w:rsidRPr="0075781B">
        <w:t>During project preparation, a preliminary stakeholder analysis was undertaken in order to identify key stakeholders, assess their interests in the project and define their roles and responsibilities in project implementation.</w:t>
      </w:r>
      <w:r w:rsidR="00C25183">
        <w:t xml:space="preserve"> </w:t>
      </w:r>
      <w:r w:rsidR="00C25183" w:rsidRPr="00B25FED">
        <w:t xml:space="preserve">The key stakeholders </w:t>
      </w:r>
      <w:r w:rsidR="00C25183">
        <w:t xml:space="preserve">engaged so far </w:t>
      </w:r>
      <w:r w:rsidR="00C25183" w:rsidRPr="00B25FED">
        <w:t>include central government agencies concerned with the g</w:t>
      </w:r>
      <w:r w:rsidR="001D6EE8">
        <w:t>overnance of ABS implementation</w:t>
      </w:r>
      <w:r w:rsidR="00C25183">
        <w:t xml:space="preserve"> and research permits </w:t>
      </w:r>
      <w:r w:rsidR="00C25183" w:rsidRPr="00B25FED">
        <w:t>(</w:t>
      </w:r>
      <w:r w:rsidR="00C25183">
        <w:t>NES, OPM</w:t>
      </w:r>
      <w:r w:rsidR="00C25183" w:rsidRPr="00B25FED">
        <w:t>); bodies concerned with traditional medicine and technology development (including Ta’unga Vairakau – Te Rito o te Vairakau Maori</w:t>
      </w:r>
      <w:r w:rsidR="00C25183">
        <w:t>, and</w:t>
      </w:r>
      <w:r w:rsidR="00C25183" w:rsidRPr="00B25FED">
        <w:t xml:space="preserve"> </w:t>
      </w:r>
      <w:r w:rsidR="00C25183">
        <w:t>CIMTECH</w:t>
      </w:r>
      <w:r w:rsidR="00C25183" w:rsidRPr="00B25FED">
        <w:t>); regulation of biological materials (</w:t>
      </w:r>
      <w:r w:rsidR="00C25183">
        <w:t xml:space="preserve">NES, </w:t>
      </w:r>
      <w:r w:rsidR="00C25183" w:rsidRPr="00B25FED">
        <w:t>The Cook Is National Biodiversity Steering Committee</w:t>
      </w:r>
      <w:r w:rsidR="00C25183">
        <w:t xml:space="preserve"> including the Natural Heritage Trust); traditional leaders (</w:t>
      </w:r>
      <w:r w:rsidR="00C25183" w:rsidRPr="00B25FED">
        <w:t>House of Ariki</w:t>
      </w:r>
      <w:r w:rsidR="00C25183">
        <w:t xml:space="preserve"> and </w:t>
      </w:r>
      <w:r w:rsidR="00C25183" w:rsidRPr="00B25FED">
        <w:t>Te Koutu Nui</w:t>
      </w:r>
      <w:r w:rsidR="00C25183">
        <w:t>);</w:t>
      </w:r>
      <w:r w:rsidR="00C25183" w:rsidRPr="00B25FED">
        <w:t xml:space="preserve"> environmental NGOs involved in sustainable biodiversity use </w:t>
      </w:r>
      <w:r w:rsidR="00C25183">
        <w:t>(</w:t>
      </w:r>
      <w:r w:rsidR="00C25183" w:rsidRPr="00B25FED">
        <w:t>Te Ipukarea Society</w:t>
      </w:r>
      <w:r w:rsidR="00C25183">
        <w:t>)</w:t>
      </w:r>
      <w:r w:rsidR="00C25183" w:rsidRPr="00B25FED">
        <w:t xml:space="preserve">; </w:t>
      </w:r>
      <w:r w:rsidR="00C25183">
        <w:t>other organisations with an interest in regulating access to genetic resources in different sectors (</w:t>
      </w:r>
      <w:r w:rsidR="00C25183" w:rsidRPr="00B25FED">
        <w:t>Ministry of Agriculture</w:t>
      </w:r>
      <w:r w:rsidR="00C25183">
        <w:t>,</w:t>
      </w:r>
      <w:r w:rsidR="00C25183" w:rsidRPr="00B25FED">
        <w:t xml:space="preserve"> Sea Bed Minerals Authority, Ministry of Marine Resources</w:t>
      </w:r>
      <w:r w:rsidR="00C25183">
        <w:t>); and the organisations involved in legal drafting and enforcement of relevance to ABS (</w:t>
      </w:r>
      <w:r w:rsidR="00C25183" w:rsidRPr="00B25FED">
        <w:t>Crown Law Office</w:t>
      </w:r>
      <w:r w:rsidR="00C25183">
        <w:t xml:space="preserve">, </w:t>
      </w:r>
      <w:r w:rsidR="00C25183" w:rsidRPr="00B25FED">
        <w:rPr>
          <w:bCs/>
        </w:rPr>
        <w:t>The Ministry of Foreign Affairs and Immigration</w:t>
      </w:r>
      <w:r w:rsidR="00C25183">
        <w:rPr>
          <w:bCs/>
        </w:rPr>
        <w:t>)</w:t>
      </w:r>
      <w:r w:rsidR="00C25183" w:rsidRPr="00B25FED">
        <w:t xml:space="preserve">. </w:t>
      </w:r>
      <w:r>
        <w:t xml:space="preserve"> This information is available in Annex </w:t>
      </w:r>
      <w:r w:rsidR="00E37F59">
        <w:fldChar w:fldCharType="begin"/>
      </w:r>
      <w:r w:rsidR="00E37F59">
        <w:instrText xml:space="preserve"> REF _Ref274649208 \r \h  \* MERGEFORMAT </w:instrText>
      </w:r>
      <w:r w:rsidR="00E37F59">
        <w:fldChar w:fldCharType="separate"/>
      </w:r>
      <w:r w:rsidR="00ED2973">
        <w:t>7.4</w:t>
      </w:r>
      <w:r w:rsidR="00E37F59">
        <w:fldChar w:fldCharType="end"/>
      </w:r>
      <w:r>
        <w:t xml:space="preserve"> (Environmental and Social Screening Survey).</w:t>
      </w:r>
    </w:p>
    <w:p w14:paraId="6AECD315" w14:textId="77777777" w:rsidR="00DB77E8" w:rsidRPr="003C4498" w:rsidRDefault="00A72F97" w:rsidP="00B52690">
      <w:pPr>
        <w:pStyle w:val="ABSNormalNumbered"/>
      </w:pPr>
      <w:r>
        <w:t xml:space="preserve">Additional </w:t>
      </w:r>
      <w:r w:rsidR="00C25183">
        <w:t xml:space="preserve">consultations for outer islands have </w:t>
      </w:r>
      <w:r w:rsidR="00DC05A6">
        <w:t>been outlined in Annex section 7</w:t>
      </w:r>
      <w:r w:rsidR="00C25183">
        <w:t>.</w:t>
      </w:r>
      <w:r w:rsidR="00875018">
        <w:t>6</w:t>
      </w:r>
      <w:r w:rsidR="00C25183" w:rsidRPr="0075781B">
        <w:t>.</w:t>
      </w:r>
      <w:r w:rsidR="00C25183" w:rsidRPr="00C436FB">
        <w:t xml:space="preserve"> A full Stakeholder Involvement Plan </w:t>
      </w:r>
      <w:r w:rsidR="001D6EE8">
        <w:t>will</w:t>
      </w:r>
      <w:r w:rsidR="00C25183" w:rsidRPr="00C436FB">
        <w:t xml:space="preserve"> be prepared upon project inception and this is already an identified activity.</w:t>
      </w:r>
    </w:p>
    <w:p w14:paraId="1A6AC989" w14:textId="77777777" w:rsidR="00B641E4" w:rsidRPr="00B641E4" w:rsidRDefault="0088754C" w:rsidP="00B641E4">
      <w:pPr>
        <w:pStyle w:val="Heading2"/>
      </w:pPr>
      <w:bookmarkStart w:id="37" w:name="_Toc405466082"/>
      <w:r w:rsidRPr="003C4498">
        <w:t>S</w:t>
      </w:r>
      <w:r w:rsidR="00D3688D" w:rsidRPr="003C4498">
        <w:t>ustainability and replicability</w:t>
      </w:r>
      <w:bookmarkEnd w:id="37"/>
    </w:p>
    <w:p w14:paraId="0DC25ED2" w14:textId="77777777" w:rsidR="00B641E4" w:rsidRPr="00D962BF" w:rsidRDefault="003068D2" w:rsidP="008B50DB">
      <w:pPr>
        <w:pStyle w:val="Heading3"/>
      </w:pPr>
      <w:bookmarkStart w:id="38" w:name="_Toc405466083"/>
      <w:r w:rsidRPr="00BA4297">
        <w:t>Environmental sustainability</w:t>
      </w:r>
      <w:bookmarkEnd w:id="38"/>
    </w:p>
    <w:p w14:paraId="74BC4DCA" w14:textId="77777777" w:rsidR="002F2536" w:rsidRPr="00613C4B" w:rsidRDefault="00AF0833" w:rsidP="00B52690">
      <w:pPr>
        <w:pStyle w:val="ABSNormalNumbered"/>
      </w:pPr>
      <w:r w:rsidRPr="00613C4B">
        <w:t xml:space="preserve">The project has significant potential to be a ‘sustainable use’ activity that </w:t>
      </w:r>
      <w:r w:rsidR="00F64F3A">
        <w:t>utilises</w:t>
      </w:r>
      <w:r w:rsidRPr="00613C4B">
        <w:t xml:space="preserve"> renewable biological resources. </w:t>
      </w:r>
      <w:r w:rsidRPr="00613C4B">
        <w:rPr>
          <w:i/>
        </w:rPr>
        <w:t xml:space="preserve">Hibiscus tiliaceus </w:t>
      </w:r>
      <w:r w:rsidRPr="00613C4B">
        <w:t xml:space="preserve">grows wild in the Cook Islands, is found in many gardens and properties, and is also found across the Pacific. Some informants, including NES staff, noted that it is commonly regarded as a ‘weed’ or ornamental plant. Thus, it is likely that the </w:t>
      </w:r>
      <w:r w:rsidRPr="00613C4B">
        <w:rPr>
          <w:i/>
        </w:rPr>
        <w:t xml:space="preserve">Hibiscus </w:t>
      </w:r>
      <w:r w:rsidRPr="00613C4B">
        <w:t>tree can be sustainably harvested and farmed in the Cook Islands without significant impacts. Other considerations regarding sustainability include: land clearing for plantations, (over)use of pesticides and fertilisers, replacement of other crops and local species, prevention of plantations becoming ‘weedy’ if not harvested.</w:t>
      </w:r>
    </w:p>
    <w:p w14:paraId="770144BA" w14:textId="77777777" w:rsidR="00B641E4" w:rsidRPr="00613C4B" w:rsidRDefault="00AF0833" w:rsidP="00B52690">
      <w:pPr>
        <w:pStyle w:val="ABSNormalNumbered"/>
      </w:pPr>
      <w:r w:rsidRPr="00613C4B">
        <w:rPr>
          <w:i/>
        </w:rPr>
        <w:t>Terminalia catappa</w:t>
      </w:r>
      <w:r w:rsidRPr="00613C4B">
        <w:t xml:space="preserve">, </w:t>
      </w:r>
      <w:r w:rsidRPr="00613C4B">
        <w:rPr>
          <w:i/>
        </w:rPr>
        <w:t xml:space="preserve">Vigna marina </w:t>
      </w:r>
      <w:r w:rsidRPr="00613C4B">
        <w:t xml:space="preserve">and </w:t>
      </w:r>
      <w:r w:rsidRPr="00613C4B">
        <w:rPr>
          <w:i/>
        </w:rPr>
        <w:t>Cocos nucifera</w:t>
      </w:r>
      <w:r w:rsidRPr="00613C4B">
        <w:t xml:space="preserve"> are also used by CIMTECH for the skin care ‘cosmaceutical’ product lines. </w:t>
      </w:r>
      <w:r w:rsidRPr="00613C4B">
        <w:rPr>
          <w:i/>
        </w:rPr>
        <w:t xml:space="preserve">Terminalia spp </w:t>
      </w:r>
      <w:r w:rsidRPr="00613C4B">
        <w:t xml:space="preserve">or ‘kauariki’ is found widely in the Pacific, Africa, Asian region and Australia. It is used for traditional canoe production in Polynesia, and is widely found. It is believed to have been introduced to the Cook Islands, however the </w:t>
      </w:r>
      <w:r w:rsidRPr="00613C4B">
        <w:rPr>
          <w:i/>
        </w:rPr>
        <w:t xml:space="preserve">Terminalia glabrata </w:t>
      </w:r>
      <w:r w:rsidRPr="00613C4B">
        <w:t xml:space="preserve">kauariki ‘enua’ species is native to the Cook Islands. This is a widespread inland tree of the Cook Islands, only found natively in the South Pacific. Clarification should be sought about the use of either or both species for the formulation of the skin care product to ensure sustainability. </w:t>
      </w:r>
      <w:r w:rsidRPr="00613C4B">
        <w:rPr>
          <w:i/>
        </w:rPr>
        <w:t xml:space="preserve">Vigna marina </w:t>
      </w:r>
      <w:r w:rsidRPr="00613C4B">
        <w:t>is distributed widely internationally in the tropics in coastal areas and is known as the ‘beach pea’. It has reputedly been used as a skin remedy for sores and boils in other parts of Polynesia such as Hawaii. It is considered native to Cook Islands and is found in prevalent/weedy extent.</w:t>
      </w:r>
      <w:r w:rsidRPr="00613C4B">
        <w:rPr>
          <w:rStyle w:val="FootnoteReference"/>
        </w:rPr>
        <w:footnoteReference w:id="11"/>
      </w:r>
      <w:r w:rsidRPr="00613C4B">
        <w:t xml:space="preserve"> </w:t>
      </w:r>
      <w:r w:rsidRPr="00613C4B">
        <w:rPr>
          <w:i/>
        </w:rPr>
        <w:t xml:space="preserve">Cocos nucifera </w:t>
      </w:r>
      <w:r w:rsidRPr="00613C4B">
        <w:t>or coconut palm is widely found in the tropics. It is native and prevalent in the Cook Islands. It is commonly used as a food, for cooking (oil), in medicines and in skin care/cosmetic products. It is readily cultivated throughout and wild harvested throughout the Pacific.</w:t>
      </w:r>
    </w:p>
    <w:p w14:paraId="06B687A3" w14:textId="77777777" w:rsidR="00707C2C" w:rsidRDefault="00AF0833" w:rsidP="00B52690">
      <w:pPr>
        <w:pStyle w:val="ABSNormalNumbered"/>
      </w:pPr>
      <w:r w:rsidRPr="00613C4B">
        <w:t>Measures should be taken at the CIMTECH facility to ensure appropriate bunding, fume extraction, handling and clean-up of any potentially hazardous solvents used in their operations. While these are currently relatively small in scale, the potential impact of spills or fires could exacerbate as the project expands and larger quantities are used.</w:t>
      </w:r>
    </w:p>
    <w:p w14:paraId="237E39A1" w14:textId="77777777" w:rsidR="00A94C09" w:rsidRDefault="00A95631" w:rsidP="00B52690">
      <w:pPr>
        <w:pStyle w:val="ABSNormalNumbered"/>
      </w:pPr>
      <w:r>
        <w:lastRenderedPageBreak/>
        <w:t>T</w:t>
      </w:r>
      <w:r w:rsidR="00547E4E">
        <w:t>he Trust Fund or</w:t>
      </w:r>
      <w:r w:rsidR="0086039D">
        <w:t>,</w:t>
      </w:r>
      <w:r w:rsidR="00547E4E">
        <w:t xml:space="preserve"> equivalent mechanism</w:t>
      </w:r>
      <w:r>
        <w:t>,</w:t>
      </w:r>
      <w:r w:rsidR="00547E4E">
        <w:t xml:space="preserve"> established to </w:t>
      </w:r>
      <w:r w:rsidR="00787CC3">
        <w:t>receive</w:t>
      </w:r>
      <w:r w:rsidR="00547E4E">
        <w:t xml:space="preserve"> income from the </w:t>
      </w:r>
      <w:r w:rsidR="00DA7EBF">
        <w:rPr>
          <w:i/>
          <w:lang w:bidi="ar-SA"/>
        </w:rPr>
        <w:t xml:space="preserve">Te </w:t>
      </w:r>
      <w:r w:rsidR="00547E4E" w:rsidRPr="00DA7EBF">
        <w:rPr>
          <w:i/>
        </w:rPr>
        <w:t>Koutu Nui</w:t>
      </w:r>
      <w:r w:rsidR="00787CC3">
        <w:t>’s</w:t>
      </w:r>
      <w:r w:rsidR="00547E4E">
        <w:t xml:space="preserve"> </w:t>
      </w:r>
      <w:r w:rsidR="0086039D">
        <w:t>10</w:t>
      </w:r>
      <w:r w:rsidR="00787CC3">
        <w:t>% shareholding in CIMTECH</w:t>
      </w:r>
      <w:r w:rsidR="0086039D">
        <w:t>,</w:t>
      </w:r>
      <w:r w:rsidR="00787CC3">
        <w:t xml:space="preserve"> </w:t>
      </w:r>
      <w:r>
        <w:t xml:space="preserve">will </w:t>
      </w:r>
      <w:r w:rsidR="00787CC3">
        <w:t xml:space="preserve">use </w:t>
      </w:r>
      <w:r w:rsidR="00A72F97">
        <w:t xml:space="preserve">a minimum of 25% </w:t>
      </w:r>
      <w:r w:rsidR="00787CC3">
        <w:t>of received funds for</w:t>
      </w:r>
      <w:r w:rsidR="00E25AAD">
        <w:t xml:space="preserve"> the traditional conservation practice known as</w:t>
      </w:r>
      <w:r w:rsidR="00787CC3">
        <w:t xml:space="preserve"> </w:t>
      </w:r>
      <w:r w:rsidR="00151678" w:rsidRPr="00F64F3A">
        <w:rPr>
          <w:i/>
        </w:rPr>
        <w:t>R</w:t>
      </w:r>
      <w:r w:rsidR="00787CC3" w:rsidRPr="00F64F3A">
        <w:rPr>
          <w:i/>
        </w:rPr>
        <w:t>a’ui</w:t>
      </w:r>
      <w:r w:rsidR="00787CC3">
        <w:t xml:space="preserve"> and </w:t>
      </w:r>
      <w:r w:rsidR="00E25AAD">
        <w:t xml:space="preserve">managed by community members </w:t>
      </w:r>
      <w:r w:rsidR="00787CC3">
        <w:t>in a transparent, verifiable and accountable process, including through audited accounts</w:t>
      </w:r>
      <w:r w:rsidR="00E25AAD">
        <w:t xml:space="preserve">. </w:t>
      </w:r>
    </w:p>
    <w:p w14:paraId="3C759EEB" w14:textId="77777777" w:rsidR="0088754C" w:rsidRDefault="003068D2" w:rsidP="008B50DB">
      <w:pPr>
        <w:pStyle w:val="Heading3"/>
      </w:pPr>
      <w:bookmarkStart w:id="39" w:name="_Toc405466084"/>
      <w:r w:rsidRPr="003C4498">
        <w:t>Financial Sustainability</w:t>
      </w:r>
      <w:bookmarkEnd w:id="39"/>
      <w:r w:rsidRPr="003C4498">
        <w:t xml:space="preserve"> </w:t>
      </w:r>
    </w:p>
    <w:p w14:paraId="075E7783" w14:textId="77777777" w:rsidR="009566AE" w:rsidRDefault="009566AE" w:rsidP="002850F8">
      <w:pPr>
        <w:pStyle w:val="ABSNormalNumbered"/>
      </w:pPr>
      <w:r>
        <w:t xml:space="preserve">The creation of an ABS system will be a new challenge for the Cook Islands public service.  With the passing of the </w:t>
      </w:r>
      <w:r w:rsidR="00046917" w:rsidRPr="00046917">
        <w:rPr>
          <w:i/>
        </w:rPr>
        <w:t>Traditional Knowledge Act</w:t>
      </w:r>
      <w:r>
        <w:t xml:space="preserve"> 2013 and now with preparations towards the ratification of the Nagoya Protocol in mind this puts pressure on the Cook Islands government to further explain how they will establish these systems and more importantly, how the community and the private sector can be integrated into the process w</w:t>
      </w:r>
      <w:r w:rsidR="0029014C">
        <w:t>ith consistency and simplicity.</w:t>
      </w:r>
      <w:r>
        <w:t xml:space="preserve"> The system advocated for access and benefit sharing for traditional knowledge is community based, with the public sector acting as support mechanisms for the implementation of ABS.  The key difference is in the role the public sector plays in the implementation of this system.  Given the scientific nature of ABS with genetic resource utilisation, there is debate as to which public sector agency should be responsible for this work.  For reasons of sustainability and further clarity in processes and regulatory systems, it is expected that the National Environment Service is the better agency, however, in terms of community status and for gaining better recognition and co-ordination with the Research Council and accessing the services of the ICT unit, the Office of the Prime Minister (OPM) may </w:t>
      </w:r>
      <w:r w:rsidR="00E25AAD">
        <w:t xml:space="preserve">also </w:t>
      </w:r>
      <w:r>
        <w:t xml:space="preserve">be a suitable agency.   Information required for ABS can be stored on the Office of the Prime Minister website and be updated regularly. An important outcome of the project will be clarity about which option best suits the Cook Islands public administration. The project outcome here will be a clear decision on responsibility.  </w:t>
      </w:r>
    </w:p>
    <w:p w14:paraId="4E1BA3C5" w14:textId="77777777" w:rsidR="00A72F97" w:rsidRDefault="00D962BF" w:rsidP="002850F8">
      <w:pPr>
        <w:pStyle w:val="ABSNormalNumbered"/>
      </w:pPr>
      <w:r>
        <w:t xml:space="preserve">As noted above in the cost-effectiveness analysis, the </w:t>
      </w:r>
      <w:r w:rsidR="009566AE">
        <w:t xml:space="preserve">private sector aspect of the </w:t>
      </w:r>
      <w:r>
        <w:t>project is at a moderate stage of development</w:t>
      </w:r>
      <w:r w:rsidR="00464306">
        <w:t>. It has had the benefit of Cook island community (</w:t>
      </w:r>
      <w:r w:rsidR="00DA7EBF">
        <w:rPr>
          <w:i/>
          <w:lang w:bidi="ar-SA"/>
        </w:rPr>
        <w:t xml:space="preserve">Te </w:t>
      </w:r>
      <w:r w:rsidR="00464306" w:rsidRPr="00DA7EBF">
        <w:rPr>
          <w:i/>
        </w:rPr>
        <w:t>Koutu Nui</w:t>
      </w:r>
      <w:r w:rsidR="00464306">
        <w:t xml:space="preserve">) and Cook </w:t>
      </w:r>
      <w:r w:rsidR="00F31808">
        <w:t>Island</w:t>
      </w:r>
      <w:r w:rsidR="00464306">
        <w:t xml:space="preserve"> non-financial support and</w:t>
      </w:r>
      <w:r>
        <w:t xml:space="preserve"> the benefit of some personal and private investments, </w:t>
      </w:r>
      <w:r w:rsidR="00464306">
        <w:t xml:space="preserve">some university </w:t>
      </w:r>
      <w:r>
        <w:t xml:space="preserve">investment by </w:t>
      </w:r>
      <w:r w:rsidR="00464306">
        <w:t xml:space="preserve">the </w:t>
      </w:r>
      <w:r>
        <w:t>U</w:t>
      </w:r>
      <w:r w:rsidR="00464306">
        <w:t>niversity of New South Wales (U</w:t>
      </w:r>
      <w:r>
        <w:t>NSW</w:t>
      </w:r>
      <w:r w:rsidR="00464306">
        <w:t>)</w:t>
      </w:r>
      <w:r>
        <w:t xml:space="preserve">, and </w:t>
      </w:r>
      <w:r w:rsidR="00464306">
        <w:t xml:space="preserve">is </w:t>
      </w:r>
      <w:r>
        <w:t xml:space="preserve">now supported by a small skin care line that has had steady sales. The bone regeneration </w:t>
      </w:r>
      <w:r w:rsidR="00464306">
        <w:t xml:space="preserve">treatment under development and the principle objective of continued R&amp;D </w:t>
      </w:r>
      <w:r>
        <w:t>has significant potential as a potential drug, given the lack of similar products on the market. This ma</w:t>
      </w:r>
      <w:r w:rsidR="00787CC3">
        <w:t>d</w:t>
      </w:r>
      <w:r>
        <w:t>e it reasonably likely to receive further private investment</w:t>
      </w:r>
      <w:r w:rsidR="0029014C">
        <w:t xml:space="preserve"> from partners</w:t>
      </w:r>
      <w:r>
        <w:t xml:space="preserve">, or licensing of the R&amp;D, if the causality and efficacy of the bioactive ingredients in the </w:t>
      </w:r>
      <w:r w:rsidR="00F31808">
        <w:t xml:space="preserve">bone healing </w:t>
      </w:r>
      <w:r>
        <w:t xml:space="preserve">drug can be tested and proven. </w:t>
      </w:r>
      <w:r w:rsidR="00A72F97">
        <w:t xml:space="preserve">Causality and efficacy </w:t>
      </w:r>
      <w:r w:rsidR="00787CC3">
        <w:t>has already been partially</w:t>
      </w:r>
      <w:r w:rsidR="00464306">
        <w:t xml:space="preserve"> established during the life of the </w:t>
      </w:r>
      <w:r w:rsidR="00D05BCB">
        <w:t>bone regeneration</w:t>
      </w:r>
      <w:r w:rsidR="00A95631">
        <w:t xml:space="preserve"> </w:t>
      </w:r>
      <w:r w:rsidR="00AC220D">
        <w:t>R&amp;D</w:t>
      </w:r>
      <w:r w:rsidR="00A95631">
        <w:t xml:space="preserve"> </w:t>
      </w:r>
      <w:r w:rsidR="00464306">
        <w:t xml:space="preserve">project through </w:t>
      </w:r>
      <w:r w:rsidR="00AC220D">
        <w:t xml:space="preserve">successful </w:t>
      </w:r>
      <w:r w:rsidR="00464306">
        <w:t xml:space="preserve">licensing </w:t>
      </w:r>
      <w:r w:rsidR="00787CC3">
        <w:t xml:space="preserve">aspects of already created </w:t>
      </w:r>
      <w:r w:rsidR="00D05BCB">
        <w:t xml:space="preserve">intellectual property. This </w:t>
      </w:r>
      <w:r w:rsidR="00787CC3">
        <w:t xml:space="preserve">is now providing substantial </w:t>
      </w:r>
      <w:r w:rsidR="00D05BCB">
        <w:t xml:space="preserve">research and </w:t>
      </w:r>
      <w:r w:rsidR="00787CC3">
        <w:t>development funding</w:t>
      </w:r>
      <w:r w:rsidR="00D05BCB">
        <w:t xml:space="preserve"> in the region</w:t>
      </w:r>
      <w:r w:rsidR="00787CC3">
        <w:t xml:space="preserve"> of $5,000,000-$10,000,000 over 3 years</w:t>
      </w:r>
      <w:r w:rsidR="009C0713">
        <w:t xml:space="preserve"> for advanced laboratory research and testing</w:t>
      </w:r>
      <w:r w:rsidR="00787CC3">
        <w:rPr>
          <w:rStyle w:val="FootnoteReference"/>
        </w:rPr>
        <w:footnoteReference w:id="12"/>
      </w:r>
      <w:r w:rsidR="00464306">
        <w:t xml:space="preserve">. Possession of </w:t>
      </w:r>
      <w:r w:rsidR="00787CC3">
        <w:t xml:space="preserve">this intermediate </w:t>
      </w:r>
      <w:r w:rsidR="0029014C">
        <w:t xml:space="preserve">private </w:t>
      </w:r>
      <w:r w:rsidR="00787CC3">
        <w:t xml:space="preserve">funding </w:t>
      </w:r>
      <w:r w:rsidR="00464306">
        <w:t xml:space="preserve">will </w:t>
      </w:r>
      <w:r w:rsidR="009C0713">
        <w:t xml:space="preserve">assist </w:t>
      </w:r>
      <w:r w:rsidR="00464306">
        <w:t xml:space="preserve">the </w:t>
      </w:r>
      <w:r w:rsidR="009C0713">
        <w:t xml:space="preserve">development of the </w:t>
      </w:r>
      <w:r w:rsidR="00464306">
        <w:t xml:space="preserve">therapeutic </w:t>
      </w:r>
      <w:r w:rsidR="00F31808">
        <w:t xml:space="preserve">treatment </w:t>
      </w:r>
      <w:r w:rsidR="00AC220D">
        <w:t xml:space="preserve">and help </w:t>
      </w:r>
      <w:r w:rsidR="00F31808">
        <w:t xml:space="preserve">secure </w:t>
      </w:r>
      <w:r w:rsidR="00AC220D">
        <w:t xml:space="preserve">the </w:t>
      </w:r>
      <w:r w:rsidR="00F31808">
        <w:t>further, and substantially greater</w:t>
      </w:r>
      <w:r w:rsidR="00AC220D">
        <w:t>,</w:t>
      </w:r>
      <w:r w:rsidR="00F31808">
        <w:t xml:space="preserve"> investment </w:t>
      </w:r>
      <w:r w:rsidR="00AC220D">
        <w:t xml:space="preserve">necessary for </w:t>
      </w:r>
      <w:r w:rsidR="0029014C">
        <w:t xml:space="preserve">international </w:t>
      </w:r>
      <w:r w:rsidR="00AC220D">
        <w:t xml:space="preserve">product market approval. </w:t>
      </w:r>
    </w:p>
    <w:p w14:paraId="1566ABD6" w14:textId="77777777" w:rsidR="008F03B9" w:rsidRDefault="008F03B9" w:rsidP="002850F8">
      <w:pPr>
        <w:pStyle w:val="ABSNormalNumbered"/>
      </w:pPr>
      <w:r>
        <w:t xml:space="preserve">In the meantime, the financial sustainability of the private sector element of the project continues to be supported through the ongoing development and sale of bioactive skin care products through the </w:t>
      </w:r>
      <w:r w:rsidRPr="005975BA">
        <w:rPr>
          <w:i/>
        </w:rPr>
        <w:t>Te Tika</w:t>
      </w:r>
      <w:r>
        <w:t xml:space="preserve"> product line estab</w:t>
      </w:r>
      <w:r w:rsidR="0029014C">
        <w:t>lished by CIMTECH and Matheson E</w:t>
      </w:r>
      <w:r>
        <w:t xml:space="preserve">nterprises and subject to the ABS Agreement with the </w:t>
      </w:r>
      <w:r w:rsidRPr="00467A6B">
        <w:rPr>
          <w:i/>
        </w:rPr>
        <w:t>Te Koutu Nui</w:t>
      </w:r>
      <w:r>
        <w:t xml:space="preserve">. The NES will provide active project management and the employment of the financial controls </w:t>
      </w:r>
      <w:r w:rsidRPr="00467A6B">
        <w:t xml:space="preserve">and policies of the Cook Islands through the engagement of the Ministry of Finance and Economic Management’s Development Co-ordination Division </w:t>
      </w:r>
      <w:r>
        <w:t xml:space="preserve">to </w:t>
      </w:r>
      <w:r w:rsidRPr="00467A6B">
        <w:t xml:space="preserve">ensure that funding disbursements and </w:t>
      </w:r>
      <w:r>
        <w:t xml:space="preserve">expenditure </w:t>
      </w:r>
      <w:r w:rsidRPr="00467A6B">
        <w:t>reconciliations</w:t>
      </w:r>
      <w:r>
        <w:t xml:space="preserve"> are in line with accounting standards.</w:t>
      </w:r>
      <w:r w:rsidRPr="009E1415">
        <w:t xml:space="preserve">   </w:t>
      </w:r>
    </w:p>
    <w:p w14:paraId="1EDB0078" w14:textId="77777777" w:rsidR="0088754C" w:rsidRDefault="003068D2" w:rsidP="008B50DB">
      <w:pPr>
        <w:pStyle w:val="Heading3"/>
      </w:pPr>
      <w:bookmarkStart w:id="40" w:name="_Toc405466085"/>
      <w:r w:rsidRPr="003C4498">
        <w:lastRenderedPageBreak/>
        <w:t>Social sustainability</w:t>
      </w:r>
      <w:bookmarkEnd w:id="40"/>
      <w:r w:rsidRPr="003C4498">
        <w:t xml:space="preserve"> </w:t>
      </w:r>
    </w:p>
    <w:p w14:paraId="52ADB942" w14:textId="77777777" w:rsidR="00D962BF" w:rsidRDefault="00D962BF" w:rsidP="002850F8">
      <w:pPr>
        <w:pStyle w:val="ABSNormalNumbered"/>
      </w:pPr>
      <w:r>
        <w:t xml:space="preserve">Currently </w:t>
      </w:r>
      <w:r w:rsidR="00F31808">
        <w:t xml:space="preserve">the physical aspects of </w:t>
      </w:r>
      <w:r>
        <w:t xml:space="preserve">social benefit </w:t>
      </w:r>
      <w:r w:rsidR="0083219D">
        <w:t>are</w:t>
      </w:r>
      <w:r w:rsidR="00F31808">
        <w:t xml:space="preserve"> </w:t>
      </w:r>
      <w:r>
        <w:t xml:space="preserve">small but </w:t>
      </w:r>
      <w:r w:rsidR="0083219D">
        <w:t>have</w:t>
      </w:r>
      <w:r w:rsidR="00F31808">
        <w:t xml:space="preserve"> </w:t>
      </w:r>
      <w:r>
        <w:t xml:space="preserve">the potential to expand. </w:t>
      </w:r>
      <w:r w:rsidRPr="00434BCD">
        <w:rPr>
          <w:i/>
        </w:rPr>
        <w:t xml:space="preserve">Te </w:t>
      </w:r>
      <w:r w:rsidR="00522761">
        <w:rPr>
          <w:i/>
        </w:rPr>
        <w:t>T</w:t>
      </w:r>
      <w:r w:rsidRPr="00434BCD">
        <w:rPr>
          <w:i/>
        </w:rPr>
        <w:t>ika</w:t>
      </w:r>
      <w:r>
        <w:t xml:space="preserve"> sales mean some local employment for sales/marketing and supply, as well as </w:t>
      </w:r>
      <w:r w:rsidR="00F31808">
        <w:t xml:space="preserve">continued employment of </w:t>
      </w:r>
      <w:r>
        <w:t>staff at the factory (Matheson Enterprises)</w:t>
      </w:r>
      <w:r w:rsidR="00F31808">
        <w:t>.</w:t>
      </w:r>
      <w:r>
        <w:t xml:space="preserve"> </w:t>
      </w:r>
      <w:r w:rsidR="00F31808">
        <w:t xml:space="preserve">There are also </w:t>
      </w:r>
      <w:r>
        <w:t xml:space="preserve">potential tourism benefits (it is the one of the only domestically produced products of its kind). Some part time employment also exists for cultivation of </w:t>
      </w:r>
      <w:r w:rsidRPr="00E25AAD">
        <w:rPr>
          <w:i/>
        </w:rPr>
        <w:t>Hibiscus</w:t>
      </w:r>
      <w:r>
        <w:t xml:space="preserve"> and this would expand with this project. Technology transfer would likely have some spin off benefits for employment. </w:t>
      </w:r>
    </w:p>
    <w:p w14:paraId="6DA9059F" w14:textId="77777777" w:rsidR="00F31808" w:rsidRDefault="00F31808" w:rsidP="002850F8">
      <w:pPr>
        <w:pStyle w:val="ABSNormalNumbered"/>
      </w:pPr>
      <w:r>
        <w:t>The development of a</w:t>
      </w:r>
      <w:r w:rsidR="005219C5">
        <w:t>n approved</w:t>
      </w:r>
      <w:r>
        <w:t xml:space="preserve"> therapeutic product for accelerated bone healing derived from the use of Cook Island traditional knowledge and using Cook Island</w:t>
      </w:r>
      <w:r w:rsidR="005219C5">
        <w:t>s</w:t>
      </w:r>
      <w:r>
        <w:t xml:space="preserve"> </w:t>
      </w:r>
      <w:r w:rsidR="005219C5">
        <w:t xml:space="preserve">genetic resources will have a significant impact on Cook </w:t>
      </w:r>
      <w:r w:rsidR="0083219D">
        <w:t>I</w:t>
      </w:r>
      <w:r w:rsidR="005219C5">
        <w:t xml:space="preserve">slands society. It would be a source of pride, </w:t>
      </w:r>
      <w:r w:rsidR="000C21F4">
        <w:t xml:space="preserve">and </w:t>
      </w:r>
      <w:r w:rsidR="005219C5">
        <w:t>it would encourage interest in further education – as the primary discover</w:t>
      </w:r>
      <w:r w:rsidR="0029014C">
        <w:t>er</w:t>
      </w:r>
      <w:r w:rsidR="005219C5">
        <w:t xml:space="preserve"> of its utility in modern clinical setting, Dr Matheson, is himself a Cook Island medical practitioner.  It will raise the standing of traditional knowledge and Cook Islands traditional culture and give it credibili</w:t>
      </w:r>
      <w:r w:rsidR="00486DD4">
        <w:t>ty among younger Cook Islanders</w:t>
      </w:r>
      <w:r w:rsidR="005219C5">
        <w:t xml:space="preserve"> in particular.   </w:t>
      </w:r>
    </w:p>
    <w:p w14:paraId="08498D24" w14:textId="77777777" w:rsidR="00BF4EA5" w:rsidRDefault="00D962BF" w:rsidP="002850F8">
      <w:pPr>
        <w:pStyle w:val="ABSNormalNumbered"/>
      </w:pPr>
      <w:r>
        <w:t xml:space="preserve">Enhanced government capacities for permitting and regulation of ABS activities </w:t>
      </w:r>
      <w:r w:rsidR="005219C5">
        <w:t xml:space="preserve">will </w:t>
      </w:r>
      <w:r>
        <w:t xml:space="preserve">increase legal certainty for research activities. This could have the dual impacts of increasing conservation-oriented research interest in the Cook Islands, as well as commercial </w:t>
      </w:r>
      <w:r w:rsidR="005219C5">
        <w:t xml:space="preserve">oriented research leading to </w:t>
      </w:r>
      <w:r>
        <w:t xml:space="preserve">biodiscovery. </w:t>
      </w:r>
      <w:r w:rsidR="005219C5">
        <w:t>It will make the Cook Islands with its extensive marine EEZ a more desirable destination to conduct research into genetic resources. This will also enhance the attraction for research to be conducted within the Cook Islands campus of the University of the South Pacific. The example of CIMTECH</w:t>
      </w:r>
      <w:r w:rsidR="00BF4EA5">
        <w:t>s ability to conduct initial research and production of precurs</w:t>
      </w:r>
      <w:r w:rsidR="00661F4B">
        <w:t>o</w:t>
      </w:r>
      <w:r w:rsidR="00BF4EA5">
        <w:t xml:space="preserve">r compounds may lead other small to medium biotechnology companies base their research into tropical terrestrial and tropical marine researches. This attraction is enhanced by the existence of low-nutrient extremophiles with novel metabolic pathways within the Cook Islands EEZ.  The ability for the Cook Islands to provide facilitated access to these organisms under Nagoya Protocol compliant ABS laws will provide a significant comparative advantage. </w:t>
      </w:r>
    </w:p>
    <w:p w14:paraId="08B8529B" w14:textId="77777777" w:rsidR="0088754C" w:rsidRDefault="003068D2" w:rsidP="0083219D">
      <w:pPr>
        <w:pStyle w:val="Heading3"/>
      </w:pPr>
      <w:bookmarkStart w:id="41" w:name="_Toc405466086"/>
      <w:r w:rsidRPr="003C4498">
        <w:t>Institutional sustainability</w:t>
      </w:r>
      <w:bookmarkEnd w:id="41"/>
      <w:r w:rsidRPr="003C4498">
        <w:t xml:space="preserve"> </w:t>
      </w:r>
    </w:p>
    <w:p w14:paraId="2245C473" w14:textId="77777777" w:rsidR="00501D8D" w:rsidRDefault="00B103F5" w:rsidP="002850F8">
      <w:pPr>
        <w:pStyle w:val="ABSNormalNumbered"/>
      </w:pPr>
      <w:r>
        <w:t>The project aim</w:t>
      </w:r>
      <w:r w:rsidR="00A94C09">
        <w:t>s</w:t>
      </w:r>
      <w:r>
        <w:t xml:space="preserve"> to </w:t>
      </w:r>
      <w:r w:rsidR="005975BA">
        <w:t xml:space="preserve">embed </w:t>
      </w:r>
      <w:r w:rsidR="00997EF2">
        <w:t xml:space="preserve">ABS capacity within the government of the Cook Islands and </w:t>
      </w:r>
      <w:r w:rsidR="00943B24">
        <w:t>the broader</w:t>
      </w:r>
      <w:r w:rsidR="00997EF2">
        <w:t xml:space="preserve"> </w:t>
      </w:r>
      <w:r w:rsidR="00943B24">
        <w:t xml:space="preserve">Cook Islands </w:t>
      </w:r>
      <w:r w:rsidR="00997EF2">
        <w:t xml:space="preserve">community to establish institutional sustainability. </w:t>
      </w:r>
      <w:r w:rsidR="00943B24" w:rsidRPr="003C4498">
        <w:t>The project involves national and local institutions associated both with access to biological resources and with the generation of knowledge. The</w:t>
      </w:r>
      <w:r w:rsidR="00943B24">
        <w:t>se</w:t>
      </w:r>
      <w:r w:rsidR="00943B24" w:rsidRPr="003C4498">
        <w:t xml:space="preserve"> institutions have been involved in designing the project strategy and recognizing the necessity of its implementation. The sustainability of this knowledge within the institutions is ensured with the </w:t>
      </w:r>
      <w:r w:rsidR="00943B24">
        <w:t xml:space="preserve">review of the earlier ABS draft law and the </w:t>
      </w:r>
      <w:r w:rsidR="00943B24" w:rsidRPr="003C4498">
        <w:t xml:space="preserve">creation of a </w:t>
      </w:r>
      <w:r w:rsidR="00943B24">
        <w:t>revised ABS law. I</w:t>
      </w:r>
      <w:r w:rsidR="00943B24" w:rsidRPr="003C4498">
        <w:t xml:space="preserve">t is expected that the proposed legislation </w:t>
      </w:r>
      <w:r w:rsidR="00943B24">
        <w:t xml:space="preserve">will </w:t>
      </w:r>
      <w:r w:rsidR="00943B24" w:rsidRPr="003C4498">
        <w:t>be adopted and implemented in the country.</w:t>
      </w:r>
      <w:r w:rsidR="00943B24">
        <w:t xml:space="preserve"> </w:t>
      </w:r>
      <w:r w:rsidR="00997EF2">
        <w:t>It</w:t>
      </w:r>
      <w:r w:rsidR="00943B24">
        <w:t xml:space="preserve">s implementation </w:t>
      </w:r>
      <w:r w:rsidR="00997EF2">
        <w:t xml:space="preserve">will </w:t>
      </w:r>
      <w:r w:rsidR="00943B24">
        <w:t xml:space="preserve">be supported by the </w:t>
      </w:r>
      <w:r w:rsidR="00A94C09">
        <w:t>creat</w:t>
      </w:r>
      <w:r w:rsidR="00943B24">
        <w:t>ion of</w:t>
      </w:r>
      <w:r>
        <w:t xml:space="preserve"> an ABS permits portal for the NES (</w:t>
      </w:r>
      <w:r w:rsidR="00943B24">
        <w:t xml:space="preserve">the </w:t>
      </w:r>
      <w:r w:rsidR="00997EF2">
        <w:t>supervening agency for the Biodiversity Unit as National C</w:t>
      </w:r>
      <w:r>
        <w:t xml:space="preserve">ompetent </w:t>
      </w:r>
      <w:r w:rsidR="00997EF2">
        <w:t>A</w:t>
      </w:r>
      <w:r>
        <w:t>uthority)</w:t>
      </w:r>
      <w:r w:rsidR="00943B24">
        <w:t>. The project will,</w:t>
      </w:r>
      <w:r>
        <w:t xml:space="preserve"> as well</w:t>
      </w:r>
      <w:r w:rsidR="00943B24">
        <w:t>,</w:t>
      </w:r>
      <w:r>
        <w:t xml:space="preserve"> </w:t>
      </w:r>
      <w:r w:rsidR="00D875F2">
        <w:t xml:space="preserve">establish </w:t>
      </w:r>
      <w:r>
        <w:t xml:space="preserve">training </w:t>
      </w:r>
      <w:r w:rsidR="00997EF2">
        <w:t xml:space="preserve">modules </w:t>
      </w:r>
      <w:r>
        <w:t xml:space="preserve">and </w:t>
      </w:r>
      <w:r w:rsidR="00AC5AA0">
        <w:t>creat</w:t>
      </w:r>
      <w:r w:rsidR="00943B24">
        <w:t>e</w:t>
      </w:r>
      <w:r w:rsidR="00AC5AA0">
        <w:t xml:space="preserve"> </w:t>
      </w:r>
      <w:r>
        <w:t xml:space="preserve">procedures manuals. These </w:t>
      </w:r>
      <w:r w:rsidR="00997EF2">
        <w:t xml:space="preserve">will </w:t>
      </w:r>
      <w:r>
        <w:t>include organizational structure charts and guided consultation processes (i.e. who to contact and for what circumstances when an application for a permit comes in).</w:t>
      </w:r>
      <w:r w:rsidR="00AC5AA0">
        <w:t xml:space="preserve"> The project </w:t>
      </w:r>
      <w:r w:rsidR="00997EF2">
        <w:t>will</w:t>
      </w:r>
      <w:r w:rsidR="00AC5AA0">
        <w:t xml:space="preserve"> </w:t>
      </w:r>
      <w:r w:rsidR="00943B24">
        <w:t xml:space="preserve">further </w:t>
      </w:r>
      <w:r w:rsidR="00AC5AA0">
        <w:t xml:space="preserve">review emerging and established codes of practice, model ABS agreements and the use of model clauses as recommended by the terms of the Protocol. This </w:t>
      </w:r>
      <w:r w:rsidR="00E645F8">
        <w:t xml:space="preserve">may </w:t>
      </w:r>
      <w:r w:rsidR="00AC5AA0">
        <w:t>also include considering the applicability of science sector based initiative</w:t>
      </w:r>
      <w:r w:rsidR="00E645F8">
        <w:t>s</w:t>
      </w:r>
      <w:r w:rsidR="00AC5AA0">
        <w:t xml:space="preserve"> such as the use of the Global Catalogue of Microorganisms (GCM).  Under the structure of the GCM strains with accompanying I</w:t>
      </w:r>
      <w:r w:rsidR="00265EE1">
        <w:t xml:space="preserve">nternationally Recognised </w:t>
      </w:r>
      <w:r w:rsidR="00AC5AA0">
        <w:t>C</w:t>
      </w:r>
      <w:r w:rsidR="00265EE1">
        <w:t xml:space="preserve">ertificates of </w:t>
      </w:r>
      <w:r w:rsidR="00AC5AA0">
        <w:t>C</w:t>
      </w:r>
      <w:r w:rsidR="00265EE1">
        <w:t>ompliance</w:t>
      </w:r>
      <w:r w:rsidR="00AC5AA0">
        <w:t xml:space="preserve"> can be easily tracked and national reports generated showing where they are, who holds them, whether any patents have been generated and what papers have been published.  This </w:t>
      </w:r>
      <w:r w:rsidR="00FB2B4C">
        <w:t xml:space="preserve">service is free and online. </w:t>
      </w:r>
      <w:r w:rsidR="00265EE1">
        <w:t>Such initiatives when adop</w:t>
      </w:r>
      <w:r w:rsidR="00274499">
        <w:t>ted by small island states will</w:t>
      </w:r>
      <w:r w:rsidR="00265EE1">
        <w:t xml:space="preserve"> </w:t>
      </w:r>
      <w:r w:rsidR="00AC5AA0">
        <w:t>reduce the regulatory workload</w:t>
      </w:r>
      <w:r w:rsidR="00265EE1">
        <w:t>s</w:t>
      </w:r>
      <w:r w:rsidR="00AC5AA0">
        <w:t xml:space="preserve"> </w:t>
      </w:r>
      <w:r w:rsidR="00265EE1">
        <w:t xml:space="preserve">of </w:t>
      </w:r>
      <w:r w:rsidR="00FB2B4C">
        <w:t>National Competent Authorities</w:t>
      </w:r>
      <w:r w:rsidR="00265EE1">
        <w:t>.</w:t>
      </w:r>
      <w:r w:rsidR="00AC5AA0">
        <w:t xml:space="preserve"> </w:t>
      </w:r>
    </w:p>
    <w:p w14:paraId="698E35D5" w14:textId="77777777" w:rsidR="00C94185" w:rsidRPr="00C94185" w:rsidRDefault="00943B24" w:rsidP="002850F8">
      <w:pPr>
        <w:pStyle w:val="ABSNormalNumbered"/>
      </w:pPr>
      <w:r>
        <w:t xml:space="preserve">Taken together, these actions </w:t>
      </w:r>
      <w:r w:rsidR="008F03B9">
        <w:t xml:space="preserve">will </w:t>
      </w:r>
      <w:r>
        <w:t>ensure the in</w:t>
      </w:r>
      <w:r w:rsidR="008F03B9">
        <w:t>s</w:t>
      </w:r>
      <w:r>
        <w:t>tit</w:t>
      </w:r>
      <w:r w:rsidR="008F03B9">
        <w:t>ut</w:t>
      </w:r>
      <w:r>
        <w:t>ional sustainability of the ABS framework within the Cook Islands</w:t>
      </w:r>
      <w:r w:rsidR="00501D8D">
        <w:t xml:space="preserve"> by establishing a legal and administrative framework that is proportionate to the financial and human resources available to the Cook Island for the governance of its genetic resources and </w:t>
      </w:r>
      <w:r w:rsidR="00501D8D">
        <w:lastRenderedPageBreak/>
        <w:t xml:space="preserve">associated traditional knowledge. The involvement and legislative recognition of traditional social structures such as the House of Ariki and the </w:t>
      </w:r>
      <w:r w:rsidR="00501D8D" w:rsidRPr="00265EE1">
        <w:rPr>
          <w:i/>
        </w:rPr>
        <w:t>Te Koutu Nui</w:t>
      </w:r>
      <w:r w:rsidR="00501D8D">
        <w:t xml:space="preserve"> under the enactment of a revised ABS law and reviewed Traditional Knowledge law add to institutional stability by reducing social tension between contemporary governance practice and traditional or customary practice</w:t>
      </w:r>
      <w:r>
        <w:t>.</w:t>
      </w:r>
    </w:p>
    <w:p w14:paraId="0FB42637" w14:textId="77777777" w:rsidR="007A310B" w:rsidRDefault="003068D2" w:rsidP="008B50DB">
      <w:pPr>
        <w:pStyle w:val="Heading3"/>
      </w:pPr>
      <w:bookmarkStart w:id="42" w:name="_Toc405466087"/>
      <w:r w:rsidRPr="003C4498">
        <w:t>Replicability</w:t>
      </w:r>
      <w:r w:rsidR="00224295">
        <w:t xml:space="preserve"> and Scale-Up</w:t>
      </w:r>
      <w:bookmarkEnd w:id="42"/>
    </w:p>
    <w:p w14:paraId="0D2ACCCC" w14:textId="77777777" w:rsidR="00605970" w:rsidRPr="00605970" w:rsidRDefault="00501D8D" w:rsidP="002850F8">
      <w:pPr>
        <w:pStyle w:val="ABSNormalNumbered"/>
      </w:pPr>
      <w:r w:rsidRPr="00E851E3">
        <w:t xml:space="preserve">The administrative arrangements developed to implement the Nagoya Protocol through a revised ABS law for the Cook Islands and the administration of a public-private partnership for benefit sharing from the utilisation the traditional knowledge of Cook Island Maori may be replicated in four ways. Firstly, the administrative arrangements and experience gained by the governance agencies of the Cook Islands from their oversight and involvement in the development of products derived from the application of traditional knowledge will be applicable to future instances of the utilization of traditional knowledge associated with genetic resources. Secondly, the system of extensive consultation with stakeholders and, particularly, the active involvement of traditional Maori social institutions has already gained the support of local communities and this support may be applied to future instances of the utilisation of traditional knowledge and genetic resources. Thirdly, the successful example of private sector investment in the research and development of products derived from Cook Island resources increases the likelihood of future investment and </w:t>
      </w:r>
      <w:r w:rsidR="00224295">
        <w:t>f</w:t>
      </w:r>
      <w:r w:rsidRPr="00E851E3">
        <w:t>ourthly, that the improved technical skills of Cook Islanders developed through the training elements of the project will be available for further research and development opportunities.</w:t>
      </w:r>
      <w:r w:rsidR="00A96943">
        <w:t xml:space="preserve"> </w:t>
      </w:r>
    </w:p>
    <w:p w14:paraId="3DFF6628" w14:textId="77777777" w:rsidR="00224295" w:rsidRPr="00B103F5" w:rsidRDefault="00224295" w:rsidP="002850F8">
      <w:pPr>
        <w:pStyle w:val="ABSNormalNumbered"/>
      </w:pPr>
      <w:r>
        <w:t>Moreover, t</w:t>
      </w:r>
      <w:r w:rsidRPr="00E851E3">
        <w:t xml:space="preserve">he processing facility </w:t>
      </w:r>
      <w:r>
        <w:t>established by</w:t>
      </w:r>
      <w:r w:rsidRPr="00E851E3">
        <w:t xml:space="preserve"> CIMTECH has </w:t>
      </w:r>
      <w:r w:rsidRPr="00B103F5">
        <w:t>the potential to be used for biological commodity trade extraction processes for essential oils and related products. Currently it is being used to infuse active ingredients into coconut oil for skin care</w:t>
      </w:r>
      <w:r w:rsidRPr="00FB2B4C">
        <w:t xml:space="preserve"> </w:t>
      </w:r>
      <w:r>
        <w:t>cosmetics</w:t>
      </w:r>
      <w:r w:rsidRPr="00B103F5">
        <w:t xml:space="preserve"> </w:t>
      </w:r>
      <w:r>
        <w:t xml:space="preserve">and will progressively be used to prepare high quality source material for advanced research and development into a therapeutic product. </w:t>
      </w:r>
      <w:r w:rsidRPr="00B103F5">
        <w:t>This process</w:t>
      </w:r>
      <w:r>
        <w:t>ing capacity</w:t>
      </w:r>
      <w:r w:rsidRPr="00B103F5">
        <w:t xml:space="preserve"> could be replicated for many other ingredients and </w:t>
      </w:r>
      <w:r>
        <w:t xml:space="preserve">other natural </w:t>
      </w:r>
      <w:r w:rsidRPr="00B103F5">
        <w:t>oils. In addition, high value crops such as vanilla bean (successfully grown in adjacent French Polynesia) could also be processed with the equipment in this facility.</w:t>
      </w:r>
      <w:r>
        <w:t xml:space="preserve"> Experience gained at the facility would also be easily transferred to the operation of similar processing plants that might be established. In cases where new access to genetic resources and associated traditional knowledge occurs, additional benefit-sharing agreements would be undertaken in light of the experience gained from the development of the this first ground breaking agreement with the </w:t>
      </w:r>
      <w:r w:rsidRPr="00E851E3">
        <w:rPr>
          <w:i/>
        </w:rPr>
        <w:t>Te Koutu Nui</w:t>
      </w:r>
      <w:r>
        <w:t>.</w:t>
      </w:r>
    </w:p>
    <w:p w14:paraId="09FEE147" w14:textId="77777777" w:rsidR="00224295" w:rsidRDefault="00224295" w:rsidP="002850F8">
      <w:pPr>
        <w:pStyle w:val="ABSNormalNumbered"/>
      </w:pPr>
      <w:r w:rsidRPr="00B103F5">
        <w:t>Once an ABS framework has been established in the Cook Islands it should be replicable for a range of applications for permission to conduct R&amp;D in the Cook Islands, as noted above in ‘institutional sustainability’</w:t>
      </w:r>
      <w:r>
        <w:t>.</w:t>
      </w:r>
    </w:p>
    <w:p w14:paraId="121524FB" w14:textId="77777777" w:rsidR="00224295" w:rsidRDefault="00224295" w:rsidP="002850F8">
      <w:pPr>
        <w:pStyle w:val="ABSNormalNumbered"/>
      </w:pPr>
      <w:r>
        <w:t>With regard to scale-up, t</w:t>
      </w:r>
      <w:r w:rsidRPr="00653E02">
        <w:t>hese arrangements and experience</w:t>
      </w:r>
      <w:r>
        <w:t>s</w:t>
      </w:r>
      <w:r w:rsidRPr="00653E02">
        <w:t xml:space="preserve"> can be shared with the Pacific region as ‘lessons learned’ and ‘best practices’ through the</w:t>
      </w:r>
      <w:r>
        <w:t xml:space="preserve"> </w:t>
      </w:r>
      <w:r w:rsidRPr="00653E02">
        <w:t>anticipated GEF-UNEP-SPREP</w:t>
      </w:r>
      <w:r>
        <w:t xml:space="preserve"> </w:t>
      </w:r>
      <w:r w:rsidRPr="00653E02">
        <w:t>Project</w:t>
      </w:r>
      <w:r>
        <w:t xml:space="preserve"> </w:t>
      </w:r>
      <w:r w:rsidRPr="00653E02">
        <w:t>to</w:t>
      </w:r>
      <w:r>
        <w:t xml:space="preserve"> </w:t>
      </w:r>
      <w:r w:rsidRPr="00653E02">
        <w:t>s</w:t>
      </w:r>
      <w:r>
        <w:t xml:space="preserve">upport early ratification and implementation of </w:t>
      </w:r>
      <w:r w:rsidRPr="00653E02">
        <w:t xml:space="preserve">the Nagoya Protocol on </w:t>
      </w:r>
      <w:r>
        <w:t>ABS in Pacific Island Countries</w:t>
      </w:r>
      <w:r>
        <w:rPr>
          <w:rStyle w:val="FootnoteReference"/>
        </w:rPr>
        <w:footnoteReference w:id="13"/>
      </w:r>
      <w:r w:rsidRPr="00653E02">
        <w:t>.</w:t>
      </w:r>
      <w:r w:rsidRPr="00224295">
        <w:t xml:space="preserve"> </w:t>
      </w:r>
      <w:r>
        <w:t>The Cook Islands share Maori culture, language and has a common legal system with other Island Countries. This facilitates the Cook Islands support of ‘South - South’ capacity building where practicable (and subject to resourcing). Such activities will be funded outside the terms of this project.</w:t>
      </w:r>
    </w:p>
    <w:p w14:paraId="50386FE6" w14:textId="77777777" w:rsidR="00501D8D" w:rsidRPr="00653E02" w:rsidRDefault="00224295" w:rsidP="002850F8">
      <w:pPr>
        <w:pStyle w:val="ABSNormalNumbered"/>
      </w:pPr>
      <w:r>
        <w:t>The experiences of</w:t>
      </w:r>
      <w:r>
        <w:rPr>
          <w:spacing w:val="-2"/>
        </w:rPr>
        <w:t xml:space="preserve"> </w:t>
      </w:r>
      <w:r>
        <w:t>the Cook Islands</w:t>
      </w:r>
      <w:r>
        <w:rPr>
          <w:spacing w:val="-4"/>
        </w:rPr>
        <w:t xml:space="preserve"> </w:t>
      </w:r>
      <w:r>
        <w:t>will</w:t>
      </w:r>
      <w:r>
        <w:rPr>
          <w:spacing w:val="1"/>
        </w:rPr>
        <w:t xml:space="preserve"> </w:t>
      </w:r>
      <w:r>
        <w:t>also</w:t>
      </w:r>
      <w:r>
        <w:rPr>
          <w:spacing w:val="-3"/>
        </w:rPr>
        <w:t xml:space="preserve"> </w:t>
      </w:r>
      <w:r>
        <w:t>be replicable</w:t>
      </w:r>
      <w:r>
        <w:rPr>
          <w:spacing w:val="-2"/>
        </w:rPr>
        <w:t xml:space="preserve"> </w:t>
      </w:r>
      <w:r>
        <w:t>to other</w:t>
      </w:r>
      <w:r>
        <w:rPr>
          <w:spacing w:val="-2"/>
        </w:rPr>
        <w:t xml:space="preserve"> </w:t>
      </w:r>
      <w:r>
        <w:t>nations globally</w:t>
      </w:r>
      <w:r>
        <w:rPr>
          <w:spacing w:val="-3"/>
        </w:rPr>
        <w:t xml:space="preserve"> </w:t>
      </w:r>
      <w:r>
        <w:t>in terms of</w:t>
      </w:r>
      <w:r>
        <w:rPr>
          <w:spacing w:val="1"/>
        </w:rPr>
        <w:t xml:space="preserve"> </w:t>
      </w:r>
      <w:r>
        <w:t>operationalizing</w:t>
      </w:r>
      <w:r>
        <w:rPr>
          <w:spacing w:val="-3"/>
        </w:rPr>
        <w:t xml:space="preserve"> </w:t>
      </w:r>
      <w:r>
        <w:t xml:space="preserve">the </w:t>
      </w:r>
      <w:r>
        <w:rPr>
          <w:spacing w:val="-2"/>
        </w:rPr>
        <w:t>Nagoya</w:t>
      </w:r>
      <w:r>
        <w:t xml:space="preserve"> Protocol, but will have a particular regional specificity for other small island states in the Pacific and some Caribbean Island states that share similar biological, geographic, and demographic circumstances and pressures.  </w:t>
      </w:r>
      <w:r w:rsidRPr="003C4498">
        <w:t xml:space="preserve">In addition, the project will build trust regarding the financial </w:t>
      </w:r>
      <w:r w:rsidRPr="003C4498">
        <w:lastRenderedPageBreak/>
        <w:t xml:space="preserve">opportunity that the use of biological and genetic resources offers, as an economic alternative for </w:t>
      </w:r>
      <w:r>
        <w:t>small island states.</w:t>
      </w:r>
    </w:p>
    <w:p w14:paraId="2029A5AB" w14:textId="77777777" w:rsidR="005A2F99" w:rsidRPr="001B3AF6" w:rsidRDefault="00D3688D" w:rsidP="00A96943">
      <w:pPr>
        <w:pStyle w:val="ProDocHeading1"/>
        <w:rPr>
          <w:rFonts w:ascii="Times New Roman Bold" w:hAnsi="Times New Roman Bold"/>
          <w:bCs/>
        </w:rPr>
      </w:pPr>
      <w:bookmarkStart w:id="43" w:name="_Toc405466088"/>
      <w:r w:rsidRPr="001B3AF6">
        <w:rPr>
          <w:rFonts w:ascii="Times New Roman Bold" w:hAnsi="Times New Roman Bold"/>
          <w:bCs/>
        </w:rPr>
        <w:t>INCREMENTAL COSTS OF GEF INVESTMENT AND STRATEGIC RESULTS FRAMEWORK</w:t>
      </w:r>
      <w:bookmarkEnd w:id="43"/>
    </w:p>
    <w:p w14:paraId="78C56629" w14:textId="77777777" w:rsidR="005E0F69" w:rsidRPr="003C4498" w:rsidRDefault="00370D3E" w:rsidP="00CF0061">
      <w:pPr>
        <w:pStyle w:val="Heading2"/>
      </w:pPr>
      <w:bookmarkStart w:id="44" w:name="_Toc405466089"/>
      <w:r>
        <w:t>Incremental Costs A</w:t>
      </w:r>
      <w:r w:rsidR="00F25277" w:rsidRPr="003C4498">
        <w:t>nalysis</w:t>
      </w:r>
      <w:bookmarkEnd w:id="44"/>
    </w:p>
    <w:p w14:paraId="47ED3951" w14:textId="77777777" w:rsidR="005E0F69" w:rsidRDefault="00F25277" w:rsidP="00CF0061">
      <w:pPr>
        <w:pStyle w:val="Heading3"/>
      </w:pPr>
      <w:bookmarkStart w:id="45" w:name="_Toc405466090"/>
      <w:r w:rsidRPr="003C4498">
        <w:t>Global and national objectives</w:t>
      </w:r>
      <w:bookmarkEnd w:id="45"/>
    </w:p>
    <w:p w14:paraId="72BCAD2B" w14:textId="77777777" w:rsidR="005833F3" w:rsidRPr="005833F3" w:rsidRDefault="005833F3" w:rsidP="002850F8">
      <w:pPr>
        <w:pStyle w:val="ABSNormalNumbered"/>
      </w:pPr>
      <w:r w:rsidRPr="005833F3">
        <w:t>The example of a successful commercialization of a genetic resource supported by ABS compliant systems and knowledge gained from the establishment of these mechanisms, including capacity building in negotiations at various levels for access to these genetic resources</w:t>
      </w:r>
      <w:r w:rsidRPr="006E6183">
        <w:t xml:space="preserve">, supports the national policy on conserving biodiversity and </w:t>
      </w:r>
      <w:r>
        <w:t xml:space="preserve">securing the </w:t>
      </w:r>
      <w:r w:rsidRPr="005833F3">
        <w:t xml:space="preserve">fair distribution of </w:t>
      </w:r>
      <w:r>
        <w:t xml:space="preserve">benefits from the utilisation of genetic </w:t>
      </w:r>
      <w:r w:rsidRPr="005833F3">
        <w:t xml:space="preserve">resources complies with the Convention of Biological Diversity and </w:t>
      </w:r>
      <w:r>
        <w:t>the intent</w:t>
      </w:r>
      <w:r w:rsidRPr="005833F3">
        <w:t xml:space="preserve"> of the Nagoya Protocol. </w:t>
      </w:r>
      <w:r>
        <w:t xml:space="preserve">This successful public-private partnership will demonstrate what can be achieved within </w:t>
      </w:r>
      <w:r w:rsidR="006E6183">
        <w:t>one</w:t>
      </w:r>
      <w:r>
        <w:t xml:space="preserve"> small island state with broader implications for </w:t>
      </w:r>
      <w:r w:rsidR="006E6183">
        <w:t xml:space="preserve">other island states and </w:t>
      </w:r>
      <w:r>
        <w:t>developing countries</w:t>
      </w:r>
      <w:r w:rsidR="006E6183">
        <w:t xml:space="preserve"> more broadly</w:t>
      </w:r>
      <w:r>
        <w:t>. At the same time</w:t>
      </w:r>
      <w:r w:rsidR="006E6183">
        <w:t xml:space="preserve">, the coming to fruition of this research and development initiative will provide a timely example of the importance of traditional knowledge associated with genetic resources. It will encourage ratification of the Nagoya Protocol to facilitate countries to participate in access and benefit sharing. </w:t>
      </w:r>
    </w:p>
    <w:p w14:paraId="4B4C352B" w14:textId="77777777" w:rsidR="006E6183" w:rsidRDefault="00DF4C0F" w:rsidP="00C94185">
      <w:pPr>
        <w:pStyle w:val="Heading3"/>
      </w:pPr>
      <w:bookmarkStart w:id="46" w:name="_Toc405466091"/>
      <w:r w:rsidRPr="003C4498">
        <w:t>Baseline scenario</w:t>
      </w:r>
      <w:bookmarkEnd w:id="46"/>
    </w:p>
    <w:p w14:paraId="45A097D9" w14:textId="77777777" w:rsidR="00AC274E" w:rsidRDefault="006E6183" w:rsidP="002850F8">
      <w:pPr>
        <w:pStyle w:val="ABSNormalNumbered"/>
      </w:pPr>
      <w:r>
        <w:t xml:space="preserve">While the government of the Cook Islands is supportive of both establishing a workable ABS system within its territory its experience is that it has many competing demands on limited resources.  Consequently it finds itself with some difficulty in taking any immediate action to prepare to ratify and implement the Protocol without access to </w:t>
      </w:r>
      <w:r w:rsidR="00BD54E5">
        <w:t xml:space="preserve">external assistance. With this in mind its baseline expenditure would be minimal </w:t>
      </w:r>
      <w:r w:rsidR="002F34B0">
        <w:t>without</w:t>
      </w:r>
      <w:r w:rsidR="00BD54E5">
        <w:t xml:space="preserve"> such assistance. Similarly, the government of the Cook Islands has shown strong in-principle support to the research and development efforts of Matheson Enterprises and CIMTECH even going so far as to present examples of Te Tike skin care products as official gifts to </w:t>
      </w:r>
      <w:r w:rsidR="00943B24">
        <w:t xml:space="preserve">members of </w:t>
      </w:r>
      <w:r w:rsidR="00BD54E5">
        <w:t xml:space="preserve">the </w:t>
      </w:r>
      <w:r w:rsidR="00311EB5">
        <w:t xml:space="preserve">British </w:t>
      </w:r>
      <w:r w:rsidR="00BD54E5">
        <w:t>Royal Family</w:t>
      </w:r>
      <w:r w:rsidR="00943B24">
        <w:rPr>
          <w:rStyle w:val="FootnoteReference"/>
        </w:rPr>
        <w:footnoteReference w:id="14"/>
      </w:r>
      <w:r w:rsidR="00BD54E5">
        <w:t xml:space="preserve">. Nevertheless the government would have difficulty justifying expending limited resources establishing a regulatory and certification framework to support the initial production processes of Cook Islands bioactive and therapeutic compounds without external financial and technical support.  </w:t>
      </w:r>
      <w:r w:rsidR="005833F3" w:rsidRPr="005833F3">
        <w:t xml:space="preserve"> </w:t>
      </w:r>
      <w:r w:rsidR="004A25BC">
        <w:t xml:space="preserve">It is likely that Matheson Enterprises and CIMTECH would continue with the development of </w:t>
      </w:r>
      <w:r w:rsidR="004A25BC" w:rsidRPr="00522761">
        <w:rPr>
          <w:i/>
        </w:rPr>
        <w:t>Te Tika</w:t>
      </w:r>
      <w:r w:rsidR="004A25BC">
        <w:t xml:space="preserve"> skin care products and </w:t>
      </w:r>
      <w:r w:rsidR="00AC274E">
        <w:t xml:space="preserve">their </w:t>
      </w:r>
      <w:r w:rsidR="004A25BC">
        <w:t xml:space="preserve">research and development of the bone </w:t>
      </w:r>
      <w:r w:rsidR="00AC274E">
        <w:t xml:space="preserve">healing treatment </w:t>
      </w:r>
      <w:r w:rsidR="00A72F97">
        <w:t xml:space="preserve">without </w:t>
      </w:r>
      <w:r w:rsidR="008F03B9">
        <w:t xml:space="preserve">project </w:t>
      </w:r>
      <w:r w:rsidR="00A72F97">
        <w:t xml:space="preserve">investment, </w:t>
      </w:r>
      <w:r w:rsidR="00AC274E">
        <w:t xml:space="preserve">but that this would be </w:t>
      </w:r>
      <w:r w:rsidR="008F03B9">
        <w:t xml:space="preserve">significantly </w:t>
      </w:r>
      <w:r w:rsidR="00AC274E">
        <w:t>slowed and subject to increased commercial risks from ensuing delays</w:t>
      </w:r>
      <w:r w:rsidR="00A72F97">
        <w:t xml:space="preserve">, reducing the likelihood that the </w:t>
      </w:r>
      <w:r w:rsidR="00A72F97">
        <w:rPr>
          <w:i/>
        </w:rPr>
        <w:t xml:space="preserve">Te Kouta Nui </w:t>
      </w:r>
      <w:r w:rsidR="00A72F97">
        <w:t>would receive benefits from the partnership</w:t>
      </w:r>
      <w:r w:rsidR="00AC274E">
        <w:t xml:space="preserve">.  </w:t>
      </w:r>
    </w:p>
    <w:p w14:paraId="3CEE48E2" w14:textId="77777777" w:rsidR="007F51B0" w:rsidRPr="00AC274E" w:rsidRDefault="00DF4C0F" w:rsidP="00B24CC9">
      <w:pPr>
        <w:pStyle w:val="Heading3"/>
      </w:pPr>
      <w:bookmarkStart w:id="47" w:name="_Toc405466092"/>
      <w:r w:rsidRPr="00AC274E">
        <w:t>NPIF alternative to generate global benefits</w:t>
      </w:r>
      <w:bookmarkEnd w:id="47"/>
    </w:p>
    <w:p w14:paraId="1C6ED2E8" w14:textId="77777777" w:rsidR="0085009B" w:rsidRPr="0085009B" w:rsidRDefault="0085009B" w:rsidP="002850F8">
      <w:pPr>
        <w:pStyle w:val="ABSNormalNumbered"/>
      </w:pPr>
      <w:r>
        <w:t xml:space="preserve">The </w:t>
      </w:r>
      <w:r w:rsidRPr="00CC47E4">
        <w:t xml:space="preserve">NPIF financial support </w:t>
      </w:r>
      <w:r w:rsidR="00487C23" w:rsidRPr="00CC47E4">
        <w:t xml:space="preserve">of US$970,000.00 </w:t>
      </w:r>
      <w:r w:rsidRPr="00CC47E4">
        <w:t>anticipated for this project will trigger an additional 150% expenditure – both in-kind from government</w:t>
      </w:r>
      <w:r w:rsidR="00487C23" w:rsidRPr="00CC47E4">
        <w:t>, private and non</w:t>
      </w:r>
      <w:r w:rsidRPr="00CC47E4">
        <w:t xml:space="preserve">–government organisations and </w:t>
      </w:r>
      <w:r w:rsidR="00487C23" w:rsidRPr="00CC47E4">
        <w:t xml:space="preserve">from </w:t>
      </w:r>
      <w:r w:rsidRPr="00CC47E4">
        <w:t xml:space="preserve">actual </w:t>
      </w:r>
      <w:r w:rsidR="00487C23" w:rsidRPr="00CC47E4">
        <w:t>private sector investment</w:t>
      </w:r>
      <w:r w:rsidRPr="00CC47E4">
        <w:t xml:space="preserve"> expenditure from the public-private partnership</w:t>
      </w:r>
      <w:r w:rsidR="00487C23" w:rsidRPr="00CC47E4">
        <w:t xml:space="preserve"> to be established under the project</w:t>
      </w:r>
      <w:r w:rsidRPr="00CC47E4">
        <w:t xml:space="preserve">. It should be noted that Matheson Enterprises </w:t>
      </w:r>
      <w:r w:rsidR="00487C23" w:rsidRPr="00CC47E4">
        <w:t>would</w:t>
      </w:r>
      <w:r w:rsidRPr="00CC47E4">
        <w:t xml:space="preserve"> contribute US$50,000 while </w:t>
      </w:r>
      <w:r w:rsidR="002F34B0" w:rsidRPr="00CC47E4">
        <w:t>CIMTECH</w:t>
      </w:r>
      <w:r w:rsidR="00CF3568">
        <w:t xml:space="preserve"> and partners</w:t>
      </w:r>
      <w:r w:rsidR="002F34B0" w:rsidRPr="00CC47E4">
        <w:t xml:space="preserve"> </w:t>
      </w:r>
      <w:r w:rsidRPr="00CC47E4">
        <w:t xml:space="preserve">project related </w:t>
      </w:r>
      <w:r w:rsidR="00487C23" w:rsidRPr="00CC47E4">
        <w:t xml:space="preserve">financial </w:t>
      </w:r>
      <w:r w:rsidRPr="00CC47E4">
        <w:t xml:space="preserve">contribution </w:t>
      </w:r>
      <w:r w:rsidR="00065EE6">
        <w:t xml:space="preserve">delivered through Matheson Enterprises </w:t>
      </w:r>
      <w:r w:rsidR="00487C23" w:rsidRPr="00CC47E4">
        <w:t xml:space="preserve">is US$579, 535.00, with </w:t>
      </w:r>
      <w:r w:rsidR="00F74ACD" w:rsidRPr="00CC47E4">
        <w:t xml:space="preserve">a </w:t>
      </w:r>
      <w:r w:rsidR="00487C23" w:rsidRPr="00CC47E4">
        <w:t>total in-kind project contributions amount</w:t>
      </w:r>
      <w:r w:rsidR="00F74ACD" w:rsidRPr="00CC47E4">
        <w:t>ing</w:t>
      </w:r>
      <w:r w:rsidR="00487C23" w:rsidRPr="00CC47E4">
        <w:t xml:space="preserve"> to US$970,000.00. In return for </w:t>
      </w:r>
      <w:r w:rsidR="00E7597F" w:rsidRPr="00CC47E4">
        <w:t>N</w:t>
      </w:r>
      <w:r w:rsidR="00487C23" w:rsidRPr="00CC47E4">
        <w:t>P</w:t>
      </w:r>
      <w:r w:rsidR="00E7597F" w:rsidRPr="00CC47E4">
        <w:t>IF’s investment</w:t>
      </w:r>
      <w:r w:rsidR="00487C23" w:rsidRPr="00CC47E4">
        <w:t xml:space="preserve"> </w:t>
      </w:r>
      <w:r w:rsidR="00E7597F" w:rsidRPr="00CC47E4">
        <w:t>to the project</w:t>
      </w:r>
      <w:r w:rsidR="00F74ACD" w:rsidRPr="00CC47E4">
        <w:t>,</w:t>
      </w:r>
      <w:r w:rsidR="00E7597F" w:rsidRPr="00CC47E4">
        <w:t xml:space="preserve"> the Cook Islands will have ratified the Nagoya Protocol, introduced its own implementing ABS </w:t>
      </w:r>
      <w:r w:rsidR="00E7597F" w:rsidRPr="00CC47E4">
        <w:lastRenderedPageBreak/>
        <w:t>laws, generated community awareness and support for the opportunities</w:t>
      </w:r>
      <w:r w:rsidR="00E7597F">
        <w:t xml:space="preserve"> created though facilitated access to the Cook Islands rich biodiversity and their associate traditional knowledge. Moreover the example of the success of the Cook Islands project will provide valuable lessons and methodologies for other small island states. This experience will be valuable for other GEF NPIF projects being undertaken in the P</w:t>
      </w:r>
      <w:r w:rsidR="00CF3568">
        <w:t xml:space="preserve">acific region and more broadly. </w:t>
      </w:r>
      <w:r w:rsidR="00E7597F">
        <w:t xml:space="preserve">The public-private partnership to support the continued evolution of locally produced </w:t>
      </w:r>
      <w:r w:rsidR="00E7597F" w:rsidRPr="00522761">
        <w:rPr>
          <w:i/>
        </w:rPr>
        <w:t>Te</w:t>
      </w:r>
      <w:r w:rsidR="00E7597F">
        <w:t xml:space="preserve"> </w:t>
      </w:r>
      <w:r w:rsidR="00E7597F" w:rsidRPr="00522761">
        <w:rPr>
          <w:i/>
        </w:rPr>
        <w:t>Tika</w:t>
      </w:r>
      <w:r w:rsidR="00E7597F">
        <w:t xml:space="preserve"> bioactive cosmeceuticals and </w:t>
      </w:r>
      <w:r w:rsidR="00890EB0">
        <w:t>the further development of the bone healing therapeutic product may have global significance in the area of human health.  The innovative way the project fosters tech</w:t>
      </w:r>
      <w:r w:rsidR="00AC274E">
        <w:t>nology</w:t>
      </w:r>
      <w:r w:rsidR="00890EB0">
        <w:t xml:space="preserve"> transfer</w:t>
      </w:r>
      <w:r w:rsidR="00AC274E" w:rsidRPr="00AC274E">
        <w:t xml:space="preserve"> </w:t>
      </w:r>
      <w:r w:rsidR="00AC274E">
        <w:t>to the local community</w:t>
      </w:r>
      <w:r w:rsidR="00890EB0">
        <w:t xml:space="preserve">, </w:t>
      </w:r>
      <w:r w:rsidR="00AC274E">
        <w:t xml:space="preserve">creates local </w:t>
      </w:r>
      <w:r w:rsidR="00890EB0">
        <w:t>employment and value add</w:t>
      </w:r>
      <w:r w:rsidR="00AC274E">
        <w:t>s</w:t>
      </w:r>
      <w:r w:rsidR="00890EB0">
        <w:t xml:space="preserve"> </w:t>
      </w:r>
      <w:r w:rsidR="00AC274E">
        <w:t xml:space="preserve">to the </w:t>
      </w:r>
      <w:r w:rsidR="00890EB0">
        <w:t xml:space="preserve">sustainable production of the precursor compounds </w:t>
      </w:r>
      <w:r w:rsidR="00AC274E">
        <w:t xml:space="preserve">for therapeutic products </w:t>
      </w:r>
      <w:r w:rsidR="00890EB0">
        <w:t xml:space="preserve">has no like in the Western Pacific.  </w:t>
      </w:r>
      <w:r w:rsidR="00E7597F">
        <w:t xml:space="preserve">  </w:t>
      </w:r>
    </w:p>
    <w:p w14:paraId="629DC8B9" w14:textId="77777777" w:rsidR="006B26FD" w:rsidRPr="00C35BF9" w:rsidRDefault="00B7457C" w:rsidP="002850F8">
      <w:pPr>
        <w:pStyle w:val="ABSNormalNumbered"/>
      </w:pPr>
      <w:r w:rsidRPr="00B7457C">
        <w:t>The NPIF will strengthen the Cook Island state, the commercialization of genetic resources, and the generate benefit-sharing and distribution for local communities, particularly through ra’ui. The resources will allow the development of a final product, the generation of production capacity at a sustainable level, strengthen local producers’ ability to sustainably manage the forests and lands, validate legislation for benefit-sharing, increase the capacity of related institutions regarding administrative procedures, permits and information provision to regarding access to genetic resources and ABS</w:t>
      </w:r>
      <w:r w:rsidR="006B26FD">
        <w:t xml:space="preserve">    </w:t>
      </w:r>
      <w:r w:rsidR="006B26FD" w:rsidRPr="00C35BF9">
        <w:t xml:space="preserve">  </w:t>
      </w:r>
    </w:p>
    <w:p w14:paraId="5A2A551F" w14:textId="77777777" w:rsidR="005A2F99" w:rsidRDefault="006B26FD">
      <w:pPr>
        <w:pStyle w:val="Heading3"/>
      </w:pPr>
      <w:bookmarkStart w:id="48" w:name="_Toc405466093"/>
      <w:r w:rsidRPr="00095251">
        <w:t>Incremental cost summary</w:t>
      </w:r>
      <w:bookmarkEnd w:id="48"/>
    </w:p>
    <w:p w14:paraId="25106007" w14:textId="77777777" w:rsidR="005F7F78" w:rsidRPr="000D7C37" w:rsidRDefault="006B26FD" w:rsidP="002850F8">
      <w:pPr>
        <w:pStyle w:val="ABSNormalNumbered"/>
      </w:pPr>
      <w:r w:rsidRPr="006B26FD">
        <w:t>Competing policy and expenditure priorities for the Cook Islands preclude non-trivial baseline expenditure on ABS</w:t>
      </w:r>
      <w:r w:rsidRPr="006B26FD">
        <w:rPr>
          <w:i/>
        </w:rPr>
        <w:t xml:space="preserve">. </w:t>
      </w:r>
      <w:r w:rsidRPr="006B26FD">
        <w:t>Accordingly the mobilization of in-kind commitments flows from re-directed priorities stimulated by the financial supp</w:t>
      </w:r>
      <w:r w:rsidR="000D7C37">
        <w:t>ort provided under the Project</w:t>
      </w:r>
      <w:r w:rsidR="00102805">
        <w:t xml:space="preserve"> with significant matching funds mobilised from the private sector</w:t>
      </w:r>
      <w:r w:rsidR="000D7C37">
        <w:t>.</w:t>
      </w:r>
    </w:p>
    <w:p w14:paraId="0040B740" w14:textId="77777777" w:rsidR="00D20EA6" w:rsidRDefault="000257E9">
      <w:pPr>
        <w:pStyle w:val="Heading3"/>
      </w:pPr>
      <w:bookmarkStart w:id="49" w:name="_Toc405466094"/>
      <w:r w:rsidRPr="003C4498">
        <w:t>Incremental costs matrix</w:t>
      </w:r>
      <w:bookmarkEnd w:id="49"/>
    </w:p>
    <w:p w14:paraId="4DC2C966" w14:textId="77777777" w:rsidR="00D93424" w:rsidRPr="00BE4847" w:rsidRDefault="00A005A5" w:rsidP="002850F8">
      <w:pPr>
        <w:pStyle w:val="ABSNormalNumbered"/>
        <w:rPr>
          <w:szCs w:val="28"/>
        </w:rPr>
      </w:pPr>
      <w:r w:rsidRPr="00BE4847">
        <w:t>A</w:t>
      </w:r>
      <w:r w:rsidR="00D20EA6" w:rsidRPr="00BE4847">
        <w:t xml:space="preserve">n </w:t>
      </w:r>
      <w:r w:rsidR="00AD7271" w:rsidRPr="00BE4847">
        <w:t xml:space="preserve">incremental </w:t>
      </w:r>
      <w:r w:rsidR="00D20EA6" w:rsidRPr="00BE4847">
        <w:t>costs matrix is provided below</w:t>
      </w:r>
      <w:r w:rsidR="00BE4847" w:rsidRPr="00BE4847">
        <w:t>.</w:t>
      </w:r>
      <w:r w:rsidR="00D20EA6" w:rsidRPr="00BE4847">
        <w:t xml:space="preserve"> </w:t>
      </w:r>
    </w:p>
    <w:tbl>
      <w:tblPr>
        <w:tblW w:w="4243" w:type="pct"/>
        <w:jc w:val="center"/>
        <w:tblLook w:val="0000" w:firstRow="0" w:lastRow="0" w:firstColumn="0" w:lastColumn="0" w:noHBand="0" w:noVBand="0"/>
      </w:tblPr>
      <w:tblGrid>
        <w:gridCol w:w="2121"/>
        <w:gridCol w:w="1689"/>
        <w:gridCol w:w="1196"/>
        <w:gridCol w:w="1473"/>
        <w:gridCol w:w="1438"/>
      </w:tblGrid>
      <w:tr w:rsidR="002D7C4B" w:rsidRPr="003C4498" w14:paraId="6C022FB7" w14:textId="77777777" w:rsidTr="002D7C4B">
        <w:trPr>
          <w:tblHeader/>
          <w:jc w:val="center"/>
        </w:trPr>
        <w:tc>
          <w:tcPr>
            <w:tcW w:w="1913" w:type="dxa"/>
            <w:tcBorders>
              <w:bottom w:val="single" w:sz="8" w:space="0" w:color="auto"/>
              <w:right w:val="single" w:sz="8" w:space="0" w:color="auto"/>
            </w:tcBorders>
            <w:shd w:val="clear" w:color="auto" w:fill="auto"/>
          </w:tcPr>
          <w:p w14:paraId="44B51BE8" w14:textId="77777777" w:rsidR="002D7C4B" w:rsidRDefault="002D7C4B" w:rsidP="00443E93">
            <w:pPr>
              <w:keepNext/>
              <w:spacing w:before="0" w:after="0"/>
              <w:jc w:val="left"/>
              <w:rPr>
                <w:sz w:val="20"/>
              </w:rPr>
            </w:pPr>
            <w:r>
              <w:rPr>
                <w:sz w:val="20"/>
              </w:rPr>
              <w:t xml:space="preserve"> </w:t>
            </w:r>
          </w:p>
        </w:tc>
        <w:tc>
          <w:tcPr>
            <w:tcW w:w="1523" w:type="dxa"/>
            <w:tcBorders>
              <w:top w:val="single" w:sz="8" w:space="0" w:color="auto"/>
              <w:left w:val="single" w:sz="8" w:space="0" w:color="auto"/>
              <w:bottom w:val="single" w:sz="8" w:space="0" w:color="auto"/>
              <w:right w:val="single" w:sz="8" w:space="0" w:color="auto"/>
            </w:tcBorders>
            <w:shd w:val="clear" w:color="auto" w:fill="B8CCE4"/>
            <w:vAlign w:val="center"/>
          </w:tcPr>
          <w:p w14:paraId="72FC70F0" w14:textId="77777777" w:rsidR="002D7C4B" w:rsidRDefault="002D7C4B" w:rsidP="00443E93">
            <w:pPr>
              <w:keepNext/>
              <w:spacing w:before="0" w:after="0"/>
              <w:jc w:val="center"/>
              <w:rPr>
                <w:b/>
                <w:bCs/>
                <w:sz w:val="20"/>
              </w:rPr>
            </w:pPr>
            <w:r>
              <w:rPr>
                <w:b/>
                <w:bCs/>
                <w:sz w:val="20"/>
              </w:rPr>
              <w:t>Partner</w:t>
            </w:r>
          </w:p>
        </w:tc>
        <w:tc>
          <w:tcPr>
            <w:tcW w:w="1079" w:type="dxa"/>
            <w:tcBorders>
              <w:top w:val="single" w:sz="8" w:space="0" w:color="auto"/>
              <w:left w:val="single" w:sz="8" w:space="0" w:color="auto"/>
              <w:bottom w:val="single" w:sz="8" w:space="0" w:color="auto"/>
              <w:right w:val="single" w:sz="8" w:space="0" w:color="auto"/>
            </w:tcBorders>
            <w:shd w:val="clear" w:color="auto" w:fill="B8CCE4"/>
            <w:vAlign w:val="center"/>
          </w:tcPr>
          <w:p w14:paraId="5985A956" w14:textId="77777777" w:rsidR="002D7C4B" w:rsidRPr="00C3642C" w:rsidRDefault="002D7C4B" w:rsidP="00443E93">
            <w:pPr>
              <w:keepNext/>
              <w:spacing w:before="0" w:after="0"/>
              <w:jc w:val="center"/>
              <w:rPr>
                <w:b/>
                <w:bCs/>
                <w:sz w:val="20"/>
              </w:rPr>
            </w:pPr>
            <w:r w:rsidRPr="00C3642C">
              <w:rPr>
                <w:b/>
                <w:bCs/>
                <w:sz w:val="20"/>
              </w:rPr>
              <w:t>Baseline</w:t>
            </w:r>
          </w:p>
        </w:tc>
        <w:tc>
          <w:tcPr>
            <w:tcW w:w="1329" w:type="dxa"/>
            <w:tcBorders>
              <w:top w:val="single" w:sz="8" w:space="0" w:color="auto"/>
              <w:left w:val="single" w:sz="8" w:space="0" w:color="auto"/>
              <w:bottom w:val="single" w:sz="8" w:space="0" w:color="auto"/>
              <w:right w:val="single" w:sz="4" w:space="0" w:color="auto"/>
            </w:tcBorders>
            <w:shd w:val="clear" w:color="auto" w:fill="B8CCE4"/>
            <w:vAlign w:val="center"/>
          </w:tcPr>
          <w:p w14:paraId="77BE35B6" w14:textId="77777777" w:rsidR="002D7C4B" w:rsidRPr="00C3642C" w:rsidRDefault="002D7C4B" w:rsidP="00443E93">
            <w:pPr>
              <w:keepNext/>
              <w:spacing w:before="0" w:after="0"/>
              <w:jc w:val="center"/>
              <w:rPr>
                <w:b/>
                <w:bCs/>
                <w:sz w:val="20"/>
              </w:rPr>
            </w:pPr>
            <w:r w:rsidRPr="00C3642C">
              <w:rPr>
                <w:b/>
                <w:bCs/>
                <w:sz w:val="20"/>
              </w:rPr>
              <w:t>Alternative</w:t>
            </w:r>
          </w:p>
        </w:tc>
        <w:tc>
          <w:tcPr>
            <w:tcW w:w="1297" w:type="dxa"/>
            <w:tcBorders>
              <w:top w:val="single" w:sz="8" w:space="0" w:color="auto"/>
              <w:left w:val="single" w:sz="4" w:space="0" w:color="auto"/>
              <w:bottom w:val="single" w:sz="8" w:space="0" w:color="auto"/>
              <w:right w:val="single" w:sz="24" w:space="0" w:color="auto"/>
            </w:tcBorders>
            <w:shd w:val="clear" w:color="auto" w:fill="B8CCE4"/>
            <w:vAlign w:val="center"/>
          </w:tcPr>
          <w:p w14:paraId="571F6F6B" w14:textId="77777777" w:rsidR="002D7C4B" w:rsidRPr="00C3642C" w:rsidRDefault="002D7C4B" w:rsidP="00443E93">
            <w:pPr>
              <w:keepNext/>
              <w:spacing w:before="0" w:after="0"/>
              <w:jc w:val="center"/>
              <w:rPr>
                <w:b/>
                <w:bCs/>
                <w:sz w:val="20"/>
              </w:rPr>
            </w:pPr>
            <w:r w:rsidRPr="00C3642C">
              <w:rPr>
                <w:b/>
                <w:bCs/>
                <w:sz w:val="20"/>
              </w:rPr>
              <w:t>Increment</w:t>
            </w:r>
          </w:p>
        </w:tc>
      </w:tr>
      <w:tr w:rsidR="002D7C4B" w:rsidRPr="003C4498" w14:paraId="76774598" w14:textId="77777777" w:rsidTr="002D7C4B">
        <w:trPr>
          <w:jc w:val="center"/>
        </w:trPr>
        <w:tc>
          <w:tcPr>
            <w:tcW w:w="1913" w:type="dxa"/>
            <w:vMerge w:val="restart"/>
            <w:tcBorders>
              <w:top w:val="single" w:sz="8" w:space="0" w:color="auto"/>
              <w:left w:val="single" w:sz="4" w:space="0" w:color="auto"/>
              <w:right w:val="single" w:sz="8" w:space="0" w:color="auto"/>
            </w:tcBorders>
            <w:shd w:val="clear" w:color="auto" w:fill="auto"/>
          </w:tcPr>
          <w:p w14:paraId="2AED6323" w14:textId="77777777" w:rsidR="002D7C4B" w:rsidRPr="003C4498" w:rsidRDefault="002D7C4B" w:rsidP="002D7C4B">
            <w:pPr>
              <w:keepNext/>
              <w:spacing w:before="0" w:after="0"/>
              <w:jc w:val="left"/>
              <w:rPr>
                <w:sz w:val="20"/>
              </w:rPr>
            </w:pPr>
            <w:r>
              <w:rPr>
                <w:sz w:val="20"/>
              </w:rPr>
              <w:t xml:space="preserve">Component 1. </w:t>
            </w:r>
            <w:r w:rsidRPr="0005064E">
              <w:rPr>
                <w:sz w:val="20"/>
              </w:rPr>
              <w:t>Strengthened National Regulatory and Institutional Framework on ABS</w:t>
            </w:r>
          </w:p>
          <w:p w14:paraId="7000FFAB" w14:textId="77777777" w:rsidR="002D7C4B" w:rsidRPr="003C4498" w:rsidRDefault="002D7C4B" w:rsidP="0083219D">
            <w:pPr>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715D27AC" w14:textId="77777777" w:rsidR="002D7C4B" w:rsidRPr="0005064E" w:rsidRDefault="002D7C4B" w:rsidP="0083219D">
            <w:pPr>
              <w:spacing w:before="0" w:after="0"/>
              <w:jc w:val="left"/>
              <w:rPr>
                <w:b/>
                <w:bCs/>
                <w:sz w:val="20"/>
              </w:rPr>
            </w:pPr>
            <w:r>
              <w:rPr>
                <w:b/>
                <w:bCs/>
                <w:sz w:val="20"/>
              </w:rPr>
              <w:t>NES</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1DC7E8B3" w14:textId="77777777" w:rsidR="002D7C4B" w:rsidRPr="00C3642C" w:rsidRDefault="002D7C4B" w:rsidP="00845A1C">
            <w:pPr>
              <w:spacing w:before="0" w:after="0"/>
              <w:jc w:val="right"/>
              <w:rPr>
                <w:b/>
                <w:bCs/>
                <w:sz w:val="20"/>
              </w:rPr>
            </w:pPr>
            <w:r w:rsidRPr="00C3642C">
              <w:rPr>
                <w:b/>
                <w:bCs/>
                <w:sz w:val="20"/>
              </w:rPr>
              <w:t>12,000</w:t>
            </w:r>
          </w:p>
        </w:tc>
        <w:tc>
          <w:tcPr>
            <w:tcW w:w="1329" w:type="dxa"/>
            <w:vMerge w:val="restart"/>
            <w:tcBorders>
              <w:top w:val="single" w:sz="8" w:space="0" w:color="auto"/>
              <w:left w:val="single" w:sz="8" w:space="0" w:color="auto"/>
              <w:bottom w:val="double" w:sz="4" w:space="0" w:color="auto"/>
              <w:right w:val="single" w:sz="8" w:space="0" w:color="auto"/>
            </w:tcBorders>
            <w:shd w:val="clear" w:color="auto" w:fill="auto"/>
            <w:vAlign w:val="center"/>
          </w:tcPr>
          <w:p w14:paraId="1936CE35" w14:textId="77777777" w:rsidR="002D7C4B" w:rsidRPr="00C3642C" w:rsidRDefault="002D7C4B" w:rsidP="00FC6A8C">
            <w:pPr>
              <w:jc w:val="right"/>
              <w:rPr>
                <w:b/>
                <w:bCs/>
                <w:sz w:val="20"/>
              </w:rPr>
            </w:pPr>
            <w:r w:rsidRPr="00C3642C">
              <w:rPr>
                <w:b/>
                <w:bCs/>
                <w:sz w:val="20"/>
              </w:rPr>
              <w:t>379,</w:t>
            </w:r>
            <w:r w:rsidR="00FC6A8C" w:rsidRPr="00C3642C">
              <w:rPr>
                <w:b/>
                <w:bCs/>
                <w:sz w:val="20"/>
              </w:rPr>
              <w:t>000</w:t>
            </w:r>
          </w:p>
        </w:tc>
        <w:tc>
          <w:tcPr>
            <w:tcW w:w="1297" w:type="dxa"/>
            <w:vMerge w:val="restart"/>
            <w:tcBorders>
              <w:top w:val="single" w:sz="8" w:space="0" w:color="auto"/>
              <w:left w:val="single" w:sz="8" w:space="0" w:color="auto"/>
              <w:bottom w:val="double" w:sz="4" w:space="0" w:color="auto"/>
              <w:right w:val="single" w:sz="8" w:space="0" w:color="auto"/>
            </w:tcBorders>
            <w:shd w:val="clear" w:color="auto" w:fill="auto"/>
            <w:vAlign w:val="center"/>
          </w:tcPr>
          <w:p w14:paraId="66917D0D" w14:textId="77777777" w:rsidR="002D7C4B" w:rsidRPr="00C3642C" w:rsidRDefault="002D7C4B" w:rsidP="00845A1C">
            <w:pPr>
              <w:spacing w:before="0" w:after="0"/>
              <w:jc w:val="right"/>
              <w:rPr>
                <w:b/>
                <w:bCs/>
                <w:sz w:val="20"/>
              </w:rPr>
            </w:pPr>
            <w:r w:rsidRPr="00C3642C">
              <w:rPr>
                <w:b/>
                <w:bCs/>
                <w:sz w:val="20"/>
              </w:rPr>
              <w:t>97,000</w:t>
            </w:r>
          </w:p>
        </w:tc>
      </w:tr>
      <w:tr w:rsidR="002D7C4B" w:rsidRPr="003C4498" w14:paraId="1027C43C" w14:textId="77777777" w:rsidTr="002D7C4B">
        <w:trPr>
          <w:jc w:val="center"/>
        </w:trPr>
        <w:tc>
          <w:tcPr>
            <w:tcW w:w="1913" w:type="dxa"/>
            <w:vMerge/>
            <w:tcBorders>
              <w:left w:val="single" w:sz="4" w:space="0" w:color="auto"/>
              <w:right w:val="single" w:sz="8" w:space="0" w:color="auto"/>
            </w:tcBorders>
            <w:shd w:val="clear" w:color="auto" w:fill="auto"/>
          </w:tcPr>
          <w:p w14:paraId="58B5CB4F"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51456F8A" w14:textId="77777777" w:rsidR="002D7C4B" w:rsidRDefault="002D7C4B" w:rsidP="0083219D">
            <w:pPr>
              <w:spacing w:before="0" w:after="0"/>
              <w:jc w:val="left"/>
              <w:rPr>
                <w:b/>
                <w:bCs/>
                <w:sz w:val="20"/>
              </w:rPr>
            </w:pPr>
            <w:r>
              <w:rPr>
                <w:b/>
                <w:bCs/>
                <w:sz w:val="20"/>
              </w:rPr>
              <w:t>OPM</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6FD4D2CD" w14:textId="77777777" w:rsidR="002D7C4B" w:rsidRPr="00C3642C" w:rsidRDefault="002D7C4B" w:rsidP="00F332EB">
            <w:pPr>
              <w:spacing w:before="0" w:after="0"/>
              <w:jc w:val="right"/>
              <w:rPr>
                <w:b/>
                <w:bCs/>
                <w:sz w:val="20"/>
              </w:rPr>
            </w:pPr>
            <w:r w:rsidRPr="00C3642C">
              <w:rPr>
                <w:b/>
                <w:bCs/>
                <w:sz w:val="20"/>
              </w:rPr>
              <w:t>40,000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52A80239" w14:textId="77777777" w:rsidR="002D7C4B" w:rsidRPr="00C3642C" w:rsidRDefault="002D7C4B" w:rsidP="00845A1C">
            <w:pPr>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126A3960" w14:textId="77777777" w:rsidR="002D7C4B" w:rsidRPr="00C3642C" w:rsidRDefault="002D7C4B" w:rsidP="00845A1C">
            <w:pPr>
              <w:spacing w:before="0" w:after="0"/>
              <w:jc w:val="right"/>
              <w:rPr>
                <w:b/>
                <w:bCs/>
                <w:sz w:val="20"/>
              </w:rPr>
            </w:pPr>
          </w:p>
        </w:tc>
      </w:tr>
      <w:tr w:rsidR="002D7C4B" w:rsidRPr="003C4498" w14:paraId="34441F41" w14:textId="77777777" w:rsidTr="002D7C4B">
        <w:trPr>
          <w:jc w:val="center"/>
        </w:trPr>
        <w:tc>
          <w:tcPr>
            <w:tcW w:w="1913" w:type="dxa"/>
            <w:vMerge/>
            <w:tcBorders>
              <w:left w:val="single" w:sz="4" w:space="0" w:color="auto"/>
              <w:right w:val="single" w:sz="8" w:space="0" w:color="auto"/>
            </w:tcBorders>
            <w:shd w:val="clear" w:color="auto" w:fill="auto"/>
          </w:tcPr>
          <w:p w14:paraId="609FF9A7"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74395CEC" w14:textId="77777777" w:rsidR="002D7C4B" w:rsidRPr="0005064E" w:rsidRDefault="002D7C4B" w:rsidP="0083219D">
            <w:pPr>
              <w:spacing w:before="0" w:after="0"/>
              <w:jc w:val="left"/>
              <w:rPr>
                <w:b/>
                <w:bCs/>
                <w:sz w:val="20"/>
              </w:rPr>
            </w:pPr>
            <w:r>
              <w:rPr>
                <w:b/>
                <w:bCs/>
                <w:sz w:val="20"/>
              </w:rPr>
              <w:t>MFEM</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57AEC118" w14:textId="77777777" w:rsidR="002D7C4B" w:rsidRPr="00C3642C" w:rsidRDefault="002D7C4B" w:rsidP="00845A1C">
            <w:pPr>
              <w:spacing w:before="0" w:after="0"/>
              <w:jc w:val="right"/>
              <w:rPr>
                <w:b/>
                <w:bCs/>
                <w:sz w:val="20"/>
              </w:rPr>
            </w:pPr>
            <w:r w:rsidRPr="00C3642C">
              <w:rPr>
                <w:b/>
                <w:bCs/>
                <w:sz w:val="20"/>
              </w:rPr>
              <w:t>15,000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66329D31" w14:textId="77777777" w:rsidR="002D7C4B" w:rsidRPr="00C3642C" w:rsidRDefault="002D7C4B" w:rsidP="00845A1C">
            <w:pPr>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3EC55B16" w14:textId="77777777" w:rsidR="002D7C4B" w:rsidRPr="00C3642C" w:rsidRDefault="002D7C4B" w:rsidP="00845A1C">
            <w:pPr>
              <w:spacing w:before="0" w:after="0"/>
              <w:jc w:val="right"/>
              <w:rPr>
                <w:b/>
                <w:bCs/>
                <w:sz w:val="20"/>
              </w:rPr>
            </w:pPr>
          </w:p>
        </w:tc>
      </w:tr>
      <w:tr w:rsidR="002D7C4B" w:rsidRPr="003C4498" w14:paraId="68BCF46E" w14:textId="77777777" w:rsidTr="002D7C4B">
        <w:trPr>
          <w:jc w:val="center"/>
        </w:trPr>
        <w:tc>
          <w:tcPr>
            <w:tcW w:w="1913" w:type="dxa"/>
            <w:vMerge/>
            <w:tcBorders>
              <w:left w:val="single" w:sz="4" w:space="0" w:color="auto"/>
              <w:right w:val="single" w:sz="8" w:space="0" w:color="auto"/>
            </w:tcBorders>
            <w:shd w:val="clear" w:color="auto" w:fill="auto"/>
          </w:tcPr>
          <w:p w14:paraId="346FC64C"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3F17289A" w14:textId="77777777" w:rsidR="002D7C4B" w:rsidRPr="0005064E" w:rsidRDefault="002D7C4B" w:rsidP="0083219D">
            <w:pPr>
              <w:spacing w:before="0" w:after="0"/>
              <w:jc w:val="left"/>
              <w:rPr>
                <w:b/>
                <w:bCs/>
                <w:sz w:val="20"/>
              </w:rPr>
            </w:pPr>
            <w:r>
              <w:rPr>
                <w:b/>
                <w:bCs/>
                <w:sz w:val="20"/>
              </w:rPr>
              <w:t>Crown Law Office</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767D715C" w14:textId="77777777" w:rsidR="002D7C4B" w:rsidRPr="00C3642C" w:rsidRDefault="002D7C4B" w:rsidP="00845A1C">
            <w:pPr>
              <w:spacing w:before="0" w:after="0"/>
              <w:jc w:val="right"/>
              <w:rPr>
                <w:b/>
                <w:bCs/>
                <w:sz w:val="20"/>
              </w:rPr>
            </w:pPr>
            <w:r w:rsidRPr="00C3642C">
              <w:rPr>
                <w:b/>
                <w:bCs/>
                <w:sz w:val="20"/>
              </w:rPr>
              <w:t>105,000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4572D952" w14:textId="77777777" w:rsidR="002D7C4B" w:rsidRPr="00C3642C" w:rsidRDefault="002D7C4B" w:rsidP="00845A1C">
            <w:pPr>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62080537" w14:textId="77777777" w:rsidR="002D7C4B" w:rsidRPr="00C3642C" w:rsidRDefault="002D7C4B" w:rsidP="00845A1C">
            <w:pPr>
              <w:spacing w:before="0" w:after="0"/>
              <w:jc w:val="right"/>
              <w:rPr>
                <w:b/>
                <w:bCs/>
                <w:sz w:val="20"/>
              </w:rPr>
            </w:pPr>
          </w:p>
        </w:tc>
      </w:tr>
      <w:tr w:rsidR="002D7C4B" w:rsidRPr="003C4498" w14:paraId="361ABCB2" w14:textId="77777777" w:rsidTr="002D7C4B">
        <w:trPr>
          <w:jc w:val="center"/>
        </w:trPr>
        <w:tc>
          <w:tcPr>
            <w:tcW w:w="1913" w:type="dxa"/>
            <w:vMerge/>
            <w:tcBorders>
              <w:left w:val="single" w:sz="4" w:space="0" w:color="auto"/>
              <w:right w:val="single" w:sz="8" w:space="0" w:color="auto"/>
            </w:tcBorders>
            <w:shd w:val="clear" w:color="auto" w:fill="auto"/>
          </w:tcPr>
          <w:p w14:paraId="33FA1DEB"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1D5A80D0" w14:textId="77777777" w:rsidR="002D7C4B" w:rsidRDefault="002D7C4B" w:rsidP="0083219D">
            <w:pPr>
              <w:spacing w:before="0" w:after="0"/>
              <w:jc w:val="left"/>
              <w:rPr>
                <w:b/>
                <w:bCs/>
                <w:sz w:val="20"/>
              </w:rPr>
            </w:pPr>
            <w:r>
              <w:rPr>
                <w:b/>
                <w:bCs/>
                <w:sz w:val="20"/>
              </w:rPr>
              <w:t>Island Council</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340C6722" w14:textId="77777777" w:rsidR="002D7C4B" w:rsidRPr="00C3642C" w:rsidRDefault="00FC6A8C" w:rsidP="00845A1C">
            <w:pPr>
              <w:spacing w:before="0" w:after="0"/>
              <w:jc w:val="right"/>
              <w:rPr>
                <w:b/>
                <w:bCs/>
                <w:sz w:val="20"/>
              </w:rPr>
            </w:pPr>
            <w:r w:rsidRPr="00C3642C">
              <w:rPr>
                <w:b/>
                <w:bCs/>
                <w:sz w:val="20"/>
              </w:rPr>
              <w:t>10</w:t>
            </w:r>
            <w:r w:rsidR="002D7C4B" w:rsidRPr="00C3642C">
              <w:rPr>
                <w:b/>
                <w:bCs/>
                <w:sz w:val="20"/>
              </w:rPr>
              <w:t>,000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5ADD4656" w14:textId="77777777" w:rsidR="002D7C4B" w:rsidRPr="00C3642C" w:rsidRDefault="002D7C4B" w:rsidP="00845A1C">
            <w:pPr>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75E039EA" w14:textId="77777777" w:rsidR="002D7C4B" w:rsidRPr="00C3642C" w:rsidRDefault="002D7C4B" w:rsidP="00845A1C">
            <w:pPr>
              <w:spacing w:before="0" w:after="0"/>
              <w:jc w:val="right"/>
              <w:rPr>
                <w:b/>
                <w:bCs/>
                <w:sz w:val="20"/>
              </w:rPr>
            </w:pPr>
          </w:p>
        </w:tc>
      </w:tr>
      <w:tr w:rsidR="002D7C4B" w:rsidRPr="003C4498" w14:paraId="283EEFE8" w14:textId="77777777" w:rsidTr="002D7C4B">
        <w:trPr>
          <w:trHeight w:val="327"/>
          <w:jc w:val="center"/>
        </w:trPr>
        <w:tc>
          <w:tcPr>
            <w:tcW w:w="1913" w:type="dxa"/>
            <w:vMerge/>
            <w:tcBorders>
              <w:left w:val="single" w:sz="4" w:space="0" w:color="auto"/>
              <w:right w:val="single" w:sz="8" w:space="0" w:color="auto"/>
            </w:tcBorders>
            <w:shd w:val="clear" w:color="auto" w:fill="auto"/>
          </w:tcPr>
          <w:p w14:paraId="3AC5C7B7"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508B8328" w14:textId="77777777" w:rsidR="002D7C4B" w:rsidRDefault="002D7C4B" w:rsidP="0083219D">
            <w:pPr>
              <w:spacing w:before="0" w:after="0"/>
              <w:jc w:val="left"/>
              <w:rPr>
                <w:b/>
                <w:bCs/>
                <w:sz w:val="20"/>
              </w:rPr>
            </w:pPr>
            <w:r>
              <w:rPr>
                <w:b/>
                <w:bCs/>
                <w:sz w:val="20"/>
              </w:rPr>
              <w:t>NHT</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133380E8" w14:textId="77777777" w:rsidR="002D7C4B" w:rsidRPr="00C3642C" w:rsidRDefault="002D7C4B" w:rsidP="00845A1C">
            <w:pPr>
              <w:spacing w:before="0" w:after="0"/>
              <w:jc w:val="right"/>
              <w:rPr>
                <w:b/>
                <w:bCs/>
                <w:sz w:val="20"/>
              </w:rPr>
            </w:pPr>
            <w:r w:rsidRPr="00C3642C">
              <w:rPr>
                <w:b/>
                <w:bCs/>
                <w:sz w:val="20"/>
              </w:rPr>
              <w:t>25,000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39E502EC" w14:textId="77777777" w:rsidR="002D7C4B" w:rsidRPr="00C3642C" w:rsidRDefault="002D7C4B" w:rsidP="00845A1C">
            <w:pPr>
              <w:spacing w:before="0" w:after="0"/>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21ADEBE2" w14:textId="77777777" w:rsidR="002D7C4B" w:rsidRPr="00C3642C" w:rsidRDefault="002D7C4B" w:rsidP="00845A1C">
            <w:pPr>
              <w:spacing w:before="0" w:after="0"/>
              <w:jc w:val="right"/>
              <w:rPr>
                <w:b/>
                <w:bCs/>
                <w:sz w:val="20"/>
              </w:rPr>
            </w:pPr>
          </w:p>
        </w:tc>
      </w:tr>
      <w:tr w:rsidR="002D7C4B" w:rsidRPr="003C4498" w14:paraId="569A054F" w14:textId="77777777" w:rsidTr="002D7C4B">
        <w:trPr>
          <w:trHeight w:val="327"/>
          <w:jc w:val="center"/>
        </w:trPr>
        <w:tc>
          <w:tcPr>
            <w:tcW w:w="1913" w:type="dxa"/>
            <w:vMerge/>
            <w:tcBorders>
              <w:left w:val="single" w:sz="4" w:space="0" w:color="auto"/>
              <w:right w:val="single" w:sz="8" w:space="0" w:color="auto"/>
            </w:tcBorders>
            <w:shd w:val="clear" w:color="auto" w:fill="auto"/>
          </w:tcPr>
          <w:p w14:paraId="1186509B"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68CEFC0F" w14:textId="77777777" w:rsidR="002D7C4B" w:rsidRDefault="002D7C4B" w:rsidP="0083219D">
            <w:pPr>
              <w:spacing w:before="0" w:after="0"/>
              <w:jc w:val="left"/>
              <w:rPr>
                <w:b/>
                <w:bCs/>
                <w:sz w:val="20"/>
              </w:rPr>
            </w:pPr>
            <w:r>
              <w:rPr>
                <w:b/>
                <w:bCs/>
                <w:sz w:val="20"/>
              </w:rPr>
              <w:t>Aronga Mana</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67A8BCAA" w14:textId="77777777" w:rsidR="002D7C4B" w:rsidRPr="00C3642C" w:rsidRDefault="002D7C4B" w:rsidP="00845A1C">
            <w:pPr>
              <w:spacing w:before="0" w:after="0"/>
              <w:jc w:val="right"/>
              <w:rPr>
                <w:b/>
                <w:bCs/>
                <w:sz w:val="20"/>
              </w:rPr>
            </w:pPr>
            <w:r w:rsidRPr="00C3642C">
              <w:rPr>
                <w:b/>
                <w:bCs/>
                <w:sz w:val="20"/>
              </w:rPr>
              <w:t>25,000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4F5AB134" w14:textId="77777777" w:rsidR="002D7C4B" w:rsidRPr="00C3642C" w:rsidRDefault="002D7C4B" w:rsidP="00845A1C">
            <w:pPr>
              <w:spacing w:before="0" w:after="0"/>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654D03DC" w14:textId="77777777" w:rsidR="002D7C4B" w:rsidRPr="00C3642C" w:rsidRDefault="002D7C4B" w:rsidP="00845A1C">
            <w:pPr>
              <w:spacing w:before="0" w:after="0"/>
              <w:jc w:val="right"/>
              <w:rPr>
                <w:b/>
                <w:bCs/>
                <w:sz w:val="20"/>
              </w:rPr>
            </w:pPr>
          </w:p>
        </w:tc>
      </w:tr>
      <w:tr w:rsidR="002D7C4B" w:rsidRPr="003C4498" w14:paraId="33C2CE8B" w14:textId="77777777" w:rsidTr="002D7C4B">
        <w:trPr>
          <w:trHeight w:val="327"/>
          <w:jc w:val="center"/>
        </w:trPr>
        <w:tc>
          <w:tcPr>
            <w:tcW w:w="1913" w:type="dxa"/>
            <w:vMerge/>
            <w:tcBorders>
              <w:left w:val="single" w:sz="4" w:space="0" w:color="auto"/>
              <w:right w:val="single" w:sz="8" w:space="0" w:color="auto"/>
            </w:tcBorders>
            <w:shd w:val="clear" w:color="auto" w:fill="auto"/>
          </w:tcPr>
          <w:p w14:paraId="6DCA813C"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0CCCDD53" w14:textId="77777777" w:rsidR="002D7C4B" w:rsidRDefault="002D7C4B" w:rsidP="0083219D">
            <w:pPr>
              <w:spacing w:before="0" w:after="0"/>
              <w:jc w:val="left"/>
              <w:rPr>
                <w:b/>
                <w:bCs/>
                <w:sz w:val="20"/>
              </w:rPr>
            </w:pPr>
            <w:r>
              <w:rPr>
                <w:b/>
                <w:bCs/>
                <w:sz w:val="20"/>
              </w:rPr>
              <w:t>MOCD</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2A537CD0" w14:textId="77777777" w:rsidR="002D7C4B" w:rsidRPr="00C3642C" w:rsidRDefault="002D7C4B" w:rsidP="00967302">
            <w:pPr>
              <w:spacing w:before="0" w:after="0"/>
              <w:jc w:val="right"/>
              <w:rPr>
                <w:b/>
                <w:bCs/>
                <w:sz w:val="20"/>
              </w:rPr>
            </w:pPr>
            <w:r w:rsidRPr="00C3642C">
              <w:rPr>
                <w:b/>
                <w:bCs/>
                <w:sz w:val="20"/>
              </w:rPr>
              <w:t>25,000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5FE81239" w14:textId="77777777" w:rsidR="002D7C4B" w:rsidRPr="00C3642C" w:rsidRDefault="002D7C4B" w:rsidP="00845A1C">
            <w:pPr>
              <w:spacing w:before="0" w:after="0"/>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65100CAA" w14:textId="77777777" w:rsidR="002D7C4B" w:rsidRPr="00C3642C" w:rsidRDefault="002D7C4B" w:rsidP="00845A1C">
            <w:pPr>
              <w:spacing w:before="0" w:after="0"/>
              <w:jc w:val="right"/>
              <w:rPr>
                <w:b/>
                <w:bCs/>
                <w:sz w:val="20"/>
              </w:rPr>
            </w:pPr>
          </w:p>
        </w:tc>
      </w:tr>
      <w:tr w:rsidR="002D7C4B" w:rsidRPr="003C4498" w14:paraId="1F797DFB" w14:textId="77777777" w:rsidTr="002D7C4B">
        <w:trPr>
          <w:trHeight w:val="327"/>
          <w:jc w:val="center"/>
        </w:trPr>
        <w:tc>
          <w:tcPr>
            <w:tcW w:w="1913" w:type="dxa"/>
            <w:vMerge/>
            <w:tcBorders>
              <w:left w:val="single" w:sz="4" w:space="0" w:color="auto"/>
              <w:right w:val="single" w:sz="8" w:space="0" w:color="auto"/>
            </w:tcBorders>
            <w:shd w:val="clear" w:color="auto" w:fill="auto"/>
          </w:tcPr>
          <w:p w14:paraId="537A7CD7"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auto"/>
            <w:vAlign w:val="center"/>
          </w:tcPr>
          <w:p w14:paraId="1D1435D9" w14:textId="77777777" w:rsidR="002D7C4B" w:rsidRDefault="002D7C4B" w:rsidP="0083219D">
            <w:pPr>
              <w:spacing w:before="0" w:after="0"/>
              <w:jc w:val="left"/>
              <w:rPr>
                <w:b/>
                <w:bCs/>
                <w:sz w:val="20"/>
              </w:rPr>
            </w:pPr>
            <w:r>
              <w:rPr>
                <w:b/>
                <w:bCs/>
                <w:sz w:val="20"/>
              </w:rPr>
              <w:t>TIS</w:t>
            </w:r>
          </w:p>
        </w:tc>
        <w:tc>
          <w:tcPr>
            <w:tcW w:w="1079" w:type="dxa"/>
            <w:tcBorders>
              <w:top w:val="single" w:sz="8" w:space="0" w:color="auto"/>
              <w:left w:val="single" w:sz="8" w:space="0" w:color="auto"/>
              <w:bottom w:val="double" w:sz="4" w:space="0" w:color="auto"/>
              <w:right w:val="single" w:sz="8" w:space="0" w:color="auto"/>
            </w:tcBorders>
            <w:shd w:val="clear" w:color="auto" w:fill="auto"/>
            <w:vAlign w:val="center"/>
          </w:tcPr>
          <w:p w14:paraId="2B629555" w14:textId="77777777" w:rsidR="002D7C4B" w:rsidRPr="00C3642C" w:rsidRDefault="00FC6A8C" w:rsidP="00845A1C">
            <w:pPr>
              <w:spacing w:before="0" w:after="0"/>
              <w:jc w:val="right"/>
              <w:rPr>
                <w:b/>
                <w:bCs/>
                <w:sz w:val="20"/>
              </w:rPr>
            </w:pPr>
            <w:r w:rsidRPr="00C3642C">
              <w:rPr>
                <w:b/>
                <w:bCs/>
                <w:sz w:val="20"/>
              </w:rPr>
              <w:t>25,000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0007AD02" w14:textId="77777777" w:rsidR="002D7C4B" w:rsidRPr="00C3642C" w:rsidRDefault="002D7C4B" w:rsidP="00845A1C">
            <w:pPr>
              <w:spacing w:before="0" w:after="0"/>
              <w:jc w:val="right"/>
              <w:rPr>
                <w:b/>
                <w:bCs/>
                <w:sz w:val="20"/>
              </w:rPr>
            </w:pPr>
          </w:p>
        </w:tc>
        <w:tc>
          <w:tcPr>
            <w:tcW w:w="1297" w:type="dxa"/>
            <w:vMerge/>
            <w:tcBorders>
              <w:top w:val="single" w:sz="8" w:space="0" w:color="auto"/>
              <w:left w:val="single" w:sz="8" w:space="0" w:color="auto"/>
              <w:bottom w:val="double" w:sz="4" w:space="0" w:color="auto"/>
              <w:right w:val="single" w:sz="8" w:space="0" w:color="auto"/>
            </w:tcBorders>
            <w:shd w:val="clear" w:color="auto" w:fill="auto"/>
            <w:vAlign w:val="center"/>
          </w:tcPr>
          <w:p w14:paraId="4184D202" w14:textId="77777777" w:rsidR="002D7C4B" w:rsidRPr="00C3642C" w:rsidRDefault="002D7C4B" w:rsidP="00845A1C">
            <w:pPr>
              <w:spacing w:before="0" w:after="0"/>
              <w:jc w:val="right"/>
              <w:rPr>
                <w:b/>
                <w:bCs/>
                <w:sz w:val="20"/>
              </w:rPr>
            </w:pPr>
          </w:p>
        </w:tc>
      </w:tr>
      <w:tr w:rsidR="002D7C4B" w:rsidRPr="003C4498" w14:paraId="79AFC306" w14:textId="77777777" w:rsidTr="002D7C4B">
        <w:trPr>
          <w:jc w:val="center"/>
        </w:trPr>
        <w:tc>
          <w:tcPr>
            <w:tcW w:w="1913" w:type="dxa"/>
            <w:vMerge/>
            <w:tcBorders>
              <w:left w:val="single" w:sz="4" w:space="0" w:color="auto"/>
              <w:right w:val="single" w:sz="8" w:space="0" w:color="auto"/>
            </w:tcBorders>
            <w:shd w:val="clear" w:color="auto" w:fill="auto"/>
          </w:tcPr>
          <w:p w14:paraId="12E2D2D7" w14:textId="77777777" w:rsidR="002D7C4B" w:rsidRPr="003C4498" w:rsidRDefault="002D7C4B" w:rsidP="0083219D">
            <w:pPr>
              <w:spacing w:before="0" w:after="0"/>
              <w:jc w:val="left"/>
              <w:rPr>
                <w:sz w:val="20"/>
              </w:rPr>
            </w:pPr>
          </w:p>
        </w:tc>
        <w:tc>
          <w:tcPr>
            <w:tcW w:w="1523" w:type="dxa"/>
            <w:tcBorders>
              <w:top w:val="double" w:sz="4" w:space="0" w:color="auto"/>
              <w:left w:val="single" w:sz="8" w:space="0" w:color="auto"/>
              <w:bottom w:val="single" w:sz="8" w:space="0" w:color="auto"/>
              <w:right w:val="single" w:sz="8" w:space="0" w:color="auto"/>
            </w:tcBorders>
            <w:shd w:val="clear" w:color="auto" w:fill="CCFFFF"/>
            <w:vAlign w:val="center"/>
          </w:tcPr>
          <w:p w14:paraId="22BF2E9D" w14:textId="77777777" w:rsidR="002D7C4B" w:rsidRPr="003C4498" w:rsidRDefault="002D7C4B" w:rsidP="0083219D">
            <w:pPr>
              <w:spacing w:before="0" w:after="0"/>
              <w:jc w:val="left"/>
              <w:rPr>
                <w:b/>
                <w:bCs/>
                <w:sz w:val="20"/>
              </w:rPr>
            </w:pPr>
            <w:r w:rsidRPr="003C4498">
              <w:rPr>
                <w:b/>
                <w:bCs/>
                <w:sz w:val="20"/>
              </w:rPr>
              <w:t>Subtotal baseline</w:t>
            </w:r>
            <w:r>
              <w:rPr>
                <w:b/>
                <w:bCs/>
                <w:sz w:val="20"/>
              </w:rPr>
              <w:t xml:space="preserve"> (co-financing)</w:t>
            </w:r>
          </w:p>
        </w:tc>
        <w:tc>
          <w:tcPr>
            <w:tcW w:w="1079" w:type="dxa"/>
            <w:tcBorders>
              <w:top w:val="double" w:sz="4" w:space="0" w:color="auto"/>
              <w:left w:val="single" w:sz="8" w:space="0" w:color="auto"/>
              <w:bottom w:val="single" w:sz="8" w:space="0" w:color="auto"/>
              <w:right w:val="single" w:sz="8" w:space="0" w:color="auto"/>
            </w:tcBorders>
            <w:shd w:val="clear" w:color="auto" w:fill="CCFFFF"/>
            <w:vAlign w:val="center"/>
          </w:tcPr>
          <w:p w14:paraId="1B6C12D5" w14:textId="77777777" w:rsidR="002D7C4B" w:rsidRPr="00C3642C" w:rsidRDefault="00AF671E" w:rsidP="00FC6A8C">
            <w:pPr>
              <w:spacing w:before="0" w:after="0"/>
              <w:jc w:val="right"/>
              <w:rPr>
                <w:b/>
                <w:bCs/>
                <w:sz w:val="20"/>
              </w:rPr>
            </w:pPr>
            <w:r w:rsidRPr="00C3642C">
              <w:rPr>
                <w:b/>
                <w:bCs/>
                <w:sz w:val="20"/>
              </w:rPr>
              <w:fldChar w:fldCharType="begin"/>
            </w:r>
            <w:r w:rsidR="002D7C4B" w:rsidRPr="00C3642C">
              <w:rPr>
                <w:b/>
                <w:bCs/>
                <w:sz w:val="20"/>
              </w:rPr>
              <w:instrText xml:space="preserve"> = sum(above) \* MERGEFORMAT </w:instrText>
            </w:r>
            <w:r w:rsidRPr="00C3642C">
              <w:rPr>
                <w:b/>
                <w:bCs/>
                <w:sz w:val="20"/>
              </w:rPr>
              <w:fldChar w:fldCharType="separate"/>
            </w:r>
            <w:r w:rsidR="002D7C4B" w:rsidRPr="00C3642C">
              <w:rPr>
                <w:b/>
                <w:bCs/>
                <w:noProof/>
                <w:sz w:val="20"/>
              </w:rPr>
              <w:t>282,</w:t>
            </w:r>
            <w:r w:rsidR="00FC6A8C" w:rsidRPr="00C3642C">
              <w:rPr>
                <w:b/>
                <w:bCs/>
                <w:noProof/>
                <w:sz w:val="20"/>
              </w:rPr>
              <w:t>000</w:t>
            </w:r>
            <w:r w:rsidRPr="00C3642C">
              <w:rPr>
                <w:b/>
                <w:bCs/>
                <w:sz w:val="20"/>
              </w:rPr>
              <w:fldChar w:fldCharType="end"/>
            </w:r>
          </w:p>
        </w:tc>
        <w:tc>
          <w:tcPr>
            <w:tcW w:w="1329" w:type="dxa"/>
            <w:tcBorders>
              <w:top w:val="double" w:sz="4" w:space="0" w:color="auto"/>
              <w:left w:val="single" w:sz="8" w:space="0" w:color="auto"/>
              <w:bottom w:val="single" w:sz="8" w:space="0" w:color="auto"/>
              <w:right w:val="single" w:sz="4" w:space="0" w:color="auto"/>
            </w:tcBorders>
            <w:shd w:val="clear" w:color="auto" w:fill="CCFFFF"/>
            <w:vAlign w:val="center"/>
          </w:tcPr>
          <w:p w14:paraId="1C1B2808" w14:textId="77777777" w:rsidR="002D7C4B" w:rsidRPr="00C3642C" w:rsidRDefault="002D7C4B" w:rsidP="00845A1C">
            <w:pPr>
              <w:spacing w:before="0" w:after="0"/>
              <w:jc w:val="right"/>
              <w:rPr>
                <w:b/>
                <w:bCs/>
                <w:sz w:val="20"/>
              </w:rPr>
            </w:pPr>
            <w:r w:rsidRPr="00C3642C">
              <w:rPr>
                <w:b/>
                <w:bCs/>
                <w:sz w:val="20"/>
              </w:rPr>
              <w:t>-</w:t>
            </w:r>
          </w:p>
        </w:tc>
        <w:tc>
          <w:tcPr>
            <w:tcW w:w="1297" w:type="dxa"/>
            <w:tcBorders>
              <w:top w:val="double" w:sz="4" w:space="0" w:color="auto"/>
              <w:left w:val="single" w:sz="4" w:space="0" w:color="auto"/>
              <w:bottom w:val="single" w:sz="8" w:space="0" w:color="auto"/>
              <w:right w:val="single" w:sz="8" w:space="0" w:color="auto"/>
            </w:tcBorders>
            <w:shd w:val="clear" w:color="auto" w:fill="CCFFFF"/>
            <w:vAlign w:val="center"/>
          </w:tcPr>
          <w:p w14:paraId="58DB8CA7" w14:textId="77777777" w:rsidR="002D7C4B" w:rsidRPr="00C3642C" w:rsidRDefault="002D7C4B" w:rsidP="00845A1C">
            <w:pPr>
              <w:spacing w:before="0" w:after="0"/>
              <w:jc w:val="right"/>
              <w:rPr>
                <w:b/>
                <w:bCs/>
                <w:sz w:val="20"/>
              </w:rPr>
            </w:pPr>
            <w:r w:rsidRPr="00C3642C">
              <w:rPr>
                <w:b/>
                <w:bCs/>
                <w:sz w:val="20"/>
              </w:rPr>
              <w:t>- </w:t>
            </w:r>
          </w:p>
        </w:tc>
      </w:tr>
      <w:tr w:rsidR="002D7C4B" w:rsidRPr="003C4498" w14:paraId="395E35C0" w14:textId="77777777" w:rsidTr="002D7C4B">
        <w:trPr>
          <w:jc w:val="center"/>
        </w:trPr>
        <w:tc>
          <w:tcPr>
            <w:tcW w:w="1913" w:type="dxa"/>
            <w:vMerge/>
            <w:tcBorders>
              <w:left w:val="single" w:sz="4" w:space="0" w:color="auto"/>
              <w:right w:val="single" w:sz="8" w:space="0" w:color="auto"/>
            </w:tcBorders>
            <w:shd w:val="clear" w:color="auto" w:fill="auto"/>
            <w:vAlign w:val="center"/>
          </w:tcPr>
          <w:p w14:paraId="66D9ADA5"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CCFFFF"/>
            <w:vAlign w:val="center"/>
          </w:tcPr>
          <w:p w14:paraId="47E78582" w14:textId="77777777" w:rsidR="002D7C4B" w:rsidRPr="003C4498" w:rsidRDefault="002D7C4B" w:rsidP="0083219D">
            <w:pPr>
              <w:spacing w:before="0" w:after="0"/>
              <w:jc w:val="left"/>
              <w:rPr>
                <w:b/>
                <w:bCs/>
                <w:sz w:val="20"/>
              </w:rPr>
            </w:pPr>
            <w:r w:rsidRPr="003C4498">
              <w:rPr>
                <w:b/>
                <w:bCs/>
                <w:sz w:val="20"/>
              </w:rPr>
              <w:t>Subtotal alternative</w:t>
            </w:r>
          </w:p>
        </w:tc>
        <w:tc>
          <w:tcPr>
            <w:tcW w:w="1079" w:type="dxa"/>
            <w:tcBorders>
              <w:top w:val="single" w:sz="8" w:space="0" w:color="auto"/>
              <w:left w:val="single" w:sz="8" w:space="0" w:color="auto"/>
              <w:bottom w:val="single" w:sz="8" w:space="0" w:color="auto"/>
              <w:right w:val="single" w:sz="8" w:space="0" w:color="auto"/>
            </w:tcBorders>
            <w:shd w:val="clear" w:color="auto" w:fill="CCFFFF"/>
            <w:vAlign w:val="center"/>
          </w:tcPr>
          <w:p w14:paraId="17F99BA7" w14:textId="77777777" w:rsidR="002D7C4B" w:rsidRPr="00C3642C" w:rsidRDefault="002D7C4B" w:rsidP="00845A1C">
            <w:pPr>
              <w:spacing w:before="0" w:after="0"/>
              <w:jc w:val="right"/>
              <w:rPr>
                <w:b/>
                <w:bCs/>
                <w:sz w:val="20"/>
              </w:rPr>
            </w:pPr>
            <w:r w:rsidRPr="00C3642C">
              <w:rPr>
                <w:b/>
                <w:bCs/>
                <w:sz w:val="20"/>
              </w:rPr>
              <w:t>-</w:t>
            </w:r>
          </w:p>
        </w:tc>
        <w:tc>
          <w:tcPr>
            <w:tcW w:w="1329" w:type="dxa"/>
            <w:tcBorders>
              <w:top w:val="single" w:sz="8" w:space="0" w:color="auto"/>
              <w:left w:val="single" w:sz="8" w:space="0" w:color="auto"/>
              <w:bottom w:val="single" w:sz="8" w:space="0" w:color="auto"/>
              <w:right w:val="single" w:sz="4" w:space="0" w:color="auto"/>
            </w:tcBorders>
            <w:shd w:val="clear" w:color="auto" w:fill="CCFFFF"/>
            <w:vAlign w:val="center"/>
          </w:tcPr>
          <w:p w14:paraId="5DD51DD3" w14:textId="77777777" w:rsidR="002D7C4B" w:rsidRPr="00C3642C" w:rsidRDefault="002D7C4B" w:rsidP="00FC6A8C">
            <w:pPr>
              <w:spacing w:before="0" w:after="0"/>
              <w:jc w:val="right"/>
              <w:rPr>
                <w:b/>
                <w:bCs/>
                <w:sz w:val="20"/>
              </w:rPr>
            </w:pPr>
            <w:r w:rsidRPr="00C3642C">
              <w:rPr>
                <w:b/>
                <w:bCs/>
                <w:sz w:val="20"/>
              </w:rPr>
              <w:t>379,</w:t>
            </w:r>
            <w:r w:rsidR="00FC6A8C" w:rsidRPr="00C3642C">
              <w:rPr>
                <w:b/>
                <w:bCs/>
                <w:sz w:val="20"/>
              </w:rPr>
              <w:t>000</w:t>
            </w:r>
          </w:p>
        </w:tc>
        <w:tc>
          <w:tcPr>
            <w:tcW w:w="1297" w:type="dxa"/>
            <w:tcBorders>
              <w:top w:val="single" w:sz="8" w:space="0" w:color="auto"/>
              <w:left w:val="single" w:sz="4" w:space="0" w:color="auto"/>
              <w:bottom w:val="single" w:sz="8" w:space="0" w:color="auto"/>
              <w:right w:val="single" w:sz="8" w:space="0" w:color="auto"/>
            </w:tcBorders>
            <w:shd w:val="clear" w:color="auto" w:fill="CCFFFF"/>
            <w:vAlign w:val="center"/>
          </w:tcPr>
          <w:p w14:paraId="53E5FE6B" w14:textId="77777777" w:rsidR="002D7C4B" w:rsidRPr="00C3642C" w:rsidRDefault="002D7C4B" w:rsidP="00845A1C">
            <w:pPr>
              <w:spacing w:before="0" w:after="0"/>
              <w:jc w:val="right"/>
              <w:rPr>
                <w:b/>
                <w:bCs/>
                <w:sz w:val="20"/>
              </w:rPr>
            </w:pPr>
            <w:r w:rsidRPr="00C3642C">
              <w:rPr>
                <w:b/>
                <w:bCs/>
                <w:sz w:val="20"/>
              </w:rPr>
              <w:t>-</w:t>
            </w:r>
          </w:p>
        </w:tc>
      </w:tr>
      <w:tr w:rsidR="002D7C4B" w:rsidRPr="003C4498" w14:paraId="210DCD19" w14:textId="77777777" w:rsidTr="002D7C4B">
        <w:trPr>
          <w:jc w:val="center"/>
        </w:trPr>
        <w:tc>
          <w:tcPr>
            <w:tcW w:w="1913" w:type="dxa"/>
            <w:vMerge/>
            <w:tcBorders>
              <w:left w:val="single" w:sz="4" w:space="0" w:color="auto"/>
              <w:bottom w:val="nil"/>
              <w:right w:val="single" w:sz="8" w:space="0" w:color="auto"/>
            </w:tcBorders>
            <w:shd w:val="clear" w:color="auto" w:fill="auto"/>
          </w:tcPr>
          <w:p w14:paraId="6E40C949"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CCFFFF"/>
            <w:vAlign w:val="center"/>
          </w:tcPr>
          <w:p w14:paraId="4676DABF" w14:textId="77777777" w:rsidR="002D7C4B" w:rsidRPr="003C4498" w:rsidRDefault="002D7C4B" w:rsidP="00F332EB">
            <w:pPr>
              <w:spacing w:before="0" w:after="0"/>
              <w:jc w:val="left"/>
              <w:rPr>
                <w:b/>
                <w:bCs/>
                <w:sz w:val="20"/>
              </w:rPr>
            </w:pPr>
            <w:r w:rsidRPr="003C4498">
              <w:rPr>
                <w:b/>
                <w:bCs/>
                <w:sz w:val="20"/>
              </w:rPr>
              <w:t>Subtotal increment</w:t>
            </w:r>
            <w:r>
              <w:rPr>
                <w:b/>
                <w:bCs/>
                <w:sz w:val="20"/>
              </w:rPr>
              <w:t xml:space="preserve"> (NPIF investment)</w:t>
            </w:r>
          </w:p>
        </w:tc>
        <w:tc>
          <w:tcPr>
            <w:tcW w:w="1079" w:type="dxa"/>
            <w:tcBorders>
              <w:top w:val="single" w:sz="8" w:space="0" w:color="auto"/>
              <w:left w:val="single" w:sz="8" w:space="0" w:color="auto"/>
              <w:bottom w:val="double" w:sz="4" w:space="0" w:color="auto"/>
              <w:right w:val="single" w:sz="8" w:space="0" w:color="auto"/>
            </w:tcBorders>
            <w:shd w:val="clear" w:color="auto" w:fill="CCFFFF"/>
            <w:vAlign w:val="center"/>
          </w:tcPr>
          <w:p w14:paraId="58B2BA83" w14:textId="77777777" w:rsidR="002D7C4B" w:rsidRPr="00C3642C" w:rsidRDefault="002D7C4B" w:rsidP="00845A1C">
            <w:pPr>
              <w:spacing w:before="0" w:after="0"/>
              <w:jc w:val="right"/>
              <w:rPr>
                <w:b/>
                <w:bCs/>
                <w:sz w:val="20"/>
              </w:rPr>
            </w:pPr>
            <w:r w:rsidRPr="00C3642C">
              <w:rPr>
                <w:b/>
                <w:bCs/>
                <w:sz w:val="20"/>
              </w:rPr>
              <w:t>-</w:t>
            </w:r>
          </w:p>
        </w:tc>
        <w:tc>
          <w:tcPr>
            <w:tcW w:w="1329" w:type="dxa"/>
            <w:tcBorders>
              <w:top w:val="single" w:sz="8" w:space="0" w:color="auto"/>
              <w:left w:val="single" w:sz="8" w:space="0" w:color="auto"/>
              <w:bottom w:val="double" w:sz="4" w:space="0" w:color="auto"/>
              <w:right w:val="single" w:sz="8" w:space="0" w:color="auto"/>
            </w:tcBorders>
            <w:shd w:val="clear" w:color="auto" w:fill="CCFFFF"/>
            <w:vAlign w:val="center"/>
          </w:tcPr>
          <w:p w14:paraId="5BAA075C" w14:textId="77777777" w:rsidR="002D7C4B" w:rsidRPr="00C3642C" w:rsidRDefault="002D7C4B" w:rsidP="00845A1C">
            <w:pPr>
              <w:spacing w:before="0" w:after="0"/>
              <w:jc w:val="right"/>
              <w:rPr>
                <w:b/>
                <w:bCs/>
                <w:sz w:val="20"/>
              </w:rPr>
            </w:pPr>
            <w:r w:rsidRPr="00C3642C">
              <w:rPr>
                <w:b/>
                <w:bCs/>
                <w:sz w:val="20"/>
              </w:rPr>
              <w:t>-</w:t>
            </w:r>
          </w:p>
        </w:tc>
        <w:tc>
          <w:tcPr>
            <w:tcW w:w="1297" w:type="dxa"/>
            <w:tcBorders>
              <w:top w:val="single" w:sz="8" w:space="0" w:color="auto"/>
              <w:left w:val="single" w:sz="8" w:space="0" w:color="auto"/>
              <w:bottom w:val="double" w:sz="4" w:space="0" w:color="auto"/>
              <w:right w:val="single" w:sz="8" w:space="0" w:color="auto"/>
            </w:tcBorders>
            <w:shd w:val="clear" w:color="auto" w:fill="CCFFFF"/>
            <w:vAlign w:val="center"/>
          </w:tcPr>
          <w:p w14:paraId="24E9311C" w14:textId="77777777" w:rsidR="002D7C4B" w:rsidRPr="00C3642C" w:rsidRDefault="002D7C4B" w:rsidP="00845A1C">
            <w:pPr>
              <w:spacing w:before="0" w:after="0"/>
              <w:jc w:val="right"/>
              <w:rPr>
                <w:b/>
                <w:bCs/>
                <w:sz w:val="20"/>
              </w:rPr>
            </w:pPr>
            <w:r w:rsidRPr="00C3642C">
              <w:rPr>
                <w:b/>
                <w:bCs/>
                <w:sz w:val="20"/>
              </w:rPr>
              <w:t>97,000 </w:t>
            </w:r>
          </w:p>
        </w:tc>
      </w:tr>
      <w:tr w:rsidR="002D7C4B" w:rsidRPr="003C4498" w14:paraId="371AD128" w14:textId="77777777" w:rsidTr="002D7C4B">
        <w:trPr>
          <w:jc w:val="center"/>
        </w:trPr>
        <w:tc>
          <w:tcPr>
            <w:tcW w:w="1913" w:type="dxa"/>
            <w:vMerge w:val="restart"/>
            <w:tcBorders>
              <w:top w:val="single" w:sz="8" w:space="0" w:color="auto"/>
              <w:left w:val="single" w:sz="4" w:space="0" w:color="auto"/>
              <w:right w:val="single" w:sz="8" w:space="0" w:color="auto"/>
            </w:tcBorders>
            <w:shd w:val="clear" w:color="auto" w:fill="auto"/>
          </w:tcPr>
          <w:p w14:paraId="29820E54" w14:textId="77777777" w:rsidR="002D7C4B" w:rsidRDefault="002D7C4B" w:rsidP="002D7C4B">
            <w:pPr>
              <w:spacing w:before="0" w:after="0"/>
              <w:jc w:val="left"/>
              <w:rPr>
                <w:sz w:val="20"/>
              </w:rPr>
            </w:pPr>
            <w:r w:rsidRPr="003C4498">
              <w:rPr>
                <w:sz w:val="20"/>
              </w:rPr>
              <w:t xml:space="preserve">COMPONENT 2. </w:t>
            </w:r>
          </w:p>
          <w:p w14:paraId="7D6C629C" w14:textId="77777777" w:rsidR="002D7C4B" w:rsidRPr="003C4498" w:rsidRDefault="002D7C4B" w:rsidP="0083219D">
            <w:pPr>
              <w:spacing w:before="0" w:after="0"/>
              <w:jc w:val="left"/>
              <w:rPr>
                <w:sz w:val="20"/>
              </w:rPr>
            </w:pPr>
            <w:r w:rsidRPr="0005064E">
              <w:rPr>
                <w:sz w:val="20"/>
              </w:rPr>
              <w:t xml:space="preserve">Capacity building and awareness raising for the implementation of </w:t>
            </w:r>
            <w:r w:rsidRPr="0005064E">
              <w:rPr>
                <w:sz w:val="20"/>
              </w:rPr>
              <w:lastRenderedPageBreak/>
              <w:t>the National ABS Framework</w:t>
            </w:r>
          </w:p>
        </w:tc>
        <w:tc>
          <w:tcPr>
            <w:tcW w:w="1523" w:type="dxa"/>
            <w:tcBorders>
              <w:top w:val="double" w:sz="4" w:space="0" w:color="auto"/>
              <w:left w:val="single" w:sz="8" w:space="0" w:color="auto"/>
              <w:bottom w:val="single" w:sz="8" w:space="0" w:color="auto"/>
              <w:right w:val="single" w:sz="8" w:space="0" w:color="auto"/>
            </w:tcBorders>
            <w:shd w:val="clear" w:color="auto" w:fill="auto"/>
            <w:vAlign w:val="center"/>
          </w:tcPr>
          <w:p w14:paraId="4210006B" w14:textId="77777777" w:rsidR="002D7C4B" w:rsidRPr="0005064E" w:rsidRDefault="002D7C4B" w:rsidP="0083219D">
            <w:pPr>
              <w:spacing w:before="0" w:after="0"/>
              <w:jc w:val="left"/>
              <w:rPr>
                <w:b/>
                <w:bCs/>
                <w:sz w:val="20"/>
              </w:rPr>
            </w:pPr>
            <w:r w:rsidRPr="0005064E">
              <w:rPr>
                <w:b/>
                <w:bCs/>
                <w:sz w:val="20"/>
              </w:rPr>
              <w:lastRenderedPageBreak/>
              <w:t>NES</w:t>
            </w:r>
          </w:p>
        </w:tc>
        <w:tc>
          <w:tcPr>
            <w:tcW w:w="1079" w:type="dxa"/>
            <w:tcBorders>
              <w:top w:val="double" w:sz="4" w:space="0" w:color="auto"/>
              <w:left w:val="single" w:sz="8" w:space="0" w:color="auto"/>
              <w:bottom w:val="single" w:sz="8" w:space="0" w:color="auto"/>
              <w:right w:val="single" w:sz="8" w:space="0" w:color="auto"/>
            </w:tcBorders>
            <w:shd w:val="clear" w:color="auto" w:fill="auto"/>
            <w:vAlign w:val="center"/>
          </w:tcPr>
          <w:p w14:paraId="7AECEB8C" w14:textId="77777777" w:rsidR="002D7C4B" w:rsidRPr="00C3642C" w:rsidRDefault="002D7C4B" w:rsidP="00845A1C">
            <w:pPr>
              <w:spacing w:before="0" w:after="0"/>
              <w:jc w:val="right"/>
              <w:rPr>
                <w:b/>
                <w:bCs/>
                <w:color w:val="0D0D0D"/>
                <w:sz w:val="20"/>
              </w:rPr>
            </w:pPr>
            <w:r w:rsidRPr="00C3642C">
              <w:rPr>
                <w:b/>
                <w:bCs/>
                <w:color w:val="0D0D0D"/>
                <w:sz w:val="20"/>
              </w:rPr>
              <w:t>12,000</w:t>
            </w:r>
          </w:p>
        </w:tc>
        <w:tc>
          <w:tcPr>
            <w:tcW w:w="1329" w:type="dxa"/>
            <w:vMerge w:val="restart"/>
            <w:tcBorders>
              <w:top w:val="double" w:sz="4" w:space="0" w:color="auto"/>
              <w:left w:val="single" w:sz="8" w:space="0" w:color="auto"/>
              <w:bottom w:val="double" w:sz="4" w:space="0" w:color="auto"/>
              <w:right w:val="single" w:sz="8" w:space="0" w:color="auto"/>
            </w:tcBorders>
            <w:shd w:val="clear" w:color="auto" w:fill="auto"/>
            <w:vAlign w:val="center"/>
          </w:tcPr>
          <w:p w14:paraId="6E156287" w14:textId="77777777" w:rsidR="002D7C4B" w:rsidRPr="00C3642C" w:rsidRDefault="002D7C4B" w:rsidP="00845A1C">
            <w:pPr>
              <w:jc w:val="right"/>
              <w:rPr>
                <w:b/>
                <w:bCs/>
                <w:sz w:val="20"/>
              </w:rPr>
            </w:pPr>
            <w:r w:rsidRPr="00C3642C">
              <w:rPr>
                <w:b/>
                <w:bCs/>
                <w:sz w:val="20"/>
              </w:rPr>
              <w:t>362,200</w:t>
            </w:r>
          </w:p>
        </w:tc>
        <w:tc>
          <w:tcPr>
            <w:tcW w:w="1297" w:type="dxa"/>
            <w:vMerge w:val="restart"/>
            <w:tcBorders>
              <w:top w:val="double" w:sz="4" w:space="0" w:color="auto"/>
              <w:left w:val="single" w:sz="8" w:space="0" w:color="auto"/>
              <w:right w:val="single" w:sz="8" w:space="0" w:color="auto"/>
            </w:tcBorders>
            <w:shd w:val="clear" w:color="auto" w:fill="auto"/>
            <w:vAlign w:val="center"/>
          </w:tcPr>
          <w:p w14:paraId="4571BADF" w14:textId="77777777" w:rsidR="002D7C4B" w:rsidRPr="00C3642C" w:rsidRDefault="002D7C4B" w:rsidP="00845A1C">
            <w:pPr>
              <w:jc w:val="right"/>
              <w:rPr>
                <w:b/>
                <w:bCs/>
                <w:sz w:val="20"/>
              </w:rPr>
            </w:pPr>
            <w:r w:rsidRPr="00C3642C">
              <w:rPr>
                <w:b/>
                <w:bCs/>
                <w:sz w:val="20"/>
              </w:rPr>
              <w:t>155,200</w:t>
            </w:r>
          </w:p>
        </w:tc>
      </w:tr>
      <w:tr w:rsidR="002D7C4B" w:rsidRPr="003C4498" w14:paraId="291C17CC" w14:textId="77777777" w:rsidTr="002D7C4B">
        <w:trPr>
          <w:jc w:val="center"/>
        </w:trPr>
        <w:tc>
          <w:tcPr>
            <w:tcW w:w="1913" w:type="dxa"/>
            <w:vMerge/>
            <w:tcBorders>
              <w:left w:val="single" w:sz="4" w:space="0" w:color="auto"/>
              <w:right w:val="single" w:sz="8" w:space="0" w:color="auto"/>
            </w:tcBorders>
            <w:shd w:val="clear" w:color="auto" w:fill="auto"/>
          </w:tcPr>
          <w:p w14:paraId="1AD6C4B3"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3C44C059" w14:textId="77777777" w:rsidR="002D7C4B" w:rsidRPr="0005064E" w:rsidRDefault="002D7C4B" w:rsidP="0083219D">
            <w:pPr>
              <w:spacing w:before="0" w:after="0"/>
              <w:jc w:val="left"/>
              <w:rPr>
                <w:b/>
                <w:bCs/>
                <w:sz w:val="20"/>
              </w:rPr>
            </w:pPr>
            <w:r w:rsidRPr="0005064E">
              <w:rPr>
                <w:b/>
                <w:bCs/>
                <w:sz w:val="20"/>
              </w:rPr>
              <w:t>OPM</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3493EE73" w14:textId="77777777" w:rsidR="002D7C4B" w:rsidRPr="00C3642C" w:rsidRDefault="002D7C4B" w:rsidP="00845A1C">
            <w:pPr>
              <w:spacing w:before="0" w:after="0"/>
              <w:jc w:val="right"/>
              <w:rPr>
                <w:b/>
                <w:bCs/>
                <w:sz w:val="20"/>
              </w:rPr>
            </w:pPr>
            <w:r w:rsidRPr="00C3642C">
              <w:rPr>
                <w:b/>
                <w:bCs/>
                <w:sz w:val="20"/>
              </w:rPr>
              <w:t>10,000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2A2F7CA2" w14:textId="77777777" w:rsidR="002D7C4B" w:rsidRPr="00C3642C" w:rsidRDefault="002D7C4B" w:rsidP="00845A1C">
            <w:pPr>
              <w:jc w:val="right"/>
              <w:rPr>
                <w:b/>
                <w:bCs/>
                <w:sz w:val="20"/>
              </w:rPr>
            </w:pPr>
          </w:p>
        </w:tc>
        <w:tc>
          <w:tcPr>
            <w:tcW w:w="1297" w:type="dxa"/>
            <w:vMerge/>
            <w:tcBorders>
              <w:left w:val="single" w:sz="8" w:space="0" w:color="auto"/>
              <w:right w:val="single" w:sz="8" w:space="0" w:color="auto"/>
            </w:tcBorders>
            <w:shd w:val="clear" w:color="auto" w:fill="auto"/>
            <w:vAlign w:val="center"/>
          </w:tcPr>
          <w:p w14:paraId="7ACD17EF" w14:textId="77777777" w:rsidR="002D7C4B" w:rsidRPr="00C3642C" w:rsidRDefault="002D7C4B" w:rsidP="00845A1C">
            <w:pPr>
              <w:jc w:val="right"/>
              <w:rPr>
                <w:b/>
                <w:bCs/>
                <w:sz w:val="20"/>
              </w:rPr>
            </w:pPr>
          </w:p>
        </w:tc>
      </w:tr>
      <w:tr w:rsidR="002D7C4B" w:rsidRPr="003C4498" w14:paraId="7F7F9E21" w14:textId="77777777" w:rsidTr="002D7C4B">
        <w:trPr>
          <w:jc w:val="center"/>
        </w:trPr>
        <w:tc>
          <w:tcPr>
            <w:tcW w:w="1913" w:type="dxa"/>
            <w:vMerge/>
            <w:tcBorders>
              <w:left w:val="single" w:sz="4" w:space="0" w:color="auto"/>
              <w:right w:val="single" w:sz="8" w:space="0" w:color="auto"/>
            </w:tcBorders>
            <w:shd w:val="clear" w:color="auto" w:fill="auto"/>
          </w:tcPr>
          <w:p w14:paraId="35C9BD35"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176C7AC4" w14:textId="77777777" w:rsidR="002D7C4B" w:rsidRPr="0005064E" w:rsidRDefault="002D7C4B" w:rsidP="0083219D">
            <w:pPr>
              <w:spacing w:before="0" w:after="0"/>
              <w:jc w:val="left"/>
              <w:rPr>
                <w:b/>
                <w:bCs/>
                <w:sz w:val="20"/>
              </w:rPr>
            </w:pPr>
            <w:r>
              <w:rPr>
                <w:b/>
                <w:bCs/>
                <w:sz w:val="20"/>
              </w:rPr>
              <w:t>Island Council</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37AE62E2" w14:textId="77777777" w:rsidR="002D7C4B" w:rsidRPr="00C3642C" w:rsidRDefault="00FC6A8C" w:rsidP="00845A1C">
            <w:pPr>
              <w:spacing w:before="0" w:after="0"/>
              <w:jc w:val="right"/>
              <w:rPr>
                <w:b/>
                <w:bCs/>
                <w:sz w:val="20"/>
              </w:rPr>
            </w:pPr>
            <w:r w:rsidRPr="00C3642C">
              <w:rPr>
                <w:b/>
                <w:bCs/>
                <w:sz w:val="20"/>
              </w:rPr>
              <w:t>10</w:t>
            </w:r>
            <w:r w:rsidR="002D7C4B" w:rsidRPr="00C3642C">
              <w:rPr>
                <w:b/>
                <w:bCs/>
                <w:sz w:val="20"/>
              </w:rPr>
              <w:t>,000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38143BFD" w14:textId="77777777" w:rsidR="002D7C4B" w:rsidRPr="00C3642C" w:rsidRDefault="002D7C4B" w:rsidP="00845A1C">
            <w:pPr>
              <w:jc w:val="right"/>
              <w:rPr>
                <w:b/>
                <w:bCs/>
                <w:sz w:val="20"/>
              </w:rPr>
            </w:pPr>
          </w:p>
        </w:tc>
        <w:tc>
          <w:tcPr>
            <w:tcW w:w="1297" w:type="dxa"/>
            <w:vMerge/>
            <w:tcBorders>
              <w:left w:val="single" w:sz="8" w:space="0" w:color="auto"/>
              <w:right w:val="single" w:sz="8" w:space="0" w:color="auto"/>
            </w:tcBorders>
            <w:shd w:val="clear" w:color="auto" w:fill="auto"/>
            <w:vAlign w:val="center"/>
          </w:tcPr>
          <w:p w14:paraId="7B4E221D" w14:textId="77777777" w:rsidR="002D7C4B" w:rsidRPr="00C3642C" w:rsidRDefault="002D7C4B" w:rsidP="00845A1C">
            <w:pPr>
              <w:jc w:val="right"/>
              <w:rPr>
                <w:b/>
                <w:bCs/>
                <w:sz w:val="20"/>
              </w:rPr>
            </w:pPr>
          </w:p>
        </w:tc>
      </w:tr>
      <w:tr w:rsidR="002D7C4B" w:rsidRPr="003C4498" w14:paraId="280C7999" w14:textId="77777777" w:rsidTr="002D7C4B">
        <w:trPr>
          <w:jc w:val="center"/>
        </w:trPr>
        <w:tc>
          <w:tcPr>
            <w:tcW w:w="1913" w:type="dxa"/>
            <w:vMerge/>
            <w:tcBorders>
              <w:left w:val="single" w:sz="4" w:space="0" w:color="auto"/>
              <w:right w:val="single" w:sz="8" w:space="0" w:color="auto"/>
            </w:tcBorders>
            <w:shd w:val="clear" w:color="auto" w:fill="auto"/>
          </w:tcPr>
          <w:p w14:paraId="5DE251E5"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4E6CAC69" w14:textId="77777777" w:rsidR="002D7C4B" w:rsidRPr="0005064E" w:rsidRDefault="002D7C4B" w:rsidP="0083219D">
            <w:pPr>
              <w:spacing w:before="0" w:after="0"/>
              <w:jc w:val="left"/>
              <w:rPr>
                <w:b/>
                <w:bCs/>
                <w:sz w:val="20"/>
              </w:rPr>
            </w:pPr>
            <w:r>
              <w:rPr>
                <w:b/>
                <w:bCs/>
                <w:sz w:val="20"/>
              </w:rPr>
              <w:t>NHT</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3A1F1967" w14:textId="77777777" w:rsidR="002D7C4B" w:rsidRPr="00C3642C" w:rsidRDefault="002D7C4B" w:rsidP="00845A1C">
            <w:pPr>
              <w:spacing w:before="0" w:after="0"/>
              <w:jc w:val="right"/>
              <w:rPr>
                <w:b/>
                <w:bCs/>
                <w:sz w:val="20"/>
              </w:rPr>
            </w:pPr>
            <w:r w:rsidRPr="00C3642C">
              <w:rPr>
                <w:b/>
                <w:bCs/>
                <w:sz w:val="20"/>
              </w:rPr>
              <w:t>25,000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561E556A" w14:textId="77777777" w:rsidR="002D7C4B" w:rsidRPr="00C3642C" w:rsidRDefault="002D7C4B" w:rsidP="00845A1C">
            <w:pPr>
              <w:jc w:val="right"/>
              <w:rPr>
                <w:b/>
                <w:bCs/>
                <w:sz w:val="20"/>
              </w:rPr>
            </w:pPr>
          </w:p>
        </w:tc>
        <w:tc>
          <w:tcPr>
            <w:tcW w:w="1297" w:type="dxa"/>
            <w:vMerge/>
            <w:tcBorders>
              <w:left w:val="single" w:sz="8" w:space="0" w:color="auto"/>
              <w:right w:val="single" w:sz="8" w:space="0" w:color="auto"/>
            </w:tcBorders>
            <w:shd w:val="clear" w:color="auto" w:fill="auto"/>
            <w:vAlign w:val="center"/>
          </w:tcPr>
          <w:p w14:paraId="64BFAAE8" w14:textId="77777777" w:rsidR="002D7C4B" w:rsidRPr="00C3642C" w:rsidRDefault="002D7C4B" w:rsidP="00845A1C">
            <w:pPr>
              <w:jc w:val="right"/>
              <w:rPr>
                <w:b/>
                <w:bCs/>
                <w:sz w:val="20"/>
              </w:rPr>
            </w:pPr>
          </w:p>
        </w:tc>
      </w:tr>
      <w:tr w:rsidR="002D7C4B" w:rsidRPr="003C4498" w14:paraId="5E05BDF0" w14:textId="77777777" w:rsidTr="002D7C4B">
        <w:trPr>
          <w:jc w:val="center"/>
        </w:trPr>
        <w:tc>
          <w:tcPr>
            <w:tcW w:w="1913" w:type="dxa"/>
            <w:vMerge/>
            <w:tcBorders>
              <w:left w:val="single" w:sz="4" w:space="0" w:color="auto"/>
              <w:right w:val="single" w:sz="8" w:space="0" w:color="auto"/>
            </w:tcBorders>
            <w:shd w:val="clear" w:color="auto" w:fill="auto"/>
          </w:tcPr>
          <w:p w14:paraId="01A1AAF8"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32288B0A" w14:textId="77777777" w:rsidR="002D7C4B" w:rsidRDefault="002D7C4B" w:rsidP="0083219D">
            <w:pPr>
              <w:spacing w:before="0" w:after="0"/>
              <w:jc w:val="left"/>
              <w:rPr>
                <w:b/>
                <w:bCs/>
                <w:sz w:val="20"/>
              </w:rPr>
            </w:pPr>
            <w:r>
              <w:rPr>
                <w:b/>
                <w:bCs/>
                <w:sz w:val="20"/>
              </w:rPr>
              <w:t>MOCD</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586AD925" w14:textId="77777777" w:rsidR="002D7C4B" w:rsidRPr="00C3642C" w:rsidRDefault="002D7C4B" w:rsidP="005B42EC">
            <w:pPr>
              <w:spacing w:before="0" w:after="0"/>
              <w:jc w:val="right"/>
              <w:rPr>
                <w:b/>
                <w:bCs/>
                <w:sz w:val="20"/>
              </w:rPr>
            </w:pPr>
            <w:r w:rsidRPr="00C3642C">
              <w:rPr>
                <w:b/>
                <w:bCs/>
                <w:sz w:val="20"/>
              </w:rPr>
              <w:t>20,000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161955F8" w14:textId="77777777" w:rsidR="002D7C4B" w:rsidRPr="00C3642C" w:rsidRDefault="002D7C4B" w:rsidP="00845A1C">
            <w:pPr>
              <w:jc w:val="right"/>
              <w:rPr>
                <w:b/>
                <w:bCs/>
                <w:sz w:val="20"/>
              </w:rPr>
            </w:pPr>
          </w:p>
        </w:tc>
        <w:tc>
          <w:tcPr>
            <w:tcW w:w="1297" w:type="dxa"/>
            <w:vMerge/>
            <w:tcBorders>
              <w:left w:val="single" w:sz="8" w:space="0" w:color="auto"/>
              <w:right w:val="single" w:sz="8" w:space="0" w:color="auto"/>
            </w:tcBorders>
            <w:shd w:val="clear" w:color="auto" w:fill="auto"/>
            <w:vAlign w:val="center"/>
          </w:tcPr>
          <w:p w14:paraId="6503CE14" w14:textId="77777777" w:rsidR="002D7C4B" w:rsidRPr="00C3642C" w:rsidRDefault="002D7C4B" w:rsidP="00845A1C">
            <w:pPr>
              <w:jc w:val="right"/>
              <w:rPr>
                <w:b/>
                <w:bCs/>
                <w:sz w:val="20"/>
              </w:rPr>
            </w:pPr>
          </w:p>
        </w:tc>
      </w:tr>
      <w:tr w:rsidR="002D7C4B" w:rsidRPr="003C4498" w14:paraId="27BAB077" w14:textId="77777777" w:rsidTr="002D7C4B">
        <w:trPr>
          <w:jc w:val="center"/>
        </w:trPr>
        <w:tc>
          <w:tcPr>
            <w:tcW w:w="1913" w:type="dxa"/>
            <w:vMerge/>
            <w:tcBorders>
              <w:left w:val="single" w:sz="4" w:space="0" w:color="auto"/>
              <w:right w:val="single" w:sz="8" w:space="0" w:color="auto"/>
            </w:tcBorders>
            <w:shd w:val="clear" w:color="auto" w:fill="auto"/>
          </w:tcPr>
          <w:p w14:paraId="1D5496E0"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512CDE6C" w14:textId="77777777" w:rsidR="002D7C4B" w:rsidRDefault="002D7C4B" w:rsidP="0083219D">
            <w:pPr>
              <w:spacing w:before="0" w:after="0"/>
              <w:jc w:val="left"/>
              <w:rPr>
                <w:b/>
                <w:bCs/>
                <w:sz w:val="20"/>
              </w:rPr>
            </w:pPr>
            <w:r>
              <w:rPr>
                <w:b/>
                <w:bCs/>
                <w:sz w:val="20"/>
              </w:rPr>
              <w:t>Crown Law</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415DC747" w14:textId="77777777" w:rsidR="002D7C4B" w:rsidRPr="00C3642C" w:rsidRDefault="002D7C4B" w:rsidP="00845A1C">
            <w:pPr>
              <w:spacing w:before="0" w:after="0"/>
              <w:jc w:val="right"/>
              <w:rPr>
                <w:b/>
                <w:bCs/>
                <w:sz w:val="20"/>
              </w:rPr>
            </w:pPr>
            <w:r w:rsidRPr="00C3642C">
              <w:rPr>
                <w:b/>
                <w:bCs/>
                <w:sz w:val="20"/>
              </w:rPr>
              <w:t>45,000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45B2B3CD" w14:textId="77777777" w:rsidR="002D7C4B" w:rsidRPr="00C3642C" w:rsidRDefault="002D7C4B" w:rsidP="00845A1C">
            <w:pPr>
              <w:spacing w:before="0" w:after="0"/>
              <w:jc w:val="right"/>
              <w:rPr>
                <w:b/>
                <w:bCs/>
                <w:sz w:val="20"/>
              </w:rPr>
            </w:pPr>
          </w:p>
        </w:tc>
        <w:tc>
          <w:tcPr>
            <w:tcW w:w="1297" w:type="dxa"/>
            <w:vMerge/>
            <w:tcBorders>
              <w:left w:val="single" w:sz="8" w:space="0" w:color="auto"/>
              <w:right w:val="single" w:sz="8" w:space="0" w:color="auto"/>
            </w:tcBorders>
            <w:shd w:val="clear" w:color="auto" w:fill="auto"/>
            <w:vAlign w:val="center"/>
          </w:tcPr>
          <w:p w14:paraId="73A8A479" w14:textId="77777777" w:rsidR="002D7C4B" w:rsidRPr="00C3642C" w:rsidRDefault="002D7C4B" w:rsidP="00845A1C">
            <w:pPr>
              <w:jc w:val="right"/>
              <w:rPr>
                <w:b/>
                <w:bCs/>
                <w:sz w:val="20"/>
              </w:rPr>
            </w:pPr>
          </w:p>
        </w:tc>
      </w:tr>
      <w:tr w:rsidR="002D7C4B" w:rsidRPr="003C4498" w14:paraId="4E9A597E" w14:textId="77777777" w:rsidTr="002D7C4B">
        <w:trPr>
          <w:jc w:val="center"/>
        </w:trPr>
        <w:tc>
          <w:tcPr>
            <w:tcW w:w="1913" w:type="dxa"/>
            <w:vMerge/>
            <w:tcBorders>
              <w:left w:val="single" w:sz="4" w:space="0" w:color="auto"/>
              <w:right w:val="single" w:sz="8" w:space="0" w:color="auto"/>
            </w:tcBorders>
            <w:shd w:val="clear" w:color="auto" w:fill="auto"/>
          </w:tcPr>
          <w:p w14:paraId="40109E78"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589C483F" w14:textId="77777777" w:rsidR="002D7C4B" w:rsidRDefault="002D7C4B" w:rsidP="0083219D">
            <w:pPr>
              <w:spacing w:before="0" w:after="0"/>
              <w:jc w:val="left"/>
              <w:rPr>
                <w:b/>
                <w:bCs/>
                <w:sz w:val="20"/>
              </w:rPr>
            </w:pPr>
            <w:r>
              <w:rPr>
                <w:b/>
                <w:bCs/>
                <w:sz w:val="20"/>
              </w:rPr>
              <w:t>MFEM</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7E8C6CE1" w14:textId="77777777" w:rsidR="002D7C4B" w:rsidRPr="00C3642C" w:rsidRDefault="002D7C4B" w:rsidP="00845A1C">
            <w:pPr>
              <w:spacing w:before="0" w:after="0"/>
              <w:jc w:val="right"/>
              <w:rPr>
                <w:b/>
                <w:bCs/>
                <w:sz w:val="20"/>
              </w:rPr>
            </w:pPr>
            <w:r w:rsidRPr="00C3642C">
              <w:rPr>
                <w:b/>
                <w:bCs/>
                <w:sz w:val="20"/>
              </w:rPr>
              <w:t>35,000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6C39E554" w14:textId="77777777" w:rsidR="002D7C4B" w:rsidRPr="00C3642C" w:rsidRDefault="002D7C4B" w:rsidP="00845A1C">
            <w:pPr>
              <w:spacing w:before="0" w:after="0"/>
              <w:jc w:val="right"/>
              <w:rPr>
                <w:b/>
                <w:bCs/>
                <w:sz w:val="20"/>
              </w:rPr>
            </w:pPr>
          </w:p>
        </w:tc>
        <w:tc>
          <w:tcPr>
            <w:tcW w:w="1297" w:type="dxa"/>
            <w:vMerge/>
            <w:tcBorders>
              <w:left w:val="single" w:sz="8" w:space="0" w:color="auto"/>
              <w:right w:val="single" w:sz="8" w:space="0" w:color="auto"/>
            </w:tcBorders>
            <w:shd w:val="clear" w:color="auto" w:fill="auto"/>
            <w:vAlign w:val="center"/>
          </w:tcPr>
          <w:p w14:paraId="041FAF72" w14:textId="77777777" w:rsidR="002D7C4B" w:rsidRPr="00C3642C" w:rsidRDefault="002D7C4B" w:rsidP="00845A1C">
            <w:pPr>
              <w:jc w:val="right"/>
              <w:rPr>
                <w:b/>
                <w:bCs/>
                <w:sz w:val="20"/>
              </w:rPr>
            </w:pPr>
          </w:p>
        </w:tc>
      </w:tr>
      <w:tr w:rsidR="002D7C4B" w:rsidRPr="003C4498" w14:paraId="4E6E1C70" w14:textId="77777777" w:rsidTr="002D7C4B">
        <w:trPr>
          <w:jc w:val="center"/>
        </w:trPr>
        <w:tc>
          <w:tcPr>
            <w:tcW w:w="1913" w:type="dxa"/>
            <w:vMerge/>
            <w:tcBorders>
              <w:left w:val="single" w:sz="4" w:space="0" w:color="auto"/>
              <w:right w:val="single" w:sz="8" w:space="0" w:color="auto"/>
            </w:tcBorders>
            <w:shd w:val="clear" w:color="auto" w:fill="auto"/>
          </w:tcPr>
          <w:p w14:paraId="12680FA4"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3D2CCA64" w14:textId="77777777" w:rsidR="002D7C4B" w:rsidRDefault="002D7C4B" w:rsidP="0083219D">
            <w:pPr>
              <w:spacing w:before="0" w:after="0"/>
              <w:jc w:val="left"/>
              <w:rPr>
                <w:b/>
                <w:bCs/>
                <w:sz w:val="20"/>
              </w:rPr>
            </w:pPr>
            <w:r>
              <w:rPr>
                <w:b/>
                <w:bCs/>
                <w:sz w:val="20"/>
              </w:rPr>
              <w:t>Aronga Mana</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7A5D2090" w14:textId="77777777" w:rsidR="002D7C4B" w:rsidRPr="00C3642C" w:rsidRDefault="002D7C4B" w:rsidP="00845A1C">
            <w:pPr>
              <w:spacing w:before="0" w:after="0"/>
              <w:jc w:val="right"/>
              <w:rPr>
                <w:b/>
                <w:bCs/>
                <w:sz w:val="20"/>
              </w:rPr>
            </w:pPr>
            <w:r w:rsidRPr="00C3642C">
              <w:rPr>
                <w:b/>
                <w:bCs/>
                <w:sz w:val="20"/>
              </w:rPr>
              <w:t>25,000</w:t>
            </w:r>
          </w:p>
        </w:tc>
        <w:tc>
          <w:tcPr>
            <w:tcW w:w="132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1B72407" w14:textId="77777777" w:rsidR="002D7C4B" w:rsidRPr="00C3642C" w:rsidRDefault="002D7C4B" w:rsidP="00845A1C">
            <w:pPr>
              <w:spacing w:before="0" w:after="0"/>
              <w:jc w:val="right"/>
              <w:rPr>
                <w:b/>
                <w:bCs/>
                <w:sz w:val="20"/>
              </w:rPr>
            </w:pPr>
          </w:p>
        </w:tc>
        <w:tc>
          <w:tcPr>
            <w:tcW w:w="1297" w:type="dxa"/>
            <w:vMerge/>
            <w:tcBorders>
              <w:left w:val="single" w:sz="8" w:space="0" w:color="auto"/>
              <w:right w:val="single" w:sz="8" w:space="0" w:color="auto"/>
            </w:tcBorders>
            <w:shd w:val="clear" w:color="auto" w:fill="auto"/>
            <w:vAlign w:val="center"/>
          </w:tcPr>
          <w:p w14:paraId="49EE1A27" w14:textId="77777777" w:rsidR="002D7C4B" w:rsidRPr="00C3642C" w:rsidRDefault="002D7C4B" w:rsidP="00845A1C">
            <w:pPr>
              <w:jc w:val="right"/>
              <w:rPr>
                <w:b/>
                <w:bCs/>
                <w:sz w:val="20"/>
              </w:rPr>
            </w:pPr>
          </w:p>
        </w:tc>
      </w:tr>
      <w:tr w:rsidR="002D7C4B" w:rsidRPr="003C4498" w14:paraId="0FB05CD8" w14:textId="77777777" w:rsidTr="002D7C4B">
        <w:trPr>
          <w:jc w:val="center"/>
        </w:trPr>
        <w:tc>
          <w:tcPr>
            <w:tcW w:w="1913" w:type="dxa"/>
            <w:vMerge/>
            <w:tcBorders>
              <w:left w:val="single" w:sz="4" w:space="0" w:color="auto"/>
              <w:right w:val="single" w:sz="8" w:space="0" w:color="auto"/>
            </w:tcBorders>
            <w:shd w:val="clear" w:color="auto" w:fill="auto"/>
          </w:tcPr>
          <w:p w14:paraId="7145DF75"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auto"/>
            <w:vAlign w:val="center"/>
          </w:tcPr>
          <w:p w14:paraId="209A857D" w14:textId="77777777" w:rsidR="002D7C4B" w:rsidRDefault="002D7C4B" w:rsidP="0083219D">
            <w:pPr>
              <w:spacing w:before="0" w:after="0"/>
              <w:jc w:val="left"/>
              <w:rPr>
                <w:b/>
                <w:bCs/>
                <w:sz w:val="20"/>
              </w:rPr>
            </w:pPr>
            <w:r>
              <w:rPr>
                <w:b/>
                <w:bCs/>
                <w:sz w:val="20"/>
              </w:rPr>
              <w:t>TIS</w:t>
            </w:r>
          </w:p>
        </w:tc>
        <w:tc>
          <w:tcPr>
            <w:tcW w:w="1079" w:type="dxa"/>
            <w:tcBorders>
              <w:top w:val="single" w:sz="8" w:space="0" w:color="auto"/>
              <w:left w:val="single" w:sz="8" w:space="0" w:color="auto"/>
              <w:bottom w:val="double" w:sz="4" w:space="0" w:color="auto"/>
              <w:right w:val="single" w:sz="8" w:space="0" w:color="auto"/>
            </w:tcBorders>
            <w:shd w:val="clear" w:color="auto" w:fill="auto"/>
            <w:vAlign w:val="center"/>
          </w:tcPr>
          <w:p w14:paraId="62FFDB28" w14:textId="77777777" w:rsidR="002D7C4B" w:rsidRPr="00C3642C" w:rsidRDefault="00FC6A8C" w:rsidP="00845A1C">
            <w:pPr>
              <w:spacing w:before="0" w:after="0"/>
              <w:jc w:val="right"/>
              <w:rPr>
                <w:b/>
                <w:bCs/>
                <w:sz w:val="20"/>
              </w:rPr>
            </w:pPr>
            <w:r w:rsidRPr="00C3642C">
              <w:rPr>
                <w:b/>
                <w:bCs/>
                <w:sz w:val="20"/>
              </w:rPr>
              <w:t>25</w:t>
            </w:r>
            <w:r w:rsidR="002D7C4B" w:rsidRPr="00C3642C">
              <w:rPr>
                <w:b/>
                <w:bCs/>
                <w:sz w:val="20"/>
              </w:rPr>
              <w:t>,000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0C878A11" w14:textId="77777777" w:rsidR="002D7C4B" w:rsidRPr="00C3642C" w:rsidRDefault="002D7C4B" w:rsidP="00845A1C">
            <w:pPr>
              <w:spacing w:before="0" w:after="0"/>
              <w:jc w:val="right"/>
              <w:rPr>
                <w:b/>
                <w:bCs/>
                <w:sz w:val="20"/>
              </w:rPr>
            </w:pPr>
          </w:p>
        </w:tc>
        <w:tc>
          <w:tcPr>
            <w:tcW w:w="1297" w:type="dxa"/>
            <w:vMerge/>
            <w:tcBorders>
              <w:left w:val="single" w:sz="8" w:space="0" w:color="auto"/>
              <w:bottom w:val="double" w:sz="4" w:space="0" w:color="auto"/>
              <w:right w:val="single" w:sz="8" w:space="0" w:color="auto"/>
            </w:tcBorders>
            <w:shd w:val="clear" w:color="auto" w:fill="auto"/>
            <w:vAlign w:val="center"/>
          </w:tcPr>
          <w:p w14:paraId="46C85D4E" w14:textId="77777777" w:rsidR="002D7C4B" w:rsidRPr="00C3642C" w:rsidRDefault="002D7C4B" w:rsidP="00845A1C">
            <w:pPr>
              <w:spacing w:before="0" w:after="0"/>
              <w:jc w:val="right"/>
              <w:rPr>
                <w:b/>
                <w:bCs/>
                <w:sz w:val="20"/>
              </w:rPr>
            </w:pPr>
          </w:p>
        </w:tc>
      </w:tr>
      <w:tr w:rsidR="002D7C4B" w:rsidRPr="003C4498" w14:paraId="160E2C0C" w14:textId="77777777" w:rsidTr="002D7C4B">
        <w:trPr>
          <w:jc w:val="center"/>
        </w:trPr>
        <w:tc>
          <w:tcPr>
            <w:tcW w:w="1913" w:type="dxa"/>
            <w:vMerge/>
            <w:tcBorders>
              <w:left w:val="single" w:sz="4" w:space="0" w:color="auto"/>
              <w:right w:val="single" w:sz="8" w:space="0" w:color="auto"/>
            </w:tcBorders>
            <w:shd w:val="clear" w:color="auto" w:fill="auto"/>
          </w:tcPr>
          <w:p w14:paraId="7BE68655" w14:textId="77777777" w:rsidR="002D7C4B" w:rsidRPr="003C4498" w:rsidRDefault="002D7C4B" w:rsidP="0083219D">
            <w:pPr>
              <w:spacing w:before="0" w:after="0"/>
              <w:jc w:val="left"/>
              <w:rPr>
                <w:sz w:val="20"/>
              </w:rPr>
            </w:pPr>
          </w:p>
        </w:tc>
        <w:tc>
          <w:tcPr>
            <w:tcW w:w="1523" w:type="dxa"/>
            <w:tcBorders>
              <w:top w:val="double" w:sz="4" w:space="0" w:color="auto"/>
              <w:left w:val="single" w:sz="8" w:space="0" w:color="auto"/>
              <w:bottom w:val="single" w:sz="8" w:space="0" w:color="auto"/>
              <w:right w:val="single" w:sz="8" w:space="0" w:color="auto"/>
            </w:tcBorders>
            <w:shd w:val="clear" w:color="auto" w:fill="CCFFFF"/>
            <w:vAlign w:val="center"/>
          </w:tcPr>
          <w:p w14:paraId="55BC701A" w14:textId="77777777" w:rsidR="002D7C4B" w:rsidRPr="003C4498" w:rsidRDefault="002D7C4B" w:rsidP="0083219D">
            <w:pPr>
              <w:spacing w:before="0" w:after="0"/>
              <w:jc w:val="left"/>
              <w:rPr>
                <w:b/>
                <w:bCs/>
                <w:sz w:val="20"/>
              </w:rPr>
            </w:pPr>
            <w:r w:rsidRPr="003C4498">
              <w:rPr>
                <w:b/>
                <w:bCs/>
                <w:sz w:val="20"/>
              </w:rPr>
              <w:t>Subtotal baseline</w:t>
            </w:r>
            <w:r>
              <w:rPr>
                <w:b/>
                <w:bCs/>
                <w:sz w:val="20"/>
              </w:rPr>
              <w:t xml:space="preserve"> (co-financing)</w:t>
            </w:r>
          </w:p>
        </w:tc>
        <w:tc>
          <w:tcPr>
            <w:tcW w:w="1079" w:type="dxa"/>
            <w:tcBorders>
              <w:top w:val="double" w:sz="4" w:space="0" w:color="auto"/>
              <w:left w:val="single" w:sz="8" w:space="0" w:color="auto"/>
              <w:bottom w:val="single" w:sz="8" w:space="0" w:color="auto"/>
              <w:right w:val="single" w:sz="8" w:space="0" w:color="auto"/>
            </w:tcBorders>
            <w:shd w:val="clear" w:color="auto" w:fill="CCFFFF"/>
            <w:vAlign w:val="center"/>
          </w:tcPr>
          <w:p w14:paraId="39256DC9" w14:textId="77777777" w:rsidR="002D7C4B" w:rsidRPr="00C3642C" w:rsidRDefault="00AF671E" w:rsidP="00845A1C">
            <w:pPr>
              <w:spacing w:before="0" w:after="0"/>
              <w:jc w:val="right"/>
              <w:rPr>
                <w:b/>
                <w:bCs/>
                <w:sz w:val="20"/>
              </w:rPr>
            </w:pPr>
            <w:r w:rsidRPr="00C3642C">
              <w:rPr>
                <w:b/>
                <w:bCs/>
                <w:sz w:val="20"/>
              </w:rPr>
              <w:fldChar w:fldCharType="begin"/>
            </w:r>
            <w:r w:rsidR="002D7C4B" w:rsidRPr="00C3642C">
              <w:rPr>
                <w:b/>
                <w:bCs/>
                <w:sz w:val="20"/>
              </w:rPr>
              <w:instrText xml:space="preserve"> = sum(above) \* MERGEFORMAT </w:instrText>
            </w:r>
            <w:r w:rsidRPr="00C3642C">
              <w:rPr>
                <w:b/>
                <w:bCs/>
                <w:sz w:val="20"/>
              </w:rPr>
              <w:fldChar w:fldCharType="separate"/>
            </w:r>
            <w:r w:rsidR="002D7C4B" w:rsidRPr="00C3642C">
              <w:rPr>
                <w:b/>
                <w:bCs/>
                <w:noProof/>
                <w:sz w:val="20"/>
              </w:rPr>
              <w:t>207,000</w:t>
            </w:r>
            <w:r w:rsidRPr="00C3642C">
              <w:rPr>
                <w:b/>
                <w:bCs/>
                <w:sz w:val="20"/>
              </w:rPr>
              <w:fldChar w:fldCharType="end"/>
            </w:r>
          </w:p>
        </w:tc>
        <w:tc>
          <w:tcPr>
            <w:tcW w:w="1329" w:type="dxa"/>
            <w:tcBorders>
              <w:top w:val="double" w:sz="4" w:space="0" w:color="auto"/>
              <w:left w:val="single" w:sz="8" w:space="0" w:color="auto"/>
              <w:bottom w:val="single" w:sz="8" w:space="0" w:color="auto"/>
              <w:right w:val="single" w:sz="4" w:space="0" w:color="auto"/>
            </w:tcBorders>
            <w:shd w:val="clear" w:color="auto" w:fill="CCFFFF"/>
            <w:vAlign w:val="center"/>
          </w:tcPr>
          <w:p w14:paraId="6BF197C7" w14:textId="77777777" w:rsidR="002D7C4B" w:rsidRPr="00C3642C" w:rsidRDefault="00FC6A8C" w:rsidP="00845A1C">
            <w:pPr>
              <w:spacing w:before="0" w:after="0"/>
              <w:jc w:val="right"/>
              <w:rPr>
                <w:b/>
                <w:bCs/>
                <w:sz w:val="20"/>
              </w:rPr>
            </w:pPr>
            <w:r w:rsidRPr="00C3642C">
              <w:rPr>
                <w:b/>
                <w:bCs/>
                <w:sz w:val="20"/>
              </w:rPr>
              <w:t>-</w:t>
            </w:r>
          </w:p>
        </w:tc>
        <w:tc>
          <w:tcPr>
            <w:tcW w:w="1297" w:type="dxa"/>
            <w:tcBorders>
              <w:top w:val="double" w:sz="4" w:space="0" w:color="auto"/>
              <w:left w:val="single" w:sz="4" w:space="0" w:color="auto"/>
              <w:bottom w:val="single" w:sz="8" w:space="0" w:color="auto"/>
              <w:right w:val="single" w:sz="8" w:space="0" w:color="auto"/>
            </w:tcBorders>
            <w:shd w:val="clear" w:color="auto" w:fill="CCFFFF"/>
            <w:vAlign w:val="center"/>
          </w:tcPr>
          <w:p w14:paraId="2E588C61" w14:textId="77777777" w:rsidR="002D7C4B" w:rsidRPr="00C3642C" w:rsidRDefault="00FC6A8C" w:rsidP="00845A1C">
            <w:pPr>
              <w:spacing w:before="0" w:after="0"/>
              <w:jc w:val="right"/>
              <w:rPr>
                <w:b/>
                <w:bCs/>
                <w:sz w:val="20"/>
              </w:rPr>
            </w:pPr>
            <w:r w:rsidRPr="00C3642C">
              <w:rPr>
                <w:b/>
                <w:bCs/>
                <w:sz w:val="20"/>
              </w:rPr>
              <w:t>-</w:t>
            </w:r>
            <w:r w:rsidR="002D7C4B" w:rsidRPr="00C3642C">
              <w:rPr>
                <w:b/>
                <w:bCs/>
                <w:sz w:val="20"/>
              </w:rPr>
              <w:t> </w:t>
            </w:r>
          </w:p>
        </w:tc>
      </w:tr>
      <w:tr w:rsidR="002D7C4B" w:rsidRPr="003C4498" w14:paraId="7D44C9F7" w14:textId="77777777" w:rsidTr="002D7C4B">
        <w:trPr>
          <w:jc w:val="center"/>
        </w:trPr>
        <w:tc>
          <w:tcPr>
            <w:tcW w:w="1913" w:type="dxa"/>
            <w:vMerge/>
            <w:tcBorders>
              <w:left w:val="single" w:sz="4" w:space="0" w:color="auto"/>
              <w:right w:val="single" w:sz="8" w:space="0" w:color="auto"/>
            </w:tcBorders>
            <w:shd w:val="clear" w:color="auto" w:fill="auto"/>
          </w:tcPr>
          <w:p w14:paraId="38BC94C9"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CCFFFF"/>
            <w:vAlign w:val="center"/>
          </w:tcPr>
          <w:p w14:paraId="35A4C759" w14:textId="77777777" w:rsidR="002D7C4B" w:rsidRPr="003C4498" w:rsidRDefault="002D7C4B" w:rsidP="0083219D">
            <w:pPr>
              <w:spacing w:before="0" w:after="0"/>
              <w:jc w:val="left"/>
              <w:rPr>
                <w:b/>
                <w:bCs/>
                <w:sz w:val="20"/>
              </w:rPr>
            </w:pPr>
            <w:r w:rsidRPr="003C4498">
              <w:rPr>
                <w:b/>
                <w:bCs/>
                <w:sz w:val="20"/>
              </w:rPr>
              <w:t>Subtotal alternative</w:t>
            </w:r>
          </w:p>
        </w:tc>
        <w:tc>
          <w:tcPr>
            <w:tcW w:w="1079" w:type="dxa"/>
            <w:tcBorders>
              <w:top w:val="single" w:sz="8" w:space="0" w:color="auto"/>
              <w:left w:val="single" w:sz="8" w:space="0" w:color="auto"/>
              <w:bottom w:val="single" w:sz="8" w:space="0" w:color="auto"/>
              <w:right w:val="single" w:sz="8" w:space="0" w:color="auto"/>
            </w:tcBorders>
            <w:shd w:val="clear" w:color="auto" w:fill="CCFFFF"/>
            <w:vAlign w:val="center"/>
          </w:tcPr>
          <w:p w14:paraId="0D80837E" w14:textId="77777777" w:rsidR="002D7C4B" w:rsidRPr="00C3642C" w:rsidRDefault="002D7C4B" w:rsidP="00845A1C">
            <w:pPr>
              <w:spacing w:before="0" w:after="0"/>
              <w:jc w:val="right"/>
              <w:rPr>
                <w:b/>
                <w:bCs/>
                <w:sz w:val="20"/>
              </w:rPr>
            </w:pPr>
            <w:r w:rsidRPr="00C3642C">
              <w:rPr>
                <w:b/>
                <w:bCs/>
                <w:sz w:val="20"/>
              </w:rPr>
              <w:t>-</w:t>
            </w:r>
          </w:p>
        </w:tc>
        <w:tc>
          <w:tcPr>
            <w:tcW w:w="1329" w:type="dxa"/>
            <w:tcBorders>
              <w:top w:val="single" w:sz="8" w:space="0" w:color="auto"/>
              <w:left w:val="single" w:sz="8" w:space="0" w:color="auto"/>
              <w:bottom w:val="single" w:sz="8" w:space="0" w:color="auto"/>
              <w:right w:val="single" w:sz="4" w:space="0" w:color="auto"/>
            </w:tcBorders>
            <w:shd w:val="clear" w:color="auto" w:fill="CCFFFF"/>
            <w:vAlign w:val="center"/>
          </w:tcPr>
          <w:p w14:paraId="16412A4E" w14:textId="77777777" w:rsidR="002D7C4B" w:rsidRPr="00C3642C" w:rsidRDefault="002D7C4B" w:rsidP="00845A1C">
            <w:pPr>
              <w:spacing w:before="0" w:after="0"/>
              <w:jc w:val="right"/>
              <w:rPr>
                <w:b/>
                <w:bCs/>
                <w:sz w:val="20"/>
              </w:rPr>
            </w:pPr>
            <w:r w:rsidRPr="00C3642C">
              <w:rPr>
                <w:b/>
                <w:bCs/>
                <w:sz w:val="20"/>
              </w:rPr>
              <w:t>362,200</w:t>
            </w:r>
          </w:p>
        </w:tc>
        <w:tc>
          <w:tcPr>
            <w:tcW w:w="1297" w:type="dxa"/>
            <w:tcBorders>
              <w:top w:val="single" w:sz="8" w:space="0" w:color="auto"/>
              <w:left w:val="single" w:sz="4" w:space="0" w:color="auto"/>
              <w:bottom w:val="single" w:sz="8" w:space="0" w:color="auto"/>
              <w:right w:val="single" w:sz="8" w:space="0" w:color="auto"/>
            </w:tcBorders>
            <w:shd w:val="clear" w:color="auto" w:fill="CCFFFF"/>
            <w:vAlign w:val="center"/>
          </w:tcPr>
          <w:p w14:paraId="5D00A848" w14:textId="77777777" w:rsidR="002D7C4B" w:rsidRPr="00C3642C" w:rsidRDefault="00FC6A8C" w:rsidP="00845A1C">
            <w:pPr>
              <w:spacing w:before="0" w:after="0"/>
              <w:jc w:val="right"/>
              <w:rPr>
                <w:b/>
                <w:bCs/>
                <w:sz w:val="20"/>
              </w:rPr>
            </w:pPr>
            <w:r w:rsidRPr="00C3642C">
              <w:rPr>
                <w:b/>
                <w:bCs/>
                <w:sz w:val="20"/>
              </w:rPr>
              <w:t>-</w:t>
            </w:r>
          </w:p>
        </w:tc>
      </w:tr>
      <w:tr w:rsidR="002D7C4B" w:rsidRPr="003C4498" w14:paraId="2283B8BF" w14:textId="77777777" w:rsidTr="002D7C4B">
        <w:trPr>
          <w:jc w:val="center"/>
        </w:trPr>
        <w:tc>
          <w:tcPr>
            <w:tcW w:w="1913" w:type="dxa"/>
            <w:vMerge/>
            <w:tcBorders>
              <w:left w:val="single" w:sz="4" w:space="0" w:color="auto"/>
              <w:bottom w:val="nil"/>
              <w:right w:val="single" w:sz="8" w:space="0" w:color="auto"/>
            </w:tcBorders>
            <w:shd w:val="clear" w:color="auto" w:fill="auto"/>
          </w:tcPr>
          <w:p w14:paraId="5304F394"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CCFFFF"/>
            <w:vAlign w:val="center"/>
          </w:tcPr>
          <w:p w14:paraId="00014F82" w14:textId="77777777" w:rsidR="002D7C4B" w:rsidRPr="003C4498" w:rsidRDefault="002D7C4B" w:rsidP="0083219D">
            <w:pPr>
              <w:spacing w:before="0" w:after="0"/>
              <w:jc w:val="left"/>
              <w:rPr>
                <w:b/>
                <w:bCs/>
                <w:sz w:val="20"/>
              </w:rPr>
            </w:pPr>
            <w:r w:rsidRPr="003C4498">
              <w:rPr>
                <w:b/>
                <w:bCs/>
                <w:sz w:val="20"/>
              </w:rPr>
              <w:t>Subtotal increment</w:t>
            </w:r>
            <w:r>
              <w:rPr>
                <w:b/>
                <w:bCs/>
                <w:sz w:val="20"/>
              </w:rPr>
              <w:t xml:space="preserve"> (NPIF investment)</w:t>
            </w:r>
          </w:p>
        </w:tc>
        <w:tc>
          <w:tcPr>
            <w:tcW w:w="1079" w:type="dxa"/>
            <w:tcBorders>
              <w:top w:val="single" w:sz="8" w:space="0" w:color="auto"/>
              <w:left w:val="single" w:sz="8" w:space="0" w:color="auto"/>
              <w:bottom w:val="double" w:sz="4" w:space="0" w:color="auto"/>
              <w:right w:val="single" w:sz="8" w:space="0" w:color="auto"/>
            </w:tcBorders>
            <w:shd w:val="clear" w:color="auto" w:fill="CCFFFF"/>
            <w:vAlign w:val="center"/>
          </w:tcPr>
          <w:p w14:paraId="4D53E06E" w14:textId="77777777" w:rsidR="002D7C4B" w:rsidRPr="00C3642C" w:rsidRDefault="002D7C4B" w:rsidP="00845A1C">
            <w:pPr>
              <w:spacing w:before="0" w:after="0"/>
              <w:jc w:val="right"/>
              <w:rPr>
                <w:b/>
                <w:bCs/>
                <w:sz w:val="20"/>
              </w:rPr>
            </w:pPr>
            <w:r w:rsidRPr="00C3642C">
              <w:rPr>
                <w:b/>
                <w:bCs/>
                <w:sz w:val="20"/>
              </w:rPr>
              <w:t>-</w:t>
            </w:r>
          </w:p>
        </w:tc>
        <w:tc>
          <w:tcPr>
            <w:tcW w:w="1329" w:type="dxa"/>
            <w:tcBorders>
              <w:top w:val="single" w:sz="8" w:space="0" w:color="auto"/>
              <w:left w:val="single" w:sz="8" w:space="0" w:color="auto"/>
              <w:bottom w:val="double" w:sz="4" w:space="0" w:color="auto"/>
              <w:right w:val="single" w:sz="4" w:space="0" w:color="auto"/>
            </w:tcBorders>
            <w:shd w:val="clear" w:color="auto" w:fill="CCFFFF"/>
            <w:vAlign w:val="center"/>
          </w:tcPr>
          <w:p w14:paraId="25D5AA44" w14:textId="77777777" w:rsidR="002D7C4B" w:rsidRPr="00C3642C" w:rsidRDefault="00FC6A8C" w:rsidP="00845A1C">
            <w:pPr>
              <w:spacing w:before="0" w:after="0"/>
              <w:jc w:val="right"/>
              <w:rPr>
                <w:b/>
                <w:bCs/>
                <w:sz w:val="20"/>
              </w:rPr>
            </w:pPr>
            <w:r w:rsidRPr="00C3642C">
              <w:rPr>
                <w:b/>
                <w:bCs/>
                <w:sz w:val="20"/>
              </w:rPr>
              <w:t>-</w:t>
            </w:r>
          </w:p>
        </w:tc>
        <w:tc>
          <w:tcPr>
            <w:tcW w:w="1297" w:type="dxa"/>
            <w:tcBorders>
              <w:top w:val="single" w:sz="8" w:space="0" w:color="auto"/>
              <w:left w:val="single" w:sz="4" w:space="0" w:color="auto"/>
              <w:bottom w:val="double" w:sz="4" w:space="0" w:color="auto"/>
              <w:right w:val="single" w:sz="8" w:space="0" w:color="auto"/>
            </w:tcBorders>
            <w:shd w:val="clear" w:color="auto" w:fill="CCFFFF"/>
            <w:vAlign w:val="center"/>
          </w:tcPr>
          <w:p w14:paraId="10F1ACED" w14:textId="77777777" w:rsidR="002D7C4B" w:rsidRPr="00C3642C" w:rsidRDefault="002D7C4B" w:rsidP="005F1E2D">
            <w:pPr>
              <w:spacing w:before="0" w:after="0"/>
              <w:jc w:val="right"/>
              <w:rPr>
                <w:b/>
                <w:bCs/>
                <w:sz w:val="20"/>
              </w:rPr>
            </w:pPr>
            <w:r w:rsidRPr="00C3642C">
              <w:rPr>
                <w:b/>
                <w:bCs/>
                <w:sz w:val="20"/>
              </w:rPr>
              <w:t>155,200</w:t>
            </w:r>
          </w:p>
        </w:tc>
      </w:tr>
      <w:tr w:rsidR="002D7C4B" w:rsidRPr="003C4498" w14:paraId="288DCC43" w14:textId="77777777" w:rsidTr="002D7C4B">
        <w:trPr>
          <w:jc w:val="center"/>
        </w:trPr>
        <w:tc>
          <w:tcPr>
            <w:tcW w:w="1913" w:type="dxa"/>
            <w:vMerge w:val="restart"/>
            <w:tcBorders>
              <w:top w:val="single" w:sz="8" w:space="0" w:color="auto"/>
              <w:left w:val="single" w:sz="4" w:space="0" w:color="auto"/>
              <w:right w:val="single" w:sz="8" w:space="0" w:color="auto"/>
            </w:tcBorders>
            <w:shd w:val="clear" w:color="auto" w:fill="auto"/>
          </w:tcPr>
          <w:p w14:paraId="32533727" w14:textId="77777777" w:rsidR="002D7C4B" w:rsidRPr="003C4498" w:rsidRDefault="002D7C4B" w:rsidP="0083219D">
            <w:pPr>
              <w:spacing w:before="0" w:after="0"/>
              <w:jc w:val="left"/>
              <w:rPr>
                <w:sz w:val="20"/>
              </w:rPr>
            </w:pPr>
            <w:r w:rsidRPr="003C4498">
              <w:rPr>
                <w:sz w:val="20"/>
              </w:rPr>
              <w:t xml:space="preserve">COMPONENT 3. </w:t>
            </w:r>
            <w:r w:rsidRPr="0005064E">
              <w:rPr>
                <w:sz w:val="20"/>
              </w:rPr>
              <w:t>Bio-discovery and benefit-sharing based on the Traditional Knowledge on Bone and Cartilage Regeneration</w:t>
            </w:r>
          </w:p>
        </w:tc>
        <w:tc>
          <w:tcPr>
            <w:tcW w:w="1523" w:type="dxa"/>
            <w:tcBorders>
              <w:top w:val="double" w:sz="4" w:space="0" w:color="auto"/>
              <w:left w:val="single" w:sz="8" w:space="0" w:color="auto"/>
              <w:bottom w:val="single" w:sz="8" w:space="0" w:color="auto"/>
              <w:right w:val="single" w:sz="8" w:space="0" w:color="auto"/>
            </w:tcBorders>
            <w:shd w:val="clear" w:color="auto" w:fill="auto"/>
            <w:vAlign w:val="center"/>
          </w:tcPr>
          <w:p w14:paraId="3D779CBF" w14:textId="77777777" w:rsidR="002D7C4B" w:rsidRPr="0005064E" w:rsidRDefault="002D7C4B" w:rsidP="0083219D">
            <w:pPr>
              <w:spacing w:before="0" w:after="0"/>
              <w:jc w:val="left"/>
              <w:rPr>
                <w:b/>
                <w:bCs/>
                <w:sz w:val="20"/>
              </w:rPr>
            </w:pPr>
            <w:r w:rsidRPr="0005064E">
              <w:rPr>
                <w:b/>
                <w:bCs/>
                <w:sz w:val="20"/>
              </w:rPr>
              <w:t>Matheson Enterprises</w:t>
            </w:r>
          </w:p>
        </w:tc>
        <w:tc>
          <w:tcPr>
            <w:tcW w:w="1079" w:type="dxa"/>
            <w:tcBorders>
              <w:top w:val="double" w:sz="4" w:space="0" w:color="auto"/>
              <w:left w:val="single" w:sz="8" w:space="0" w:color="auto"/>
              <w:bottom w:val="single" w:sz="8" w:space="0" w:color="auto"/>
              <w:right w:val="single" w:sz="8" w:space="0" w:color="auto"/>
            </w:tcBorders>
            <w:shd w:val="clear" w:color="auto" w:fill="auto"/>
            <w:vAlign w:val="center"/>
          </w:tcPr>
          <w:p w14:paraId="30C53377" w14:textId="77777777" w:rsidR="002D7C4B" w:rsidRPr="00C3642C" w:rsidRDefault="002D7C4B" w:rsidP="00845A1C">
            <w:pPr>
              <w:spacing w:before="0" w:after="0"/>
              <w:jc w:val="right"/>
              <w:rPr>
                <w:b/>
                <w:bCs/>
                <w:sz w:val="20"/>
              </w:rPr>
            </w:pPr>
            <w:r w:rsidRPr="00C3642C">
              <w:rPr>
                <w:b/>
                <w:bCs/>
                <w:sz w:val="20"/>
              </w:rPr>
              <w:t>100,000</w:t>
            </w:r>
          </w:p>
        </w:tc>
        <w:tc>
          <w:tcPr>
            <w:tcW w:w="1329" w:type="dxa"/>
            <w:vMerge w:val="restart"/>
            <w:tcBorders>
              <w:top w:val="double" w:sz="4" w:space="0" w:color="auto"/>
              <w:left w:val="single" w:sz="8" w:space="0" w:color="auto"/>
              <w:bottom w:val="single" w:sz="8" w:space="0" w:color="auto"/>
              <w:right w:val="single" w:sz="4" w:space="0" w:color="auto"/>
            </w:tcBorders>
            <w:shd w:val="clear" w:color="auto" w:fill="auto"/>
            <w:vAlign w:val="center"/>
          </w:tcPr>
          <w:p w14:paraId="18541B2C" w14:textId="77777777" w:rsidR="002D7C4B" w:rsidRPr="00E02918" w:rsidRDefault="002D7C4B" w:rsidP="00E02918">
            <w:pPr>
              <w:spacing w:before="0" w:after="0"/>
              <w:jc w:val="right"/>
              <w:rPr>
                <w:b/>
                <w:bCs/>
                <w:sz w:val="20"/>
              </w:rPr>
            </w:pPr>
            <w:r w:rsidRPr="00E02918">
              <w:rPr>
                <w:b/>
                <w:bCs/>
                <w:sz w:val="20"/>
              </w:rPr>
              <w:t>1,47</w:t>
            </w:r>
            <w:r w:rsidR="00E02918" w:rsidRPr="00E02918">
              <w:rPr>
                <w:b/>
                <w:bCs/>
                <w:sz w:val="20"/>
              </w:rPr>
              <w:t>2</w:t>
            </w:r>
            <w:r w:rsidRPr="00E02918">
              <w:rPr>
                <w:b/>
                <w:bCs/>
                <w:sz w:val="20"/>
              </w:rPr>
              <w:t>,</w:t>
            </w:r>
            <w:r w:rsidR="00E02918" w:rsidRPr="00E02918">
              <w:rPr>
                <w:b/>
                <w:bCs/>
                <w:sz w:val="20"/>
              </w:rPr>
              <w:t>035</w:t>
            </w:r>
          </w:p>
        </w:tc>
        <w:tc>
          <w:tcPr>
            <w:tcW w:w="1297" w:type="dxa"/>
            <w:vMerge w:val="restart"/>
            <w:tcBorders>
              <w:top w:val="double" w:sz="4" w:space="0" w:color="auto"/>
              <w:left w:val="single" w:sz="4" w:space="0" w:color="auto"/>
              <w:bottom w:val="double" w:sz="4" w:space="0" w:color="auto"/>
              <w:right w:val="single" w:sz="8" w:space="0" w:color="auto"/>
            </w:tcBorders>
            <w:shd w:val="clear" w:color="auto" w:fill="auto"/>
            <w:vAlign w:val="center"/>
          </w:tcPr>
          <w:p w14:paraId="6DA330A3" w14:textId="77777777" w:rsidR="002D7C4B" w:rsidRPr="00C3642C" w:rsidRDefault="002D7C4B" w:rsidP="00845A1C">
            <w:pPr>
              <w:spacing w:before="0" w:after="0"/>
              <w:jc w:val="right"/>
              <w:rPr>
                <w:b/>
                <w:bCs/>
                <w:sz w:val="20"/>
              </w:rPr>
            </w:pPr>
            <w:r w:rsidRPr="00C3642C">
              <w:rPr>
                <w:b/>
                <w:bCs/>
                <w:sz w:val="20"/>
              </w:rPr>
              <w:t>630,500</w:t>
            </w:r>
          </w:p>
        </w:tc>
      </w:tr>
      <w:tr w:rsidR="002D7C4B" w:rsidRPr="003C4498" w14:paraId="29683A24" w14:textId="77777777" w:rsidTr="002D7C4B">
        <w:trPr>
          <w:jc w:val="center"/>
        </w:trPr>
        <w:tc>
          <w:tcPr>
            <w:tcW w:w="1913" w:type="dxa"/>
            <w:vMerge/>
            <w:tcBorders>
              <w:left w:val="single" w:sz="4" w:space="0" w:color="auto"/>
              <w:right w:val="single" w:sz="8" w:space="0" w:color="auto"/>
            </w:tcBorders>
            <w:shd w:val="clear" w:color="auto" w:fill="auto"/>
          </w:tcPr>
          <w:p w14:paraId="62E1E14E"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0E8D6BAB" w14:textId="77777777" w:rsidR="002D7C4B" w:rsidRPr="0005064E" w:rsidRDefault="002D7C4B" w:rsidP="0083219D">
            <w:pPr>
              <w:spacing w:before="0" w:after="0"/>
              <w:jc w:val="left"/>
              <w:rPr>
                <w:b/>
                <w:bCs/>
                <w:sz w:val="20"/>
              </w:rPr>
            </w:pPr>
            <w:r w:rsidRPr="0005064E">
              <w:rPr>
                <w:b/>
                <w:bCs/>
                <w:sz w:val="20"/>
              </w:rPr>
              <w:t>CIMTECH</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62683C09" w14:textId="77777777" w:rsidR="002D7C4B" w:rsidRPr="00C3642C" w:rsidRDefault="002D7C4B" w:rsidP="00FC6A8C">
            <w:pPr>
              <w:spacing w:before="0" w:after="0"/>
              <w:jc w:val="right"/>
              <w:rPr>
                <w:b/>
                <w:bCs/>
                <w:sz w:val="20"/>
              </w:rPr>
            </w:pPr>
            <w:r w:rsidRPr="00C3642C">
              <w:rPr>
                <w:b/>
                <w:bCs/>
                <w:sz w:val="20"/>
              </w:rPr>
              <w:t>729,</w:t>
            </w:r>
            <w:r w:rsidR="00FC6A8C" w:rsidRPr="00C3642C">
              <w:rPr>
                <w:b/>
                <w:bCs/>
                <w:sz w:val="20"/>
              </w:rPr>
              <w:t>535</w:t>
            </w:r>
          </w:p>
        </w:tc>
        <w:tc>
          <w:tcPr>
            <w:tcW w:w="132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53D418F5" w14:textId="77777777" w:rsidR="002D7C4B" w:rsidRPr="00E02918" w:rsidRDefault="002D7C4B" w:rsidP="00845A1C">
            <w:pPr>
              <w:spacing w:before="0" w:after="0"/>
              <w:jc w:val="right"/>
              <w:rPr>
                <w:b/>
                <w:bCs/>
                <w:sz w:val="20"/>
              </w:rPr>
            </w:pPr>
          </w:p>
        </w:tc>
        <w:tc>
          <w:tcPr>
            <w:tcW w:w="1297" w:type="dxa"/>
            <w:vMerge/>
            <w:tcBorders>
              <w:top w:val="single" w:sz="8" w:space="0" w:color="auto"/>
              <w:left w:val="single" w:sz="4" w:space="0" w:color="auto"/>
              <w:bottom w:val="double" w:sz="4" w:space="0" w:color="auto"/>
              <w:right w:val="single" w:sz="8" w:space="0" w:color="auto"/>
            </w:tcBorders>
            <w:shd w:val="clear" w:color="auto" w:fill="auto"/>
            <w:vAlign w:val="center"/>
          </w:tcPr>
          <w:p w14:paraId="0ACE5A3B" w14:textId="77777777" w:rsidR="002D7C4B" w:rsidRPr="00C3642C" w:rsidRDefault="002D7C4B" w:rsidP="00845A1C">
            <w:pPr>
              <w:spacing w:before="0" w:after="0"/>
              <w:jc w:val="right"/>
              <w:rPr>
                <w:b/>
                <w:bCs/>
                <w:sz w:val="20"/>
              </w:rPr>
            </w:pPr>
          </w:p>
        </w:tc>
      </w:tr>
      <w:tr w:rsidR="002D7C4B" w:rsidRPr="003C4498" w14:paraId="6F8B8548" w14:textId="77777777" w:rsidTr="002D7C4B">
        <w:trPr>
          <w:jc w:val="center"/>
        </w:trPr>
        <w:tc>
          <w:tcPr>
            <w:tcW w:w="1913" w:type="dxa"/>
            <w:vMerge/>
            <w:tcBorders>
              <w:left w:val="single" w:sz="4" w:space="0" w:color="auto"/>
              <w:right w:val="single" w:sz="8" w:space="0" w:color="auto"/>
            </w:tcBorders>
            <w:shd w:val="clear" w:color="auto" w:fill="auto"/>
          </w:tcPr>
          <w:p w14:paraId="1E8B2D1B"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auto"/>
            <w:vAlign w:val="center"/>
          </w:tcPr>
          <w:p w14:paraId="5C4E16DC" w14:textId="77777777" w:rsidR="002D7C4B" w:rsidRPr="003C4498" w:rsidRDefault="002D7C4B" w:rsidP="0083219D">
            <w:pPr>
              <w:spacing w:before="0" w:after="0"/>
              <w:jc w:val="left"/>
              <w:rPr>
                <w:b/>
                <w:bCs/>
                <w:sz w:val="20"/>
              </w:rPr>
            </w:pPr>
            <w:r>
              <w:rPr>
                <w:b/>
                <w:bCs/>
                <w:sz w:val="20"/>
              </w:rPr>
              <w:t>NES</w:t>
            </w:r>
          </w:p>
        </w:tc>
        <w:tc>
          <w:tcPr>
            <w:tcW w:w="1079" w:type="dxa"/>
            <w:tcBorders>
              <w:top w:val="single" w:sz="8" w:space="0" w:color="auto"/>
              <w:left w:val="single" w:sz="8" w:space="0" w:color="auto"/>
              <w:bottom w:val="double" w:sz="4" w:space="0" w:color="auto"/>
              <w:right w:val="single" w:sz="8" w:space="0" w:color="auto"/>
            </w:tcBorders>
            <w:shd w:val="clear" w:color="auto" w:fill="auto"/>
            <w:vAlign w:val="center"/>
          </w:tcPr>
          <w:p w14:paraId="3ACFDCA6" w14:textId="77777777" w:rsidR="002D7C4B" w:rsidRPr="00C3642C" w:rsidRDefault="002D7C4B" w:rsidP="00845A1C">
            <w:pPr>
              <w:spacing w:before="0" w:after="0"/>
              <w:jc w:val="right"/>
              <w:rPr>
                <w:b/>
                <w:bCs/>
                <w:sz w:val="20"/>
              </w:rPr>
            </w:pPr>
            <w:r w:rsidRPr="00C3642C">
              <w:rPr>
                <w:b/>
                <w:bCs/>
                <w:sz w:val="20"/>
              </w:rPr>
              <w:t>12,000</w:t>
            </w:r>
          </w:p>
        </w:tc>
        <w:tc>
          <w:tcPr>
            <w:tcW w:w="1329" w:type="dxa"/>
            <w:vMerge/>
            <w:tcBorders>
              <w:top w:val="single" w:sz="8" w:space="0" w:color="auto"/>
              <w:left w:val="single" w:sz="8" w:space="0" w:color="auto"/>
              <w:bottom w:val="double" w:sz="4" w:space="0" w:color="auto"/>
              <w:right w:val="single" w:sz="4" w:space="0" w:color="auto"/>
            </w:tcBorders>
            <w:shd w:val="clear" w:color="auto" w:fill="auto"/>
            <w:vAlign w:val="center"/>
          </w:tcPr>
          <w:p w14:paraId="5350A744" w14:textId="77777777" w:rsidR="002D7C4B" w:rsidRPr="00E02918" w:rsidRDefault="002D7C4B" w:rsidP="00845A1C">
            <w:pPr>
              <w:spacing w:before="0" w:after="0"/>
              <w:jc w:val="right"/>
              <w:rPr>
                <w:b/>
                <w:bCs/>
                <w:sz w:val="20"/>
              </w:rPr>
            </w:pPr>
          </w:p>
        </w:tc>
        <w:tc>
          <w:tcPr>
            <w:tcW w:w="1297" w:type="dxa"/>
            <w:vMerge/>
            <w:tcBorders>
              <w:top w:val="single" w:sz="8" w:space="0" w:color="auto"/>
              <w:left w:val="single" w:sz="4" w:space="0" w:color="auto"/>
              <w:bottom w:val="double" w:sz="4" w:space="0" w:color="auto"/>
              <w:right w:val="single" w:sz="8" w:space="0" w:color="auto"/>
            </w:tcBorders>
            <w:shd w:val="clear" w:color="auto" w:fill="auto"/>
            <w:vAlign w:val="center"/>
          </w:tcPr>
          <w:p w14:paraId="582DC92C" w14:textId="77777777" w:rsidR="002D7C4B" w:rsidRPr="00C3642C" w:rsidRDefault="002D7C4B" w:rsidP="00845A1C">
            <w:pPr>
              <w:spacing w:before="0" w:after="0"/>
              <w:jc w:val="right"/>
              <w:rPr>
                <w:b/>
                <w:bCs/>
                <w:sz w:val="20"/>
              </w:rPr>
            </w:pPr>
          </w:p>
        </w:tc>
      </w:tr>
      <w:tr w:rsidR="002D7C4B" w:rsidRPr="003C4498" w14:paraId="11E1C809" w14:textId="77777777" w:rsidTr="002D7C4B">
        <w:trPr>
          <w:jc w:val="center"/>
        </w:trPr>
        <w:tc>
          <w:tcPr>
            <w:tcW w:w="1913" w:type="dxa"/>
            <w:vMerge/>
            <w:tcBorders>
              <w:left w:val="single" w:sz="4" w:space="0" w:color="auto"/>
              <w:right w:val="single" w:sz="8" w:space="0" w:color="auto"/>
            </w:tcBorders>
            <w:shd w:val="clear" w:color="auto" w:fill="auto"/>
          </w:tcPr>
          <w:p w14:paraId="5685155D" w14:textId="77777777" w:rsidR="002D7C4B" w:rsidRPr="003C4498" w:rsidRDefault="002D7C4B" w:rsidP="0083219D">
            <w:pPr>
              <w:spacing w:before="0" w:after="0"/>
              <w:jc w:val="left"/>
              <w:rPr>
                <w:sz w:val="20"/>
              </w:rPr>
            </w:pPr>
          </w:p>
        </w:tc>
        <w:tc>
          <w:tcPr>
            <w:tcW w:w="1523" w:type="dxa"/>
            <w:tcBorders>
              <w:top w:val="double" w:sz="4" w:space="0" w:color="auto"/>
              <w:left w:val="single" w:sz="8" w:space="0" w:color="auto"/>
              <w:bottom w:val="single" w:sz="8" w:space="0" w:color="auto"/>
              <w:right w:val="single" w:sz="8" w:space="0" w:color="auto"/>
            </w:tcBorders>
            <w:shd w:val="clear" w:color="auto" w:fill="CCFFFF"/>
            <w:vAlign w:val="center"/>
          </w:tcPr>
          <w:p w14:paraId="4A917484" w14:textId="77777777" w:rsidR="002D7C4B" w:rsidRPr="003C4498" w:rsidRDefault="002D7C4B" w:rsidP="0083219D">
            <w:pPr>
              <w:spacing w:before="0" w:after="0"/>
              <w:jc w:val="left"/>
              <w:rPr>
                <w:b/>
                <w:bCs/>
                <w:sz w:val="20"/>
              </w:rPr>
            </w:pPr>
            <w:r w:rsidRPr="003C4498">
              <w:rPr>
                <w:b/>
                <w:bCs/>
                <w:sz w:val="20"/>
              </w:rPr>
              <w:t>Subtotal baseline</w:t>
            </w:r>
            <w:r>
              <w:rPr>
                <w:b/>
                <w:bCs/>
                <w:sz w:val="20"/>
              </w:rPr>
              <w:t xml:space="preserve"> (co-financing)</w:t>
            </w:r>
          </w:p>
        </w:tc>
        <w:tc>
          <w:tcPr>
            <w:tcW w:w="1079" w:type="dxa"/>
            <w:tcBorders>
              <w:top w:val="double" w:sz="4" w:space="0" w:color="auto"/>
              <w:left w:val="single" w:sz="8" w:space="0" w:color="auto"/>
              <w:bottom w:val="single" w:sz="8" w:space="0" w:color="auto"/>
              <w:right w:val="single" w:sz="8" w:space="0" w:color="auto"/>
            </w:tcBorders>
            <w:shd w:val="clear" w:color="auto" w:fill="CCFFFF"/>
            <w:vAlign w:val="center"/>
          </w:tcPr>
          <w:p w14:paraId="492FBCBA" w14:textId="77777777" w:rsidR="002D7C4B" w:rsidRPr="00C3642C" w:rsidRDefault="00AF671E" w:rsidP="00FC6A8C">
            <w:pPr>
              <w:spacing w:before="0" w:after="0"/>
              <w:jc w:val="right"/>
              <w:rPr>
                <w:b/>
                <w:bCs/>
                <w:sz w:val="20"/>
              </w:rPr>
            </w:pPr>
            <w:r w:rsidRPr="00C3642C">
              <w:rPr>
                <w:b/>
                <w:bCs/>
                <w:sz w:val="20"/>
              </w:rPr>
              <w:fldChar w:fldCharType="begin"/>
            </w:r>
            <w:r w:rsidR="002D7C4B" w:rsidRPr="00C3642C">
              <w:rPr>
                <w:b/>
                <w:bCs/>
                <w:sz w:val="20"/>
              </w:rPr>
              <w:instrText xml:space="preserve"> = sum(above) \* MERGEFORMAT </w:instrText>
            </w:r>
            <w:r w:rsidRPr="00C3642C">
              <w:rPr>
                <w:b/>
                <w:bCs/>
                <w:sz w:val="20"/>
              </w:rPr>
              <w:fldChar w:fldCharType="separate"/>
            </w:r>
            <w:r w:rsidR="002D7C4B" w:rsidRPr="00C3642C">
              <w:rPr>
                <w:b/>
                <w:bCs/>
                <w:noProof/>
                <w:sz w:val="20"/>
              </w:rPr>
              <w:t>841,</w:t>
            </w:r>
            <w:r w:rsidR="00FC6A8C" w:rsidRPr="00C3642C">
              <w:rPr>
                <w:b/>
                <w:bCs/>
                <w:noProof/>
                <w:sz w:val="20"/>
              </w:rPr>
              <w:t>535</w:t>
            </w:r>
            <w:r w:rsidRPr="00C3642C">
              <w:rPr>
                <w:b/>
                <w:bCs/>
                <w:sz w:val="20"/>
              </w:rPr>
              <w:fldChar w:fldCharType="end"/>
            </w:r>
          </w:p>
        </w:tc>
        <w:tc>
          <w:tcPr>
            <w:tcW w:w="1329" w:type="dxa"/>
            <w:tcBorders>
              <w:top w:val="double" w:sz="4" w:space="0" w:color="auto"/>
              <w:left w:val="single" w:sz="8" w:space="0" w:color="auto"/>
              <w:bottom w:val="single" w:sz="8" w:space="0" w:color="auto"/>
              <w:right w:val="single" w:sz="8" w:space="0" w:color="auto"/>
            </w:tcBorders>
            <w:shd w:val="clear" w:color="auto" w:fill="CCFFFF"/>
            <w:vAlign w:val="center"/>
          </w:tcPr>
          <w:p w14:paraId="4767FE11" w14:textId="77777777" w:rsidR="002D7C4B" w:rsidRPr="00E02918" w:rsidRDefault="00FC6A8C" w:rsidP="00845A1C">
            <w:pPr>
              <w:spacing w:before="0" w:after="0"/>
              <w:jc w:val="right"/>
              <w:rPr>
                <w:b/>
                <w:bCs/>
                <w:sz w:val="20"/>
              </w:rPr>
            </w:pPr>
            <w:r w:rsidRPr="00E02918">
              <w:rPr>
                <w:b/>
                <w:bCs/>
                <w:sz w:val="20"/>
              </w:rPr>
              <w:t>-</w:t>
            </w:r>
          </w:p>
        </w:tc>
        <w:tc>
          <w:tcPr>
            <w:tcW w:w="1297" w:type="dxa"/>
            <w:tcBorders>
              <w:top w:val="double" w:sz="4" w:space="0" w:color="auto"/>
              <w:left w:val="single" w:sz="8" w:space="0" w:color="auto"/>
              <w:bottom w:val="single" w:sz="8" w:space="0" w:color="auto"/>
              <w:right w:val="single" w:sz="8" w:space="0" w:color="auto"/>
            </w:tcBorders>
            <w:shd w:val="clear" w:color="auto" w:fill="CCFFFF"/>
            <w:vAlign w:val="center"/>
          </w:tcPr>
          <w:p w14:paraId="7B8AAB7D" w14:textId="77777777" w:rsidR="002D7C4B" w:rsidRPr="00C3642C" w:rsidRDefault="00FC6A8C" w:rsidP="00845A1C">
            <w:pPr>
              <w:spacing w:before="0" w:after="0"/>
              <w:jc w:val="right"/>
              <w:rPr>
                <w:b/>
                <w:bCs/>
                <w:sz w:val="20"/>
              </w:rPr>
            </w:pPr>
            <w:r w:rsidRPr="00C3642C">
              <w:rPr>
                <w:b/>
                <w:bCs/>
                <w:sz w:val="20"/>
              </w:rPr>
              <w:t>-</w:t>
            </w:r>
          </w:p>
        </w:tc>
      </w:tr>
      <w:tr w:rsidR="002D7C4B" w:rsidRPr="003C4498" w14:paraId="16A47812" w14:textId="77777777" w:rsidTr="002D7C4B">
        <w:trPr>
          <w:jc w:val="center"/>
        </w:trPr>
        <w:tc>
          <w:tcPr>
            <w:tcW w:w="1913" w:type="dxa"/>
            <w:vMerge/>
            <w:tcBorders>
              <w:left w:val="single" w:sz="4" w:space="0" w:color="auto"/>
              <w:right w:val="single" w:sz="8" w:space="0" w:color="auto"/>
            </w:tcBorders>
            <w:shd w:val="clear" w:color="auto" w:fill="auto"/>
          </w:tcPr>
          <w:p w14:paraId="1DC3AADB"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CCFFFF"/>
            <w:vAlign w:val="center"/>
          </w:tcPr>
          <w:p w14:paraId="767E6620" w14:textId="77777777" w:rsidR="002D7C4B" w:rsidRPr="003C4498" w:rsidRDefault="002D7C4B" w:rsidP="0083219D">
            <w:pPr>
              <w:spacing w:before="0" w:after="0"/>
              <w:jc w:val="left"/>
              <w:rPr>
                <w:b/>
                <w:bCs/>
                <w:sz w:val="20"/>
              </w:rPr>
            </w:pPr>
            <w:r w:rsidRPr="003C4498">
              <w:rPr>
                <w:b/>
                <w:bCs/>
                <w:sz w:val="20"/>
              </w:rPr>
              <w:t>Subtotal alternative</w:t>
            </w:r>
          </w:p>
        </w:tc>
        <w:tc>
          <w:tcPr>
            <w:tcW w:w="1079" w:type="dxa"/>
            <w:tcBorders>
              <w:top w:val="single" w:sz="8" w:space="0" w:color="auto"/>
              <w:left w:val="single" w:sz="8" w:space="0" w:color="auto"/>
              <w:bottom w:val="single" w:sz="8" w:space="0" w:color="auto"/>
              <w:right w:val="single" w:sz="8" w:space="0" w:color="auto"/>
            </w:tcBorders>
            <w:shd w:val="clear" w:color="auto" w:fill="CCFFFF"/>
            <w:vAlign w:val="center"/>
          </w:tcPr>
          <w:p w14:paraId="6A20E045" w14:textId="77777777" w:rsidR="002D7C4B" w:rsidRPr="00C3642C" w:rsidRDefault="00FC6A8C" w:rsidP="00845A1C">
            <w:pPr>
              <w:spacing w:before="0" w:after="0"/>
              <w:jc w:val="right"/>
              <w:rPr>
                <w:b/>
                <w:bCs/>
                <w:sz w:val="20"/>
              </w:rPr>
            </w:pPr>
            <w:r w:rsidRPr="00C3642C">
              <w:rPr>
                <w:b/>
                <w:bCs/>
                <w:sz w:val="20"/>
              </w:rPr>
              <w:t>-</w:t>
            </w:r>
          </w:p>
        </w:tc>
        <w:tc>
          <w:tcPr>
            <w:tcW w:w="1329" w:type="dxa"/>
            <w:tcBorders>
              <w:top w:val="single" w:sz="8" w:space="0" w:color="auto"/>
              <w:left w:val="single" w:sz="8" w:space="0" w:color="auto"/>
              <w:bottom w:val="single" w:sz="8" w:space="0" w:color="auto"/>
              <w:right w:val="single" w:sz="8" w:space="0" w:color="auto"/>
            </w:tcBorders>
            <w:shd w:val="clear" w:color="auto" w:fill="CCFFFF"/>
            <w:vAlign w:val="center"/>
          </w:tcPr>
          <w:p w14:paraId="0A48A0A5" w14:textId="77777777" w:rsidR="002D7C4B" w:rsidRPr="00E02918" w:rsidRDefault="002D7C4B" w:rsidP="00E02918">
            <w:pPr>
              <w:spacing w:before="0" w:after="0"/>
              <w:jc w:val="right"/>
              <w:rPr>
                <w:b/>
                <w:bCs/>
                <w:sz w:val="20"/>
              </w:rPr>
            </w:pPr>
            <w:r w:rsidRPr="00E02918">
              <w:rPr>
                <w:b/>
                <w:bCs/>
                <w:sz w:val="20"/>
              </w:rPr>
              <w:t>1,47</w:t>
            </w:r>
            <w:r w:rsidR="00E02918" w:rsidRPr="00E02918">
              <w:rPr>
                <w:b/>
                <w:bCs/>
                <w:sz w:val="20"/>
              </w:rPr>
              <w:t>2</w:t>
            </w:r>
            <w:r w:rsidRPr="00E02918">
              <w:rPr>
                <w:b/>
                <w:bCs/>
                <w:sz w:val="20"/>
              </w:rPr>
              <w:t>,</w:t>
            </w:r>
            <w:r w:rsidR="00E02918" w:rsidRPr="00E02918">
              <w:rPr>
                <w:b/>
                <w:bCs/>
                <w:sz w:val="20"/>
              </w:rPr>
              <w:t>035</w:t>
            </w:r>
          </w:p>
        </w:tc>
        <w:tc>
          <w:tcPr>
            <w:tcW w:w="1297" w:type="dxa"/>
            <w:tcBorders>
              <w:top w:val="single" w:sz="8" w:space="0" w:color="auto"/>
              <w:left w:val="single" w:sz="8" w:space="0" w:color="auto"/>
              <w:bottom w:val="single" w:sz="8" w:space="0" w:color="auto"/>
              <w:right w:val="single" w:sz="8" w:space="0" w:color="auto"/>
            </w:tcBorders>
            <w:shd w:val="clear" w:color="auto" w:fill="CCFFFF"/>
            <w:vAlign w:val="center"/>
          </w:tcPr>
          <w:p w14:paraId="1F478ACC" w14:textId="77777777" w:rsidR="002D7C4B" w:rsidRPr="00C3642C" w:rsidRDefault="00FC6A8C" w:rsidP="00845A1C">
            <w:pPr>
              <w:spacing w:before="0" w:after="0"/>
              <w:jc w:val="right"/>
              <w:rPr>
                <w:b/>
                <w:bCs/>
                <w:sz w:val="20"/>
              </w:rPr>
            </w:pPr>
            <w:r w:rsidRPr="00C3642C">
              <w:rPr>
                <w:b/>
                <w:bCs/>
                <w:sz w:val="20"/>
              </w:rPr>
              <w:t>-</w:t>
            </w:r>
          </w:p>
        </w:tc>
      </w:tr>
      <w:tr w:rsidR="002D7C4B" w:rsidRPr="003C4498" w14:paraId="14D107C0" w14:textId="77777777" w:rsidTr="002D7C4B">
        <w:trPr>
          <w:jc w:val="center"/>
        </w:trPr>
        <w:tc>
          <w:tcPr>
            <w:tcW w:w="1913" w:type="dxa"/>
            <w:vMerge/>
            <w:tcBorders>
              <w:left w:val="single" w:sz="4" w:space="0" w:color="auto"/>
              <w:bottom w:val="nil"/>
              <w:right w:val="single" w:sz="8" w:space="0" w:color="auto"/>
            </w:tcBorders>
            <w:shd w:val="clear" w:color="auto" w:fill="auto"/>
          </w:tcPr>
          <w:p w14:paraId="3E9F1AB6" w14:textId="77777777" w:rsidR="002D7C4B" w:rsidRPr="003C4498" w:rsidRDefault="002D7C4B" w:rsidP="0083219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CCFFFF"/>
            <w:vAlign w:val="center"/>
          </w:tcPr>
          <w:p w14:paraId="78D09F97" w14:textId="77777777" w:rsidR="002D7C4B" w:rsidRPr="003C4498" w:rsidRDefault="002D7C4B" w:rsidP="0083219D">
            <w:pPr>
              <w:spacing w:before="0" w:after="0"/>
              <w:jc w:val="left"/>
              <w:rPr>
                <w:b/>
                <w:bCs/>
                <w:sz w:val="20"/>
              </w:rPr>
            </w:pPr>
            <w:r w:rsidRPr="003C4498">
              <w:rPr>
                <w:b/>
                <w:bCs/>
                <w:sz w:val="20"/>
              </w:rPr>
              <w:t>Subtotal increment</w:t>
            </w:r>
            <w:r>
              <w:rPr>
                <w:b/>
                <w:bCs/>
                <w:sz w:val="20"/>
              </w:rPr>
              <w:t xml:space="preserve"> (NPIF investment)</w:t>
            </w:r>
          </w:p>
        </w:tc>
        <w:tc>
          <w:tcPr>
            <w:tcW w:w="1079" w:type="dxa"/>
            <w:tcBorders>
              <w:top w:val="single" w:sz="8" w:space="0" w:color="auto"/>
              <w:left w:val="single" w:sz="8" w:space="0" w:color="auto"/>
              <w:bottom w:val="double" w:sz="4" w:space="0" w:color="auto"/>
              <w:right w:val="single" w:sz="8" w:space="0" w:color="auto"/>
            </w:tcBorders>
            <w:shd w:val="clear" w:color="auto" w:fill="CCFFFF"/>
            <w:vAlign w:val="center"/>
          </w:tcPr>
          <w:p w14:paraId="76875E23" w14:textId="77777777" w:rsidR="002D7C4B" w:rsidRPr="00C3642C" w:rsidRDefault="00FC6A8C" w:rsidP="00845A1C">
            <w:pPr>
              <w:spacing w:before="0" w:after="0"/>
              <w:jc w:val="right"/>
              <w:rPr>
                <w:b/>
                <w:bCs/>
                <w:sz w:val="20"/>
              </w:rPr>
            </w:pPr>
            <w:r w:rsidRPr="00C3642C">
              <w:rPr>
                <w:b/>
                <w:bCs/>
                <w:sz w:val="20"/>
              </w:rPr>
              <w:t>-</w:t>
            </w:r>
          </w:p>
        </w:tc>
        <w:tc>
          <w:tcPr>
            <w:tcW w:w="1329" w:type="dxa"/>
            <w:tcBorders>
              <w:top w:val="single" w:sz="8" w:space="0" w:color="auto"/>
              <w:left w:val="single" w:sz="8" w:space="0" w:color="auto"/>
              <w:bottom w:val="double" w:sz="4" w:space="0" w:color="auto"/>
              <w:right w:val="single" w:sz="4" w:space="0" w:color="auto"/>
            </w:tcBorders>
            <w:shd w:val="clear" w:color="auto" w:fill="CCFFFF"/>
            <w:vAlign w:val="center"/>
          </w:tcPr>
          <w:p w14:paraId="42334F57" w14:textId="77777777" w:rsidR="002D7C4B" w:rsidRPr="00E02918" w:rsidRDefault="00FC6A8C" w:rsidP="00845A1C">
            <w:pPr>
              <w:spacing w:before="0" w:after="0"/>
              <w:jc w:val="right"/>
              <w:rPr>
                <w:b/>
                <w:bCs/>
                <w:sz w:val="20"/>
              </w:rPr>
            </w:pPr>
            <w:r w:rsidRPr="00E02918">
              <w:rPr>
                <w:b/>
                <w:bCs/>
                <w:sz w:val="20"/>
              </w:rPr>
              <w:t>-</w:t>
            </w:r>
          </w:p>
        </w:tc>
        <w:tc>
          <w:tcPr>
            <w:tcW w:w="1297" w:type="dxa"/>
            <w:tcBorders>
              <w:top w:val="single" w:sz="8" w:space="0" w:color="auto"/>
              <w:left w:val="single" w:sz="4" w:space="0" w:color="auto"/>
              <w:bottom w:val="double" w:sz="4" w:space="0" w:color="auto"/>
              <w:right w:val="single" w:sz="8" w:space="0" w:color="auto"/>
            </w:tcBorders>
            <w:shd w:val="clear" w:color="auto" w:fill="CCFFFF"/>
            <w:vAlign w:val="center"/>
          </w:tcPr>
          <w:p w14:paraId="4577825D" w14:textId="77777777" w:rsidR="002D7C4B" w:rsidRPr="00C3642C" w:rsidRDefault="002D7C4B" w:rsidP="00845A1C">
            <w:pPr>
              <w:spacing w:before="0" w:after="0"/>
              <w:jc w:val="right"/>
              <w:rPr>
                <w:b/>
                <w:bCs/>
                <w:sz w:val="20"/>
              </w:rPr>
            </w:pPr>
            <w:r w:rsidRPr="00C3642C">
              <w:rPr>
                <w:b/>
                <w:bCs/>
                <w:sz w:val="20"/>
              </w:rPr>
              <w:t>630,500 </w:t>
            </w:r>
          </w:p>
        </w:tc>
      </w:tr>
      <w:tr w:rsidR="002D7C4B" w:rsidRPr="003C4498" w14:paraId="5E3623A9" w14:textId="77777777" w:rsidTr="002D7C4B">
        <w:trPr>
          <w:jc w:val="center"/>
        </w:trPr>
        <w:tc>
          <w:tcPr>
            <w:tcW w:w="1913" w:type="dxa"/>
            <w:vMerge w:val="restart"/>
            <w:tcBorders>
              <w:top w:val="single" w:sz="8" w:space="0" w:color="auto"/>
              <w:left w:val="single" w:sz="4" w:space="0" w:color="auto"/>
              <w:right w:val="single" w:sz="8" w:space="0" w:color="auto"/>
            </w:tcBorders>
            <w:shd w:val="clear" w:color="auto" w:fill="auto"/>
          </w:tcPr>
          <w:p w14:paraId="3222FBAF" w14:textId="77777777" w:rsidR="002D7C4B" w:rsidRPr="003C4498" w:rsidRDefault="002D7C4B" w:rsidP="009F72CD">
            <w:pPr>
              <w:spacing w:before="0" w:after="0"/>
              <w:jc w:val="left"/>
              <w:rPr>
                <w:sz w:val="20"/>
              </w:rPr>
            </w:pPr>
            <w:r w:rsidRPr="003C4498">
              <w:rPr>
                <w:sz w:val="20"/>
              </w:rPr>
              <w:t>PROJECT MANAGEMENT</w:t>
            </w:r>
          </w:p>
        </w:tc>
        <w:tc>
          <w:tcPr>
            <w:tcW w:w="1523" w:type="dxa"/>
            <w:tcBorders>
              <w:top w:val="double" w:sz="4" w:space="0" w:color="auto"/>
              <w:left w:val="single" w:sz="8" w:space="0" w:color="auto"/>
              <w:bottom w:val="single" w:sz="8" w:space="0" w:color="auto"/>
              <w:right w:val="single" w:sz="8" w:space="0" w:color="auto"/>
            </w:tcBorders>
            <w:shd w:val="clear" w:color="auto" w:fill="auto"/>
            <w:vAlign w:val="center"/>
          </w:tcPr>
          <w:p w14:paraId="031E457D" w14:textId="77777777" w:rsidR="002D7C4B" w:rsidRPr="0005064E" w:rsidRDefault="002D7C4B" w:rsidP="009F72CD">
            <w:pPr>
              <w:spacing w:before="0" w:after="0"/>
              <w:jc w:val="left"/>
              <w:rPr>
                <w:b/>
                <w:bCs/>
                <w:sz w:val="20"/>
              </w:rPr>
            </w:pPr>
            <w:r w:rsidRPr="0005064E">
              <w:rPr>
                <w:b/>
                <w:bCs/>
                <w:sz w:val="20"/>
              </w:rPr>
              <w:t>NES</w:t>
            </w:r>
          </w:p>
        </w:tc>
        <w:tc>
          <w:tcPr>
            <w:tcW w:w="1079" w:type="dxa"/>
            <w:tcBorders>
              <w:top w:val="double" w:sz="4" w:space="0" w:color="auto"/>
              <w:left w:val="single" w:sz="8" w:space="0" w:color="auto"/>
              <w:bottom w:val="single" w:sz="8" w:space="0" w:color="auto"/>
              <w:right w:val="single" w:sz="8" w:space="0" w:color="auto"/>
            </w:tcBorders>
            <w:shd w:val="clear" w:color="auto" w:fill="auto"/>
            <w:vAlign w:val="center"/>
          </w:tcPr>
          <w:p w14:paraId="3B5C88E1" w14:textId="77777777" w:rsidR="002D7C4B" w:rsidRPr="00C3642C" w:rsidRDefault="002D7C4B" w:rsidP="00845A1C">
            <w:pPr>
              <w:spacing w:before="0" w:after="0"/>
              <w:jc w:val="right"/>
              <w:rPr>
                <w:b/>
                <w:bCs/>
                <w:sz w:val="20"/>
              </w:rPr>
            </w:pPr>
            <w:r w:rsidRPr="00C3642C">
              <w:rPr>
                <w:b/>
                <w:bCs/>
                <w:sz w:val="20"/>
              </w:rPr>
              <w:t>114,000</w:t>
            </w:r>
          </w:p>
        </w:tc>
        <w:tc>
          <w:tcPr>
            <w:tcW w:w="1329" w:type="dxa"/>
            <w:vMerge w:val="restart"/>
            <w:tcBorders>
              <w:top w:val="double" w:sz="4" w:space="0" w:color="auto"/>
              <w:left w:val="single" w:sz="8" w:space="0" w:color="auto"/>
              <w:bottom w:val="double" w:sz="4" w:space="0" w:color="auto"/>
              <w:right w:val="single" w:sz="8" w:space="0" w:color="auto"/>
            </w:tcBorders>
            <w:shd w:val="clear" w:color="auto" w:fill="auto"/>
            <w:vAlign w:val="center"/>
          </w:tcPr>
          <w:p w14:paraId="67FBE99E" w14:textId="77777777" w:rsidR="002D7C4B" w:rsidRPr="00C3642C" w:rsidRDefault="002D7C4B" w:rsidP="00845A1C">
            <w:pPr>
              <w:spacing w:before="0" w:after="0"/>
              <w:jc w:val="right"/>
              <w:rPr>
                <w:b/>
                <w:bCs/>
                <w:sz w:val="20"/>
              </w:rPr>
            </w:pPr>
            <w:r w:rsidRPr="00C3642C">
              <w:rPr>
                <w:b/>
                <w:bCs/>
                <w:sz w:val="20"/>
              </w:rPr>
              <w:t>256,300</w:t>
            </w:r>
          </w:p>
        </w:tc>
        <w:tc>
          <w:tcPr>
            <w:tcW w:w="1297" w:type="dxa"/>
            <w:vMerge w:val="restart"/>
            <w:tcBorders>
              <w:top w:val="double" w:sz="4" w:space="0" w:color="auto"/>
              <w:left w:val="single" w:sz="8" w:space="0" w:color="auto"/>
              <w:right w:val="single" w:sz="8" w:space="0" w:color="auto"/>
            </w:tcBorders>
            <w:shd w:val="clear" w:color="auto" w:fill="auto"/>
            <w:vAlign w:val="center"/>
          </w:tcPr>
          <w:p w14:paraId="463E46FD" w14:textId="77777777" w:rsidR="002D7C4B" w:rsidRPr="00C3642C" w:rsidRDefault="002D7C4B" w:rsidP="00845A1C">
            <w:pPr>
              <w:spacing w:before="0" w:after="0"/>
              <w:jc w:val="right"/>
              <w:rPr>
                <w:b/>
                <w:bCs/>
                <w:sz w:val="20"/>
              </w:rPr>
            </w:pPr>
            <w:r w:rsidRPr="00C3642C">
              <w:rPr>
                <w:b/>
                <w:bCs/>
                <w:sz w:val="20"/>
              </w:rPr>
              <w:t>87,300</w:t>
            </w:r>
          </w:p>
        </w:tc>
      </w:tr>
      <w:tr w:rsidR="002D7C4B" w:rsidRPr="003C4498" w14:paraId="5D0CC6F5" w14:textId="77777777" w:rsidTr="002D7C4B">
        <w:trPr>
          <w:jc w:val="center"/>
        </w:trPr>
        <w:tc>
          <w:tcPr>
            <w:tcW w:w="1913" w:type="dxa"/>
            <w:vMerge/>
            <w:tcBorders>
              <w:left w:val="single" w:sz="4" w:space="0" w:color="auto"/>
              <w:right w:val="single" w:sz="8" w:space="0" w:color="auto"/>
            </w:tcBorders>
            <w:shd w:val="clear" w:color="auto" w:fill="auto"/>
          </w:tcPr>
          <w:p w14:paraId="5E02FCBC" w14:textId="77777777" w:rsidR="002D7C4B" w:rsidRPr="003C4498" w:rsidRDefault="002D7C4B" w:rsidP="009F72C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auto"/>
            <w:vAlign w:val="center"/>
          </w:tcPr>
          <w:p w14:paraId="33A6992E" w14:textId="77777777" w:rsidR="002D7C4B" w:rsidRPr="0005064E" w:rsidDel="007115FB" w:rsidRDefault="002D7C4B" w:rsidP="009F72CD">
            <w:pPr>
              <w:spacing w:before="0" w:after="0"/>
              <w:jc w:val="left"/>
              <w:rPr>
                <w:b/>
                <w:bCs/>
                <w:sz w:val="20"/>
              </w:rPr>
            </w:pPr>
            <w:r>
              <w:rPr>
                <w:b/>
                <w:bCs/>
                <w:sz w:val="20"/>
              </w:rPr>
              <w:t>MOCD</w:t>
            </w: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tcPr>
          <w:p w14:paraId="194F4E3C" w14:textId="77777777" w:rsidR="002D7C4B" w:rsidRPr="00C3642C" w:rsidRDefault="002D7C4B" w:rsidP="00845A1C">
            <w:pPr>
              <w:spacing w:before="0" w:after="0"/>
              <w:jc w:val="right"/>
              <w:rPr>
                <w:b/>
                <w:bCs/>
                <w:sz w:val="20"/>
              </w:rPr>
            </w:pPr>
            <w:r w:rsidRPr="00C3642C">
              <w:rPr>
                <w:b/>
                <w:bCs/>
                <w:sz w:val="20"/>
              </w:rPr>
              <w:t>5,000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12790314" w14:textId="77777777" w:rsidR="002D7C4B" w:rsidRPr="00C3642C" w:rsidRDefault="002D7C4B" w:rsidP="00845A1C">
            <w:pPr>
              <w:spacing w:before="0" w:after="0"/>
              <w:jc w:val="right"/>
              <w:rPr>
                <w:b/>
                <w:bCs/>
                <w:sz w:val="20"/>
              </w:rPr>
            </w:pPr>
          </w:p>
        </w:tc>
        <w:tc>
          <w:tcPr>
            <w:tcW w:w="1297" w:type="dxa"/>
            <w:vMerge/>
            <w:tcBorders>
              <w:left w:val="single" w:sz="8" w:space="0" w:color="auto"/>
              <w:right w:val="single" w:sz="8" w:space="0" w:color="auto"/>
            </w:tcBorders>
            <w:shd w:val="clear" w:color="auto" w:fill="auto"/>
            <w:vAlign w:val="center"/>
          </w:tcPr>
          <w:p w14:paraId="4777E158" w14:textId="77777777" w:rsidR="002D7C4B" w:rsidRPr="00C3642C" w:rsidRDefault="002D7C4B" w:rsidP="00845A1C">
            <w:pPr>
              <w:spacing w:before="0" w:after="0"/>
              <w:jc w:val="right"/>
              <w:rPr>
                <w:b/>
                <w:bCs/>
                <w:sz w:val="20"/>
              </w:rPr>
            </w:pPr>
          </w:p>
        </w:tc>
      </w:tr>
      <w:tr w:rsidR="002D7C4B" w:rsidRPr="003C4498" w14:paraId="574F22C5" w14:textId="77777777" w:rsidTr="002D7C4B">
        <w:trPr>
          <w:jc w:val="center"/>
        </w:trPr>
        <w:tc>
          <w:tcPr>
            <w:tcW w:w="1913" w:type="dxa"/>
            <w:vMerge/>
            <w:tcBorders>
              <w:left w:val="single" w:sz="4" w:space="0" w:color="auto"/>
              <w:right w:val="single" w:sz="8" w:space="0" w:color="auto"/>
            </w:tcBorders>
            <w:shd w:val="clear" w:color="auto" w:fill="auto"/>
          </w:tcPr>
          <w:p w14:paraId="4E39849D" w14:textId="77777777" w:rsidR="002D7C4B" w:rsidRPr="003C4498" w:rsidRDefault="002D7C4B" w:rsidP="009F72C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auto"/>
            <w:vAlign w:val="center"/>
          </w:tcPr>
          <w:p w14:paraId="0FA14C30" w14:textId="77777777" w:rsidR="002D7C4B" w:rsidRPr="0005064E" w:rsidRDefault="002D7C4B" w:rsidP="009F72CD">
            <w:pPr>
              <w:spacing w:before="0" w:after="0"/>
              <w:jc w:val="left"/>
              <w:rPr>
                <w:b/>
                <w:bCs/>
                <w:sz w:val="20"/>
              </w:rPr>
            </w:pPr>
            <w:r>
              <w:rPr>
                <w:b/>
                <w:bCs/>
                <w:sz w:val="20"/>
              </w:rPr>
              <w:t>UNDP</w:t>
            </w:r>
          </w:p>
        </w:tc>
        <w:tc>
          <w:tcPr>
            <w:tcW w:w="1079" w:type="dxa"/>
            <w:tcBorders>
              <w:top w:val="single" w:sz="8" w:space="0" w:color="auto"/>
              <w:left w:val="single" w:sz="8" w:space="0" w:color="auto"/>
              <w:bottom w:val="double" w:sz="4" w:space="0" w:color="auto"/>
              <w:right w:val="single" w:sz="8" w:space="0" w:color="auto"/>
            </w:tcBorders>
            <w:shd w:val="clear" w:color="auto" w:fill="auto"/>
            <w:vAlign w:val="center"/>
          </w:tcPr>
          <w:p w14:paraId="39F4760D" w14:textId="77777777" w:rsidR="002D7C4B" w:rsidRPr="00C3642C" w:rsidRDefault="002D7C4B" w:rsidP="00845A1C">
            <w:pPr>
              <w:spacing w:before="0" w:after="0"/>
              <w:jc w:val="right"/>
              <w:rPr>
                <w:b/>
                <w:bCs/>
                <w:sz w:val="20"/>
              </w:rPr>
            </w:pPr>
            <w:r w:rsidRPr="00C3642C">
              <w:rPr>
                <w:b/>
                <w:bCs/>
                <w:sz w:val="20"/>
              </w:rPr>
              <w:t>50,000</w:t>
            </w:r>
          </w:p>
        </w:tc>
        <w:tc>
          <w:tcPr>
            <w:tcW w:w="1329" w:type="dxa"/>
            <w:vMerge/>
            <w:tcBorders>
              <w:top w:val="single" w:sz="8" w:space="0" w:color="auto"/>
              <w:left w:val="single" w:sz="8" w:space="0" w:color="auto"/>
              <w:bottom w:val="double" w:sz="4" w:space="0" w:color="auto"/>
              <w:right w:val="single" w:sz="8" w:space="0" w:color="auto"/>
            </w:tcBorders>
            <w:shd w:val="clear" w:color="auto" w:fill="auto"/>
            <w:vAlign w:val="center"/>
          </w:tcPr>
          <w:p w14:paraId="7261956E" w14:textId="77777777" w:rsidR="002D7C4B" w:rsidRPr="00C3642C" w:rsidRDefault="002D7C4B" w:rsidP="00845A1C">
            <w:pPr>
              <w:spacing w:before="0" w:after="0"/>
              <w:jc w:val="right"/>
              <w:rPr>
                <w:b/>
                <w:bCs/>
                <w:sz w:val="20"/>
              </w:rPr>
            </w:pPr>
          </w:p>
        </w:tc>
        <w:tc>
          <w:tcPr>
            <w:tcW w:w="1297" w:type="dxa"/>
            <w:vMerge/>
            <w:tcBorders>
              <w:left w:val="single" w:sz="8" w:space="0" w:color="auto"/>
              <w:bottom w:val="double" w:sz="4" w:space="0" w:color="auto"/>
              <w:right w:val="single" w:sz="8" w:space="0" w:color="auto"/>
            </w:tcBorders>
            <w:shd w:val="clear" w:color="auto" w:fill="auto"/>
            <w:vAlign w:val="center"/>
          </w:tcPr>
          <w:p w14:paraId="24AE8C75" w14:textId="77777777" w:rsidR="002D7C4B" w:rsidRPr="00C3642C" w:rsidRDefault="002D7C4B" w:rsidP="00845A1C">
            <w:pPr>
              <w:spacing w:before="0" w:after="0"/>
              <w:jc w:val="right"/>
              <w:rPr>
                <w:b/>
                <w:bCs/>
                <w:sz w:val="20"/>
              </w:rPr>
            </w:pPr>
          </w:p>
        </w:tc>
      </w:tr>
      <w:tr w:rsidR="002D7C4B" w:rsidRPr="003C4498" w14:paraId="2B1B6627" w14:textId="77777777" w:rsidTr="002D7C4B">
        <w:trPr>
          <w:jc w:val="center"/>
        </w:trPr>
        <w:tc>
          <w:tcPr>
            <w:tcW w:w="1913" w:type="dxa"/>
            <w:vMerge/>
            <w:tcBorders>
              <w:left w:val="single" w:sz="4" w:space="0" w:color="auto"/>
              <w:right w:val="single" w:sz="8" w:space="0" w:color="auto"/>
            </w:tcBorders>
            <w:shd w:val="clear" w:color="auto" w:fill="auto"/>
          </w:tcPr>
          <w:p w14:paraId="11F5B73C" w14:textId="77777777" w:rsidR="002D7C4B" w:rsidRPr="003C4498" w:rsidRDefault="002D7C4B" w:rsidP="009F72C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CCFFFF"/>
            <w:vAlign w:val="center"/>
          </w:tcPr>
          <w:p w14:paraId="1A834035" w14:textId="77777777" w:rsidR="002D7C4B" w:rsidRPr="003C4498" w:rsidRDefault="002D7C4B" w:rsidP="009F72CD">
            <w:pPr>
              <w:spacing w:before="0" w:after="0"/>
              <w:jc w:val="left"/>
              <w:rPr>
                <w:b/>
                <w:bCs/>
                <w:sz w:val="20"/>
              </w:rPr>
            </w:pPr>
            <w:r w:rsidRPr="003C4498">
              <w:rPr>
                <w:b/>
                <w:bCs/>
                <w:sz w:val="20"/>
              </w:rPr>
              <w:t>Subtotal baseline</w:t>
            </w:r>
            <w:r>
              <w:rPr>
                <w:b/>
                <w:bCs/>
                <w:sz w:val="20"/>
              </w:rPr>
              <w:t xml:space="preserve"> (co-financing)</w:t>
            </w:r>
          </w:p>
        </w:tc>
        <w:tc>
          <w:tcPr>
            <w:tcW w:w="1079" w:type="dxa"/>
            <w:tcBorders>
              <w:top w:val="single" w:sz="8" w:space="0" w:color="auto"/>
              <w:left w:val="single" w:sz="8" w:space="0" w:color="auto"/>
              <w:bottom w:val="single" w:sz="8" w:space="0" w:color="auto"/>
              <w:right w:val="single" w:sz="8" w:space="0" w:color="auto"/>
            </w:tcBorders>
            <w:shd w:val="clear" w:color="auto" w:fill="CCFFFF"/>
            <w:vAlign w:val="center"/>
          </w:tcPr>
          <w:p w14:paraId="3842E8B4" w14:textId="77777777" w:rsidR="002D7C4B" w:rsidRPr="00C3642C" w:rsidRDefault="00AF671E" w:rsidP="00845A1C">
            <w:pPr>
              <w:spacing w:before="0" w:after="0"/>
              <w:jc w:val="right"/>
              <w:rPr>
                <w:b/>
                <w:bCs/>
                <w:sz w:val="20"/>
              </w:rPr>
            </w:pPr>
            <w:r w:rsidRPr="00C3642C">
              <w:rPr>
                <w:b/>
                <w:bCs/>
                <w:sz w:val="20"/>
              </w:rPr>
              <w:fldChar w:fldCharType="begin"/>
            </w:r>
            <w:r w:rsidR="002D7C4B" w:rsidRPr="00C3642C">
              <w:rPr>
                <w:b/>
                <w:bCs/>
                <w:sz w:val="20"/>
              </w:rPr>
              <w:instrText xml:space="preserve"> = sum(above) \* MERGEFORMAT </w:instrText>
            </w:r>
            <w:r w:rsidRPr="00C3642C">
              <w:rPr>
                <w:b/>
                <w:bCs/>
                <w:sz w:val="20"/>
              </w:rPr>
              <w:fldChar w:fldCharType="separate"/>
            </w:r>
            <w:r w:rsidR="002D7C4B" w:rsidRPr="00C3642C">
              <w:rPr>
                <w:b/>
                <w:bCs/>
                <w:noProof/>
                <w:sz w:val="20"/>
              </w:rPr>
              <w:t>169,000</w:t>
            </w:r>
            <w:r w:rsidRPr="00C3642C">
              <w:rPr>
                <w:b/>
                <w:bCs/>
                <w:sz w:val="20"/>
              </w:rPr>
              <w:fldChar w:fldCharType="end"/>
            </w:r>
          </w:p>
        </w:tc>
        <w:tc>
          <w:tcPr>
            <w:tcW w:w="1329" w:type="dxa"/>
            <w:tcBorders>
              <w:top w:val="single" w:sz="8" w:space="0" w:color="auto"/>
              <w:left w:val="single" w:sz="8" w:space="0" w:color="auto"/>
              <w:bottom w:val="single" w:sz="8" w:space="0" w:color="auto"/>
              <w:right w:val="single" w:sz="4" w:space="0" w:color="auto"/>
            </w:tcBorders>
            <w:shd w:val="clear" w:color="auto" w:fill="CCFFFF"/>
            <w:vAlign w:val="center"/>
          </w:tcPr>
          <w:p w14:paraId="79E604BF" w14:textId="77777777" w:rsidR="002D7C4B" w:rsidRPr="00C3642C" w:rsidRDefault="002D7C4B" w:rsidP="00845A1C">
            <w:pPr>
              <w:spacing w:before="0" w:after="0"/>
              <w:jc w:val="right"/>
              <w:rPr>
                <w:b/>
                <w:bCs/>
                <w:sz w:val="20"/>
              </w:rPr>
            </w:pPr>
          </w:p>
        </w:tc>
        <w:tc>
          <w:tcPr>
            <w:tcW w:w="1297" w:type="dxa"/>
            <w:tcBorders>
              <w:top w:val="single" w:sz="8" w:space="0" w:color="auto"/>
              <w:left w:val="single" w:sz="4" w:space="0" w:color="auto"/>
              <w:bottom w:val="single" w:sz="8" w:space="0" w:color="auto"/>
              <w:right w:val="single" w:sz="8" w:space="0" w:color="auto"/>
            </w:tcBorders>
            <w:shd w:val="clear" w:color="auto" w:fill="CCFFFF"/>
            <w:vAlign w:val="center"/>
          </w:tcPr>
          <w:p w14:paraId="08511EE8" w14:textId="77777777" w:rsidR="002D7C4B" w:rsidRPr="00C3642C" w:rsidRDefault="002D7C4B" w:rsidP="00845A1C">
            <w:pPr>
              <w:spacing w:before="0" w:after="0"/>
              <w:jc w:val="right"/>
              <w:rPr>
                <w:b/>
                <w:bCs/>
                <w:sz w:val="20"/>
              </w:rPr>
            </w:pPr>
            <w:r w:rsidRPr="00C3642C">
              <w:rPr>
                <w:b/>
                <w:bCs/>
                <w:sz w:val="20"/>
              </w:rPr>
              <w:t> </w:t>
            </w:r>
          </w:p>
        </w:tc>
      </w:tr>
      <w:tr w:rsidR="002D7C4B" w:rsidRPr="003C4498" w14:paraId="448AE17D" w14:textId="77777777" w:rsidTr="002D7C4B">
        <w:trPr>
          <w:jc w:val="center"/>
        </w:trPr>
        <w:tc>
          <w:tcPr>
            <w:tcW w:w="1913" w:type="dxa"/>
            <w:vMerge/>
            <w:tcBorders>
              <w:left w:val="single" w:sz="4" w:space="0" w:color="auto"/>
              <w:right w:val="single" w:sz="8" w:space="0" w:color="auto"/>
            </w:tcBorders>
            <w:shd w:val="clear" w:color="auto" w:fill="auto"/>
          </w:tcPr>
          <w:p w14:paraId="552A9EAA" w14:textId="77777777" w:rsidR="002D7C4B" w:rsidRPr="003C4498" w:rsidRDefault="002D7C4B" w:rsidP="009F72CD">
            <w:pPr>
              <w:spacing w:before="0" w:after="0"/>
              <w:jc w:val="left"/>
              <w:rPr>
                <w:sz w:val="20"/>
              </w:rPr>
            </w:pPr>
          </w:p>
        </w:tc>
        <w:tc>
          <w:tcPr>
            <w:tcW w:w="1523" w:type="dxa"/>
            <w:tcBorders>
              <w:top w:val="single" w:sz="8" w:space="0" w:color="auto"/>
              <w:left w:val="single" w:sz="8" w:space="0" w:color="auto"/>
              <w:bottom w:val="single" w:sz="8" w:space="0" w:color="auto"/>
              <w:right w:val="single" w:sz="8" w:space="0" w:color="auto"/>
            </w:tcBorders>
            <w:shd w:val="clear" w:color="auto" w:fill="CCFFFF"/>
            <w:vAlign w:val="center"/>
          </w:tcPr>
          <w:p w14:paraId="5F15B7F2" w14:textId="77777777" w:rsidR="002D7C4B" w:rsidRPr="003C4498" w:rsidRDefault="002D7C4B" w:rsidP="009F72CD">
            <w:pPr>
              <w:spacing w:before="0" w:after="0"/>
              <w:jc w:val="left"/>
              <w:rPr>
                <w:b/>
                <w:bCs/>
                <w:sz w:val="20"/>
              </w:rPr>
            </w:pPr>
            <w:r w:rsidRPr="003C4498">
              <w:rPr>
                <w:b/>
                <w:bCs/>
                <w:sz w:val="20"/>
              </w:rPr>
              <w:t>Subtotal alternative</w:t>
            </w:r>
          </w:p>
        </w:tc>
        <w:tc>
          <w:tcPr>
            <w:tcW w:w="1079" w:type="dxa"/>
            <w:tcBorders>
              <w:top w:val="single" w:sz="8" w:space="0" w:color="auto"/>
              <w:left w:val="single" w:sz="8" w:space="0" w:color="auto"/>
              <w:bottom w:val="single" w:sz="8" w:space="0" w:color="auto"/>
              <w:right w:val="single" w:sz="8" w:space="0" w:color="auto"/>
            </w:tcBorders>
            <w:shd w:val="clear" w:color="auto" w:fill="CCFFFF"/>
            <w:vAlign w:val="center"/>
          </w:tcPr>
          <w:p w14:paraId="5F3EB719" w14:textId="77777777" w:rsidR="002D7C4B" w:rsidRPr="00FE52E3" w:rsidRDefault="002D7C4B" w:rsidP="00845A1C">
            <w:pPr>
              <w:spacing w:before="0" w:after="0"/>
              <w:jc w:val="right"/>
              <w:rPr>
                <w:b/>
                <w:bCs/>
                <w:sz w:val="20"/>
                <w:highlight w:val="yellow"/>
              </w:rPr>
            </w:pPr>
          </w:p>
        </w:tc>
        <w:tc>
          <w:tcPr>
            <w:tcW w:w="1329" w:type="dxa"/>
            <w:tcBorders>
              <w:top w:val="single" w:sz="8" w:space="0" w:color="auto"/>
              <w:left w:val="single" w:sz="8" w:space="0" w:color="auto"/>
              <w:bottom w:val="single" w:sz="8" w:space="0" w:color="auto"/>
              <w:right w:val="single" w:sz="4" w:space="0" w:color="auto"/>
            </w:tcBorders>
            <w:shd w:val="clear" w:color="auto" w:fill="CCFFFF"/>
            <w:vAlign w:val="center"/>
          </w:tcPr>
          <w:p w14:paraId="0403216A" w14:textId="77777777" w:rsidR="002D7C4B" w:rsidRPr="00C3642C" w:rsidRDefault="002D7C4B" w:rsidP="00845A1C">
            <w:pPr>
              <w:spacing w:before="0" w:after="0"/>
              <w:jc w:val="right"/>
              <w:rPr>
                <w:b/>
                <w:bCs/>
                <w:sz w:val="20"/>
              </w:rPr>
            </w:pPr>
            <w:r w:rsidRPr="00C3642C">
              <w:rPr>
                <w:b/>
                <w:bCs/>
                <w:sz w:val="20"/>
              </w:rPr>
              <w:t>256,300</w:t>
            </w:r>
          </w:p>
        </w:tc>
        <w:tc>
          <w:tcPr>
            <w:tcW w:w="1297" w:type="dxa"/>
            <w:tcBorders>
              <w:top w:val="single" w:sz="8" w:space="0" w:color="auto"/>
              <w:left w:val="single" w:sz="4" w:space="0" w:color="auto"/>
              <w:bottom w:val="single" w:sz="8" w:space="0" w:color="auto"/>
              <w:right w:val="single" w:sz="8" w:space="0" w:color="auto"/>
            </w:tcBorders>
            <w:shd w:val="clear" w:color="auto" w:fill="CCFFFF"/>
            <w:vAlign w:val="center"/>
          </w:tcPr>
          <w:p w14:paraId="07257F22" w14:textId="77777777" w:rsidR="002D7C4B" w:rsidRPr="00C3642C" w:rsidRDefault="002D7C4B" w:rsidP="00845A1C">
            <w:pPr>
              <w:spacing w:before="0" w:after="0"/>
              <w:jc w:val="right"/>
              <w:rPr>
                <w:b/>
                <w:bCs/>
                <w:sz w:val="20"/>
              </w:rPr>
            </w:pPr>
          </w:p>
        </w:tc>
      </w:tr>
      <w:tr w:rsidR="002D7C4B" w:rsidRPr="003C4498" w14:paraId="2F26FF75" w14:textId="77777777" w:rsidTr="002D7C4B">
        <w:trPr>
          <w:jc w:val="center"/>
        </w:trPr>
        <w:tc>
          <w:tcPr>
            <w:tcW w:w="1913" w:type="dxa"/>
            <w:vMerge/>
            <w:tcBorders>
              <w:left w:val="single" w:sz="4" w:space="0" w:color="auto"/>
              <w:bottom w:val="single" w:sz="24" w:space="0" w:color="auto"/>
              <w:right w:val="single" w:sz="8" w:space="0" w:color="auto"/>
            </w:tcBorders>
            <w:shd w:val="clear" w:color="auto" w:fill="auto"/>
          </w:tcPr>
          <w:p w14:paraId="1EF963B6" w14:textId="77777777" w:rsidR="002D7C4B" w:rsidRPr="003C4498" w:rsidRDefault="002D7C4B" w:rsidP="009F72CD">
            <w:pPr>
              <w:spacing w:before="0" w:after="0"/>
              <w:jc w:val="left"/>
              <w:rPr>
                <w:sz w:val="20"/>
              </w:rPr>
            </w:pPr>
          </w:p>
        </w:tc>
        <w:tc>
          <w:tcPr>
            <w:tcW w:w="1523" w:type="dxa"/>
            <w:tcBorders>
              <w:top w:val="single" w:sz="8" w:space="0" w:color="auto"/>
              <w:left w:val="single" w:sz="8" w:space="0" w:color="auto"/>
              <w:bottom w:val="double" w:sz="4" w:space="0" w:color="auto"/>
              <w:right w:val="single" w:sz="8" w:space="0" w:color="auto"/>
            </w:tcBorders>
            <w:shd w:val="clear" w:color="auto" w:fill="CCFFFF"/>
            <w:vAlign w:val="center"/>
          </w:tcPr>
          <w:p w14:paraId="6072F4CA" w14:textId="77777777" w:rsidR="002D7C4B" w:rsidRPr="003C4498" w:rsidRDefault="002D7C4B" w:rsidP="009F72CD">
            <w:pPr>
              <w:spacing w:before="0" w:after="0"/>
              <w:jc w:val="left"/>
              <w:rPr>
                <w:b/>
                <w:bCs/>
                <w:sz w:val="20"/>
              </w:rPr>
            </w:pPr>
            <w:r w:rsidRPr="003C4498">
              <w:rPr>
                <w:b/>
                <w:bCs/>
                <w:sz w:val="20"/>
              </w:rPr>
              <w:t>Subtotal increment</w:t>
            </w:r>
            <w:r>
              <w:rPr>
                <w:b/>
                <w:bCs/>
                <w:sz w:val="20"/>
              </w:rPr>
              <w:t xml:space="preserve"> (NPIF investment)</w:t>
            </w:r>
          </w:p>
        </w:tc>
        <w:tc>
          <w:tcPr>
            <w:tcW w:w="1079" w:type="dxa"/>
            <w:tcBorders>
              <w:top w:val="single" w:sz="8" w:space="0" w:color="auto"/>
              <w:left w:val="single" w:sz="8" w:space="0" w:color="auto"/>
              <w:bottom w:val="double" w:sz="4" w:space="0" w:color="auto"/>
              <w:right w:val="single" w:sz="8" w:space="0" w:color="auto"/>
            </w:tcBorders>
            <w:shd w:val="clear" w:color="auto" w:fill="CCFFFF"/>
            <w:vAlign w:val="center"/>
          </w:tcPr>
          <w:p w14:paraId="3525C1A6" w14:textId="77777777" w:rsidR="002D7C4B" w:rsidRPr="00FE52E3" w:rsidRDefault="002D7C4B" w:rsidP="00845A1C">
            <w:pPr>
              <w:spacing w:before="0" w:after="0"/>
              <w:jc w:val="right"/>
              <w:rPr>
                <w:b/>
                <w:bCs/>
                <w:sz w:val="20"/>
                <w:highlight w:val="yellow"/>
              </w:rPr>
            </w:pPr>
          </w:p>
        </w:tc>
        <w:tc>
          <w:tcPr>
            <w:tcW w:w="1329" w:type="dxa"/>
            <w:tcBorders>
              <w:top w:val="single" w:sz="8" w:space="0" w:color="auto"/>
              <w:left w:val="single" w:sz="8" w:space="0" w:color="auto"/>
              <w:bottom w:val="double" w:sz="4" w:space="0" w:color="auto"/>
              <w:right w:val="single" w:sz="4" w:space="0" w:color="auto"/>
            </w:tcBorders>
            <w:shd w:val="clear" w:color="auto" w:fill="CCFFFF"/>
            <w:vAlign w:val="center"/>
          </w:tcPr>
          <w:p w14:paraId="0482D619" w14:textId="77777777" w:rsidR="002D7C4B" w:rsidRPr="00C3642C" w:rsidRDefault="002D7C4B" w:rsidP="00845A1C">
            <w:pPr>
              <w:spacing w:before="0" w:after="0"/>
              <w:jc w:val="right"/>
              <w:rPr>
                <w:b/>
                <w:bCs/>
                <w:sz w:val="20"/>
              </w:rPr>
            </w:pPr>
          </w:p>
        </w:tc>
        <w:tc>
          <w:tcPr>
            <w:tcW w:w="1297" w:type="dxa"/>
            <w:tcBorders>
              <w:top w:val="single" w:sz="8" w:space="0" w:color="auto"/>
              <w:left w:val="single" w:sz="4" w:space="0" w:color="auto"/>
              <w:bottom w:val="double" w:sz="4" w:space="0" w:color="auto"/>
              <w:right w:val="single" w:sz="8" w:space="0" w:color="auto"/>
            </w:tcBorders>
            <w:shd w:val="clear" w:color="auto" w:fill="CCFFFF"/>
            <w:vAlign w:val="center"/>
          </w:tcPr>
          <w:p w14:paraId="2A5C39ED" w14:textId="77777777" w:rsidR="002D7C4B" w:rsidRPr="00C3642C" w:rsidRDefault="002D7C4B" w:rsidP="00845A1C">
            <w:pPr>
              <w:spacing w:before="0" w:after="0"/>
              <w:jc w:val="right"/>
              <w:rPr>
                <w:b/>
                <w:bCs/>
                <w:sz w:val="20"/>
              </w:rPr>
            </w:pPr>
            <w:r w:rsidRPr="00C3642C">
              <w:rPr>
                <w:b/>
                <w:bCs/>
                <w:sz w:val="20"/>
              </w:rPr>
              <w:t>87,300 </w:t>
            </w:r>
          </w:p>
        </w:tc>
      </w:tr>
      <w:tr w:rsidR="002D7C4B" w:rsidRPr="003C4498" w14:paraId="1BA3B9AD" w14:textId="77777777" w:rsidTr="002D7C4B">
        <w:trPr>
          <w:jc w:val="center"/>
        </w:trPr>
        <w:tc>
          <w:tcPr>
            <w:tcW w:w="1913" w:type="dxa"/>
            <w:tcBorders>
              <w:top w:val="single" w:sz="24" w:space="0" w:color="auto"/>
              <w:left w:val="single" w:sz="4" w:space="0" w:color="auto"/>
              <w:bottom w:val="single" w:sz="24" w:space="0" w:color="auto"/>
              <w:right w:val="single" w:sz="8" w:space="0" w:color="auto"/>
            </w:tcBorders>
            <w:shd w:val="clear" w:color="auto" w:fill="auto"/>
          </w:tcPr>
          <w:p w14:paraId="0622F47D" w14:textId="77777777" w:rsidR="002D7C4B" w:rsidRPr="003C4498" w:rsidRDefault="002D7C4B" w:rsidP="009F72CD">
            <w:pPr>
              <w:spacing w:before="0" w:after="0"/>
              <w:jc w:val="left"/>
              <w:rPr>
                <w:sz w:val="20"/>
              </w:rPr>
            </w:pPr>
          </w:p>
        </w:tc>
        <w:tc>
          <w:tcPr>
            <w:tcW w:w="1523" w:type="dxa"/>
            <w:tcBorders>
              <w:top w:val="double" w:sz="4" w:space="0" w:color="auto"/>
              <w:left w:val="single" w:sz="8" w:space="0" w:color="auto"/>
              <w:bottom w:val="single" w:sz="24" w:space="0" w:color="auto"/>
              <w:right w:val="single" w:sz="8" w:space="0" w:color="auto"/>
            </w:tcBorders>
            <w:shd w:val="clear" w:color="auto" w:fill="B8CCE4"/>
            <w:vAlign w:val="center"/>
          </w:tcPr>
          <w:p w14:paraId="060A0FBE" w14:textId="77777777" w:rsidR="002D7C4B" w:rsidRPr="003C4498" w:rsidRDefault="002D7C4B" w:rsidP="009F72CD">
            <w:pPr>
              <w:spacing w:before="0" w:after="0"/>
              <w:jc w:val="left"/>
              <w:rPr>
                <w:b/>
                <w:bCs/>
                <w:sz w:val="20"/>
              </w:rPr>
            </w:pPr>
            <w:r w:rsidRPr="003C4498">
              <w:rPr>
                <w:b/>
                <w:bCs/>
                <w:sz w:val="20"/>
              </w:rPr>
              <w:t>TOTAL</w:t>
            </w:r>
          </w:p>
        </w:tc>
        <w:tc>
          <w:tcPr>
            <w:tcW w:w="1079" w:type="dxa"/>
            <w:tcBorders>
              <w:top w:val="double" w:sz="4" w:space="0" w:color="auto"/>
              <w:left w:val="single" w:sz="8" w:space="0" w:color="auto"/>
              <w:bottom w:val="single" w:sz="24" w:space="0" w:color="auto"/>
              <w:right w:val="single" w:sz="8" w:space="0" w:color="auto"/>
            </w:tcBorders>
            <w:shd w:val="clear" w:color="auto" w:fill="B8CCE4"/>
            <w:vAlign w:val="center"/>
          </w:tcPr>
          <w:p w14:paraId="4B0AA591" w14:textId="77777777" w:rsidR="002D7C4B" w:rsidRPr="00C3642C" w:rsidRDefault="002D7C4B" w:rsidP="00845A1C">
            <w:pPr>
              <w:spacing w:before="0" w:after="0"/>
              <w:jc w:val="right"/>
              <w:rPr>
                <w:b/>
                <w:bCs/>
                <w:sz w:val="20"/>
              </w:rPr>
            </w:pPr>
            <w:r w:rsidRPr="00C3642C">
              <w:rPr>
                <w:b/>
                <w:bCs/>
                <w:sz w:val="20"/>
              </w:rPr>
              <w:t>1,499,535</w:t>
            </w:r>
          </w:p>
        </w:tc>
        <w:tc>
          <w:tcPr>
            <w:tcW w:w="1329" w:type="dxa"/>
            <w:tcBorders>
              <w:top w:val="double" w:sz="4" w:space="0" w:color="auto"/>
              <w:left w:val="single" w:sz="8" w:space="0" w:color="auto"/>
              <w:bottom w:val="single" w:sz="24" w:space="0" w:color="auto"/>
              <w:right w:val="single" w:sz="4" w:space="0" w:color="auto"/>
            </w:tcBorders>
            <w:shd w:val="clear" w:color="auto" w:fill="B8CCE4"/>
            <w:vAlign w:val="center"/>
          </w:tcPr>
          <w:p w14:paraId="727E98B2" w14:textId="77777777" w:rsidR="002D7C4B" w:rsidRPr="00C3642C" w:rsidRDefault="002D7C4B" w:rsidP="002E78D2">
            <w:pPr>
              <w:spacing w:before="0" w:after="0"/>
              <w:jc w:val="right"/>
              <w:rPr>
                <w:b/>
                <w:bCs/>
                <w:sz w:val="20"/>
              </w:rPr>
            </w:pPr>
            <w:r w:rsidRPr="00C3642C">
              <w:rPr>
                <w:b/>
                <w:bCs/>
                <w:sz w:val="20"/>
              </w:rPr>
              <w:t>2,469,535</w:t>
            </w:r>
          </w:p>
        </w:tc>
        <w:tc>
          <w:tcPr>
            <w:tcW w:w="1297" w:type="dxa"/>
            <w:tcBorders>
              <w:top w:val="double" w:sz="4" w:space="0" w:color="auto"/>
              <w:left w:val="single" w:sz="4" w:space="0" w:color="auto"/>
              <w:bottom w:val="single" w:sz="24" w:space="0" w:color="auto"/>
              <w:right w:val="single" w:sz="24" w:space="0" w:color="auto"/>
            </w:tcBorders>
            <w:shd w:val="clear" w:color="auto" w:fill="B8CCE4"/>
            <w:vAlign w:val="center"/>
          </w:tcPr>
          <w:p w14:paraId="7DB4C984" w14:textId="77777777" w:rsidR="002D7C4B" w:rsidRPr="00C3642C" w:rsidRDefault="002D7C4B" w:rsidP="00845A1C">
            <w:pPr>
              <w:spacing w:before="0" w:after="0"/>
              <w:jc w:val="right"/>
              <w:rPr>
                <w:b/>
                <w:bCs/>
                <w:sz w:val="20"/>
              </w:rPr>
            </w:pPr>
            <w:r w:rsidRPr="00C3642C">
              <w:rPr>
                <w:b/>
                <w:bCs/>
                <w:sz w:val="20"/>
              </w:rPr>
              <w:t>970,000</w:t>
            </w:r>
          </w:p>
        </w:tc>
      </w:tr>
    </w:tbl>
    <w:p w14:paraId="7316EAE6" w14:textId="77777777" w:rsidR="0083219D" w:rsidRDefault="0083219D" w:rsidP="0083219D">
      <w:pPr>
        <w:spacing w:after="0"/>
      </w:pPr>
    </w:p>
    <w:p w14:paraId="513E7D94" w14:textId="77777777" w:rsidR="002F3F2D" w:rsidRPr="003C4498" w:rsidRDefault="002F3F2D" w:rsidP="009422B5">
      <w:pPr>
        <w:spacing w:before="0" w:after="0"/>
        <w:sectPr w:rsidR="002F3F2D" w:rsidRPr="003C4498" w:rsidSect="00DC13C8">
          <w:footerReference w:type="default" r:id="rId14"/>
          <w:pgSz w:w="12240" w:h="15840" w:code="1"/>
          <w:pgMar w:top="1440" w:right="1440" w:bottom="1440" w:left="1440" w:header="706" w:footer="706" w:gutter="0"/>
          <w:cols w:space="708"/>
          <w:docGrid w:linePitch="360"/>
        </w:sectPr>
      </w:pPr>
    </w:p>
    <w:p w14:paraId="656472B3" w14:textId="77777777" w:rsidR="00A742C4" w:rsidRDefault="00DF4C0F" w:rsidP="00A742C4">
      <w:pPr>
        <w:pStyle w:val="Heading2"/>
      </w:pPr>
      <w:bookmarkStart w:id="50" w:name="_Toc405466095"/>
      <w:r w:rsidRPr="003C4498">
        <w:lastRenderedPageBreak/>
        <w:t xml:space="preserve">Project </w:t>
      </w:r>
      <w:r w:rsidR="00414CE4">
        <w:t>Results F</w:t>
      </w:r>
      <w:r w:rsidRPr="003C4498">
        <w:t>ramework</w:t>
      </w:r>
      <w:bookmarkEnd w:id="50"/>
    </w:p>
    <w:p w14:paraId="5AEDF2EA" w14:textId="77777777" w:rsidR="009A36FA" w:rsidRPr="009A36FA" w:rsidRDefault="009A36FA" w:rsidP="009A36FA">
      <w:pPr>
        <w:spacing w:before="0" w:after="0"/>
        <w:jc w:val="left"/>
        <w:rPr>
          <w:rFonts w:eastAsia="Times New Roman" w:cs="Times New Roman"/>
          <w:lang w:bidi="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621"/>
        <w:gridCol w:w="1777"/>
        <w:gridCol w:w="142"/>
        <w:gridCol w:w="1638"/>
        <w:gridCol w:w="423"/>
        <w:gridCol w:w="2626"/>
        <w:gridCol w:w="2438"/>
      </w:tblGrid>
      <w:tr w:rsidR="009A36FA" w:rsidRPr="009A36FA" w14:paraId="6CCB9EA8" w14:textId="77777777" w:rsidTr="009A36FA">
        <w:trPr>
          <w:tblHeader/>
        </w:trPr>
        <w:tc>
          <w:tcPr>
            <w:tcW w:w="1975" w:type="dxa"/>
            <w:shd w:val="clear" w:color="auto" w:fill="000000"/>
            <w:vAlign w:val="center"/>
          </w:tcPr>
          <w:p w14:paraId="758CD37F" w14:textId="77777777" w:rsidR="009A36FA" w:rsidRPr="009A36FA" w:rsidRDefault="009A36FA" w:rsidP="009A36FA">
            <w:pPr>
              <w:spacing w:before="0" w:after="0" w:line="276" w:lineRule="auto"/>
              <w:jc w:val="center"/>
              <w:rPr>
                <w:rFonts w:cs="Times New Roman"/>
                <w:b/>
                <w:color w:val="FFFFFF"/>
                <w:sz w:val="20"/>
                <w:szCs w:val="20"/>
                <w:lang w:bidi="ar-SA"/>
              </w:rPr>
            </w:pPr>
            <w:r w:rsidRPr="009A36FA">
              <w:rPr>
                <w:rFonts w:cs="Times New Roman"/>
                <w:b/>
                <w:color w:val="FFFFFF"/>
                <w:sz w:val="20"/>
                <w:szCs w:val="20"/>
                <w:lang w:bidi="ar-SA"/>
              </w:rPr>
              <w:t>PROJECT OBJECTIVE AND OUTCOMES</w:t>
            </w:r>
          </w:p>
        </w:tc>
        <w:tc>
          <w:tcPr>
            <w:tcW w:w="2621" w:type="dxa"/>
            <w:shd w:val="clear" w:color="auto" w:fill="000000"/>
            <w:vAlign w:val="center"/>
          </w:tcPr>
          <w:p w14:paraId="369A9CD5" w14:textId="77777777" w:rsidR="009A36FA" w:rsidRPr="009A36FA" w:rsidRDefault="009A36FA" w:rsidP="009A36FA">
            <w:pPr>
              <w:spacing w:before="0" w:after="0" w:line="276" w:lineRule="auto"/>
              <w:jc w:val="center"/>
              <w:rPr>
                <w:rFonts w:cs="Times New Roman"/>
                <w:b/>
                <w:color w:val="FFFFFF"/>
                <w:sz w:val="20"/>
                <w:szCs w:val="20"/>
                <w:lang w:bidi="ar-SA"/>
              </w:rPr>
            </w:pPr>
            <w:r w:rsidRPr="009A36FA">
              <w:rPr>
                <w:rFonts w:cs="Times New Roman"/>
                <w:b/>
                <w:color w:val="FFFFFF"/>
                <w:sz w:val="20"/>
                <w:szCs w:val="20"/>
                <w:lang w:bidi="ar-SA"/>
              </w:rPr>
              <w:t>INDICATOR</w:t>
            </w:r>
          </w:p>
        </w:tc>
        <w:tc>
          <w:tcPr>
            <w:tcW w:w="1777" w:type="dxa"/>
            <w:shd w:val="clear" w:color="auto" w:fill="000000"/>
            <w:vAlign w:val="center"/>
          </w:tcPr>
          <w:p w14:paraId="647F6E38" w14:textId="77777777" w:rsidR="009A36FA" w:rsidRPr="009A36FA" w:rsidRDefault="009A36FA" w:rsidP="009A36FA">
            <w:pPr>
              <w:spacing w:before="0" w:after="0" w:line="276" w:lineRule="auto"/>
              <w:jc w:val="center"/>
              <w:rPr>
                <w:rFonts w:cs="Times New Roman"/>
                <w:b/>
                <w:color w:val="FFFFFF"/>
                <w:sz w:val="20"/>
                <w:szCs w:val="20"/>
                <w:lang w:bidi="ar-SA"/>
              </w:rPr>
            </w:pPr>
            <w:r w:rsidRPr="009A36FA">
              <w:rPr>
                <w:rFonts w:cs="Times New Roman"/>
                <w:b/>
                <w:color w:val="FFFFFF"/>
                <w:sz w:val="20"/>
                <w:szCs w:val="20"/>
                <w:lang w:bidi="ar-SA"/>
              </w:rPr>
              <w:t>BASELINE</w:t>
            </w:r>
          </w:p>
        </w:tc>
        <w:tc>
          <w:tcPr>
            <w:tcW w:w="1780" w:type="dxa"/>
            <w:gridSpan w:val="2"/>
            <w:shd w:val="clear" w:color="auto" w:fill="000000"/>
            <w:vAlign w:val="center"/>
          </w:tcPr>
          <w:p w14:paraId="07B44831" w14:textId="77777777" w:rsidR="009A36FA" w:rsidRPr="009A36FA" w:rsidRDefault="009A36FA" w:rsidP="009A36FA">
            <w:pPr>
              <w:spacing w:before="0" w:after="0" w:line="276" w:lineRule="auto"/>
              <w:jc w:val="center"/>
              <w:rPr>
                <w:rFonts w:cs="Times New Roman"/>
                <w:b/>
                <w:color w:val="FFFFFF"/>
                <w:sz w:val="20"/>
                <w:szCs w:val="20"/>
                <w:lang w:bidi="ar-SA"/>
              </w:rPr>
            </w:pPr>
            <w:r w:rsidRPr="009A36FA">
              <w:rPr>
                <w:rFonts w:cs="Times New Roman"/>
                <w:b/>
                <w:color w:val="FFFFFF"/>
                <w:sz w:val="20"/>
                <w:szCs w:val="20"/>
                <w:lang w:bidi="ar-SA"/>
              </w:rPr>
              <w:t>END OF PROJECT TARGETS</w:t>
            </w:r>
          </w:p>
        </w:tc>
        <w:tc>
          <w:tcPr>
            <w:tcW w:w="3049" w:type="dxa"/>
            <w:gridSpan w:val="2"/>
            <w:shd w:val="clear" w:color="auto" w:fill="000000"/>
            <w:vAlign w:val="center"/>
          </w:tcPr>
          <w:p w14:paraId="2A423E38" w14:textId="77777777" w:rsidR="009A36FA" w:rsidRPr="009A36FA" w:rsidRDefault="009A36FA" w:rsidP="009A36FA">
            <w:pPr>
              <w:spacing w:before="0" w:after="0" w:line="276" w:lineRule="auto"/>
              <w:jc w:val="center"/>
              <w:rPr>
                <w:rFonts w:cs="Times New Roman"/>
                <w:b/>
                <w:color w:val="FFFFFF"/>
                <w:sz w:val="20"/>
                <w:szCs w:val="20"/>
                <w:lang w:bidi="ar-SA"/>
              </w:rPr>
            </w:pPr>
            <w:r w:rsidRPr="009A36FA">
              <w:rPr>
                <w:rFonts w:cs="Times New Roman"/>
                <w:b/>
                <w:color w:val="FFFFFF"/>
                <w:sz w:val="20"/>
                <w:szCs w:val="20"/>
                <w:lang w:bidi="ar-SA"/>
              </w:rPr>
              <w:t>SOURCE OF INFORMATION</w:t>
            </w:r>
          </w:p>
        </w:tc>
        <w:tc>
          <w:tcPr>
            <w:tcW w:w="2438" w:type="dxa"/>
            <w:shd w:val="clear" w:color="auto" w:fill="000000"/>
            <w:vAlign w:val="center"/>
          </w:tcPr>
          <w:p w14:paraId="4A59A995" w14:textId="77777777" w:rsidR="009A36FA" w:rsidRPr="009A36FA" w:rsidRDefault="009A36FA" w:rsidP="009A36FA">
            <w:pPr>
              <w:spacing w:before="0" w:after="0" w:line="276" w:lineRule="auto"/>
              <w:jc w:val="center"/>
              <w:rPr>
                <w:rFonts w:cs="Times New Roman"/>
                <w:b/>
                <w:color w:val="FFFFFF"/>
                <w:sz w:val="20"/>
                <w:szCs w:val="20"/>
                <w:lang w:bidi="ar-SA"/>
              </w:rPr>
            </w:pPr>
            <w:r w:rsidRPr="009A36FA">
              <w:rPr>
                <w:rFonts w:cs="Times New Roman"/>
                <w:b/>
                <w:color w:val="FFFFFF"/>
                <w:sz w:val="20"/>
                <w:szCs w:val="20"/>
                <w:lang w:bidi="ar-SA"/>
              </w:rPr>
              <w:t>RISKS AND ASSUMPTIONS</w:t>
            </w:r>
          </w:p>
        </w:tc>
      </w:tr>
      <w:tr w:rsidR="009A36FA" w:rsidRPr="009A36FA" w14:paraId="41D1A439" w14:textId="77777777" w:rsidTr="009A36FA">
        <w:trPr>
          <w:trHeight w:val="1555"/>
        </w:trPr>
        <w:tc>
          <w:tcPr>
            <w:tcW w:w="1975" w:type="dxa"/>
            <w:vMerge w:val="restart"/>
            <w:shd w:val="clear" w:color="auto" w:fill="C2D69B"/>
            <w:vAlign w:val="center"/>
          </w:tcPr>
          <w:p w14:paraId="5A927197" w14:textId="77777777" w:rsidR="009A36FA" w:rsidRPr="009A36FA" w:rsidRDefault="009A36FA" w:rsidP="009A36FA">
            <w:pPr>
              <w:spacing w:before="0" w:after="0" w:line="276" w:lineRule="auto"/>
              <w:jc w:val="center"/>
              <w:rPr>
                <w:rFonts w:cs="Times New Roman"/>
                <w:bCs/>
                <w:color w:val="000000"/>
                <w:sz w:val="20"/>
                <w:szCs w:val="20"/>
                <w:lang w:bidi="ar-SA"/>
              </w:rPr>
            </w:pPr>
            <w:r w:rsidRPr="009A36FA">
              <w:rPr>
                <w:rFonts w:cs="Times New Roman"/>
                <w:b/>
                <w:bCs/>
                <w:color w:val="000000"/>
                <w:sz w:val="20"/>
                <w:szCs w:val="20"/>
                <w:lang w:bidi="ar-SA"/>
              </w:rPr>
              <w:t>Project Objective:</w:t>
            </w:r>
          </w:p>
          <w:p w14:paraId="3F1C90B0" w14:textId="77777777" w:rsidR="009A36FA" w:rsidRPr="009A36FA" w:rsidRDefault="009A36FA" w:rsidP="009A36FA">
            <w:pPr>
              <w:spacing w:before="0" w:after="0" w:line="276" w:lineRule="auto"/>
              <w:jc w:val="center"/>
              <w:rPr>
                <w:rFonts w:cs="Times New Roman"/>
                <w:b/>
                <w:bCs/>
                <w:color w:val="000000"/>
                <w:sz w:val="20"/>
                <w:szCs w:val="20"/>
                <w:lang w:bidi="ar-SA"/>
              </w:rPr>
            </w:pPr>
            <w:r w:rsidRPr="009A36FA">
              <w:rPr>
                <w:rFonts w:cs="Times New Roman"/>
                <w:bCs/>
                <w:iCs/>
                <w:color w:val="000000"/>
                <w:sz w:val="20"/>
                <w:szCs w:val="20"/>
                <w:lang w:bidi="ar-SA"/>
              </w:rPr>
              <w:t>To develop and implement a national Access and Benefit Sharing (ABS) framework, build national capacities and support an ABS Agreement based on Traditional Knowledge and Public-Private Partnership</w:t>
            </w:r>
          </w:p>
        </w:tc>
        <w:tc>
          <w:tcPr>
            <w:tcW w:w="2621" w:type="dxa"/>
            <w:shd w:val="clear" w:color="auto" w:fill="auto"/>
            <w:vAlign w:val="center"/>
          </w:tcPr>
          <w:p w14:paraId="45E779D1" w14:textId="77777777" w:rsidR="009A36FA" w:rsidRPr="009A36FA" w:rsidRDefault="009A36FA" w:rsidP="009A36FA">
            <w:pPr>
              <w:widowControl w:val="0"/>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 xml:space="preserve">Number of ABS laws in compliance with the Nagoya Protocol </w:t>
            </w:r>
          </w:p>
        </w:tc>
        <w:tc>
          <w:tcPr>
            <w:tcW w:w="1777" w:type="dxa"/>
            <w:shd w:val="clear" w:color="auto" w:fill="auto"/>
            <w:vAlign w:val="center"/>
          </w:tcPr>
          <w:p w14:paraId="5C392483"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Earlier draft Act developed in 2005 but is non-compliant with the NP</w:t>
            </w:r>
          </w:p>
        </w:tc>
        <w:tc>
          <w:tcPr>
            <w:tcW w:w="1780" w:type="dxa"/>
            <w:gridSpan w:val="2"/>
            <w:shd w:val="clear" w:color="auto" w:fill="auto"/>
            <w:vAlign w:val="center"/>
          </w:tcPr>
          <w:p w14:paraId="173A8A69"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ABS Act approved by Parliament that incorporates traditional knowledge regulatory framework and is in line with NP</w:t>
            </w:r>
          </w:p>
        </w:tc>
        <w:tc>
          <w:tcPr>
            <w:tcW w:w="3049" w:type="dxa"/>
            <w:gridSpan w:val="2"/>
            <w:shd w:val="clear" w:color="auto" w:fill="auto"/>
            <w:vAlign w:val="center"/>
          </w:tcPr>
          <w:p w14:paraId="3BDCA94C" w14:textId="77777777" w:rsidR="009A36FA" w:rsidRPr="009A36FA" w:rsidRDefault="009A36FA" w:rsidP="009A36FA">
            <w:pPr>
              <w:numPr>
                <w:ilvl w:val="0"/>
                <w:numId w:val="37"/>
              </w:numPr>
              <w:tabs>
                <w:tab w:val="left" w:pos="144"/>
              </w:tabs>
              <w:spacing w:before="0" w:after="0" w:line="276" w:lineRule="auto"/>
              <w:ind w:left="144" w:hanging="144"/>
              <w:jc w:val="left"/>
              <w:rPr>
                <w:rFonts w:cs="Times New Roman"/>
                <w:sz w:val="20"/>
                <w:szCs w:val="20"/>
                <w:lang w:bidi="ar-SA"/>
              </w:rPr>
            </w:pPr>
            <w:r w:rsidRPr="009A36FA">
              <w:rPr>
                <w:rFonts w:cs="Times New Roman"/>
                <w:sz w:val="20"/>
                <w:szCs w:val="20"/>
                <w:lang w:bidi="ar-SA"/>
              </w:rPr>
              <w:t>Gap analysis on protection of TK in Cook Islands completed.</w:t>
            </w:r>
          </w:p>
          <w:p w14:paraId="1B57A992" w14:textId="77777777" w:rsidR="009A36FA" w:rsidRPr="009A36FA" w:rsidRDefault="009A36FA" w:rsidP="009A36FA">
            <w:pPr>
              <w:numPr>
                <w:ilvl w:val="0"/>
                <w:numId w:val="37"/>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sz w:val="20"/>
                <w:szCs w:val="20"/>
                <w:lang w:bidi="ar-SA"/>
              </w:rPr>
              <w:t>Adoption of ABS Act</w:t>
            </w:r>
          </w:p>
        </w:tc>
        <w:tc>
          <w:tcPr>
            <w:tcW w:w="2438" w:type="dxa"/>
            <w:vMerge w:val="restart"/>
            <w:shd w:val="clear" w:color="auto" w:fill="auto"/>
          </w:tcPr>
          <w:p w14:paraId="0D10FB2B" w14:textId="77777777" w:rsidR="009A36FA" w:rsidRPr="009A36FA" w:rsidRDefault="009A36FA" w:rsidP="009A36FA">
            <w:pPr>
              <w:spacing w:before="0" w:after="0" w:line="276" w:lineRule="auto"/>
              <w:jc w:val="left"/>
              <w:rPr>
                <w:rFonts w:cs="Times New Roman"/>
                <w:b/>
                <w:sz w:val="20"/>
                <w:szCs w:val="20"/>
                <w:lang w:bidi="ar-SA"/>
              </w:rPr>
            </w:pPr>
            <w:r w:rsidRPr="009A36FA">
              <w:rPr>
                <w:rFonts w:cs="Times New Roman"/>
                <w:b/>
                <w:sz w:val="20"/>
                <w:szCs w:val="20"/>
                <w:lang w:bidi="ar-SA"/>
              </w:rPr>
              <w:t>Risks:</w:t>
            </w:r>
          </w:p>
          <w:p w14:paraId="5F804BC7" w14:textId="77777777" w:rsidR="009A36FA" w:rsidRPr="009A36FA" w:rsidRDefault="009A36FA" w:rsidP="009A36FA">
            <w:pPr>
              <w:numPr>
                <w:ilvl w:val="0"/>
                <w:numId w:val="38"/>
              </w:numPr>
              <w:tabs>
                <w:tab w:val="left" w:pos="144"/>
              </w:tabs>
              <w:spacing w:before="0" w:after="0" w:line="276" w:lineRule="auto"/>
              <w:ind w:left="144" w:hanging="144"/>
              <w:jc w:val="left"/>
              <w:rPr>
                <w:rFonts w:cs="Times New Roman"/>
                <w:sz w:val="20"/>
                <w:szCs w:val="20"/>
                <w:lang w:bidi="ar-SA"/>
              </w:rPr>
            </w:pPr>
            <w:r w:rsidRPr="009A36FA">
              <w:rPr>
                <w:rFonts w:cs="Times New Roman"/>
                <w:sz w:val="20"/>
                <w:szCs w:val="20"/>
                <w:lang w:bidi="ar-SA"/>
              </w:rPr>
              <w:t>Potential delays in approval of the ABS Act would not delay the development of institutional and personnel capacity</w:t>
            </w:r>
          </w:p>
          <w:p w14:paraId="57E8031C" w14:textId="77777777" w:rsidR="009A36FA" w:rsidRPr="009A36FA" w:rsidRDefault="009A36FA" w:rsidP="009A36FA">
            <w:pPr>
              <w:numPr>
                <w:ilvl w:val="0"/>
                <w:numId w:val="38"/>
              </w:numPr>
              <w:tabs>
                <w:tab w:val="left" w:pos="144"/>
              </w:tabs>
              <w:spacing w:before="0" w:after="0" w:line="276" w:lineRule="auto"/>
              <w:ind w:left="144" w:hanging="144"/>
              <w:jc w:val="left"/>
              <w:rPr>
                <w:rFonts w:cs="Times New Roman"/>
                <w:sz w:val="20"/>
                <w:szCs w:val="20"/>
                <w:lang w:bidi="ar-SA"/>
              </w:rPr>
            </w:pPr>
            <w:r w:rsidRPr="009A36FA">
              <w:rPr>
                <w:rFonts w:cs="Times New Roman"/>
                <w:sz w:val="20"/>
                <w:szCs w:val="20"/>
                <w:lang w:bidi="ar-SA"/>
              </w:rPr>
              <w:t>Lack of consensus among the stakeholders during the drafting of ABS Act.</w:t>
            </w:r>
          </w:p>
          <w:p w14:paraId="7ACC1FA3" w14:textId="77777777" w:rsidR="009A36FA" w:rsidRPr="009A36FA" w:rsidRDefault="009A36FA" w:rsidP="009A36FA">
            <w:pPr>
              <w:spacing w:before="0" w:after="0" w:line="276" w:lineRule="auto"/>
              <w:jc w:val="left"/>
              <w:rPr>
                <w:rFonts w:cs="Times New Roman"/>
                <w:b/>
                <w:sz w:val="20"/>
                <w:szCs w:val="20"/>
                <w:lang w:bidi="ar-SA"/>
              </w:rPr>
            </w:pPr>
            <w:r w:rsidRPr="009A36FA">
              <w:rPr>
                <w:rFonts w:cs="Times New Roman"/>
                <w:b/>
                <w:sz w:val="20"/>
                <w:szCs w:val="20"/>
                <w:lang w:bidi="ar-SA"/>
              </w:rPr>
              <w:t>Assumptions:</w:t>
            </w:r>
          </w:p>
          <w:p w14:paraId="03E6A196" w14:textId="77777777" w:rsidR="009A36FA" w:rsidRPr="009A36FA" w:rsidRDefault="009A36FA" w:rsidP="009A36FA">
            <w:pPr>
              <w:numPr>
                <w:ilvl w:val="0"/>
                <w:numId w:val="39"/>
              </w:numPr>
              <w:tabs>
                <w:tab w:val="left" w:pos="144"/>
              </w:tabs>
              <w:spacing w:before="0" w:after="0" w:line="276" w:lineRule="auto"/>
              <w:ind w:left="144" w:hanging="144"/>
              <w:jc w:val="left"/>
              <w:rPr>
                <w:rFonts w:cs="Times New Roman"/>
                <w:b/>
                <w:sz w:val="20"/>
                <w:szCs w:val="20"/>
                <w:lang w:bidi="ar-SA"/>
              </w:rPr>
            </w:pPr>
            <w:r w:rsidRPr="009A36FA">
              <w:rPr>
                <w:rFonts w:cs="Times New Roman"/>
                <w:sz w:val="20"/>
                <w:szCs w:val="20"/>
                <w:lang w:bidi="ar-SA"/>
              </w:rPr>
              <w:t>The Government of Cook Islands is fully committed to the conservation and sustainable use of the country’s biological resources and the introduction of a national framework for ABS.</w:t>
            </w:r>
          </w:p>
        </w:tc>
      </w:tr>
      <w:tr w:rsidR="009A36FA" w:rsidRPr="009A36FA" w14:paraId="591C7124" w14:textId="77777777" w:rsidTr="009A36FA">
        <w:trPr>
          <w:trHeight w:val="953"/>
        </w:trPr>
        <w:tc>
          <w:tcPr>
            <w:tcW w:w="1975" w:type="dxa"/>
            <w:vMerge/>
            <w:shd w:val="clear" w:color="auto" w:fill="C2D69B"/>
          </w:tcPr>
          <w:p w14:paraId="22960968" w14:textId="77777777" w:rsidR="009A36FA" w:rsidRPr="009A36FA" w:rsidRDefault="009A36FA" w:rsidP="009A36FA">
            <w:pPr>
              <w:spacing w:before="0" w:after="0" w:line="276" w:lineRule="auto"/>
              <w:jc w:val="left"/>
              <w:rPr>
                <w:rFonts w:cs="Times New Roman"/>
                <w:bCs/>
                <w:color w:val="000000"/>
                <w:sz w:val="20"/>
                <w:szCs w:val="20"/>
                <w:lang w:bidi="ar-SA"/>
              </w:rPr>
            </w:pPr>
          </w:p>
        </w:tc>
        <w:tc>
          <w:tcPr>
            <w:tcW w:w="2621" w:type="dxa"/>
            <w:shd w:val="clear" w:color="auto" w:fill="auto"/>
            <w:vAlign w:val="center"/>
          </w:tcPr>
          <w:p w14:paraId="70F3A76E" w14:textId="77777777" w:rsidR="009A36FA" w:rsidRPr="009A36FA" w:rsidRDefault="009A36FA" w:rsidP="009A36FA">
            <w:pPr>
              <w:spacing w:before="0" w:after="0" w:line="276" w:lineRule="auto"/>
              <w:jc w:val="left"/>
              <w:rPr>
                <w:rFonts w:cs="Times New Roman"/>
                <w:sz w:val="20"/>
                <w:szCs w:val="20"/>
                <w:lang w:bidi="ar-SA"/>
              </w:rPr>
            </w:pPr>
            <w:r w:rsidRPr="009A36FA">
              <w:rPr>
                <w:rFonts w:cs="Times New Roman"/>
                <w:sz w:val="20"/>
                <w:szCs w:val="20"/>
                <w:lang w:bidi="ar-SA"/>
              </w:rPr>
              <w:t>Level of institutional and personnel capacity for implementation of the national ABS framework measured by the UNDP/GEF ABS Capacity Development Score</w:t>
            </w:r>
            <w:r w:rsidRPr="009A36FA">
              <w:rPr>
                <w:rFonts w:cs="Times New Roman"/>
                <w:sz w:val="20"/>
                <w:szCs w:val="20"/>
                <w:vertAlign w:val="superscript"/>
                <w:lang w:bidi="ar-SA"/>
              </w:rPr>
              <w:footnoteReference w:id="15"/>
            </w:r>
          </w:p>
        </w:tc>
        <w:tc>
          <w:tcPr>
            <w:tcW w:w="1777" w:type="dxa"/>
            <w:shd w:val="clear" w:color="auto" w:fill="auto"/>
            <w:vAlign w:val="center"/>
          </w:tcPr>
          <w:p w14:paraId="4E6B2032" w14:textId="77777777" w:rsidR="009A36FA" w:rsidRPr="009A36FA" w:rsidRDefault="009A36FA" w:rsidP="009A36FA">
            <w:pPr>
              <w:spacing w:before="0" w:after="0" w:line="276" w:lineRule="auto"/>
              <w:jc w:val="center"/>
              <w:rPr>
                <w:rFonts w:cs="Times New Roman"/>
                <w:sz w:val="20"/>
                <w:szCs w:val="20"/>
                <w:lang w:bidi="ar-SA"/>
              </w:rPr>
            </w:pPr>
            <w:r w:rsidRPr="009A36FA">
              <w:rPr>
                <w:rFonts w:cs="Times New Roman"/>
                <w:sz w:val="20"/>
                <w:szCs w:val="20"/>
                <w:lang w:bidi="ar-SA"/>
              </w:rPr>
              <w:t>43 out of a possible 75 = 57%</w:t>
            </w:r>
          </w:p>
        </w:tc>
        <w:tc>
          <w:tcPr>
            <w:tcW w:w="1780" w:type="dxa"/>
            <w:gridSpan w:val="2"/>
            <w:shd w:val="clear" w:color="auto" w:fill="auto"/>
            <w:vAlign w:val="center"/>
          </w:tcPr>
          <w:p w14:paraId="7EBEF41A" w14:textId="77777777" w:rsidR="009A36FA" w:rsidRPr="009A36FA" w:rsidRDefault="009A36FA" w:rsidP="009A36FA">
            <w:pPr>
              <w:spacing w:before="0" w:after="0" w:line="276" w:lineRule="auto"/>
              <w:jc w:val="center"/>
              <w:rPr>
                <w:rFonts w:cs="Times New Roman"/>
                <w:sz w:val="20"/>
                <w:szCs w:val="20"/>
                <w:lang w:bidi="ar-SA"/>
              </w:rPr>
            </w:pPr>
            <w:r w:rsidRPr="009A36FA">
              <w:rPr>
                <w:rFonts w:cs="Times New Roman"/>
                <w:sz w:val="20"/>
                <w:szCs w:val="20"/>
                <w:lang w:bidi="ar-SA"/>
              </w:rPr>
              <w:t>Improved institutional and personnel capacity indicated by an increase of at least 15% over the UNDP/GEF ABS Capacity Development Scorecard baseline score</w:t>
            </w:r>
          </w:p>
        </w:tc>
        <w:tc>
          <w:tcPr>
            <w:tcW w:w="3049" w:type="dxa"/>
            <w:gridSpan w:val="2"/>
            <w:shd w:val="clear" w:color="auto" w:fill="auto"/>
            <w:vAlign w:val="center"/>
          </w:tcPr>
          <w:p w14:paraId="7EA796C2" w14:textId="77777777" w:rsidR="009A36FA" w:rsidRPr="009A36FA" w:rsidRDefault="009A36FA" w:rsidP="009A36FA">
            <w:pPr>
              <w:numPr>
                <w:ilvl w:val="0"/>
                <w:numId w:val="36"/>
              </w:numPr>
              <w:tabs>
                <w:tab w:val="left" w:pos="144"/>
              </w:tabs>
              <w:spacing w:before="0" w:after="0" w:line="276" w:lineRule="auto"/>
              <w:ind w:left="144" w:hanging="144"/>
              <w:jc w:val="left"/>
              <w:rPr>
                <w:rFonts w:cs="Times New Roman"/>
                <w:sz w:val="20"/>
                <w:szCs w:val="20"/>
                <w:lang w:bidi="ar-SA"/>
              </w:rPr>
            </w:pPr>
            <w:r w:rsidRPr="009A36FA">
              <w:rPr>
                <w:rFonts w:cs="Times New Roman"/>
                <w:sz w:val="20"/>
                <w:szCs w:val="20"/>
                <w:lang w:bidi="ar-SA"/>
              </w:rPr>
              <w:t>Periodic progress report</w:t>
            </w:r>
          </w:p>
          <w:p w14:paraId="7E4F807E" w14:textId="77777777" w:rsidR="009A36FA" w:rsidRPr="009A36FA" w:rsidRDefault="009A36FA" w:rsidP="009A36FA">
            <w:pPr>
              <w:numPr>
                <w:ilvl w:val="0"/>
                <w:numId w:val="36"/>
              </w:numPr>
              <w:tabs>
                <w:tab w:val="left" w:pos="144"/>
              </w:tabs>
              <w:spacing w:before="0" w:after="0" w:line="276" w:lineRule="auto"/>
              <w:ind w:left="144" w:hanging="144"/>
              <w:jc w:val="left"/>
              <w:rPr>
                <w:rFonts w:cs="Times New Roman"/>
                <w:sz w:val="20"/>
                <w:szCs w:val="20"/>
                <w:lang w:bidi="ar-SA"/>
              </w:rPr>
            </w:pPr>
            <w:r w:rsidRPr="009A36FA">
              <w:rPr>
                <w:rFonts w:cs="Times New Roman"/>
                <w:sz w:val="20"/>
                <w:szCs w:val="20"/>
                <w:lang w:bidi="ar-SA"/>
              </w:rPr>
              <w:t>Project evaluation report</w:t>
            </w:r>
          </w:p>
          <w:p w14:paraId="4B0150E4" w14:textId="77777777" w:rsidR="009A36FA" w:rsidRPr="009A36FA" w:rsidRDefault="009A36FA" w:rsidP="009A36FA">
            <w:pPr>
              <w:numPr>
                <w:ilvl w:val="0"/>
                <w:numId w:val="36"/>
              </w:numPr>
              <w:tabs>
                <w:tab w:val="left" w:pos="144"/>
              </w:tabs>
              <w:spacing w:before="0" w:after="0" w:line="276" w:lineRule="auto"/>
              <w:ind w:left="144" w:hanging="144"/>
              <w:jc w:val="left"/>
              <w:rPr>
                <w:rFonts w:cs="Times New Roman"/>
                <w:sz w:val="20"/>
                <w:szCs w:val="20"/>
                <w:lang w:bidi="ar-SA"/>
              </w:rPr>
            </w:pPr>
            <w:r w:rsidRPr="009A36FA">
              <w:rPr>
                <w:rFonts w:cs="Times New Roman"/>
                <w:sz w:val="20"/>
                <w:szCs w:val="20"/>
                <w:lang w:bidi="ar-SA"/>
              </w:rPr>
              <w:t>Training reports</w:t>
            </w:r>
          </w:p>
          <w:p w14:paraId="0C89230F" w14:textId="77777777" w:rsidR="009A36FA" w:rsidRPr="009A36FA" w:rsidRDefault="009A36FA" w:rsidP="009A36FA">
            <w:pPr>
              <w:numPr>
                <w:ilvl w:val="0"/>
                <w:numId w:val="36"/>
              </w:numPr>
              <w:tabs>
                <w:tab w:val="left" w:pos="144"/>
              </w:tabs>
              <w:spacing w:before="0" w:after="0" w:line="276" w:lineRule="auto"/>
              <w:ind w:left="144" w:hanging="144"/>
              <w:jc w:val="left"/>
              <w:rPr>
                <w:rFonts w:cs="Times New Roman"/>
                <w:sz w:val="20"/>
                <w:szCs w:val="20"/>
                <w:lang w:bidi="ar-SA"/>
              </w:rPr>
            </w:pPr>
            <w:r w:rsidRPr="009A36FA">
              <w:rPr>
                <w:rFonts w:cs="Times New Roman"/>
                <w:sz w:val="20"/>
                <w:szCs w:val="20"/>
                <w:lang w:bidi="ar-SA"/>
              </w:rPr>
              <w:t>Completion of Scorecard at midterm and end of project</w:t>
            </w:r>
          </w:p>
        </w:tc>
        <w:tc>
          <w:tcPr>
            <w:tcW w:w="2438" w:type="dxa"/>
            <w:vMerge/>
            <w:shd w:val="clear" w:color="auto" w:fill="auto"/>
          </w:tcPr>
          <w:p w14:paraId="04129CF7"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15C785E5" w14:textId="77777777" w:rsidTr="009A36FA">
        <w:trPr>
          <w:trHeight w:val="998"/>
        </w:trPr>
        <w:tc>
          <w:tcPr>
            <w:tcW w:w="1975" w:type="dxa"/>
            <w:vMerge w:val="restart"/>
            <w:shd w:val="clear" w:color="auto" w:fill="D6E3BC"/>
            <w:vAlign w:val="center"/>
          </w:tcPr>
          <w:p w14:paraId="332D61DF" w14:textId="77777777" w:rsidR="009A36FA" w:rsidRPr="009A36FA" w:rsidRDefault="009A36FA" w:rsidP="009A36FA">
            <w:pPr>
              <w:spacing w:before="0" w:after="0" w:line="276" w:lineRule="auto"/>
              <w:jc w:val="center"/>
              <w:rPr>
                <w:rFonts w:cs="Times New Roman"/>
                <w:bCs/>
                <w:color w:val="000000"/>
                <w:sz w:val="20"/>
                <w:szCs w:val="20"/>
                <w:lang w:bidi="ar-SA"/>
              </w:rPr>
            </w:pPr>
            <w:r w:rsidRPr="009A36FA">
              <w:rPr>
                <w:rFonts w:cs="Times New Roman"/>
                <w:b/>
                <w:bCs/>
                <w:color w:val="000000"/>
                <w:sz w:val="20"/>
                <w:szCs w:val="20"/>
                <w:lang w:bidi="ar-SA"/>
              </w:rPr>
              <w:t>Outcome 1</w:t>
            </w:r>
          </w:p>
          <w:p w14:paraId="6F108226" w14:textId="77777777" w:rsidR="009A36FA" w:rsidRPr="009A36FA" w:rsidRDefault="009A36FA" w:rsidP="009A36FA">
            <w:pPr>
              <w:spacing w:before="0" w:after="0" w:line="276" w:lineRule="auto"/>
              <w:jc w:val="center"/>
              <w:rPr>
                <w:rFonts w:cs="Times New Roman"/>
                <w:bCs/>
                <w:color w:val="000000"/>
                <w:sz w:val="20"/>
                <w:szCs w:val="20"/>
                <w:lang w:bidi="ar-SA"/>
              </w:rPr>
            </w:pPr>
            <w:r w:rsidRPr="009A36FA">
              <w:rPr>
                <w:rFonts w:cs="Times New Roman"/>
                <w:color w:val="000000"/>
                <w:sz w:val="20"/>
                <w:szCs w:val="20"/>
                <w:lang w:bidi="ar-SA"/>
              </w:rPr>
              <w:t>Strengthened National Regulatory and Institutional Framework for ABS</w:t>
            </w:r>
          </w:p>
        </w:tc>
        <w:tc>
          <w:tcPr>
            <w:tcW w:w="11665" w:type="dxa"/>
            <w:gridSpan w:val="7"/>
            <w:shd w:val="clear" w:color="auto" w:fill="D6E3BC"/>
          </w:tcPr>
          <w:p w14:paraId="675DD959" w14:textId="77777777" w:rsidR="009A36FA" w:rsidRPr="009A36FA" w:rsidRDefault="009A36FA" w:rsidP="009A36FA">
            <w:pPr>
              <w:spacing w:before="0" w:after="0" w:line="276" w:lineRule="auto"/>
              <w:jc w:val="left"/>
              <w:rPr>
                <w:rFonts w:cs="Times New Roman"/>
                <w:b/>
                <w:bCs/>
                <w:color w:val="000000"/>
                <w:sz w:val="20"/>
                <w:szCs w:val="20"/>
                <w:lang w:bidi="ar-SA"/>
              </w:rPr>
            </w:pPr>
            <w:r w:rsidRPr="009A36FA">
              <w:rPr>
                <w:rFonts w:cs="Times New Roman"/>
                <w:b/>
                <w:bCs/>
                <w:color w:val="000000"/>
                <w:sz w:val="20"/>
                <w:szCs w:val="20"/>
                <w:lang w:bidi="ar-SA"/>
              </w:rPr>
              <w:t xml:space="preserve">Outputs: </w:t>
            </w:r>
          </w:p>
          <w:p w14:paraId="16681AC1" w14:textId="77777777" w:rsidR="009A36FA" w:rsidRPr="009A36FA" w:rsidRDefault="009A36FA" w:rsidP="009A36FA">
            <w:pPr>
              <w:numPr>
                <w:ilvl w:val="1"/>
                <w:numId w:val="34"/>
              </w:numPr>
              <w:spacing w:before="0" w:after="0" w:line="276" w:lineRule="auto"/>
              <w:ind w:left="360" w:hanging="360"/>
              <w:jc w:val="left"/>
              <w:rPr>
                <w:rFonts w:cs="Times New Roman"/>
                <w:bCs/>
                <w:color w:val="000000"/>
                <w:sz w:val="20"/>
                <w:szCs w:val="20"/>
                <w:lang w:bidi="ar-SA"/>
              </w:rPr>
            </w:pPr>
            <w:r w:rsidRPr="009A36FA">
              <w:rPr>
                <w:rFonts w:cs="Times New Roman"/>
                <w:bCs/>
                <w:color w:val="000000"/>
                <w:sz w:val="20"/>
                <w:szCs w:val="20"/>
                <w:lang w:bidi="ar-SA"/>
              </w:rPr>
              <w:t>Nagoya Protocol ratified by Parliament.</w:t>
            </w:r>
          </w:p>
          <w:p w14:paraId="32D71569" w14:textId="77777777" w:rsidR="009A36FA" w:rsidRPr="009A36FA" w:rsidRDefault="009A36FA" w:rsidP="009A36FA">
            <w:pPr>
              <w:numPr>
                <w:ilvl w:val="1"/>
                <w:numId w:val="34"/>
              </w:numPr>
              <w:spacing w:before="0" w:after="0" w:line="276" w:lineRule="auto"/>
              <w:ind w:left="360" w:hanging="360"/>
              <w:jc w:val="left"/>
              <w:rPr>
                <w:rFonts w:cs="Times New Roman"/>
                <w:bCs/>
                <w:color w:val="000000"/>
                <w:sz w:val="20"/>
                <w:szCs w:val="20"/>
                <w:lang w:bidi="ar-SA"/>
              </w:rPr>
            </w:pPr>
            <w:r w:rsidRPr="009A36FA">
              <w:rPr>
                <w:rFonts w:cs="Times New Roman"/>
                <w:bCs/>
                <w:color w:val="000000"/>
                <w:sz w:val="20"/>
                <w:szCs w:val="20"/>
                <w:lang w:bidi="ar-SA"/>
              </w:rPr>
              <w:t>Strengthened National Regulatory and Institutional Framework on ABS</w:t>
            </w:r>
          </w:p>
          <w:p w14:paraId="005D38F0" w14:textId="77777777" w:rsidR="009A36FA" w:rsidRPr="009A36FA" w:rsidRDefault="009A36FA" w:rsidP="009A36FA">
            <w:pPr>
              <w:numPr>
                <w:ilvl w:val="1"/>
                <w:numId w:val="34"/>
              </w:numPr>
              <w:spacing w:before="0" w:after="0" w:line="276" w:lineRule="auto"/>
              <w:ind w:left="360" w:hanging="360"/>
              <w:jc w:val="left"/>
              <w:rPr>
                <w:rFonts w:cs="Times New Roman"/>
                <w:bCs/>
                <w:color w:val="000000"/>
                <w:sz w:val="20"/>
                <w:szCs w:val="20"/>
                <w:lang w:bidi="ar-SA"/>
              </w:rPr>
            </w:pPr>
            <w:r w:rsidRPr="009A36FA">
              <w:rPr>
                <w:rFonts w:cs="Times New Roman"/>
                <w:bCs/>
                <w:color w:val="000000"/>
                <w:sz w:val="20"/>
                <w:szCs w:val="20"/>
                <w:lang w:bidi="ar-SA"/>
              </w:rPr>
              <w:t>ABS Rules and Procedures developed.</w:t>
            </w:r>
          </w:p>
          <w:p w14:paraId="135DEFDC" w14:textId="77777777" w:rsidR="009A36FA" w:rsidRPr="009A36FA" w:rsidRDefault="009A36FA" w:rsidP="009A36FA">
            <w:pPr>
              <w:numPr>
                <w:ilvl w:val="1"/>
                <w:numId w:val="34"/>
              </w:numPr>
              <w:spacing w:before="0" w:after="0" w:line="276" w:lineRule="auto"/>
              <w:ind w:left="360" w:hanging="360"/>
              <w:jc w:val="left"/>
              <w:rPr>
                <w:rFonts w:cs="Times New Roman"/>
                <w:bCs/>
                <w:color w:val="000000"/>
                <w:sz w:val="20"/>
                <w:szCs w:val="20"/>
                <w:lang w:bidi="ar-SA"/>
              </w:rPr>
            </w:pPr>
            <w:r w:rsidRPr="009A36FA">
              <w:rPr>
                <w:rFonts w:cs="Times New Roman"/>
                <w:bCs/>
                <w:color w:val="000000"/>
                <w:sz w:val="20"/>
                <w:szCs w:val="20"/>
                <w:lang w:bidi="ar-SA"/>
              </w:rPr>
              <w:t>Existing AS Agreements aligned to NP and ABS National Legislation.</w:t>
            </w:r>
          </w:p>
        </w:tc>
      </w:tr>
      <w:tr w:rsidR="009A36FA" w:rsidRPr="009A36FA" w14:paraId="5B4CA350" w14:textId="77777777" w:rsidTr="009A36FA">
        <w:trPr>
          <w:trHeight w:val="836"/>
        </w:trPr>
        <w:tc>
          <w:tcPr>
            <w:tcW w:w="1975" w:type="dxa"/>
            <w:vMerge/>
            <w:shd w:val="clear" w:color="auto" w:fill="D6E3BC"/>
          </w:tcPr>
          <w:p w14:paraId="2268622A"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198AA53B" w14:textId="77777777" w:rsidR="009A36FA" w:rsidRPr="009A36FA" w:rsidRDefault="009A36FA" w:rsidP="009A36FA">
            <w:p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 xml:space="preserve">Nagoya Protocol is ratified </w:t>
            </w:r>
          </w:p>
        </w:tc>
        <w:tc>
          <w:tcPr>
            <w:tcW w:w="1919" w:type="dxa"/>
            <w:gridSpan w:val="2"/>
            <w:shd w:val="clear" w:color="auto" w:fill="auto"/>
            <w:vAlign w:val="center"/>
          </w:tcPr>
          <w:p w14:paraId="76F1886B"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Signatory to Nagoya Protocol</w:t>
            </w:r>
          </w:p>
        </w:tc>
        <w:tc>
          <w:tcPr>
            <w:tcW w:w="2061" w:type="dxa"/>
            <w:gridSpan w:val="2"/>
            <w:shd w:val="clear" w:color="auto" w:fill="auto"/>
            <w:vAlign w:val="center"/>
          </w:tcPr>
          <w:p w14:paraId="2B0B75B8"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The Cook Island is a party to the Nagoya Protocol</w:t>
            </w:r>
          </w:p>
        </w:tc>
        <w:tc>
          <w:tcPr>
            <w:tcW w:w="2626" w:type="dxa"/>
            <w:shd w:val="clear" w:color="auto" w:fill="auto"/>
            <w:vAlign w:val="center"/>
          </w:tcPr>
          <w:p w14:paraId="71AFEFA1" w14:textId="77777777" w:rsidR="009A36FA" w:rsidRPr="009A36FA" w:rsidRDefault="009A36FA" w:rsidP="009A36FA">
            <w:p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Deposit of ratification</w:t>
            </w:r>
          </w:p>
        </w:tc>
        <w:tc>
          <w:tcPr>
            <w:tcW w:w="2438" w:type="dxa"/>
            <w:vMerge w:val="restart"/>
            <w:shd w:val="clear" w:color="auto" w:fill="auto"/>
          </w:tcPr>
          <w:p w14:paraId="0588E0E3" w14:textId="77777777" w:rsidR="009A36FA" w:rsidRPr="009A36FA" w:rsidRDefault="009A36FA" w:rsidP="009A36FA">
            <w:pPr>
              <w:spacing w:before="0" w:after="0" w:line="276" w:lineRule="auto"/>
              <w:jc w:val="left"/>
              <w:rPr>
                <w:rFonts w:cs="Times New Roman"/>
                <w:b/>
                <w:sz w:val="20"/>
                <w:szCs w:val="20"/>
                <w:lang w:bidi="ar-SA"/>
              </w:rPr>
            </w:pPr>
            <w:r w:rsidRPr="009A36FA">
              <w:rPr>
                <w:rFonts w:cs="Times New Roman"/>
                <w:b/>
                <w:sz w:val="20"/>
                <w:szCs w:val="20"/>
                <w:lang w:bidi="ar-SA"/>
              </w:rPr>
              <w:t>Assumptions:</w:t>
            </w:r>
          </w:p>
          <w:p w14:paraId="6F281F6E"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sz w:val="20"/>
                <w:szCs w:val="20"/>
                <w:lang w:bidi="ar-SA"/>
              </w:rPr>
            </w:pPr>
            <w:r w:rsidRPr="009A36FA">
              <w:rPr>
                <w:rFonts w:cs="Times New Roman"/>
                <w:sz w:val="20"/>
                <w:szCs w:val="20"/>
                <w:lang w:bidi="ar-SA"/>
              </w:rPr>
              <w:t xml:space="preserve">External political circumstances does not prevent appointment </w:t>
            </w:r>
          </w:p>
          <w:p w14:paraId="714ABD4A"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sz w:val="20"/>
                <w:szCs w:val="20"/>
                <w:lang w:bidi="ar-SA"/>
              </w:rPr>
            </w:pPr>
            <w:r w:rsidRPr="009A36FA">
              <w:rPr>
                <w:rFonts w:cs="Times New Roman"/>
                <w:sz w:val="20"/>
                <w:szCs w:val="20"/>
                <w:lang w:bidi="ar-SA"/>
              </w:rPr>
              <w:t>NES and not different agency will ultimately be mandated to carry out the coordination and management of ABS activities</w:t>
            </w:r>
          </w:p>
        </w:tc>
      </w:tr>
      <w:tr w:rsidR="009A36FA" w:rsidRPr="009A36FA" w14:paraId="18F09422" w14:textId="77777777" w:rsidTr="009A36FA">
        <w:trPr>
          <w:trHeight w:val="1414"/>
        </w:trPr>
        <w:tc>
          <w:tcPr>
            <w:tcW w:w="1975" w:type="dxa"/>
            <w:vMerge/>
            <w:shd w:val="clear" w:color="auto" w:fill="D6E3BC"/>
          </w:tcPr>
          <w:p w14:paraId="26220F67"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03B5A602" w14:textId="77777777" w:rsidR="009A36FA" w:rsidRPr="009A36FA" w:rsidRDefault="009A36FA" w:rsidP="009A36FA">
            <w:pPr>
              <w:widowControl w:val="0"/>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Operational national ABS institutional framework indicated by:</w:t>
            </w:r>
          </w:p>
          <w:p w14:paraId="6AAE480E" w14:textId="77777777" w:rsidR="009A36FA" w:rsidRPr="009A36FA" w:rsidRDefault="009A36FA" w:rsidP="009A36FA">
            <w:pPr>
              <w:widowControl w:val="0"/>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ABS National Focal Point is established</w:t>
            </w:r>
          </w:p>
          <w:p w14:paraId="3B0F3D2B" w14:textId="77777777" w:rsidR="009A36FA" w:rsidRPr="009A36FA" w:rsidRDefault="009A36FA" w:rsidP="009A36FA">
            <w:pPr>
              <w:widowControl w:val="0"/>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National agency mandated to coordinate ABS activities</w:t>
            </w:r>
          </w:p>
          <w:p w14:paraId="52AA6CAB" w14:textId="77777777" w:rsidR="009A36FA" w:rsidRPr="009A36FA" w:rsidRDefault="009A36FA" w:rsidP="009A36FA">
            <w:pPr>
              <w:widowControl w:val="0"/>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An institutional framework, administrative systems, rules and procedures in place to facilitate implementation of the national ABS framework</w:t>
            </w:r>
          </w:p>
        </w:tc>
        <w:tc>
          <w:tcPr>
            <w:tcW w:w="1919" w:type="dxa"/>
            <w:gridSpan w:val="2"/>
            <w:shd w:val="clear" w:color="auto" w:fill="auto"/>
            <w:vAlign w:val="center"/>
          </w:tcPr>
          <w:p w14:paraId="6F17B1FD"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Temporary ICNP National Focal Point nominated</w:t>
            </w:r>
          </w:p>
          <w:p w14:paraId="7B1416E4"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OPM coordinates ABS activities</w:t>
            </w:r>
          </w:p>
          <w:p w14:paraId="4CBF1CE4"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 xml:space="preserve">Draft rules and procedures being used in an </w:t>
            </w:r>
            <w:r w:rsidRPr="009A36FA">
              <w:rPr>
                <w:rFonts w:cs="Times New Roman"/>
                <w:i/>
                <w:color w:val="000000"/>
                <w:sz w:val="20"/>
                <w:szCs w:val="20"/>
                <w:lang w:bidi="ar-SA"/>
              </w:rPr>
              <w:t>ad hoc</w:t>
            </w:r>
            <w:r w:rsidRPr="009A36FA">
              <w:rPr>
                <w:rFonts w:cs="Times New Roman"/>
                <w:color w:val="000000"/>
                <w:sz w:val="20"/>
                <w:szCs w:val="20"/>
                <w:lang w:bidi="ar-SA"/>
              </w:rPr>
              <w:t xml:space="preserve"> manner</w:t>
            </w:r>
          </w:p>
        </w:tc>
        <w:tc>
          <w:tcPr>
            <w:tcW w:w="2061" w:type="dxa"/>
            <w:gridSpan w:val="2"/>
            <w:shd w:val="clear" w:color="auto" w:fill="auto"/>
            <w:vAlign w:val="center"/>
          </w:tcPr>
          <w:p w14:paraId="5AC43E9A"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Permanent ABS National Focal Point nominated to CBD</w:t>
            </w:r>
          </w:p>
          <w:p w14:paraId="35A289BD"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National Environment Services mandated to coordinate ABS activities</w:t>
            </w:r>
          </w:p>
          <w:p w14:paraId="378AF1CD"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Formalised ABS rules and procedures in place</w:t>
            </w:r>
          </w:p>
        </w:tc>
        <w:tc>
          <w:tcPr>
            <w:tcW w:w="2626" w:type="dxa"/>
            <w:shd w:val="clear" w:color="auto" w:fill="auto"/>
            <w:vAlign w:val="center"/>
          </w:tcPr>
          <w:p w14:paraId="686B0CA7"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bCs/>
                <w:color w:val="000000"/>
                <w:sz w:val="20"/>
                <w:szCs w:val="20"/>
                <w:lang w:bidi="ar-SA"/>
              </w:rPr>
              <w:t>Publication of NFP by CBD through ABS CHM</w:t>
            </w:r>
          </w:p>
          <w:p w14:paraId="6DD151EF"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bCs/>
                <w:color w:val="000000"/>
                <w:sz w:val="20"/>
                <w:szCs w:val="20"/>
                <w:lang w:bidi="ar-SA"/>
              </w:rPr>
              <w:t>Parliamentary mandate enacted</w:t>
            </w:r>
          </w:p>
          <w:p w14:paraId="124133EA" w14:textId="77777777" w:rsidR="009A36FA" w:rsidRPr="009A36FA" w:rsidRDefault="009A36FA" w:rsidP="009A36FA">
            <w:pPr>
              <w:numPr>
                <w:ilvl w:val="0"/>
                <w:numId w:val="40"/>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bCs/>
                <w:color w:val="000000"/>
                <w:sz w:val="20"/>
                <w:szCs w:val="20"/>
                <w:lang w:bidi="ar-SA"/>
              </w:rPr>
              <w:t>Documentation of rules and procedures</w:t>
            </w:r>
          </w:p>
        </w:tc>
        <w:tc>
          <w:tcPr>
            <w:tcW w:w="2438" w:type="dxa"/>
            <w:vMerge/>
            <w:shd w:val="clear" w:color="auto" w:fill="auto"/>
          </w:tcPr>
          <w:p w14:paraId="6A7155AC"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76F31148" w14:textId="77777777" w:rsidTr="009A36FA">
        <w:trPr>
          <w:trHeight w:val="1124"/>
        </w:trPr>
        <w:tc>
          <w:tcPr>
            <w:tcW w:w="1975" w:type="dxa"/>
            <w:vMerge/>
            <w:shd w:val="clear" w:color="auto" w:fill="D6E3BC"/>
          </w:tcPr>
          <w:p w14:paraId="606F9E5D"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351B3099" w14:textId="77777777" w:rsidR="009A36FA" w:rsidRPr="009A36FA" w:rsidRDefault="009A36FA" w:rsidP="009A36FA">
            <w:pPr>
              <w:spacing w:before="0" w:after="0" w:line="276" w:lineRule="auto"/>
              <w:jc w:val="left"/>
              <w:rPr>
                <w:rFonts w:cs="Times New Roman"/>
                <w:bCs/>
                <w:color w:val="000000"/>
                <w:sz w:val="20"/>
                <w:szCs w:val="20"/>
                <w:lang w:bidi="ar-SA"/>
              </w:rPr>
            </w:pPr>
            <w:r w:rsidRPr="009A36FA">
              <w:rPr>
                <w:rFonts w:cs="Times New Roman"/>
                <w:color w:val="000000"/>
                <w:sz w:val="20"/>
                <w:szCs w:val="20"/>
                <w:lang w:bidi="ar-SA"/>
              </w:rPr>
              <w:t xml:space="preserve"> Percentage of ABS agreements aligned to NP and ABS National Legislation requirements </w:t>
            </w:r>
          </w:p>
        </w:tc>
        <w:tc>
          <w:tcPr>
            <w:tcW w:w="1919" w:type="dxa"/>
            <w:gridSpan w:val="2"/>
            <w:shd w:val="clear" w:color="auto" w:fill="auto"/>
            <w:vAlign w:val="center"/>
          </w:tcPr>
          <w:p w14:paraId="6F243D1D"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0, not yet identified</w:t>
            </w:r>
          </w:p>
        </w:tc>
        <w:tc>
          <w:tcPr>
            <w:tcW w:w="2061" w:type="dxa"/>
            <w:gridSpan w:val="2"/>
            <w:shd w:val="clear" w:color="auto" w:fill="auto"/>
            <w:vAlign w:val="center"/>
          </w:tcPr>
          <w:p w14:paraId="5C497213"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100% ABS Agreements identified and aligned to NP and ABS National Legislation</w:t>
            </w:r>
          </w:p>
        </w:tc>
        <w:tc>
          <w:tcPr>
            <w:tcW w:w="2626" w:type="dxa"/>
            <w:shd w:val="clear" w:color="auto" w:fill="auto"/>
            <w:vAlign w:val="center"/>
          </w:tcPr>
          <w:p w14:paraId="08AA3C84"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Documentation on existing agreements</w:t>
            </w:r>
          </w:p>
          <w:p w14:paraId="05E03FDD"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Documentation on revised agreements</w:t>
            </w:r>
          </w:p>
        </w:tc>
        <w:tc>
          <w:tcPr>
            <w:tcW w:w="2438" w:type="dxa"/>
            <w:vMerge/>
            <w:shd w:val="clear" w:color="auto" w:fill="auto"/>
          </w:tcPr>
          <w:p w14:paraId="06FEC5B3"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40953954" w14:textId="77777777" w:rsidTr="009A36FA">
        <w:trPr>
          <w:trHeight w:val="1124"/>
        </w:trPr>
        <w:tc>
          <w:tcPr>
            <w:tcW w:w="1975" w:type="dxa"/>
            <w:vMerge w:val="restart"/>
            <w:shd w:val="clear" w:color="auto" w:fill="D6E3BC"/>
            <w:vAlign w:val="center"/>
          </w:tcPr>
          <w:p w14:paraId="65EAEC44" w14:textId="77777777" w:rsidR="009A36FA" w:rsidRPr="009A36FA" w:rsidRDefault="009A36FA" w:rsidP="009A36FA">
            <w:pPr>
              <w:spacing w:before="0" w:after="0" w:line="276" w:lineRule="auto"/>
              <w:jc w:val="center"/>
              <w:rPr>
                <w:rFonts w:cs="Times New Roman"/>
                <w:bCs/>
                <w:color w:val="000000"/>
                <w:sz w:val="20"/>
                <w:szCs w:val="20"/>
                <w:lang w:bidi="ar-SA"/>
              </w:rPr>
            </w:pPr>
            <w:r w:rsidRPr="009A36FA">
              <w:rPr>
                <w:rFonts w:cs="Times New Roman"/>
                <w:b/>
                <w:bCs/>
                <w:color w:val="000000"/>
                <w:sz w:val="20"/>
                <w:szCs w:val="20"/>
                <w:lang w:bidi="ar-SA"/>
              </w:rPr>
              <w:t>Outcome 2</w:t>
            </w:r>
          </w:p>
          <w:p w14:paraId="0076E950"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Capacity building and awareness raising for the implementation of the National ABS Framework</w:t>
            </w:r>
          </w:p>
        </w:tc>
        <w:tc>
          <w:tcPr>
            <w:tcW w:w="11665" w:type="dxa"/>
            <w:gridSpan w:val="7"/>
            <w:shd w:val="clear" w:color="auto" w:fill="D6E3BC"/>
            <w:vAlign w:val="center"/>
          </w:tcPr>
          <w:p w14:paraId="6CE15829" w14:textId="77777777" w:rsidR="009A36FA" w:rsidRPr="009A36FA" w:rsidRDefault="009A36FA" w:rsidP="009A36FA">
            <w:pPr>
              <w:spacing w:before="0" w:after="0" w:line="276" w:lineRule="auto"/>
              <w:jc w:val="left"/>
              <w:rPr>
                <w:rFonts w:cs="Times New Roman"/>
                <w:b/>
                <w:bCs/>
                <w:color w:val="000000"/>
                <w:sz w:val="20"/>
                <w:szCs w:val="20"/>
                <w:lang w:bidi="ar-SA"/>
              </w:rPr>
            </w:pPr>
            <w:r w:rsidRPr="009A36FA">
              <w:rPr>
                <w:rFonts w:cs="Times New Roman"/>
                <w:b/>
                <w:bCs/>
                <w:color w:val="000000"/>
                <w:sz w:val="20"/>
                <w:szCs w:val="20"/>
                <w:lang w:bidi="ar-SA"/>
              </w:rPr>
              <w:t xml:space="preserve">Outputs: </w:t>
            </w:r>
          </w:p>
          <w:p w14:paraId="1BFFFC48" w14:textId="77777777" w:rsidR="009A36FA" w:rsidRPr="009A36FA" w:rsidRDefault="009A36FA" w:rsidP="009A36FA">
            <w:pPr>
              <w:numPr>
                <w:ilvl w:val="1"/>
                <w:numId w:val="42"/>
              </w:num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Upgraded facilities and staff skills for bio-prospecting and TK documentation</w:t>
            </w:r>
          </w:p>
          <w:p w14:paraId="467E1E03" w14:textId="77777777" w:rsidR="009A36FA" w:rsidRPr="009A36FA" w:rsidRDefault="009A36FA" w:rsidP="009A36FA">
            <w:pPr>
              <w:numPr>
                <w:ilvl w:val="1"/>
                <w:numId w:val="42"/>
              </w:num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Improved technical capacity for implementing ABS activities</w:t>
            </w:r>
          </w:p>
          <w:p w14:paraId="6F523A58" w14:textId="77777777" w:rsidR="009A36FA" w:rsidRPr="009A36FA" w:rsidRDefault="009A36FA" w:rsidP="009A36FA">
            <w:pPr>
              <w:numPr>
                <w:ilvl w:val="1"/>
                <w:numId w:val="42"/>
              </w:num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Increased awareness of ABS and associated national regulatory and institutional framework among a wide range of stakeholders</w:t>
            </w:r>
          </w:p>
        </w:tc>
      </w:tr>
      <w:tr w:rsidR="009A36FA" w:rsidRPr="009A36FA" w14:paraId="400E3AA1" w14:textId="77777777" w:rsidTr="009A36FA">
        <w:trPr>
          <w:trHeight w:val="1124"/>
        </w:trPr>
        <w:tc>
          <w:tcPr>
            <w:tcW w:w="1975" w:type="dxa"/>
            <w:vMerge/>
            <w:shd w:val="clear" w:color="auto" w:fill="D6E3BC"/>
          </w:tcPr>
          <w:p w14:paraId="37C532FE"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23420E32"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Cook Islands biodiversity database expanded with information regarding traditional uses of plants and other organisms (number of records)</w:t>
            </w:r>
          </w:p>
        </w:tc>
        <w:tc>
          <w:tcPr>
            <w:tcW w:w="1919" w:type="dxa"/>
            <w:gridSpan w:val="2"/>
            <w:shd w:val="clear" w:color="auto" w:fill="auto"/>
            <w:vAlign w:val="center"/>
          </w:tcPr>
          <w:p w14:paraId="3827586D"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Information held on 4,500 existing species</w:t>
            </w:r>
          </w:p>
        </w:tc>
        <w:tc>
          <w:tcPr>
            <w:tcW w:w="2061" w:type="dxa"/>
            <w:gridSpan w:val="2"/>
            <w:shd w:val="clear" w:color="auto" w:fill="auto"/>
            <w:vAlign w:val="center"/>
          </w:tcPr>
          <w:p w14:paraId="58781348"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Information on traditional uses of plants included in the database</w:t>
            </w:r>
          </w:p>
        </w:tc>
        <w:tc>
          <w:tcPr>
            <w:tcW w:w="2626" w:type="dxa"/>
            <w:shd w:val="clear" w:color="auto" w:fill="auto"/>
            <w:vAlign w:val="center"/>
          </w:tcPr>
          <w:p w14:paraId="11888827"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Entries into the Cook Islands Biodiversity Database</w:t>
            </w:r>
          </w:p>
        </w:tc>
        <w:tc>
          <w:tcPr>
            <w:tcW w:w="2438" w:type="dxa"/>
            <w:vMerge w:val="restart"/>
            <w:shd w:val="clear" w:color="auto" w:fill="auto"/>
          </w:tcPr>
          <w:p w14:paraId="3DDBEF39" w14:textId="77777777" w:rsidR="009A36FA" w:rsidRPr="009A36FA" w:rsidRDefault="009A36FA" w:rsidP="009A36FA">
            <w:pPr>
              <w:spacing w:before="0" w:after="0" w:line="276" w:lineRule="auto"/>
              <w:jc w:val="left"/>
              <w:rPr>
                <w:rFonts w:cs="Times New Roman"/>
                <w:b/>
                <w:sz w:val="20"/>
                <w:szCs w:val="20"/>
                <w:lang w:bidi="ar-SA"/>
              </w:rPr>
            </w:pPr>
            <w:r w:rsidRPr="009A36FA">
              <w:rPr>
                <w:rFonts w:cs="Times New Roman"/>
                <w:b/>
                <w:sz w:val="20"/>
                <w:szCs w:val="20"/>
                <w:lang w:bidi="ar-SA"/>
              </w:rPr>
              <w:t>Risks:</w:t>
            </w:r>
          </w:p>
          <w:p w14:paraId="39753A3F" w14:textId="77777777" w:rsidR="009A36FA" w:rsidRPr="009A36FA" w:rsidRDefault="009A36FA" w:rsidP="009A36FA">
            <w:pPr>
              <w:spacing w:before="0" w:after="0" w:line="276" w:lineRule="auto"/>
              <w:jc w:val="left"/>
              <w:rPr>
                <w:rFonts w:cs="Times New Roman"/>
                <w:sz w:val="20"/>
                <w:szCs w:val="20"/>
                <w:lang w:bidi="ar-SA"/>
              </w:rPr>
            </w:pPr>
            <w:r w:rsidRPr="009A36FA">
              <w:rPr>
                <w:rFonts w:cs="Times New Roman"/>
                <w:sz w:val="20"/>
                <w:szCs w:val="20"/>
                <w:lang w:bidi="ar-SA"/>
              </w:rPr>
              <w:t>- ‘Brain drain’: migration of people from the outer islands to Rarotonga and from Rarotonga abroad</w:t>
            </w:r>
          </w:p>
          <w:p w14:paraId="614842E0" w14:textId="77777777" w:rsidR="009A36FA" w:rsidRPr="009A36FA" w:rsidRDefault="009A36FA" w:rsidP="009A36FA">
            <w:pPr>
              <w:spacing w:before="0" w:after="0" w:line="276" w:lineRule="auto"/>
              <w:jc w:val="left"/>
              <w:rPr>
                <w:rFonts w:cs="Times New Roman"/>
                <w:sz w:val="20"/>
                <w:szCs w:val="20"/>
                <w:lang w:bidi="ar-SA"/>
              </w:rPr>
            </w:pPr>
            <w:r w:rsidRPr="009A36FA">
              <w:rPr>
                <w:rFonts w:cs="Times New Roman"/>
                <w:sz w:val="20"/>
                <w:szCs w:val="20"/>
                <w:lang w:bidi="ar-SA"/>
              </w:rPr>
              <w:lastRenderedPageBreak/>
              <w:t>-Lack of practice may lead to los of knowledge</w:t>
            </w:r>
          </w:p>
          <w:p w14:paraId="2C3A69DC" w14:textId="77777777" w:rsidR="009A36FA" w:rsidRPr="009A36FA" w:rsidRDefault="009A36FA" w:rsidP="009A36FA">
            <w:pPr>
              <w:spacing w:before="0" w:after="0" w:line="276" w:lineRule="auto"/>
              <w:jc w:val="left"/>
              <w:rPr>
                <w:rFonts w:cs="Times New Roman"/>
                <w:b/>
                <w:sz w:val="20"/>
                <w:szCs w:val="20"/>
                <w:lang w:bidi="ar-SA"/>
              </w:rPr>
            </w:pPr>
            <w:r w:rsidRPr="009A36FA">
              <w:rPr>
                <w:rFonts w:cs="Times New Roman"/>
                <w:b/>
                <w:sz w:val="20"/>
                <w:szCs w:val="20"/>
                <w:lang w:bidi="ar-SA"/>
              </w:rPr>
              <w:t>Assumptions:</w:t>
            </w:r>
          </w:p>
          <w:p w14:paraId="57FBF8A2"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sz w:val="20"/>
                <w:szCs w:val="20"/>
                <w:lang w:bidi="ar-SA"/>
              </w:rPr>
            </w:pPr>
            <w:r w:rsidRPr="009A36FA">
              <w:rPr>
                <w:rFonts w:cs="Times New Roman"/>
                <w:sz w:val="20"/>
                <w:szCs w:val="20"/>
                <w:lang w:bidi="ar-SA"/>
              </w:rPr>
              <w:t>TK holders give permission to include information in database</w:t>
            </w:r>
          </w:p>
          <w:p w14:paraId="787E4547"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sz w:val="20"/>
                <w:szCs w:val="20"/>
                <w:lang w:bidi="ar-SA"/>
              </w:rPr>
            </w:pPr>
            <w:r w:rsidRPr="009A36FA">
              <w:rPr>
                <w:rFonts w:cs="Times New Roman"/>
                <w:sz w:val="20"/>
                <w:szCs w:val="20"/>
                <w:lang w:bidi="ar-SA"/>
              </w:rPr>
              <w:t>Staff turn-over will be low</w:t>
            </w:r>
          </w:p>
          <w:p w14:paraId="1F349A40"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sz w:val="20"/>
                <w:szCs w:val="20"/>
                <w:lang w:bidi="ar-SA"/>
              </w:rPr>
            </w:pPr>
            <w:r w:rsidRPr="009A36FA">
              <w:rPr>
                <w:rFonts w:cs="Times New Roman"/>
                <w:sz w:val="20"/>
                <w:szCs w:val="20"/>
                <w:lang w:bidi="ar-SA"/>
              </w:rPr>
              <w:t>ABS system is reflected, integrated and acknowledged in associated policies, enhancing ownership of ABS</w:t>
            </w:r>
          </w:p>
        </w:tc>
      </w:tr>
      <w:tr w:rsidR="009A36FA" w:rsidRPr="009A36FA" w14:paraId="2AB0B4EF" w14:textId="77777777" w:rsidTr="009A36FA">
        <w:trPr>
          <w:trHeight w:val="1124"/>
        </w:trPr>
        <w:tc>
          <w:tcPr>
            <w:tcW w:w="1975" w:type="dxa"/>
            <w:vMerge/>
            <w:shd w:val="clear" w:color="auto" w:fill="D6E3BC"/>
          </w:tcPr>
          <w:p w14:paraId="7CEC00DC"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04E9F7FA"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Improved facility and capacity for partners indicated by:</w:t>
            </w:r>
          </w:p>
          <w:p w14:paraId="1EDAF5A2"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Number of Government staff with knowledge and facility to monitor bio-prospecting projects and documentation</w:t>
            </w:r>
          </w:p>
          <w:p w14:paraId="510E0A16"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Streamlined Government decision process to create IRCCs</w:t>
            </w:r>
          </w:p>
          <w:p w14:paraId="22A5DDB6"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Number of research institution and private sector people with knowledge on ABS and on responsibility, operation and opportunities regarding ABS</w:t>
            </w:r>
          </w:p>
        </w:tc>
        <w:tc>
          <w:tcPr>
            <w:tcW w:w="1919" w:type="dxa"/>
            <w:gridSpan w:val="2"/>
            <w:shd w:val="clear" w:color="auto" w:fill="auto"/>
            <w:vAlign w:val="center"/>
          </w:tcPr>
          <w:p w14:paraId="50376249"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30 government staff have knowledge on ABS legislation, rules and procedures.</w:t>
            </w:r>
          </w:p>
          <w:p w14:paraId="77C27C2F"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No streamlined decision process</w:t>
            </w:r>
          </w:p>
          <w:p w14:paraId="7B2305F7"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Less than 5 people from research institutions and private sector have knowledge</w:t>
            </w:r>
          </w:p>
        </w:tc>
        <w:tc>
          <w:tcPr>
            <w:tcW w:w="2061" w:type="dxa"/>
            <w:gridSpan w:val="2"/>
            <w:shd w:val="clear" w:color="auto" w:fill="auto"/>
            <w:vAlign w:val="center"/>
          </w:tcPr>
          <w:p w14:paraId="09A8CE58"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At least 30 government staff have knowledge and capacity to monitor bio-prospecting projects and documentation</w:t>
            </w:r>
          </w:p>
          <w:p w14:paraId="2C00B1F4"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 xml:space="preserve">IRCC created </w:t>
            </w:r>
          </w:p>
          <w:p w14:paraId="31B7A905"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color w:val="000000"/>
                <w:sz w:val="20"/>
                <w:szCs w:val="20"/>
                <w:lang w:bidi="ar-SA"/>
              </w:rPr>
            </w:pPr>
            <w:r w:rsidRPr="009A36FA">
              <w:rPr>
                <w:rFonts w:cs="Times New Roman"/>
                <w:color w:val="000000"/>
                <w:sz w:val="20"/>
                <w:szCs w:val="20"/>
                <w:lang w:bidi="ar-SA"/>
              </w:rPr>
              <w:t xml:space="preserve">At least 5 people from research institutions and private sector have participated in two workshops </w:t>
            </w:r>
          </w:p>
        </w:tc>
        <w:tc>
          <w:tcPr>
            <w:tcW w:w="2626" w:type="dxa"/>
            <w:shd w:val="clear" w:color="auto" w:fill="auto"/>
            <w:vAlign w:val="center"/>
          </w:tcPr>
          <w:p w14:paraId="6DDBF450"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Periodic progress reports</w:t>
            </w:r>
          </w:p>
          <w:p w14:paraId="2A38968D"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Project evaluation reports</w:t>
            </w:r>
          </w:p>
          <w:p w14:paraId="57F471DE"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Official correspondence/government circulars</w:t>
            </w:r>
          </w:p>
        </w:tc>
        <w:tc>
          <w:tcPr>
            <w:tcW w:w="2438" w:type="dxa"/>
            <w:vMerge/>
            <w:shd w:val="clear" w:color="auto" w:fill="auto"/>
          </w:tcPr>
          <w:p w14:paraId="57C138E6"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6C3AE454" w14:textId="77777777" w:rsidTr="009A36FA">
        <w:trPr>
          <w:trHeight w:val="1124"/>
        </w:trPr>
        <w:tc>
          <w:tcPr>
            <w:tcW w:w="1975" w:type="dxa"/>
            <w:vMerge/>
            <w:shd w:val="clear" w:color="auto" w:fill="D6E3BC"/>
          </w:tcPr>
          <w:p w14:paraId="581A0572"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794FD155" w14:textId="77777777" w:rsidR="009A36FA" w:rsidRPr="00625E5E" w:rsidRDefault="009A36FA" w:rsidP="009A36FA">
            <w:pPr>
              <w:spacing w:before="0" w:after="0" w:line="276" w:lineRule="auto"/>
              <w:jc w:val="left"/>
              <w:rPr>
                <w:rFonts w:cs="Times New Roman"/>
                <w:color w:val="000000"/>
                <w:sz w:val="20"/>
                <w:szCs w:val="20"/>
                <w:lang w:bidi="ar-SA"/>
              </w:rPr>
            </w:pPr>
            <w:r w:rsidRPr="00625E5E">
              <w:rPr>
                <w:rFonts w:cs="Times New Roman"/>
                <w:color w:val="000000"/>
                <w:sz w:val="20"/>
                <w:szCs w:val="20"/>
                <w:lang w:bidi="ar-SA"/>
              </w:rPr>
              <w:t xml:space="preserve">No. of stakeholders reached by the ABS awareness campaign </w:t>
            </w:r>
          </w:p>
        </w:tc>
        <w:tc>
          <w:tcPr>
            <w:tcW w:w="1919" w:type="dxa"/>
            <w:gridSpan w:val="2"/>
            <w:shd w:val="clear" w:color="auto" w:fill="auto"/>
            <w:vAlign w:val="center"/>
          </w:tcPr>
          <w:p w14:paraId="061EB1CD" w14:textId="77777777" w:rsidR="009A36FA" w:rsidRPr="00625E5E" w:rsidRDefault="009A36FA" w:rsidP="009A36FA">
            <w:pPr>
              <w:spacing w:before="0" w:after="0" w:line="276" w:lineRule="auto"/>
              <w:jc w:val="left"/>
              <w:rPr>
                <w:rFonts w:cs="Times New Roman"/>
                <w:color w:val="000000"/>
                <w:sz w:val="20"/>
                <w:szCs w:val="20"/>
                <w:lang w:bidi="ar-SA"/>
              </w:rPr>
            </w:pPr>
            <w:r w:rsidRPr="00625E5E">
              <w:rPr>
                <w:rFonts w:cs="Times New Roman"/>
                <w:color w:val="000000"/>
                <w:sz w:val="20"/>
                <w:szCs w:val="20"/>
                <w:lang w:bidi="ar-SA"/>
              </w:rPr>
              <w:t>11 stakeholders</w:t>
            </w:r>
          </w:p>
        </w:tc>
        <w:tc>
          <w:tcPr>
            <w:tcW w:w="2061" w:type="dxa"/>
            <w:gridSpan w:val="2"/>
            <w:shd w:val="clear" w:color="auto" w:fill="auto"/>
            <w:vAlign w:val="center"/>
          </w:tcPr>
          <w:p w14:paraId="6297CC21" w14:textId="77777777" w:rsidR="009A36FA" w:rsidRPr="00625E5E" w:rsidRDefault="009A36FA" w:rsidP="009A36FA">
            <w:pPr>
              <w:spacing w:before="0" w:after="0" w:line="276" w:lineRule="auto"/>
              <w:jc w:val="center"/>
              <w:rPr>
                <w:rFonts w:cs="Times New Roman"/>
                <w:color w:val="000000"/>
                <w:sz w:val="20"/>
                <w:szCs w:val="20"/>
                <w:lang w:bidi="ar-SA"/>
              </w:rPr>
            </w:pPr>
            <w:r w:rsidRPr="00625E5E">
              <w:rPr>
                <w:rFonts w:cs="Times New Roman"/>
                <w:color w:val="000000"/>
                <w:sz w:val="20"/>
                <w:szCs w:val="20"/>
                <w:lang w:bidi="ar-SA"/>
              </w:rPr>
              <w:t>23 stakeholders reached by the ABS awareness campaign</w:t>
            </w:r>
          </w:p>
        </w:tc>
        <w:tc>
          <w:tcPr>
            <w:tcW w:w="2626" w:type="dxa"/>
            <w:shd w:val="clear" w:color="auto" w:fill="auto"/>
            <w:vAlign w:val="center"/>
          </w:tcPr>
          <w:p w14:paraId="747EF2D7" w14:textId="77777777" w:rsidR="009A36FA" w:rsidRPr="00625E5E"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625E5E">
              <w:rPr>
                <w:rFonts w:cs="Times New Roman"/>
                <w:bCs/>
                <w:color w:val="000000"/>
                <w:sz w:val="20"/>
                <w:szCs w:val="20"/>
                <w:lang w:bidi="ar-SA"/>
              </w:rPr>
              <w:t xml:space="preserve">Campaign meetings, television advertisement and promotions.  </w:t>
            </w:r>
          </w:p>
        </w:tc>
        <w:tc>
          <w:tcPr>
            <w:tcW w:w="2438" w:type="dxa"/>
            <w:vMerge/>
            <w:shd w:val="clear" w:color="auto" w:fill="auto"/>
          </w:tcPr>
          <w:p w14:paraId="45370EAD"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551D7E00" w14:textId="77777777" w:rsidTr="009A36FA">
        <w:trPr>
          <w:trHeight w:val="1124"/>
        </w:trPr>
        <w:tc>
          <w:tcPr>
            <w:tcW w:w="1975" w:type="dxa"/>
            <w:vMerge/>
            <w:shd w:val="clear" w:color="auto" w:fill="D6E3BC"/>
          </w:tcPr>
          <w:p w14:paraId="2A56506B"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4C57F3E9"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 xml:space="preserve">Enhanced understanding of the ABS regime and the value of traditional knowledge associated with genetic and biological resources for improved policy making and on-the-ground conservation, sustainable use and fair and equitable sharing of benefits. </w:t>
            </w:r>
          </w:p>
        </w:tc>
        <w:tc>
          <w:tcPr>
            <w:tcW w:w="1919" w:type="dxa"/>
            <w:gridSpan w:val="2"/>
            <w:shd w:val="clear" w:color="auto" w:fill="auto"/>
            <w:vAlign w:val="center"/>
          </w:tcPr>
          <w:p w14:paraId="6534FFB8"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Limited awareness of stakeholders</w:t>
            </w:r>
          </w:p>
        </w:tc>
        <w:tc>
          <w:tcPr>
            <w:tcW w:w="2061" w:type="dxa"/>
            <w:gridSpan w:val="2"/>
            <w:shd w:val="clear" w:color="auto" w:fill="auto"/>
            <w:vAlign w:val="center"/>
          </w:tcPr>
          <w:p w14:paraId="3D431A06"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Increased awareness of stakeholders</w:t>
            </w:r>
          </w:p>
        </w:tc>
        <w:tc>
          <w:tcPr>
            <w:tcW w:w="2626" w:type="dxa"/>
            <w:shd w:val="clear" w:color="auto" w:fill="auto"/>
            <w:vAlign w:val="center"/>
          </w:tcPr>
          <w:p w14:paraId="524A2C66"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Baseline survey and end of project survey</w:t>
            </w:r>
          </w:p>
        </w:tc>
        <w:tc>
          <w:tcPr>
            <w:tcW w:w="2438" w:type="dxa"/>
            <w:vMerge/>
            <w:shd w:val="clear" w:color="auto" w:fill="auto"/>
          </w:tcPr>
          <w:p w14:paraId="02962531"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67F36F7B" w14:textId="77777777" w:rsidTr="009A36FA">
        <w:trPr>
          <w:trHeight w:val="1124"/>
        </w:trPr>
        <w:tc>
          <w:tcPr>
            <w:tcW w:w="1975" w:type="dxa"/>
            <w:vMerge w:val="restart"/>
            <w:shd w:val="clear" w:color="auto" w:fill="D6E3BC"/>
          </w:tcPr>
          <w:p w14:paraId="67779E7E" w14:textId="77777777" w:rsidR="009A36FA" w:rsidRPr="009A36FA" w:rsidRDefault="009A36FA" w:rsidP="009A36FA">
            <w:pPr>
              <w:spacing w:before="0" w:after="0" w:line="276" w:lineRule="auto"/>
              <w:jc w:val="center"/>
              <w:rPr>
                <w:rFonts w:cs="Times New Roman"/>
                <w:bCs/>
                <w:color w:val="000000"/>
                <w:sz w:val="20"/>
                <w:szCs w:val="20"/>
                <w:lang w:bidi="ar-SA"/>
              </w:rPr>
            </w:pPr>
            <w:r w:rsidRPr="009A36FA">
              <w:rPr>
                <w:rFonts w:cs="Times New Roman"/>
                <w:b/>
                <w:bCs/>
                <w:color w:val="000000"/>
                <w:sz w:val="20"/>
                <w:szCs w:val="20"/>
                <w:lang w:bidi="ar-SA"/>
              </w:rPr>
              <w:lastRenderedPageBreak/>
              <w:t>Outcome 3</w:t>
            </w:r>
          </w:p>
          <w:p w14:paraId="7308261B"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Bio-discovery and benefit-sharing based on the Traditional Knowledge on Bone and Cartilage Regeneration</w:t>
            </w:r>
          </w:p>
          <w:p w14:paraId="1AAACDF3" w14:textId="77777777" w:rsidR="009A36FA" w:rsidRPr="009A36FA" w:rsidRDefault="009A36FA" w:rsidP="009A36FA">
            <w:pPr>
              <w:spacing w:before="0" w:after="0" w:line="276" w:lineRule="auto"/>
              <w:jc w:val="center"/>
              <w:rPr>
                <w:rFonts w:cs="Times New Roman"/>
                <w:color w:val="000000"/>
                <w:sz w:val="20"/>
                <w:szCs w:val="20"/>
                <w:lang w:bidi="ar-SA"/>
              </w:rPr>
            </w:pPr>
          </w:p>
        </w:tc>
        <w:tc>
          <w:tcPr>
            <w:tcW w:w="11665" w:type="dxa"/>
            <w:gridSpan w:val="7"/>
            <w:shd w:val="clear" w:color="auto" w:fill="auto"/>
            <w:vAlign w:val="center"/>
          </w:tcPr>
          <w:p w14:paraId="25ABABBC" w14:textId="77777777" w:rsidR="009A36FA" w:rsidRPr="009A36FA" w:rsidRDefault="009A36FA" w:rsidP="009A36FA">
            <w:pPr>
              <w:spacing w:before="0" w:after="0" w:line="276" w:lineRule="auto"/>
              <w:jc w:val="left"/>
              <w:rPr>
                <w:rFonts w:cs="Times New Roman"/>
                <w:b/>
                <w:bCs/>
                <w:color w:val="000000"/>
                <w:sz w:val="20"/>
                <w:szCs w:val="20"/>
                <w:lang w:bidi="ar-SA"/>
              </w:rPr>
            </w:pPr>
            <w:r w:rsidRPr="009A36FA">
              <w:rPr>
                <w:rFonts w:cs="Times New Roman"/>
                <w:b/>
                <w:bCs/>
                <w:color w:val="000000"/>
                <w:sz w:val="20"/>
                <w:szCs w:val="20"/>
                <w:lang w:bidi="ar-SA"/>
              </w:rPr>
              <w:t xml:space="preserve">Outputs: </w:t>
            </w:r>
          </w:p>
          <w:p w14:paraId="45E81793" w14:textId="77777777" w:rsidR="009A36FA" w:rsidRPr="009A36FA" w:rsidRDefault="009A36FA" w:rsidP="009A36FA">
            <w:pPr>
              <w:numPr>
                <w:ilvl w:val="1"/>
                <w:numId w:val="43"/>
              </w:num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A Stronger CIMTECH and Te Koutu Nui ABS Agreement regarding Cartilage and Bone Regeneration.</w:t>
            </w:r>
          </w:p>
          <w:p w14:paraId="73DD38CB" w14:textId="77777777" w:rsidR="009A36FA" w:rsidRPr="009A36FA" w:rsidRDefault="009A36FA" w:rsidP="009A36FA">
            <w:pPr>
              <w:numPr>
                <w:ilvl w:val="1"/>
                <w:numId w:val="43"/>
              </w:num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Application of improved extraction techniques to ‘Au’ (</w:t>
            </w:r>
            <w:r w:rsidRPr="009A36FA">
              <w:rPr>
                <w:rFonts w:cs="Times New Roman"/>
                <w:bCs/>
                <w:i/>
                <w:color w:val="000000"/>
                <w:sz w:val="20"/>
                <w:szCs w:val="20"/>
                <w:lang w:bidi="ar-SA"/>
              </w:rPr>
              <w:t>Hibiscus tiliaceus</w:t>
            </w:r>
            <w:r w:rsidRPr="009A36FA">
              <w:rPr>
                <w:rFonts w:cs="Times New Roman"/>
                <w:bCs/>
                <w:color w:val="000000"/>
                <w:sz w:val="20"/>
                <w:szCs w:val="20"/>
                <w:lang w:bidi="ar-SA"/>
              </w:rPr>
              <w:t>) to meet international standards.</w:t>
            </w:r>
          </w:p>
          <w:p w14:paraId="08D8AE26" w14:textId="77777777" w:rsidR="009A36FA" w:rsidRPr="009A36FA" w:rsidRDefault="009A36FA" w:rsidP="009A36FA">
            <w:pPr>
              <w:numPr>
                <w:ilvl w:val="1"/>
                <w:numId w:val="43"/>
              </w:numPr>
              <w:spacing w:before="0" w:after="0" w:line="276" w:lineRule="auto"/>
              <w:jc w:val="left"/>
              <w:rPr>
                <w:rFonts w:cs="Times New Roman"/>
                <w:bCs/>
                <w:color w:val="000000"/>
                <w:sz w:val="20"/>
                <w:szCs w:val="20"/>
                <w:lang w:bidi="ar-SA"/>
              </w:rPr>
            </w:pPr>
            <w:r w:rsidRPr="009A36FA">
              <w:rPr>
                <w:rFonts w:cs="Times New Roman"/>
                <w:bCs/>
                <w:color w:val="000000"/>
                <w:sz w:val="20"/>
                <w:szCs w:val="20"/>
                <w:lang w:bidi="ar-SA"/>
              </w:rPr>
              <w:t>Scale up production and undertake staff training to ensure analytical and laboratory capacities necessary to ensure consistent quality of the biologically active extract.</w:t>
            </w:r>
          </w:p>
          <w:p w14:paraId="7B9D9894" w14:textId="77777777" w:rsidR="009A36FA" w:rsidRPr="009A36FA" w:rsidRDefault="009A36FA" w:rsidP="009A36FA">
            <w:pPr>
              <w:numPr>
                <w:ilvl w:val="1"/>
                <w:numId w:val="43"/>
              </w:numPr>
              <w:spacing w:before="0" w:after="0" w:line="276" w:lineRule="auto"/>
              <w:jc w:val="left"/>
              <w:rPr>
                <w:rFonts w:cs="Times New Roman"/>
                <w:color w:val="000000"/>
                <w:sz w:val="20"/>
                <w:szCs w:val="20"/>
                <w:lang w:bidi="ar-SA"/>
              </w:rPr>
            </w:pPr>
            <w:r w:rsidRPr="009A36FA">
              <w:rPr>
                <w:rFonts w:cs="Times New Roman"/>
                <w:sz w:val="20"/>
                <w:szCs w:val="20"/>
                <w:lang w:bidi="ar-SA"/>
              </w:rPr>
              <w:t xml:space="preserve">Sustainable management plan for collection of </w:t>
            </w:r>
            <w:r w:rsidRPr="009A36FA">
              <w:rPr>
                <w:rFonts w:cs="Times New Roman"/>
                <w:i/>
                <w:sz w:val="20"/>
                <w:szCs w:val="20"/>
                <w:lang w:bidi="ar-SA"/>
              </w:rPr>
              <w:t>Hibiscus tiliaceus</w:t>
            </w:r>
            <w:r w:rsidRPr="009A36FA">
              <w:rPr>
                <w:rFonts w:cs="Times New Roman"/>
                <w:sz w:val="20"/>
                <w:szCs w:val="20"/>
                <w:lang w:bidi="ar-SA"/>
              </w:rPr>
              <w:t xml:space="preserve"> and improved conservation of its waterway habitats</w:t>
            </w:r>
          </w:p>
        </w:tc>
      </w:tr>
      <w:tr w:rsidR="009A36FA" w:rsidRPr="009A36FA" w14:paraId="52FA9ABC" w14:textId="77777777" w:rsidTr="009A36FA">
        <w:trPr>
          <w:trHeight w:val="1124"/>
        </w:trPr>
        <w:tc>
          <w:tcPr>
            <w:tcW w:w="1975" w:type="dxa"/>
            <w:vMerge/>
            <w:shd w:val="clear" w:color="auto" w:fill="D6E3BC"/>
          </w:tcPr>
          <w:p w14:paraId="0108BC7F"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4733FC73"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 xml:space="preserve">Strengthened ABS agreement between CIMTECH and </w:t>
            </w:r>
            <w:r w:rsidRPr="009A36FA">
              <w:rPr>
                <w:rFonts w:cs="Times New Roman"/>
                <w:i/>
                <w:color w:val="000000"/>
                <w:sz w:val="20"/>
                <w:szCs w:val="20"/>
                <w:lang w:bidi="ar-SA"/>
              </w:rPr>
              <w:t>Te Koutu Nui</w:t>
            </w:r>
          </w:p>
        </w:tc>
        <w:tc>
          <w:tcPr>
            <w:tcW w:w="1919" w:type="dxa"/>
            <w:gridSpan w:val="2"/>
            <w:shd w:val="clear" w:color="auto" w:fill="auto"/>
            <w:vAlign w:val="center"/>
          </w:tcPr>
          <w:p w14:paraId="306896FB"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Exiting agreement has not been reviewed with NP compliance in mind</w:t>
            </w:r>
          </w:p>
        </w:tc>
        <w:tc>
          <w:tcPr>
            <w:tcW w:w="2061" w:type="dxa"/>
            <w:gridSpan w:val="2"/>
            <w:shd w:val="clear" w:color="auto" w:fill="auto"/>
            <w:vAlign w:val="center"/>
          </w:tcPr>
          <w:p w14:paraId="3774D9E6"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Revised agreement compliant with NP (e.g. including specifying monetary and non-monetary benefits)</w:t>
            </w:r>
          </w:p>
        </w:tc>
        <w:tc>
          <w:tcPr>
            <w:tcW w:w="2626" w:type="dxa"/>
            <w:shd w:val="clear" w:color="auto" w:fill="auto"/>
            <w:vAlign w:val="center"/>
          </w:tcPr>
          <w:p w14:paraId="18D827AC"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New agreement signed</w:t>
            </w:r>
          </w:p>
        </w:tc>
        <w:tc>
          <w:tcPr>
            <w:tcW w:w="2438" w:type="dxa"/>
            <w:vMerge w:val="restart"/>
            <w:shd w:val="clear" w:color="auto" w:fill="auto"/>
          </w:tcPr>
          <w:p w14:paraId="3776A02A" w14:textId="77777777" w:rsidR="009A36FA" w:rsidRPr="009A36FA" w:rsidRDefault="009A36FA" w:rsidP="009A36FA">
            <w:pPr>
              <w:spacing w:before="0" w:after="0" w:line="276" w:lineRule="auto"/>
              <w:jc w:val="left"/>
              <w:rPr>
                <w:rFonts w:cs="Times New Roman"/>
                <w:b/>
                <w:sz w:val="20"/>
                <w:szCs w:val="20"/>
                <w:lang w:bidi="ar-SA"/>
              </w:rPr>
            </w:pPr>
            <w:r w:rsidRPr="009A36FA">
              <w:rPr>
                <w:rFonts w:cs="Times New Roman"/>
                <w:b/>
                <w:sz w:val="20"/>
                <w:szCs w:val="20"/>
                <w:lang w:bidi="ar-SA"/>
              </w:rPr>
              <w:t>Assumptions:</w:t>
            </w:r>
          </w:p>
          <w:p w14:paraId="5CEB4B50"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color w:val="000000"/>
                <w:sz w:val="20"/>
                <w:szCs w:val="20"/>
                <w:lang w:bidi="ar-SA"/>
              </w:rPr>
            </w:pPr>
            <w:r w:rsidRPr="009A36FA">
              <w:rPr>
                <w:rFonts w:cs="Times New Roman"/>
                <w:sz w:val="20"/>
                <w:szCs w:val="20"/>
                <w:lang w:bidi="ar-SA"/>
              </w:rPr>
              <w:t xml:space="preserve">Revised agreement and conditions can be reached between CIMTECH and </w:t>
            </w:r>
            <w:r w:rsidRPr="009A36FA">
              <w:rPr>
                <w:rFonts w:cs="Times New Roman"/>
                <w:i/>
                <w:sz w:val="20"/>
                <w:szCs w:val="20"/>
                <w:lang w:bidi="ar-SA"/>
              </w:rPr>
              <w:t>Te Koutu Nui</w:t>
            </w:r>
          </w:p>
          <w:p w14:paraId="49B53705"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color w:val="000000"/>
                <w:sz w:val="20"/>
                <w:szCs w:val="20"/>
                <w:lang w:bidi="ar-SA"/>
              </w:rPr>
            </w:pPr>
            <w:r w:rsidRPr="009A36FA">
              <w:rPr>
                <w:rFonts w:cs="Times New Roman"/>
                <w:sz w:val="20"/>
                <w:szCs w:val="20"/>
                <w:lang w:bidi="ar-SA"/>
              </w:rPr>
              <w:t>Commercial success of the venture</w:t>
            </w:r>
          </w:p>
          <w:p w14:paraId="480C976D"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color w:val="000000"/>
                <w:sz w:val="20"/>
                <w:szCs w:val="20"/>
                <w:lang w:bidi="ar-SA"/>
              </w:rPr>
            </w:pPr>
            <w:r w:rsidRPr="009A36FA">
              <w:rPr>
                <w:rFonts w:cs="Times New Roman"/>
                <w:sz w:val="20"/>
                <w:szCs w:val="20"/>
                <w:lang w:bidi="ar-SA"/>
              </w:rPr>
              <w:t>Business plan is implemented</w:t>
            </w:r>
          </w:p>
          <w:p w14:paraId="261A1DEC" w14:textId="77777777" w:rsidR="009A36FA" w:rsidRPr="009A36FA" w:rsidRDefault="009A36FA" w:rsidP="009A36FA">
            <w:pPr>
              <w:numPr>
                <w:ilvl w:val="0"/>
                <w:numId w:val="35"/>
              </w:numPr>
              <w:tabs>
                <w:tab w:val="num" w:pos="193"/>
                <w:tab w:val="num" w:pos="252"/>
              </w:tabs>
              <w:spacing w:before="0" w:after="0" w:line="276" w:lineRule="auto"/>
              <w:ind w:left="252" w:hanging="252"/>
              <w:jc w:val="left"/>
              <w:rPr>
                <w:rFonts w:cs="Times New Roman"/>
                <w:color w:val="000000"/>
                <w:sz w:val="20"/>
                <w:szCs w:val="20"/>
                <w:lang w:bidi="ar-SA"/>
              </w:rPr>
            </w:pPr>
            <w:r w:rsidRPr="009A36FA">
              <w:rPr>
                <w:rFonts w:cs="Times New Roman"/>
                <w:sz w:val="20"/>
                <w:szCs w:val="20"/>
                <w:lang w:bidi="ar-SA"/>
              </w:rPr>
              <w:t>People comply with and respect the accreditation and standardization process in place</w:t>
            </w:r>
          </w:p>
        </w:tc>
      </w:tr>
      <w:tr w:rsidR="009A36FA" w:rsidRPr="009A36FA" w14:paraId="5521F71C" w14:textId="77777777" w:rsidTr="009A36FA">
        <w:trPr>
          <w:trHeight w:val="1124"/>
        </w:trPr>
        <w:tc>
          <w:tcPr>
            <w:tcW w:w="1975" w:type="dxa"/>
            <w:vMerge/>
            <w:shd w:val="clear" w:color="auto" w:fill="D6E3BC"/>
          </w:tcPr>
          <w:p w14:paraId="730EFA62"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20A86482"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Monetary and non-monetary benefits received by State and local communities from CIMTECH-</w:t>
            </w:r>
            <w:r w:rsidRPr="009A36FA">
              <w:rPr>
                <w:rFonts w:cs="Times New Roman"/>
                <w:i/>
                <w:color w:val="000000"/>
                <w:sz w:val="20"/>
                <w:szCs w:val="20"/>
                <w:lang w:bidi="ar-SA"/>
              </w:rPr>
              <w:t>Te Koutu Nui</w:t>
            </w:r>
            <w:r w:rsidRPr="009A36FA">
              <w:rPr>
                <w:rFonts w:cs="Times New Roman"/>
                <w:color w:val="000000"/>
                <w:sz w:val="20"/>
                <w:szCs w:val="20"/>
                <w:lang w:bidi="ar-SA"/>
              </w:rPr>
              <w:t xml:space="preserve"> ABS Agreement</w:t>
            </w:r>
          </w:p>
        </w:tc>
        <w:tc>
          <w:tcPr>
            <w:tcW w:w="1919" w:type="dxa"/>
            <w:gridSpan w:val="2"/>
            <w:shd w:val="clear" w:color="auto" w:fill="auto"/>
            <w:vAlign w:val="center"/>
          </w:tcPr>
          <w:p w14:paraId="7724A012"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 xml:space="preserve">State: $0; non-monetary benefits include increased certification and regulatory skills </w:t>
            </w:r>
          </w:p>
          <w:p w14:paraId="531DD25E"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Communities: $0; provides some local employment (3 – 4 local people employed)</w:t>
            </w:r>
          </w:p>
        </w:tc>
        <w:tc>
          <w:tcPr>
            <w:tcW w:w="2061" w:type="dxa"/>
            <w:gridSpan w:val="2"/>
            <w:shd w:val="clear" w:color="auto" w:fill="auto"/>
            <w:vAlign w:val="center"/>
          </w:tcPr>
          <w:p w14:paraId="3A1C357E"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To be determined during the first months of project implementation</w:t>
            </w:r>
          </w:p>
          <w:p w14:paraId="673CF857"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 xml:space="preserve">Will include as a minimum </w:t>
            </w:r>
            <w:r w:rsidRPr="00625E5E">
              <w:rPr>
                <w:rFonts w:cs="Times New Roman"/>
                <w:color w:val="000000"/>
                <w:sz w:val="20"/>
                <w:szCs w:val="20"/>
                <w:lang w:bidi="ar-SA"/>
              </w:rPr>
              <w:t>25% of</w:t>
            </w:r>
            <w:r w:rsidRPr="009A36FA">
              <w:rPr>
                <w:rFonts w:cs="Times New Roman"/>
                <w:color w:val="000000"/>
                <w:sz w:val="20"/>
                <w:szCs w:val="20"/>
                <w:lang w:bidi="ar-SA"/>
              </w:rPr>
              <w:t xml:space="preserve"> income to support ra’ui (biodiversity conservation and sustainable use) and increase in employment</w:t>
            </w:r>
          </w:p>
        </w:tc>
        <w:tc>
          <w:tcPr>
            <w:tcW w:w="2626" w:type="dxa"/>
            <w:shd w:val="clear" w:color="auto" w:fill="auto"/>
            <w:vAlign w:val="center"/>
          </w:tcPr>
          <w:p w14:paraId="29100C15"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ABS agreement, payment record</w:t>
            </w:r>
          </w:p>
        </w:tc>
        <w:tc>
          <w:tcPr>
            <w:tcW w:w="2438" w:type="dxa"/>
            <w:vMerge/>
            <w:shd w:val="clear" w:color="auto" w:fill="auto"/>
          </w:tcPr>
          <w:p w14:paraId="67AC3960"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2815D1F6" w14:textId="77777777" w:rsidTr="009A36FA">
        <w:trPr>
          <w:trHeight w:val="1124"/>
        </w:trPr>
        <w:tc>
          <w:tcPr>
            <w:tcW w:w="1975" w:type="dxa"/>
            <w:vMerge/>
            <w:shd w:val="clear" w:color="auto" w:fill="D6E3BC"/>
          </w:tcPr>
          <w:p w14:paraId="1311C1D8"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2B4638B0"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Safety protocols for Au extraction and standardization developed</w:t>
            </w:r>
          </w:p>
        </w:tc>
        <w:tc>
          <w:tcPr>
            <w:tcW w:w="1919" w:type="dxa"/>
            <w:gridSpan w:val="2"/>
            <w:shd w:val="clear" w:color="auto" w:fill="auto"/>
            <w:vAlign w:val="center"/>
          </w:tcPr>
          <w:p w14:paraId="3FF97AC6"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Only basic passive and active safety and quality assurance based on common sense and workplace good design</w:t>
            </w:r>
          </w:p>
        </w:tc>
        <w:tc>
          <w:tcPr>
            <w:tcW w:w="2061" w:type="dxa"/>
            <w:gridSpan w:val="2"/>
            <w:shd w:val="clear" w:color="auto" w:fill="auto"/>
            <w:vAlign w:val="center"/>
          </w:tcPr>
          <w:p w14:paraId="60E7D8AB"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Safety protocols created and introduced based on production safety, toxicological and efficacy component assurance studies</w:t>
            </w:r>
          </w:p>
        </w:tc>
        <w:tc>
          <w:tcPr>
            <w:tcW w:w="2626" w:type="dxa"/>
            <w:shd w:val="clear" w:color="auto" w:fill="auto"/>
            <w:vAlign w:val="center"/>
          </w:tcPr>
          <w:p w14:paraId="396FF0B0"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Study reports</w:t>
            </w:r>
          </w:p>
          <w:p w14:paraId="16715E3E"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Material Safety Data Sheet used and accepted internationally</w:t>
            </w:r>
          </w:p>
        </w:tc>
        <w:tc>
          <w:tcPr>
            <w:tcW w:w="2438" w:type="dxa"/>
            <w:vMerge/>
            <w:shd w:val="clear" w:color="auto" w:fill="auto"/>
          </w:tcPr>
          <w:p w14:paraId="16391CE2"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348BD3CD" w14:textId="77777777" w:rsidTr="009A36FA">
        <w:trPr>
          <w:trHeight w:val="1124"/>
        </w:trPr>
        <w:tc>
          <w:tcPr>
            <w:tcW w:w="1975" w:type="dxa"/>
            <w:vMerge/>
            <w:shd w:val="clear" w:color="auto" w:fill="D6E3BC"/>
          </w:tcPr>
          <w:p w14:paraId="68248542"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5C192C56"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Accreditation and extract certification achieved</w:t>
            </w:r>
          </w:p>
        </w:tc>
        <w:tc>
          <w:tcPr>
            <w:tcW w:w="1919" w:type="dxa"/>
            <w:gridSpan w:val="2"/>
            <w:shd w:val="clear" w:color="auto" w:fill="auto"/>
            <w:vAlign w:val="center"/>
          </w:tcPr>
          <w:p w14:paraId="4CC6C6A5"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Basic quality monitoring undertaken and current extract non-compliant for certain export objectives</w:t>
            </w:r>
          </w:p>
        </w:tc>
        <w:tc>
          <w:tcPr>
            <w:tcW w:w="2061" w:type="dxa"/>
            <w:gridSpan w:val="2"/>
            <w:shd w:val="clear" w:color="auto" w:fill="auto"/>
            <w:vAlign w:val="center"/>
          </w:tcPr>
          <w:p w14:paraId="00BF74E6"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New quality standards meet Good Laboratory Practice and NP and Industry-compliance certification processes achieved</w:t>
            </w:r>
          </w:p>
        </w:tc>
        <w:tc>
          <w:tcPr>
            <w:tcW w:w="2626" w:type="dxa"/>
            <w:shd w:val="clear" w:color="auto" w:fill="auto"/>
            <w:vAlign w:val="center"/>
          </w:tcPr>
          <w:p w14:paraId="4BF43D92"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Accreditation and Certification compliance records</w:t>
            </w:r>
          </w:p>
          <w:p w14:paraId="73EAF5B6" w14:textId="77777777" w:rsidR="009A36FA" w:rsidRPr="009A36FA" w:rsidRDefault="009A36FA" w:rsidP="009A36FA">
            <w:pPr>
              <w:tabs>
                <w:tab w:val="left" w:pos="144"/>
              </w:tabs>
              <w:spacing w:before="0" w:after="0" w:line="276" w:lineRule="auto"/>
              <w:jc w:val="left"/>
              <w:rPr>
                <w:rFonts w:cs="Times New Roman"/>
                <w:bCs/>
                <w:color w:val="000000"/>
                <w:sz w:val="20"/>
                <w:szCs w:val="20"/>
                <w:lang w:bidi="ar-SA"/>
              </w:rPr>
            </w:pPr>
          </w:p>
        </w:tc>
        <w:tc>
          <w:tcPr>
            <w:tcW w:w="2438" w:type="dxa"/>
            <w:vMerge/>
            <w:shd w:val="clear" w:color="auto" w:fill="auto"/>
          </w:tcPr>
          <w:p w14:paraId="17E12D19" w14:textId="77777777" w:rsidR="009A36FA" w:rsidRPr="009A36FA" w:rsidRDefault="009A36FA" w:rsidP="009A36FA">
            <w:pPr>
              <w:spacing w:before="0" w:after="0" w:line="276" w:lineRule="auto"/>
              <w:jc w:val="left"/>
              <w:rPr>
                <w:rFonts w:cs="Times New Roman"/>
                <w:color w:val="000000"/>
                <w:sz w:val="20"/>
                <w:szCs w:val="20"/>
                <w:lang w:bidi="ar-SA"/>
              </w:rPr>
            </w:pPr>
          </w:p>
        </w:tc>
      </w:tr>
      <w:tr w:rsidR="009A36FA" w:rsidRPr="009A36FA" w14:paraId="096DCC90" w14:textId="77777777" w:rsidTr="009A36FA">
        <w:trPr>
          <w:trHeight w:val="545"/>
        </w:trPr>
        <w:tc>
          <w:tcPr>
            <w:tcW w:w="1975" w:type="dxa"/>
            <w:vMerge/>
            <w:shd w:val="clear" w:color="auto" w:fill="D6E3BC"/>
          </w:tcPr>
          <w:p w14:paraId="73493064" w14:textId="77777777" w:rsidR="009A36FA" w:rsidRPr="009A36FA" w:rsidRDefault="009A36FA" w:rsidP="009A36FA">
            <w:pPr>
              <w:spacing w:before="0" w:after="0" w:line="276" w:lineRule="auto"/>
              <w:jc w:val="left"/>
              <w:rPr>
                <w:rFonts w:cs="Times New Roman"/>
                <w:color w:val="000000"/>
                <w:sz w:val="20"/>
                <w:szCs w:val="20"/>
                <w:lang w:bidi="ar-SA"/>
              </w:rPr>
            </w:pPr>
          </w:p>
        </w:tc>
        <w:tc>
          <w:tcPr>
            <w:tcW w:w="2621" w:type="dxa"/>
            <w:shd w:val="clear" w:color="auto" w:fill="auto"/>
            <w:vAlign w:val="center"/>
          </w:tcPr>
          <w:p w14:paraId="59D2731F" w14:textId="77777777" w:rsidR="009A36FA" w:rsidRPr="009A36FA" w:rsidRDefault="009A36FA" w:rsidP="009A36FA">
            <w:pPr>
              <w:spacing w:before="0" w:after="0" w:line="276" w:lineRule="auto"/>
              <w:jc w:val="left"/>
              <w:rPr>
                <w:rFonts w:cs="Times New Roman"/>
                <w:color w:val="000000"/>
                <w:sz w:val="20"/>
                <w:szCs w:val="20"/>
                <w:lang w:bidi="ar-SA"/>
              </w:rPr>
            </w:pPr>
            <w:r w:rsidRPr="009A36FA">
              <w:rPr>
                <w:rFonts w:cs="Times New Roman"/>
                <w:color w:val="000000"/>
                <w:sz w:val="20"/>
                <w:szCs w:val="20"/>
                <w:lang w:bidi="ar-SA"/>
              </w:rPr>
              <w:t xml:space="preserve">Volume of </w:t>
            </w:r>
            <w:r w:rsidRPr="009A36FA">
              <w:rPr>
                <w:rFonts w:cs="Times New Roman"/>
                <w:i/>
                <w:color w:val="000000"/>
                <w:sz w:val="20"/>
                <w:szCs w:val="20"/>
                <w:lang w:bidi="ar-SA"/>
              </w:rPr>
              <w:t xml:space="preserve">Hibiscus tiliaceus </w:t>
            </w:r>
            <w:r w:rsidRPr="009A36FA">
              <w:rPr>
                <w:rFonts w:cs="Times New Roman"/>
                <w:color w:val="000000"/>
                <w:sz w:val="20"/>
                <w:szCs w:val="20"/>
                <w:lang w:bidi="ar-SA"/>
              </w:rPr>
              <w:t>harvested in a sustainable manner as indicated by a wild harvest management plan</w:t>
            </w:r>
          </w:p>
        </w:tc>
        <w:tc>
          <w:tcPr>
            <w:tcW w:w="1919" w:type="dxa"/>
            <w:gridSpan w:val="2"/>
            <w:shd w:val="clear" w:color="auto" w:fill="auto"/>
            <w:vAlign w:val="center"/>
          </w:tcPr>
          <w:p w14:paraId="799763C5" w14:textId="77777777" w:rsidR="009A36FA" w:rsidRPr="009A36FA" w:rsidRDefault="009A36FA" w:rsidP="009A36FA">
            <w:pPr>
              <w:spacing w:before="0" w:after="0" w:line="276" w:lineRule="auto"/>
              <w:jc w:val="center"/>
              <w:rPr>
                <w:rFonts w:cs="Times New Roman"/>
                <w:color w:val="000000"/>
                <w:sz w:val="20"/>
                <w:szCs w:val="20"/>
                <w:lang w:bidi="ar-SA"/>
              </w:rPr>
            </w:pPr>
            <w:r w:rsidRPr="009A36FA">
              <w:rPr>
                <w:rFonts w:cs="Times New Roman"/>
                <w:color w:val="000000"/>
                <w:sz w:val="20"/>
                <w:szCs w:val="20"/>
                <w:lang w:bidi="ar-SA"/>
              </w:rPr>
              <w:t>Limited harvesting undertaken</w:t>
            </w:r>
          </w:p>
        </w:tc>
        <w:tc>
          <w:tcPr>
            <w:tcW w:w="2061" w:type="dxa"/>
            <w:gridSpan w:val="2"/>
            <w:shd w:val="clear" w:color="auto" w:fill="auto"/>
            <w:vAlign w:val="center"/>
          </w:tcPr>
          <w:p w14:paraId="3FDB71E8" w14:textId="77777777" w:rsidR="009A36FA" w:rsidRPr="009A36FA" w:rsidRDefault="009A36FA" w:rsidP="009A36FA">
            <w:pPr>
              <w:spacing w:before="0" w:after="0" w:line="276" w:lineRule="auto"/>
              <w:jc w:val="center"/>
              <w:rPr>
                <w:rFonts w:cs="Times New Roman"/>
                <w:color w:val="000000"/>
                <w:sz w:val="20"/>
                <w:szCs w:val="20"/>
                <w:lang w:bidi="ar-SA"/>
              </w:rPr>
            </w:pPr>
            <w:r w:rsidRPr="00625E5E">
              <w:rPr>
                <w:rFonts w:cs="Times New Roman"/>
                <w:color w:val="000000"/>
                <w:sz w:val="20"/>
                <w:szCs w:val="20"/>
                <w:lang w:bidi="ar-SA"/>
              </w:rPr>
              <w:t xml:space="preserve">At least 50 Kg of </w:t>
            </w:r>
            <w:r w:rsidRPr="00625E5E">
              <w:rPr>
                <w:rFonts w:cs="Times New Roman"/>
                <w:i/>
                <w:color w:val="000000"/>
                <w:sz w:val="20"/>
                <w:szCs w:val="20"/>
                <w:lang w:bidi="ar-SA"/>
              </w:rPr>
              <w:t>Hibiscus</w:t>
            </w:r>
            <w:r w:rsidRPr="00625E5E">
              <w:rPr>
                <w:rFonts w:cs="Times New Roman"/>
                <w:color w:val="000000"/>
                <w:sz w:val="20"/>
                <w:szCs w:val="20"/>
                <w:lang w:bidi="ar-SA"/>
              </w:rPr>
              <w:t xml:space="preserve"> </w:t>
            </w:r>
            <w:r w:rsidRPr="00625E5E">
              <w:rPr>
                <w:rFonts w:cs="Times New Roman"/>
                <w:i/>
                <w:color w:val="000000"/>
                <w:sz w:val="20"/>
                <w:szCs w:val="20"/>
                <w:lang w:bidi="ar-SA"/>
              </w:rPr>
              <w:t xml:space="preserve">tiliaceus </w:t>
            </w:r>
            <w:r w:rsidRPr="00625E5E">
              <w:rPr>
                <w:rFonts w:cs="Times New Roman"/>
                <w:color w:val="000000"/>
                <w:sz w:val="20"/>
                <w:szCs w:val="20"/>
                <w:lang w:bidi="ar-SA"/>
              </w:rPr>
              <w:t>plant materials harvested during project period (target (maximum annual harvest) will be</w:t>
            </w:r>
            <w:r w:rsidRPr="009A36FA">
              <w:rPr>
                <w:rFonts w:cs="Times New Roman"/>
                <w:color w:val="000000"/>
                <w:sz w:val="20"/>
                <w:szCs w:val="20"/>
                <w:lang w:bidi="ar-SA"/>
              </w:rPr>
              <w:t xml:space="preserve"> determined by the wild harvest management plan) </w:t>
            </w:r>
          </w:p>
        </w:tc>
        <w:tc>
          <w:tcPr>
            <w:tcW w:w="2626" w:type="dxa"/>
            <w:shd w:val="clear" w:color="auto" w:fill="auto"/>
            <w:vAlign w:val="center"/>
          </w:tcPr>
          <w:p w14:paraId="60AD9624"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i/>
                <w:color w:val="000000"/>
                <w:sz w:val="20"/>
                <w:szCs w:val="20"/>
                <w:lang w:bidi="ar-SA"/>
              </w:rPr>
            </w:pPr>
            <w:r w:rsidRPr="009A36FA">
              <w:rPr>
                <w:rFonts w:cs="Times New Roman"/>
                <w:bCs/>
                <w:color w:val="000000"/>
                <w:sz w:val="20"/>
                <w:szCs w:val="20"/>
                <w:lang w:bidi="ar-SA"/>
              </w:rPr>
              <w:t>Wild harvest management plan</w:t>
            </w:r>
          </w:p>
          <w:p w14:paraId="7E65BA24"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i/>
                <w:color w:val="000000"/>
                <w:sz w:val="20"/>
                <w:szCs w:val="20"/>
                <w:lang w:bidi="ar-SA"/>
              </w:rPr>
            </w:pPr>
            <w:r w:rsidRPr="009A36FA">
              <w:rPr>
                <w:rFonts w:cs="Times New Roman"/>
                <w:bCs/>
                <w:color w:val="000000"/>
                <w:sz w:val="20"/>
                <w:szCs w:val="20"/>
                <w:lang w:bidi="ar-SA"/>
              </w:rPr>
              <w:t>Site inspection</w:t>
            </w:r>
          </w:p>
          <w:p w14:paraId="1FA2F9D5" w14:textId="77777777" w:rsidR="009A36FA" w:rsidRPr="009A36FA" w:rsidRDefault="009A36FA" w:rsidP="009A36FA">
            <w:pPr>
              <w:numPr>
                <w:ilvl w:val="0"/>
                <w:numId w:val="41"/>
              </w:numPr>
              <w:tabs>
                <w:tab w:val="left" w:pos="144"/>
              </w:tabs>
              <w:spacing w:before="0" w:after="0" w:line="276" w:lineRule="auto"/>
              <w:ind w:left="144" w:hanging="144"/>
              <w:jc w:val="left"/>
              <w:rPr>
                <w:rFonts w:cs="Times New Roman"/>
                <w:bCs/>
                <w:color w:val="000000"/>
                <w:sz w:val="20"/>
                <w:szCs w:val="20"/>
                <w:lang w:bidi="ar-SA"/>
              </w:rPr>
            </w:pPr>
            <w:r w:rsidRPr="009A36FA">
              <w:rPr>
                <w:rFonts w:cs="Times New Roman"/>
                <w:bCs/>
                <w:color w:val="000000"/>
                <w:sz w:val="20"/>
                <w:szCs w:val="20"/>
                <w:lang w:bidi="ar-SA"/>
              </w:rPr>
              <w:t>Environmental assessments for land clearing</w:t>
            </w:r>
          </w:p>
        </w:tc>
        <w:tc>
          <w:tcPr>
            <w:tcW w:w="2438" w:type="dxa"/>
            <w:vMerge/>
            <w:shd w:val="clear" w:color="auto" w:fill="auto"/>
          </w:tcPr>
          <w:p w14:paraId="4A571281" w14:textId="77777777" w:rsidR="009A36FA" w:rsidRPr="009A36FA" w:rsidRDefault="009A36FA" w:rsidP="009A36FA">
            <w:pPr>
              <w:spacing w:before="0" w:after="0" w:line="276" w:lineRule="auto"/>
              <w:jc w:val="left"/>
              <w:rPr>
                <w:rFonts w:cs="Times New Roman"/>
                <w:color w:val="000000"/>
                <w:sz w:val="20"/>
                <w:szCs w:val="20"/>
                <w:lang w:bidi="ar-SA"/>
              </w:rPr>
            </w:pPr>
          </w:p>
        </w:tc>
      </w:tr>
    </w:tbl>
    <w:p w14:paraId="544D60CA" w14:textId="77777777" w:rsidR="009A36FA" w:rsidRPr="009A36FA" w:rsidRDefault="009A36FA" w:rsidP="009A36FA">
      <w:pPr>
        <w:spacing w:before="0" w:after="0"/>
        <w:jc w:val="left"/>
        <w:rPr>
          <w:rFonts w:eastAsia="Times New Roman" w:cs="Times New Roman"/>
          <w:lang w:bidi="ar-SA"/>
        </w:rPr>
        <w:sectPr w:rsidR="009A36FA" w:rsidRPr="009A36FA" w:rsidSect="009A36FA">
          <w:pgSz w:w="15840" w:h="12240" w:orient="landscape"/>
          <w:pgMar w:top="720" w:right="720" w:bottom="907" w:left="1440" w:header="720" w:footer="720" w:gutter="0"/>
          <w:cols w:space="720"/>
          <w:docGrid w:linePitch="360"/>
        </w:sectPr>
      </w:pPr>
    </w:p>
    <w:p w14:paraId="62836269" w14:textId="77777777" w:rsidR="00D9315D" w:rsidRPr="00FF4F0B" w:rsidRDefault="00D9315D" w:rsidP="00D9315D">
      <w:pPr>
        <w:pStyle w:val="Heading1"/>
        <w:rPr>
          <w:lang w:val="en-NZ"/>
        </w:rPr>
      </w:pPr>
      <w:bookmarkStart w:id="51" w:name="_Toc405466096"/>
      <w:r w:rsidRPr="00FF4F0B">
        <w:rPr>
          <w:lang w:val="en-NZ"/>
        </w:rPr>
        <w:lastRenderedPageBreak/>
        <w:t>TOTAL BUDGET AND WORKPLAN</w:t>
      </w:r>
      <w:bookmarkEnd w:id="51"/>
    </w:p>
    <w:p w14:paraId="656335FA" w14:textId="77777777" w:rsidR="00D9315D" w:rsidRDefault="00D9315D" w:rsidP="00D9315D">
      <w:pPr>
        <w:pStyle w:val="Heading2"/>
        <w:rPr>
          <w:lang w:val="en-NZ"/>
        </w:rPr>
      </w:pPr>
      <w:bookmarkStart w:id="52" w:name="_Toc241410214"/>
      <w:bookmarkStart w:id="53" w:name="_Toc405466097"/>
      <w:r w:rsidRPr="00FF4F0B">
        <w:rPr>
          <w:lang w:val="en-NZ"/>
        </w:rPr>
        <w:t>Budget for GEF / NPIF (AWP years 1-3)</w:t>
      </w:r>
      <w:bookmarkEnd w:id="52"/>
      <w:bookmarkEnd w:id="53"/>
    </w:p>
    <w:tbl>
      <w:tblPr>
        <w:tblW w:w="12690" w:type="dxa"/>
        <w:tblInd w:w="-10" w:type="dxa"/>
        <w:tblLayout w:type="fixed"/>
        <w:tblLook w:val="0000" w:firstRow="0" w:lastRow="0" w:firstColumn="0" w:lastColumn="0" w:noHBand="0" w:noVBand="0"/>
      </w:tblPr>
      <w:tblGrid>
        <w:gridCol w:w="10"/>
        <w:gridCol w:w="2690"/>
        <w:gridCol w:w="900"/>
        <w:gridCol w:w="810"/>
        <w:gridCol w:w="810"/>
        <w:gridCol w:w="953"/>
        <w:gridCol w:w="1074"/>
        <w:gridCol w:w="654"/>
        <w:gridCol w:w="952"/>
        <w:gridCol w:w="638"/>
        <w:gridCol w:w="314"/>
        <w:gridCol w:w="952"/>
        <w:gridCol w:w="952"/>
        <w:gridCol w:w="956"/>
        <w:gridCol w:w="25"/>
      </w:tblGrid>
      <w:tr w:rsidR="00DC13C8" w:rsidRPr="00102F0B" w14:paraId="4AA959D1" w14:textId="77777777" w:rsidTr="00F23AE3">
        <w:trPr>
          <w:trHeight w:val="413"/>
        </w:trPr>
        <w:tc>
          <w:tcPr>
            <w:tcW w:w="2700" w:type="dxa"/>
            <w:gridSpan w:val="2"/>
            <w:tcBorders>
              <w:top w:val="single" w:sz="4" w:space="0" w:color="000000"/>
              <w:left w:val="single" w:sz="8" w:space="0" w:color="000000"/>
              <w:bottom w:val="single" w:sz="4" w:space="0" w:color="000000"/>
            </w:tcBorders>
            <w:shd w:val="clear" w:color="auto" w:fill="B8CCE4" w:themeFill="accent1" w:themeFillTint="66"/>
            <w:vAlign w:val="bottom"/>
          </w:tcPr>
          <w:p w14:paraId="2A1A9DE0" w14:textId="77777777" w:rsidR="00DC13C8" w:rsidRPr="00102F0B" w:rsidRDefault="00DC13C8" w:rsidP="00ED2973">
            <w:pPr>
              <w:rPr>
                <w:rFonts w:eastAsia="Times New Roman" w:cs="Times New Roman"/>
                <w:sz w:val="20"/>
                <w:szCs w:val="20"/>
              </w:rPr>
            </w:pPr>
            <w:r w:rsidRPr="00102F0B">
              <w:rPr>
                <w:rFonts w:eastAsia="Times New Roman" w:cs="Times New Roman"/>
                <w:b/>
                <w:bCs/>
                <w:sz w:val="20"/>
                <w:szCs w:val="20"/>
              </w:rPr>
              <w:t>Award ID:</w:t>
            </w:r>
          </w:p>
        </w:tc>
        <w:tc>
          <w:tcPr>
            <w:tcW w:w="4547" w:type="dxa"/>
            <w:gridSpan w:val="5"/>
            <w:tcBorders>
              <w:top w:val="single" w:sz="4" w:space="0" w:color="000000"/>
              <w:left w:val="single" w:sz="4" w:space="0" w:color="000000"/>
              <w:bottom w:val="single" w:sz="4" w:space="0" w:color="000000"/>
            </w:tcBorders>
            <w:shd w:val="clear" w:color="auto" w:fill="auto"/>
            <w:vAlign w:val="bottom"/>
          </w:tcPr>
          <w:p w14:paraId="5A275CFC" w14:textId="6E9CF0DD" w:rsidR="00DC13C8" w:rsidRPr="00102F0B" w:rsidRDefault="00D557F7" w:rsidP="00ED2973">
            <w:pPr>
              <w:snapToGrid w:val="0"/>
              <w:rPr>
                <w:rFonts w:eastAsia="Times New Roman" w:cs="Times New Roman"/>
                <w:sz w:val="20"/>
                <w:szCs w:val="20"/>
              </w:rPr>
            </w:pPr>
            <w:r>
              <w:rPr>
                <w:rFonts w:eastAsia="Times New Roman" w:cs="Times New Roman"/>
                <w:sz w:val="20"/>
                <w:szCs w:val="20"/>
              </w:rPr>
              <w:t>00079046</w:t>
            </w:r>
          </w:p>
        </w:tc>
        <w:tc>
          <w:tcPr>
            <w:tcW w:w="2244" w:type="dxa"/>
            <w:gridSpan w:val="3"/>
            <w:tcBorders>
              <w:top w:val="single" w:sz="4" w:space="0" w:color="000000"/>
              <w:left w:val="single" w:sz="8" w:space="0" w:color="000000"/>
              <w:bottom w:val="single" w:sz="4" w:space="0" w:color="000000"/>
            </w:tcBorders>
            <w:shd w:val="clear" w:color="auto" w:fill="B8CCE4" w:themeFill="accent1" w:themeFillTint="66"/>
            <w:vAlign w:val="bottom"/>
          </w:tcPr>
          <w:p w14:paraId="33271BBF" w14:textId="77777777" w:rsidR="00DC13C8" w:rsidRPr="00CF1541" w:rsidRDefault="00DC13C8" w:rsidP="00ED2973">
            <w:pPr>
              <w:rPr>
                <w:rFonts w:eastAsia="Times New Roman" w:cs="Times New Roman"/>
                <w:b/>
                <w:bCs/>
                <w:sz w:val="20"/>
                <w:szCs w:val="20"/>
              </w:rPr>
            </w:pPr>
            <w:r w:rsidRPr="00CF1541">
              <w:rPr>
                <w:rFonts w:eastAsia="Times New Roman" w:cs="Times New Roman"/>
                <w:b/>
                <w:bCs/>
                <w:sz w:val="20"/>
                <w:szCs w:val="20"/>
              </w:rPr>
              <w:t>Project ID:</w:t>
            </w:r>
          </w:p>
        </w:tc>
        <w:tc>
          <w:tcPr>
            <w:tcW w:w="3199" w:type="dxa"/>
            <w:gridSpan w:val="5"/>
            <w:tcBorders>
              <w:top w:val="single" w:sz="4" w:space="0" w:color="000000"/>
              <w:left w:val="single" w:sz="8" w:space="0" w:color="000000"/>
              <w:bottom w:val="single" w:sz="4" w:space="0" w:color="000000"/>
              <w:right w:val="single" w:sz="8" w:space="0" w:color="000000"/>
            </w:tcBorders>
            <w:shd w:val="clear" w:color="auto" w:fill="auto"/>
            <w:vAlign w:val="bottom"/>
          </w:tcPr>
          <w:p w14:paraId="7E602CF3" w14:textId="1698075F" w:rsidR="00DC13C8" w:rsidRPr="00102F0B" w:rsidRDefault="00D557F7" w:rsidP="00ED2973">
            <w:pPr>
              <w:snapToGrid w:val="0"/>
              <w:rPr>
                <w:rFonts w:eastAsia="Times New Roman" w:cs="Times New Roman"/>
                <w:sz w:val="20"/>
                <w:szCs w:val="20"/>
              </w:rPr>
            </w:pPr>
            <w:r>
              <w:rPr>
                <w:rFonts w:eastAsia="Times New Roman" w:cs="Times New Roman"/>
                <w:sz w:val="20"/>
                <w:szCs w:val="20"/>
              </w:rPr>
              <w:t>00089162</w:t>
            </w:r>
            <w:bookmarkStart w:id="54" w:name="_GoBack"/>
            <w:bookmarkEnd w:id="54"/>
          </w:p>
        </w:tc>
      </w:tr>
      <w:tr w:rsidR="00DC13C8" w:rsidRPr="00102F0B" w14:paraId="0E193585" w14:textId="77777777" w:rsidTr="00F23AE3">
        <w:trPr>
          <w:trHeight w:val="255"/>
        </w:trPr>
        <w:tc>
          <w:tcPr>
            <w:tcW w:w="2700" w:type="dxa"/>
            <w:gridSpan w:val="2"/>
            <w:tcBorders>
              <w:top w:val="single" w:sz="4" w:space="0" w:color="000000"/>
              <w:left w:val="single" w:sz="8" w:space="0" w:color="000000"/>
              <w:bottom w:val="single" w:sz="4" w:space="0" w:color="000000"/>
            </w:tcBorders>
            <w:shd w:val="clear" w:color="auto" w:fill="B8CCE4" w:themeFill="accent1" w:themeFillTint="66"/>
            <w:vAlign w:val="bottom"/>
          </w:tcPr>
          <w:p w14:paraId="5DE7845C" w14:textId="77777777" w:rsidR="00DC13C8" w:rsidRPr="00102F0B" w:rsidRDefault="00DC13C8" w:rsidP="00ED2973">
            <w:pPr>
              <w:rPr>
                <w:rFonts w:eastAsia="Times New Roman" w:cs="Times New Roman"/>
                <w:sz w:val="20"/>
                <w:szCs w:val="20"/>
              </w:rPr>
            </w:pPr>
            <w:r w:rsidRPr="00102F0B">
              <w:rPr>
                <w:rFonts w:eastAsia="Times New Roman" w:cs="Times New Roman"/>
                <w:b/>
                <w:bCs/>
                <w:sz w:val="20"/>
                <w:szCs w:val="20"/>
              </w:rPr>
              <w:t>Award Title:</w:t>
            </w:r>
          </w:p>
        </w:tc>
        <w:tc>
          <w:tcPr>
            <w:tcW w:w="9990" w:type="dxa"/>
            <w:gridSpan w:val="13"/>
            <w:tcBorders>
              <w:top w:val="single" w:sz="4" w:space="0" w:color="000000"/>
              <w:left w:val="single" w:sz="4" w:space="0" w:color="000000"/>
              <w:bottom w:val="single" w:sz="4" w:space="0" w:color="000000"/>
              <w:right w:val="single" w:sz="8" w:space="0" w:color="000000"/>
            </w:tcBorders>
            <w:shd w:val="clear" w:color="auto" w:fill="auto"/>
            <w:vAlign w:val="bottom"/>
          </w:tcPr>
          <w:p w14:paraId="15CDAAAC" w14:textId="77777777" w:rsidR="00DC13C8" w:rsidRPr="00102F0B" w:rsidRDefault="00DC13C8" w:rsidP="00ED2973">
            <w:pPr>
              <w:snapToGrid w:val="0"/>
              <w:rPr>
                <w:rFonts w:eastAsia="Times New Roman" w:cs="Times New Roman"/>
                <w:sz w:val="20"/>
                <w:szCs w:val="20"/>
              </w:rPr>
            </w:pPr>
            <w:r>
              <w:rPr>
                <w:b/>
                <w:bCs/>
              </w:rPr>
              <w:t>Nagoya Protocol on Access to Genetic Resources and Benefit Sharing in the Cook Islands</w:t>
            </w:r>
          </w:p>
        </w:tc>
      </w:tr>
      <w:tr w:rsidR="00DC13C8" w:rsidRPr="00102F0B" w14:paraId="2BA2A60B" w14:textId="77777777" w:rsidTr="00F23AE3">
        <w:trPr>
          <w:trHeight w:val="255"/>
        </w:trPr>
        <w:tc>
          <w:tcPr>
            <w:tcW w:w="2700" w:type="dxa"/>
            <w:gridSpan w:val="2"/>
            <w:tcBorders>
              <w:top w:val="single" w:sz="4" w:space="0" w:color="000000"/>
              <w:left w:val="single" w:sz="8" w:space="0" w:color="000000"/>
              <w:bottom w:val="single" w:sz="4" w:space="0" w:color="000000"/>
            </w:tcBorders>
            <w:shd w:val="clear" w:color="auto" w:fill="B8CCE4" w:themeFill="accent1" w:themeFillTint="66"/>
            <w:vAlign w:val="bottom"/>
          </w:tcPr>
          <w:p w14:paraId="7826E928" w14:textId="77777777" w:rsidR="00DC13C8" w:rsidRPr="00102F0B" w:rsidRDefault="00DC13C8" w:rsidP="00ED2973">
            <w:pPr>
              <w:rPr>
                <w:rFonts w:eastAsia="Times New Roman" w:cs="Times New Roman"/>
                <w:sz w:val="20"/>
                <w:szCs w:val="20"/>
              </w:rPr>
            </w:pPr>
            <w:r w:rsidRPr="00102F0B">
              <w:rPr>
                <w:rFonts w:eastAsia="Times New Roman" w:cs="Times New Roman"/>
                <w:b/>
                <w:bCs/>
                <w:sz w:val="20"/>
                <w:szCs w:val="20"/>
              </w:rPr>
              <w:t>BUSINESS UNIT</w:t>
            </w:r>
          </w:p>
        </w:tc>
        <w:tc>
          <w:tcPr>
            <w:tcW w:w="9990" w:type="dxa"/>
            <w:gridSpan w:val="13"/>
            <w:tcBorders>
              <w:top w:val="single" w:sz="4" w:space="0" w:color="000000"/>
              <w:left w:val="single" w:sz="4" w:space="0" w:color="000000"/>
              <w:bottom w:val="single" w:sz="4" w:space="0" w:color="000000"/>
              <w:right w:val="single" w:sz="8" w:space="0" w:color="000000"/>
            </w:tcBorders>
            <w:shd w:val="clear" w:color="auto" w:fill="auto"/>
            <w:vAlign w:val="bottom"/>
          </w:tcPr>
          <w:p w14:paraId="07CBAC6E" w14:textId="77777777" w:rsidR="00DC13C8" w:rsidRPr="00102F0B" w:rsidRDefault="00DC13C8" w:rsidP="00ED2973">
            <w:pPr>
              <w:snapToGrid w:val="0"/>
              <w:rPr>
                <w:rFonts w:eastAsia="Times New Roman" w:cs="Times New Roman"/>
                <w:sz w:val="20"/>
                <w:szCs w:val="20"/>
              </w:rPr>
            </w:pPr>
            <w:r>
              <w:rPr>
                <w:rFonts w:eastAsia="Times New Roman" w:cs="Times New Roman"/>
                <w:sz w:val="20"/>
                <w:szCs w:val="20"/>
              </w:rPr>
              <w:t>WSM10</w:t>
            </w:r>
          </w:p>
        </w:tc>
      </w:tr>
      <w:tr w:rsidR="00DC13C8" w:rsidRPr="00102F0B" w14:paraId="66238630" w14:textId="77777777" w:rsidTr="00F23AE3">
        <w:trPr>
          <w:trHeight w:val="255"/>
        </w:trPr>
        <w:tc>
          <w:tcPr>
            <w:tcW w:w="2700" w:type="dxa"/>
            <w:gridSpan w:val="2"/>
            <w:tcBorders>
              <w:top w:val="single" w:sz="4" w:space="0" w:color="000000"/>
              <w:left w:val="single" w:sz="8" w:space="0" w:color="000000"/>
              <w:bottom w:val="single" w:sz="4" w:space="0" w:color="000000"/>
            </w:tcBorders>
            <w:shd w:val="clear" w:color="auto" w:fill="B8CCE4" w:themeFill="accent1" w:themeFillTint="66"/>
            <w:vAlign w:val="bottom"/>
          </w:tcPr>
          <w:p w14:paraId="19C8C2AC" w14:textId="77777777" w:rsidR="00DC13C8" w:rsidRPr="00102F0B" w:rsidRDefault="00DC13C8" w:rsidP="00ED2973">
            <w:pPr>
              <w:rPr>
                <w:rFonts w:eastAsia="Times New Roman" w:cs="Times New Roman"/>
                <w:sz w:val="20"/>
                <w:szCs w:val="20"/>
              </w:rPr>
            </w:pPr>
            <w:r w:rsidRPr="00102F0B">
              <w:rPr>
                <w:rFonts w:eastAsia="Times New Roman" w:cs="Times New Roman"/>
                <w:b/>
                <w:bCs/>
                <w:sz w:val="20"/>
                <w:szCs w:val="20"/>
              </w:rPr>
              <w:t>PROJECT TITLE</w:t>
            </w:r>
          </w:p>
        </w:tc>
        <w:tc>
          <w:tcPr>
            <w:tcW w:w="9990" w:type="dxa"/>
            <w:gridSpan w:val="13"/>
            <w:tcBorders>
              <w:top w:val="single" w:sz="4" w:space="0" w:color="000000"/>
              <w:left w:val="single" w:sz="4" w:space="0" w:color="000000"/>
              <w:bottom w:val="single" w:sz="4" w:space="0" w:color="000000"/>
              <w:right w:val="single" w:sz="8" w:space="0" w:color="000000"/>
            </w:tcBorders>
            <w:shd w:val="clear" w:color="auto" w:fill="auto"/>
            <w:vAlign w:val="bottom"/>
          </w:tcPr>
          <w:p w14:paraId="45E10FAF" w14:textId="77777777" w:rsidR="00DC13C8" w:rsidRPr="00102F0B" w:rsidRDefault="00DC13C8" w:rsidP="00ED2973">
            <w:pPr>
              <w:snapToGrid w:val="0"/>
              <w:rPr>
                <w:rFonts w:eastAsia="Times New Roman" w:cs="Times New Roman"/>
                <w:sz w:val="20"/>
                <w:szCs w:val="20"/>
              </w:rPr>
            </w:pPr>
            <w:r>
              <w:rPr>
                <w:b/>
                <w:bCs/>
              </w:rPr>
              <w:t>Strengthening the Implementation of the Nagoya Protocol on Access to Genetic Resources and Benefit Sharing in the Cook Islands</w:t>
            </w:r>
          </w:p>
        </w:tc>
      </w:tr>
      <w:tr w:rsidR="00DC13C8" w:rsidRPr="00102F0B" w14:paraId="4D5ABB36" w14:textId="77777777" w:rsidTr="00F23AE3">
        <w:trPr>
          <w:trHeight w:val="107"/>
        </w:trPr>
        <w:tc>
          <w:tcPr>
            <w:tcW w:w="2700" w:type="dxa"/>
            <w:gridSpan w:val="2"/>
            <w:tcBorders>
              <w:top w:val="single" w:sz="4" w:space="0" w:color="000000"/>
              <w:left w:val="single" w:sz="8" w:space="0" w:color="000000"/>
              <w:bottom w:val="single" w:sz="4" w:space="0" w:color="000000"/>
            </w:tcBorders>
            <w:shd w:val="clear" w:color="auto" w:fill="B8CCE4" w:themeFill="accent1" w:themeFillTint="66"/>
            <w:vAlign w:val="bottom"/>
          </w:tcPr>
          <w:p w14:paraId="7BDFC290" w14:textId="77777777" w:rsidR="00DC13C8" w:rsidRPr="00102F0B" w:rsidRDefault="00DC13C8" w:rsidP="00ED2973">
            <w:pPr>
              <w:rPr>
                <w:rFonts w:eastAsia="Times New Roman" w:cs="Times New Roman"/>
                <w:sz w:val="20"/>
                <w:szCs w:val="20"/>
              </w:rPr>
            </w:pPr>
            <w:r w:rsidRPr="00102F0B">
              <w:rPr>
                <w:rFonts w:eastAsia="Times New Roman" w:cs="Times New Roman"/>
                <w:b/>
                <w:bCs/>
                <w:sz w:val="20"/>
                <w:szCs w:val="20"/>
              </w:rPr>
              <w:t>PIMS#</w:t>
            </w:r>
          </w:p>
        </w:tc>
        <w:tc>
          <w:tcPr>
            <w:tcW w:w="9990" w:type="dxa"/>
            <w:gridSpan w:val="13"/>
            <w:tcBorders>
              <w:top w:val="single" w:sz="4" w:space="0" w:color="000000"/>
              <w:left w:val="single" w:sz="4" w:space="0" w:color="000000"/>
              <w:bottom w:val="single" w:sz="4" w:space="0" w:color="000000"/>
              <w:right w:val="single" w:sz="8" w:space="0" w:color="000000"/>
            </w:tcBorders>
            <w:shd w:val="clear" w:color="auto" w:fill="auto"/>
            <w:vAlign w:val="center"/>
          </w:tcPr>
          <w:p w14:paraId="52381A6D" w14:textId="77777777" w:rsidR="00DC13C8" w:rsidRPr="00102F0B" w:rsidRDefault="00DC13C8" w:rsidP="00ED2973">
            <w:pPr>
              <w:snapToGrid w:val="0"/>
              <w:rPr>
                <w:rFonts w:eastAsia="Times New Roman" w:cs="Times New Roman"/>
                <w:sz w:val="20"/>
                <w:szCs w:val="20"/>
              </w:rPr>
            </w:pPr>
            <w:r>
              <w:rPr>
                <w:rFonts w:eastAsia="Times New Roman" w:cs="Times New Roman"/>
                <w:sz w:val="20"/>
                <w:szCs w:val="20"/>
              </w:rPr>
              <w:t>5317</w:t>
            </w:r>
          </w:p>
        </w:tc>
      </w:tr>
      <w:tr w:rsidR="00DC13C8" w:rsidRPr="00102F0B" w14:paraId="64EDA88A" w14:textId="77777777" w:rsidTr="00F23AE3">
        <w:trPr>
          <w:trHeight w:val="440"/>
        </w:trPr>
        <w:tc>
          <w:tcPr>
            <w:tcW w:w="2700" w:type="dxa"/>
            <w:gridSpan w:val="2"/>
            <w:tcBorders>
              <w:top w:val="single" w:sz="4" w:space="0" w:color="000000"/>
              <w:left w:val="single" w:sz="8" w:space="0" w:color="000000"/>
              <w:bottom w:val="single" w:sz="4" w:space="0" w:color="000000"/>
            </w:tcBorders>
            <w:shd w:val="clear" w:color="auto" w:fill="B8CCE4" w:themeFill="accent1" w:themeFillTint="66"/>
            <w:vAlign w:val="center"/>
          </w:tcPr>
          <w:p w14:paraId="2CCCEADF" w14:textId="77777777" w:rsidR="00DC13C8" w:rsidRPr="00102F0B" w:rsidRDefault="00DC13C8" w:rsidP="00ED2973">
            <w:pPr>
              <w:rPr>
                <w:rFonts w:eastAsia="Times New Roman" w:cs="Times New Roman"/>
                <w:sz w:val="20"/>
                <w:szCs w:val="20"/>
              </w:rPr>
            </w:pPr>
            <w:r w:rsidRPr="00102F0B">
              <w:rPr>
                <w:rFonts w:eastAsia="Times New Roman" w:cs="Times New Roman"/>
                <w:b/>
                <w:bCs/>
                <w:sz w:val="20"/>
                <w:szCs w:val="20"/>
              </w:rPr>
              <w:t>IMPLEMENTING PARTNER (EXECUTING AGENCY)</w:t>
            </w:r>
          </w:p>
        </w:tc>
        <w:tc>
          <w:tcPr>
            <w:tcW w:w="9990" w:type="dxa"/>
            <w:gridSpan w:val="13"/>
            <w:tcBorders>
              <w:top w:val="single" w:sz="4" w:space="0" w:color="000000"/>
              <w:left w:val="single" w:sz="4" w:space="0" w:color="000000"/>
              <w:bottom w:val="single" w:sz="4" w:space="0" w:color="000000"/>
              <w:right w:val="single" w:sz="8" w:space="0" w:color="000000"/>
            </w:tcBorders>
            <w:shd w:val="clear" w:color="auto" w:fill="auto"/>
            <w:vAlign w:val="center"/>
          </w:tcPr>
          <w:p w14:paraId="4C5B4833" w14:textId="77777777" w:rsidR="00DC13C8" w:rsidRPr="001C7453" w:rsidRDefault="001C7453" w:rsidP="00ED2973">
            <w:pPr>
              <w:snapToGrid w:val="0"/>
              <w:rPr>
                <w:rFonts w:eastAsia="Times New Roman" w:cs="Times New Roman"/>
                <w:b/>
                <w:bCs/>
                <w:sz w:val="20"/>
                <w:szCs w:val="20"/>
              </w:rPr>
            </w:pPr>
            <w:r w:rsidRPr="001C7453">
              <w:rPr>
                <w:rFonts w:cs="Times New Roman"/>
                <w:b/>
                <w:bCs/>
              </w:rPr>
              <w:t>National Environment Service</w:t>
            </w:r>
          </w:p>
        </w:tc>
      </w:tr>
      <w:tr w:rsidR="00F23AE3" w:rsidRPr="00F23AE3" w14:paraId="498A04D1" w14:textId="77777777" w:rsidTr="00F23AE3">
        <w:tblPrEx>
          <w:tblLook w:val="04A0" w:firstRow="1" w:lastRow="0" w:firstColumn="1" w:lastColumn="0" w:noHBand="0" w:noVBand="1"/>
        </w:tblPrEx>
        <w:trPr>
          <w:gridBefore w:val="1"/>
          <w:gridAfter w:val="1"/>
          <w:wBefore w:w="10" w:type="dxa"/>
          <w:wAfter w:w="25" w:type="dxa"/>
          <w:trHeight w:val="450"/>
        </w:trPr>
        <w:tc>
          <w:tcPr>
            <w:tcW w:w="2690"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0C679213" w14:textId="77777777" w:rsidR="00F23AE3" w:rsidRPr="00F23AE3" w:rsidRDefault="00F23AE3" w:rsidP="00F23AE3">
            <w:pPr>
              <w:spacing w:before="0" w:after="0"/>
              <w:jc w:val="center"/>
              <w:rPr>
                <w:rFonts w:eastAsia="Times New Roman" w:cs="Times New Roman"/>
                <w:b/>
                <w:bCs/>
                <w:color w:val="000000"/>
                <w:sz w:val="20"/>
                <w:szCs w:val="20"/>
                <w:lang w:bidi="th-TH"/>
              </w:rPr>
            </w:pPr>
            <w:bookmarkStart w:id="55" w:name="RANGE!B2:L31"/>
            <w:r w:rsidRPr="00F23AE3">
              <w:rPr>
                <w:rFonts w:eastAsia="Times New Roman" w:cs="Times New Roman"/>
                <w:b/>
                <w:bCs/>
                <w:color w:val="000000"/>
                <w:sz w:val="20"/>
                <w:szCs w:val="20"/>
                <w:lang w:val="en-NZ" w:bidi="th-TH"/>
              </w:rPr>
              <w:t>Component/ ATLAS Activity</w:t>
            </w:r>
            <w:bookmarkEnd w:id="55"/>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7C5B9181"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Responsible partner</w:t>
            </w:r>
          </w:p>
        </w:tc>
        <w:tc>
          <w:tcPr>
            <w:tcW w:w="810"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5FEA0151"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Funds ID</w:t>
            </w:r>
          </w:p>
        </w:tc>
        <w:tc>
          <w:tcPr>
            <w:tcW w:w="810"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2F415938"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Donor</w:t>
            </w:r>
          </w:p>
        </w:tc>
        <w:tc>
          <w:tcPr>
            <w:tcW w:w="953"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7908762F"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ATLAS code</w:t>
            </w:r>
          </w:p>
        </w:tc>
        <w:tc>
          <w:tcPr>
            <w:tcW w:w="1728" w:type="dxa"/>
            <w:gridSpan w:val="2"/>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54AAD5CB"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ATLAS description</w:t>
            </w:r>
          </w:p>
        </w:tc>
        <w:tc>
          <w:tcPr>
            <w:tcW w:w="952" w:type="dxa"/>
            <w:tcBorders>
              <w:top w:val="single" w:sz="8" w:space="0" w:color="auto"/>
              <w:left w:val="nil"/>
              <w:bottom w:val="nil"/>
              <w:right w:val="single" w:sz="8" w:space="0" w:color="auto"/>
            </w:tcBorders>
            <w:shd w:val="clear" w:color="000000" w:fill="B8CCE4"/>
            <w:vAlign w:val="center"/>
            <w:hideMark/>
          </w:tcPr>
          <w:p w14:paraId="38D8BC2A"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Year 1</w:t>
            </w:r>
          </w:p>
        </w:tc>
        <w:tc>
          <w:tcPr>
            <w:tcW w:w="952" w:type="dxa"/>
            <w:gridSpan w:val="2"/>
            <w:tcBorders>
              <w:top w:val="single" w:sz="8" w:space="0" w:color="auto"/>
              <w:left w:val="nil"/>
              <w:bottom w:val="nil"/>
              <w:right w:val="single" w:sz="8" w:space="0" w:color="auto"/>
            </w:tcBorders>
            <w:shd w:val="clear" w:color="000000" w:fill="B8CCE4"/>
            <w:vAlign w:val="center"/>
            <w:hideMark/>
          </w:tcPr>
          <w:p w14:paraId="6DB774EA"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Year 2</w:t>
            </w:r>
          </w:p>
        </w:tc>
        <w:tc>
          <w:tcPr>
            <w:tcW w:w="952" w:type="dxa"/>
            <w:tcBorders>
              <w:top w:val="single" w:sz="8" w:space="0" w:color="auto"/>
              <w:left w:val="nil"/>
              <w:bottom w:val="nil"/>
              <w:right w:val="single" w:sz="8" w:space="0" w:color="auto"/>
            </w:tcBorders>
            <w:shd w:val="clear" w:color="000000" w:fill="B8CCE4"/>
            <w:vAlign w:val="center"/>
            <w:hideMark/>
          </w:tcPr>
          <w:p w14:paraId="320D3729"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Year 3</w:t>
            </w:r>
          </w:p>
        </w:tc>
        <w:tc>
          <w:tcPr>
            <w:tcW w:w="952" w:type="dxa"/>
            <w:tcBorders>
              <w:top w:val="single" w:sz="8" w:space="0" w:color="auto"/>
              <w:left w:val="nil"/>
              <w:bottom w:val="nil"/>
              <w:right w:val="single" w:sz="8" w:space="0" w:color="auto"/>
            </w:tcBorders>
            <w:shd w:val="clear" w:color="000000" w:fill="B8CCE4"/>
            <w:vAlign w:val="center"/>
            <w:hideMark/>
          </w:tcPr>
          <w:p w14:paraId="4009E700"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Total</w:t>
            </w:r>
          </w:p>
        </w:tc>
        <w:tc>
          <w:tcPr>
            <w:tcW w:w="956"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56EFD34D"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 xml:space="preserve">Budget reference to note  </w:t>
            </w:r>
          </w:p>
        </w:tc>
      </w:tr>
      <w:tr w:rsidR="00F23AE3" w:rsidRPr="00F23AE3" w14:paraId="2E0A6706" w14:textId="77777777" w:rsidTr="00F23AE3">
        <w:tblPrEx>
          <w:tblLook w:val="04A0" w:firstRow="1" w:lastRow="0" w:firstColumn="1" w:lastColumn="0" w:noHBand="0" w:noVBand="1"/>
        </w:tblPrEx>
        <w:trPr>
          <w:gridBefore w:val="1"/>
          <w:gridAfter w:val="1"/>
          <w:wBefore w:w="10" w:type="dxa"/>
          <w:wAfter w:w="25" w:type="dxa"/>
          <w:trHeight w:val="315"/>
        </w:trPr>
        <w:tc>
          <w:tcPr>
            <w:tcW w:w="2690" w:type="dxa"/>
            <w:vMerge/>
            <w:tcBorders>
              <w:top w:val="single" w:sz="8" w:space="0" w:color="auto"/>
              <w:left w:val="single" w:sz="8" w:space="0" w:color="auto"/>
              <w:bottom w:val="single" w:sz="8" w:space="0" w:color="000000"/>
              <w:right w:val="single" w:sz="8" w:space="0" w:color="auto"/>
            </w:tcBorders>
            <w:vAlign w:val="center"/>
            <w:hideMark/>
          </w:tcPr>
          <w:p w14:paraId="4EE7A994" w14:textId="77777777" w:rsidR="00F23AE3" w:rsidRPr="00F23AE3" w:rsidRDefault="00F23AE3" w:rsidP="00F23AE3">
            <w:pPr>
              <w:spacing w:before="0" w:after="0"/>
              <w:jc w:val="left"/>
              <w:rPr>
                <w:rFonts w:eastAsia="Times New Roman" w:cs="Times New Roman"/>
                <w:b/>
                <w:bCs/>
                <w:color w:val="000000"/>
                <w:sz w:val="20"/>
                <w:szCs w:val="20"/>
                <w:lang w:bidi="th-TH"/>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286182EF" w14:textId="77777777" w:rsidR="00F23AE3" w:rsidRPr="00F23AE3" w:rsidRDefault="00F23AE3" w:rsidP="00F23AE3">
            <w:pPr>
              <w:spacing w:before="0" w:after="0"/>
              <w:jc w:val="left"/>
              <w:rPr>
                <w:rFonts w:eastAsia="Times New Roman" w:cs="Times New Roman"/>
                <w:b/>
                <w:bCs/>
                <w:color w:val="000000"/>
                <w:sz w:val="20"/>
                <w:szCs w:val="20"/>
                <w:lang w:bidi="th-TH"/>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14:paraId="3FE8E171" w14:textId="77777777" w:rsidR="00F23AE3" w:rsidRPr="00F23AE3" w:rsidRDefault="00F23AE3" w:rsidP="00F23AE3">
            <w:pPr>
              <w:spacing w:before="0" w:after="0"/>
              <w:jc w:val="left"/>
              <w:rPr>
                <w:rFonts w:eastAsia="Times New Roman" w:cs="Times New Roman"/>
                <w:b/>
                <w:bCs/>
                <w:color w:val="000000"/>
                <w:sz w:val="20"/>
                <w:szCs w:val="20"/>
                <w:lang w:bidi="th-TH"/>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14:paraId="641D84FD" w14:textId="77777777" w:rsidR="00F23AE3" w:rsidRPr="00F23AE3" w:rsidRDefault="00F23AE3" w:rsidP="00F23AE3">
            <w:pPr>
              <w:spacing w:before="0" w:after="0"/>
              <w:jc w:val="left"/>
              <w:rPr>
                <w:rFonts w:eastAsia="Times New Roman" w:cs="Times New Roman"/>
                <w:b/>
                <w:bCs/>
                <w:color w:val="000000"/>
                <w:sz w:val="20"/>
                <w:szCs w:val="20"/>
                <w:lang w:bidi="th-TH"/>
              </w:rPr>
            </w:pPr>
          </w:p>
        </w:tc>
        <w:tc>
          <w:tcPr>
            <w:tcW w:w="953" w:type="dxa"/>
            <w:vMerge/>
            <w:tcBorders>
              <w:top w:val="single" w:sz="8" w:space="0" w:color="auto"/>
              <w:left w:val="single" w:sz="8" w:space="0" w:color="auto"/>
              <w:bottom w:val="single" w:sz="8" w:space="0" w:color="000000"/>
              <w:right w:val="single" w:sz="8" w:space="0" w:color="auto"/>
            </w:tcBorders>
            <w:vAlign w:val="center"/>
            <w:hideMark/>
          </w:tcPr>
          <w:p w14:paraId="5B83CF0D" w14:textId="77777777" w:rsidR="00F23AE3" w:rsidRPr="00F23AE3" w:rsidRDefault="00F23AE3" w:rsidP="00F23AE3">
            <w:pPr>
              <w:spacing w:before="0" w:after="0"/>
              <w:jc w:val="left"/>
              <w:rPr>
                <w:rFonts w:eastAsia="Times New Roman" w:cs="Times New Roman"/>
                <w:b/>
                <w:bCs/>
                <w:color w:val="000000"/>
                <w:sz w:val="20"/>
                <w:szCs w:val="20"/>
                <w:lang w:bidi="th-TH"/>
              </w:rPr>
            </w:pPr>
          </w:p>
        </w:tc>
        <w:tc>
          <w:tcPr>
            <w:tcW w:w="1728" w:type="dxa"/>
            <w:gridSpan w:val="2"/>
            <w:vMerge/>
            <w:tcBorders>
              <w:top w:val="single" w:sz="8" w:space="0" w:color="auto"/>
              <w:left w:val="single" w:sz="8" w:space="0" w:color="auto"/>
              <w:bottom w:val="single" w:sz="8" w:space="0" w:color="000000"/>
              <w:right w:val="single" w:sz="8" w:space="0" w:color="auto"/>
            </w:tcBorders>
            <w:vAlign w:val="center"/>
            <w:hideMark/>
          </w:tcPr>
          <w:p w14:paraId="6AAB0A33" w14:textId="77777777" w:rsidR="00F23AE3" w:rsidRPr="00F23AE3" w:rsidRDefault="00F23AE3" w:rsidP="00F23AE3">
            <w:pPr>
              <w:spacing w:before="0" w:after="0"/>
              <w:jc w:val="left"/>
              <w:rPr>
                <w:rFonts w:eastAsia="Times New Roman" w:cs="Times New Roman"/>
                <w:b/>
                <w:bCs/>
                <w:color w:val="000000"/>
                <w:sz w:val="20"/>
                <w:szCs w:val="20"/>
                <w:lang w:bidi="th-TH"/>
              </w:rPr>
            </w:pPr>
          </w:p>
        </w:tc>
        <w:tc>
          <w:tcPr>
            <w:tcW w:w="952" w:type="dxa"/>
            <w:tcBorders>
              <w:top w:val="nil"/>
              <w:left w:val="nil"/>
              <w:bottom w:val="single" w:sz="8" w:space="0" w:color="auto"/>
              <w:right w:val="single" w:sz="8" w:space="0" w:color="auto"/>
            </w:tcBorders>
            <w:shd w:val="clear" w:color="000000" w:fill="B8CCE4"/>
            <w:vAlign w:val="center"/>
            <w:hideMark/>
          </w:tcPr>
          <w:p w14:paraId="3EB3369F"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bidi="th-TH"/>
              </w:rPr>
              <w:t>(USD)</w:t>
            </w:r>
          </w:p>
        </w:tc>
        <w:tc>
          <w:tcPr>
            <w:tcW w:w="952" w:type="dxa"/>
            <w:gridSpan w:val="2"/>
            <w:tcBorders>
              <w:top w:val="nil"/>
              <w:left w:val="nil"/>
              <w:bottom w:val="single" w:sz="8" w:space="0" w:color="auto"/>
              <w:right w:val="single" w:sz="8" w:space="0" w:color="auto"/>
            </w:tcBorders>
            <w:shd w:val="clear" w:color="000000" w:fill="B8CCE4"/>
            <w:vAlign w:val="center"/>
            <w:hideMark/>
          </w:tcPr>
          <w:p w14:paraId="7C434168"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bidi="th-TH"/>
              </w:rPr>
              <w:t>(USD)</w:t>
            </w:r>
          </w:p>
        </w:tc>
        <w:tc>
          <w:tcPr>
            <w:tcW w:w="952" w:type="dxa"/>
            <w:tcBorders>
              <w:top w:val="nil"/>
              <w:left w:val="nil"/>
              <w:bottom w:val="single" w:sz="8" w:space="0" w:color="auto"/>
              <w:right w:val="single" w:sz="8" w:space="0" w:color="auto"/>
            </w:tcBorders>
            <w:shd w:val="clear" w:color="000000" w:fill="B8CCE4"/>
            <w:vAlign w:val="center"/>
            <w:hideMark/>
          </w:tcPr>
          <w:p w14:paraId="3B313635"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bidi="th-TH"/>
              </w:rPr>
              <w:t>(USD)</w:t>
            </w:r>
          </w:p>
        </w:tc>
        <w:tc>
          <w:tcPr>
            <w:tcW w:w="952" w:type="dxa"/>
            <w:tcBorders>
              <w:top w:val="nil"/>
              <w:left w:val="nil"/>
              <w:bottom w:val="single" w:sz="8" w:space="0" w:color="auto"/>
              <w:right w:val="single" w:sz="8" w:space="0" w:color="auto"/>
            </w:tcBorders>
            <w:shd w:val="clear" w:color="000000" w:fill="B8CCE4"/>
            <w:vAlign w:val="center"/>
            <w:hideMark/>
          </w:tcPr>
          <w:p w14:paraId="69F959CE"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bidi="th-TH"/>
              </w:rPr>
              <w:t>(USD)</w:t>
            </w: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1DF729C7" w14:textId="77777777" w:rsidR="00F23AE3" w:rsidRPr="00F23AE3" w:rsidRDefault="00F23AE3" w:rsidP="00F23AE3">
            <w:pPr>
              <w:spacing w:before="0" w:after="0"/>
              <w:jc w:val="left"/>
              <w:rPr>
                <w:rFonts w:eastAsia="Times New Roman" w:cs="Times New Roman"/>
                <w:b/>
                <w:bCs/>
                <w:color w:val="000000"/>
                <w:sz w:val="20"/>
                <w:szCs w:val="20"/>
                <w:lang w:bidi="th-TH"/>
              </w:rPr>
            </w:pPr>
          </w:p>
        </w:tc>
      </w:tr>
      <w:tr w:rsidR="00F23AE3" w:rsidRPr="00F23AE3" w14:paraId="2D56102A"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val="restart"/>
            <w:tcBorders>
              <w:top w:val="nil"/>
              <w:left w:val="single" w:sz="8" w:space="0" w:color="auto"/>
              <w:bottom w:val="single" w:sz="8" w:space="0" w:color="000000"/>
              <w:right w:val="single" w:sz="8" w:space="0" w:color="auto"/>
            </w:tcBorders>
            <w:shd w:val="clear" w:color="000000" w:fill="B8CCE4"/>
            <w:vAlign w:val="center"/>
            <w:hideMark/>
          </w:tcPr>
          <w:p w14:paraId="601F1FB4"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1. Strengthened National Regulatory and Institutional Framework on ABS</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25102405"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NES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77428F4E"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62190</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4F80AC14"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GEF</w:t>
            </w:r>
          </w:p>
        </w:tc>
        <w:tc>
          <w:tcPr>
            <w:tcW w:w="953" w:type="dxa"/>
            <w:tcBorders>
              <w:top w:val="nil"/>
              <w:left w:val="nil"/>
              <w:bottom w:val="single" w:sz="8" w:space="0" w:color="auto"/>
              <w:right w:val="single" w:sz="8" w:space="0" w:color="auto"/>
            </w:tcBorders>
            <w:shd w:val="clear" w:color="auto" w:fill="auto"/>
            <w:noWrap/>
            <w:vAlign w:val="center"/>
            <w:hideMark/>
          </w:tcPr>
          <w:p w14:paraId="16566824"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72100</w:t>
            </w:r>
          </w:p>
        </w:tc>
        <w:tc>
          <w:tcPr>
            <w:tcW w:w="1728" w:type="dxa"/>
            <w:gridSpan w:val="2"/>
            <w:tcBorders>
              <w:top w:val="nil"/>
              <w:left w:val="nil"/>
              <w:bottom w:val="single" w:sz="8" w:space="0" w:color="auto"/>
              <w:right w:val="single" w:sz="8" w:space="0" w:color="auto"/>
            </w:tcBorders>
            <w:shd w:val="clear" w:color="auto" w:fill="auto"/>
            <w:vAlign w:val="center"/>
            <w:hideMark/>
          </w:tcPr>
          <w:p w14:paraId="0BE5DDA3"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Contractual Services - Companies</w:t>
            </w:r>
          </w:p>
        </w:tc>
        <w:tc>
          <w:tcPr>
            <w:tcW w:w="952" w:type="dxa"/>
            <w:tcBorders>
              <w:top w:val="nil"/>
              <w:left w:val="nil"/>
              <w:bottom w:val="single" w:sz="8" w:space="0" w:color="auto"/>
              <w:right w:val="single" w:sz="8" w:space="0" w:color="auto"/>
            </w:tcBorders>
            <w:shd w:val="clear" w:color="auto" w:fill="auto"/>
            <w:vAlign w:val="center"/>
            <w:hideMark/>
          </w:tcPr>
          <w:p w14:paraId="0C745E4E"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20,000</w:t>
            </w:r>
          </w:p>
        </w:tc>
        <w:tc>
          <w:tcPr>
            <w:tcW w:w="952" w:type="dxa"/>
            <w:gridSpan w:val="2"/>
            <w:tcBorders>
              <w:top w:val="nil"/>
              <w:left w:val="nil"/>
              <w:bottom w:val="single" w:sz="8" w:space="0" w:color="auto"/>
              <w:right w:val="single" w:sz="8" w:space="0" w:color="auto"/>
            </w:tcBorders>
            <w:shd w:val="clear" w:color="auto" w:fill="auto"/>
            <w:vAlign w:val="center"/>
            <w:hideMark/>
          </w:tcPr>
          <w:p w14:paraId="675290A1"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13,450</w:t>
            </w:r>
          </w:p>
        </w:tc>
        <w:tc>
          <w:tcPr>
            <w:tcW w:w="952" w:type="dxa"/>
            <w:tcBorders>
              <w:top w:val="nil"/>
              <w:left w:val="nil"/>
              <w:bottom w:val="single" w:sz="8" w:space="0" w:color="auto"/>
              <w:right w:val="single" w:sz="8" w:space="0" w:color="auto"/>
            </w:tcBorders>
            <w:shd w:val="clear" w:color="auto" w:fill="auto"/>
            <w:vAlign w:val="center"/>
            <w:hideMark/>
          </w:tcPr>
          <w:p w14:paraId="65835677"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4,560</w:t>
            </w:r>
          </w:p>
        </w:tc>
        <w:tc>
          <w:tcPr>
            <w:tcW w:w="952" w:type="dxa"/>
            <w:tcBorders>
              <w:top w:val="nil"/>
              <w:left w:val="nil"/>
              <w:bottom w:val="single" w:sz="8" w:space="0" w:color="auto"/>
              <w:right w:val="single" w:sz="8" w:space="0" w:color="auto"/>
            </w:tcBorders>
            <w:shd w:val="clear" w:color="auto" w:fill="auto"/>
            <w:vAlign w:val="center"/>
            <w:hideMark/>
          </w:tcPr>
          <w:p w14:paraId="7A98F53C"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38,010</w:t>
            </w:r>
          </w:p>
        </w:tc>
        <w:tc>
          <w:tcPr>
            <w:tcW w:w="956" w:type="dxa"/>
            <w:tcBorders>
              <w:top w:val="nil"/>
              <w:left w:val="nil"/>
              <w:bottom w:val="single" w:sz="8" w:space="0" w:color="auto"/>
              <w:right w:val="single" w:sz="8" w:space="0" w:color="auto"/>
            </w:tcBorders>
            <w:shd w:val="clear" w:color="auto" w:fill="auto"/>
            <w:noWrap/>
            <w:vAlign w:val="center"/>
            <w:hideMark/>
          </w:tcPr>
          <w:p w14:paraId="5904EF1D"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w:t>
            </w:r>
          </w:p>
        </w:tc>
      </w:tr>
      <w:tr w:rsidR="00F23AE3" w:rsidRPr="00F23AE3" w14:paraId="781414C3"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59B6F2EC"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5A923581"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361B73AD"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56317735"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42B71168"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72200</w:t>
            </w:r>
          </w:p>
        </w:tc>
        <w:tc>
          <w:tcPr>
            <w:tcW w:w="1728" w:type="dxa"/>
            <w:gridSpan w:val="2"/>
            <w:tcBorders>
              <w:top w:val="nil"/>
              <w:left w:val="nil"/>
              <w:bottom w:val="single" w:sz="8" w:space="0" w:color="auto"/>
              <w:right w:val="single" w:sz="8" w:space="0" w:color="auto"/>
            </w:tcBorders>
            <w:shd w:val="clear" w:color="auto" w:fill="auto"/>
            <w:vAlign w:val="center"/>
            <w:hideMark/>
          </w:tcPr>
          <w:p w14:paraId="0423A4DE"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Equipment and Furniture</w:t>
            </w:r>
          </w:p>
        </w:tc>
        <w:tc>
          <w:tcPr>
            <w:tcW w:w="952" w:type="dxa"/>
            <w:tcBorders>
              <w:top w:val="nil"/>
              <w:left w:val="nil"/>
              <w:bottom w:val="single" w:sz="8" w:space="0" w:color="auto"/>
              <w:right w:val="single" w:sz="8" w:space="0" w:color="auto"/>
            </w:tcBorders>
            <w:shd w:val="clear" w:color="auto" w:fill="auto"/>
            <w:vAlign w:val="center"/>
            <w:hideMark/>
          </w:tcPr>
          <w:p w14:paraId="66788335"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9,500</w:t>
            </w:r>
          </w:p>
        </w:tc>
        <w:tc>
          <w:tcPr>
            <w:tcW w:w="952" w:type="dxa"/>
            <w:gridSpan w:val="2"/>
            <w:tcBorders>
              <w:top w:val="nil"/>
              <w:left w:val="nil"/>
              <w:bottom w:val="single" w:sz="8" w:space="0" w:color="auto"/>
              <w:right w:val="single" w:sz="8" w:space="0" w:color="auto"/>
            </w:tcBorders>
            <w:shd w:val="clear" w:color="auto" w:fill="auto"/>
            <w:vAlign w:val="center"/>
            <w:hideMark/>
          </w:tcPr>
          <w:p w14:paraId="384E68B0"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5,000</w:t>
            </w:r>
          </w:p>
        </w:tc>
        <w:tc>
          <w:tcPr>
            <w:tcW w:w="952" w:type="dxa"/>
            <w:tcBorders>
              <w:top w:val="nil"/>
              <w:left w:val="nil"/>
              <w:bottom w:val="single" w:sz="8" w:space="0" w:color="auto"/>
              <w:right w:val="single" w:sz="8" w:space="0" w:color="auto"/>
            </w:tcBorders>
            <w:shd w:val="clear" w:color="auto" w:fill="auto"/>
            <w:vAlign w:val="center"/>
            <w:hideMark/>
          </w:tcPr>
          <w:p w14:paraId="3312F903"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2,000</w:t>
            </w:r>
          </w:p>
        </w:tc>
        <w:tc>
          <w:tcPr>
            <w:tcW w:w="952" w:type="dxa"/>
            <w:tcBorders>
              <w:top w:val="nil"/>
              <w:left w:val="nil"/>
              <w:bottom w:val="single" w:sz="8" w:space="0" w:color="auto"/>
              <w:right w:val="single" w:sz="8" w:space="0" w:color="auto"/>
            </w:tcBorders>
            <w:shd w:val="clear" w:color="auto" w:fill="auto"/>
            <w:vAlign w:val="center"/>
            <w:hideMark/>
          </w:tcPr>
          <w:p w14:paraId="79E7B018"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16,500</w:t>
            </w:r>
          </w:p>
        </w:tc>
        <w:tc>
          <w:tcPr>
            <w:tcW w:w="956" w:type="dxa"/>
            <w:tcBorders>
              <w:top w:val="nil"/>
              <w:left w:val="nil"/>
              <w:bottom w:val="single" w:sz="8" w:space="0" w:color="auto"/>
              <w:right w:val="single" w:sz="8" w:space="0" w:color="auto"/>
            </w:tcBorders>
            <w:shd w:val="clear" w:color="auto" w:fill="auto"/>
            <w:noWrap/>
            <w:vAlign w:val="center"/>
            <w:hideMark/>
          </w:tcPr>
          <w:p w14:paraId="485B77EA"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2</w:t>
            </w:r>
          </w:p>
        </w:tc>
      </w:tr>
      <w:tr w:rsidR="00F23AE3" w:rsidRPr="00F23AE3" w14:paraId="30FE821C"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4" w:space="0" w:color="000000"/>
              <w:right w:val="single" w:sz="8" w:space="0" w:color="auto"/>
            </w:tcBorders>
            <w:vAlign w:val="center"/>
            <w:hideMark/>
          </w:tcPr>
          <w:p w14:paraId="356D64FE"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4" w:space="0" w:color="000000"/>
              <w:right w:val="single" w:sz="8" w:space="0" w:color="auto"/>
            </w:tcBorders>
            <w:vAlign w:val="center"/>
            <w:hideMark/>
          </w:tcPr>
          <w:p w14:paraId="40C82A55"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4" w:space="0" w:color="000000"/>
              <w:right w:val="single" w:sz="8" w:space="0" w:color="auto"/>
            </w:tcBorders>
            <w:vAlign w:val="center"/>
            <w:hideMark/>
          </w:tcPr>
          <w:p w14:paraId="5A0CD259"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4" w:space="0" w:color="000000"/>
              <w:right w:val="single" w:sz="8" w:space="0" w:color="auto"/>
            </w:tcBorders>
            <w:vAlign w:val="center"/>
            <w:hideMark/>
          </w:tcPr>
          <w:p w14:paraId="38EE8782"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4" w:space="0" w:color="000000"/>
              <w:right w:val="single" w:sz="8" w:space="0" w:color="auto"/>
            </w:tcBorders>
            <w:shd w:val="clear" w:color="auto" w:fill="auto"/>
            <w:vAlign w:val="center"/>
            <w:hideMark/>
          </w:tcPr>
          <w:p w14:paraId="31D164A3"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74200</w:t>
            </w:r>
          </w:p>
        </w:tc>
        <w:tc>
          <w:tcPr>
            <w:tcW w:w="1728" w:type="dxa"/>
            <w:gridSpan w:val="2"/>
            <w:tcBorders>
              <w:top w:val="nil"/>
              <w:left w:val="nil"/>
              <w:bottom w:val="single" w:sz="4" w:space="0" w:color="000000"/>
              <w:right w:val="single" w:sz="8" w:space="0" w:color="auto"/>
            </w:tcBorders>
            <w:shd w:val="clear" w:color="auto" w:fill="auto"/>
            <w:vAlign w:val="center"/>
            <w:hideMark/>
          </w:tcPr>
          <w:p w14:paraId="490E95F5"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Audio visual &amp; Print Prod Costs</w:t>
            </w:r>
          </w:p>
        </w:tc>
        <w:tc>
          <w:tcPr>
            <w:tcW w:w="952" w:type="dxa"/>
            <w:tcBorders>
              <w:top w:val="nil"/>
              <w:left w:val="nil"/>
              <w:bottom w:val="single" w:sz="4" w:space="0" w:color="000000"/>
              <w:right w:val="single" w:sz="8" w:space="0" w:color="auto"/>
            </w:tcBorders>
            <w:shd w:val="clear" w:color="auto" w:fill="auto"/>
            <w:vAlign w:val="center"/>
            <w:hideMark/>
          </w:tcPr>
          <w:p w14:paraId="4F9BC28D" w14:textId="2F9DBD77" w:rsidR="00F23AE3" w:rsidRPr="00F23AE3" w:rsidRDefault="00A234B5"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8,504</w:t>
            </w:r>
          </w:p>
        </w:tc>
        <w:tc>
          <w:tcPr>
            <w:tcW w:w="952" w:type="dxa"/>
            <w:gridSpan w:val="2"/>
            <w:tcBorders>
              <w:top w:val="nil"/>
              <w:left w:val="nil"/>
              <w:bottom w:val="single" w:sz="4" w:space="0" w:color="000000"/>
              <w:right w:val="single" w:sz="8" w:space="0" w:color="auto"/>
            </w:tcBorders>
            <w:shd w:val="clear" w:color="auto" w:fill="auto"/>
            <w:vAlign w:val="center"/>
            <w:hideMark/>
          </w:tcPr>
          <w:p w14:paraId="2583804E"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4" w:space="0" w:color="000000"/>
              <w:right w:val="single" w:sz="8" w:space="0" w:color="auto"/>
            </w:tcBorders>
            <w:shd w:val="clear" w:color="auto" w:fill="auto"/>
            <w:vAlign w:val="center"/>
            <w:hideMark/>
          </w:tcPr>
          <w:p w14:paraId="40DDE516"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4" w:space="0" w:color="000000"/>
              <w:right w:val="single" w:sz="8" w:space="0" w:color="auto"/>
            </w:tcBorders>
            <w:shd w:val="clear" w:color="auto" w:fill="auto"/>
            <w:vAlign w:val="center"/>
            <w:hideMark/>
          </w:tcPr>
          <w:p w14:paraId="1BAA520A" w14:textId="5A052514"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8,504</w:t>
            </w:r>
          </w:p>
        </w:tc>
        <w:tc>
          <w:tcPr>
            <w:tcW w:w="956" w:type="dxa"/>
            <w:tcBorders>
              <w:top w:val="nil"/>
              <w:left w:val="nil"/>
              <w:bottom w:val="single" w:sz="4" w:space="0" w:color="000000"/>
              <w:right w:val="single" w:sz="8" w:space="0" w:color="auto"/>
            </w:tcBorders>
            <w:shd w:val="clear" w:color="auto" w:fill="auto"/>
            <w:noWrap/>
            <w:vAlign w:val="center"/>
            <w:hideMark/>
          </w:tcPr>
          <w:p w14:paraId="701A0353"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3</w:t>
            </w:r>
          </w:p>
        </w:tc>
      </w:tr>
      <w:tr w:rsidR="00F23AE3" w:rsidRPr="00F23AE3" w14:paraId="333AAA7F"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single" w:sz="4" w:space="0" w:color="000000"/>
              <w:left w:val="single" w:sz="8" w:space="0" w:color="auto"/>
              <w:bottom w:val="single" w:sz="8" w:space="0" w:color="000000"/>
              <w:right w:val="single" w:sz="8" w:space="0" w:color="auto"/>
            </w:tcBorders>
            <w:vAlign w:val="center"/>
            <w:hideMark/>
          </w:tcPr>
          <w:p w14:paraId="2ED248DC"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single" w:sz="4" w:space="0" w:color="000000"/>
              <w:left w:val="single" w:sz="8" w:space="0" w:color="auto"/>
              <w:bottom w:val="single" w:sz="8" w:space="0" w:color="000000"/>
              <w:right w:val="single" w:sz="8" w:space="0" w:color="auto"/>
            </w:tcBorders>
            <w:vAlign w:val="center"/>
            <w:hideMark/>
          </w:tcPr>
          <w:p w14:paraId="5441EDD9"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single" w:sz="4" w:space="0" w:color="000000"/>
              <w:left w:val="single" w:sz="8" w:space="0" w:color="auto"/>
              <w:bottom w:val="single" w:sz="8" w:space="0" w:color="000000"/>
              <w:right w:val="single" w:sz="8" w:space="0" w:color="auto"/>
            </w:tcBorders>
            <w:vAlign w:val="center"/>
            <w:hideMark/>
          </w:tcPr>
          <w:p w14:paraId="004E7414"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single" w:sz="4" w:space="0" w:color="000000"/>
              <w:left w:val="single" w:sz="8" w:space="0" w:color="auto"/>
              <w:bottom w:val="single" w:sz="8" w:space="0" w:color="000000"/>
              <w:right w:val="single" w:sz="8" w:space="0" w:color="auto"/>
            </w:tcBorders>
            <w:vAlign w:val="center"/>
            <w:hideMark/>
          </w:tcPr>
          <w:p w14:paraId="5CC7D95D"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single" w:sz="4" w:space="0" w:color="000000"/>
              <w:left w:val="nil"/>
              <w:bottom w:val="single" w:sz="8" w:space="0" w:color="auto"/>
              <w:right w:val="single" w:sz="8" w:space="0" w:color="auto"/>
            </w:tcBorders>
            <w:shd w:val="clear" w:color="auto" w:fill="auto"/>
            <w:vAlign w:val="center"/>
            <w:hideMark/>
          </w:tcPr>
          <w:p w14:paraId="79EAA42B"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71400</w:t>
            </w:r>
          </w:p>
        </w:tc>
        <w:tc>
          <w:tcPr>
            <w:tcW w:w="1728" w:type="dxa"/>
            <w:gridSpan w:val="2"/>
            <w:tcBorders>
              <w:top w:val="single" w:sz="4" w:space="0" w:color="000000"/>
              <w:left w:val="nil"/>
              <w:bottom w:val="single" w:sz="8" w:space="0" w:color="auto"/>
              <w:right w:val="single" w:sz="8" w:space="0" w:color="auto"/>
            </w:tcBorders>
            <w:shd w:val="clear" w:color="auto" w:fill="auto"/>
            <w:vAlign w:val="center"/>
            <w:hideMark/>
          </w:tcPr>
          <w:p w14:paraId="39A8F69D"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Contractual Services Individual</w:t>
            </w:r>
          </w:p>
        </w:tc>
        <w:tc>
          <w:tcPr>
            <w:tcW w:w="952" w:type="dxa"/>
            <w:tcBorders>
              <w:top w:val="single" w:sz="4" w:space="0" w:color="000000"/>
              <w:left w:val="nil"/>
              <w:bottom w:val="single" w:sz="8" w:space="0" w:color="auto"/>
              <w:right w:val="single" w:sz="8" w:space="0" w:color="auto"/>
            </w:tcBorders>
            <w:shd w:val="clear" w:color="auto" w:fill="auto"/>
            <w:vAlign w:val="center"/>
            <w:hideMark/>
          </w:tcPr>
          <w:p w14:paraId="2209BB94"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10,000</w:t>
            </w:r>
          </w:p>
        </w:tc>
        <w:tc>
          <w:tcPr>
            <w:tcW w:w="952" w:type="dxa"/>
            <w:gridSpan w:val="2"/>
            <w:tcBorders>
              <w:top w:val="single" w:sz="4" w:space="0" w:color="000000"/>
              <w:left w:val="nil"/>
              <w:bottom w:val="single" w:sz="8" w:space="0" w:color="auto"/>
              <w:right w:val="single" w:sz="8" w:space="0" w:color="auto"/>
            </w:tcBorders>
            <w:shd w:val="clear" w:color="auto" w:fill="auto"/>
            <w:vAlign w:val="center"/>
            <w:hideMark/>
          </w:tcPr>
          <w:p w14:paraId="6A6DEEBC"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10,000</w:t>
            </w:r>
          </w:p>
        </w:tc>
        <w:tc>
          <w:tcPr>
            <w:tcW w:w="952" w:type="dxa"/>
            <w:tcBorders>
              <w:top w:val="single" w:sz="4" w:space="0" w:color="000000"/>
              <w:left w:val="nil"/>
              <w:bottom w:val="single" w:sz="8" w:space="0" w:color="auto"/>
              <w:right w:val="single" w:sz="8" w:space="0" w:color="auto"/>
            </w:tcBorders>
            <w:shd w:val="clear" w:color="auto" w:fill="auto"/>
            <w:vAlign w:val="center"/>
            <w:hideMark/>
          </w:tcPr>
          <w:p w14:paraId="166C9790"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10,000</w:t>
            </w:r>
          </w:p>
        </w:tc>
        <w:tc>
          <w:tcPr>
            <w:tcW w:w="952" w:type="dxa"/>
            <w:tcBorders>
              <w:top w:val="single" w:sz="4" w:space="0" w:color="000000"/>
              <w:left w:val="nil"/>
              <w:bottom w:val="single" w:sz="8" w:space="0" w:color="auto"/>
              <w:right w:val="single" w:sz="8" w:space="0" w:color="auto"/>
            </w:tcBorders>
            <w:shd w:val="clear" w:color="auto" w:fill="auto"/>
            <w:vAlign w:val="center"/>
            <w:hideMark/>
          </w:tcPr>
          <w:p w14:paraId="5EFF2D0D"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30,000</w:t>
            </w:r>
          </w:p>
        </w:tc>
        <w:tc>
          <w:tcPr>
            <w:tcW w:w="956" w:type="dxa"/>
            <w:tcBorders>
              <w:top w:val="single" w:sz="4" w:space="0" w:color="000000"/>
              <w:left w:val="nil"/>
              <w:bottom w:val="single" w:sz="8" w:space="0" w:color="auto"/>
              <w:right w:val="single" w:sz="8" w:space="0" w:color="auto"/>
            </w:tcBorders>
            <w:shd w:val="clear" w:color="auto" w:fill="auto"/>
            <w:noWrap/>
            <w:vAlign w:val="center"/>
            <w:hideMark/>
          </w:tcPr>
          <w:p w14:paraId="7E703F55"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4</w:t>
            </w:r>
          </w:p>
        </w:tc>
      </w:tr>
      <w:tr w:rsidR="00F23AE3" w:rsidRPr="00F23AE3" w14:paraId="30A4CF31"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6CABA579"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5201" w:type="dxa"/>
            <w:gridSpan w:val="6"/>
            <w:tcBorders>
              <w:top w:val="nil"/>
              <w:left w:val="nil"/>
              <w:bottom w:val="single" w:sz="8" w:space="0" w:color="auto"/>
              <w:right w:val="single" w:sz="8" w:space="0" w:color="000000"/>
            </w:tcBorders>
            <w:shd w:val="clear" w:color="000000" w:fill="B8CCE4"/>
            <w:vAlign w:val="center"/>
            <w:hideMark/>
          </w:tcPr>
          <w:p w14:paraId="0FF7FCE9"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Subtotal Component 1</w:t>
            </w:r>
          </w:p>
        </w:tc>
        <w:tc>
          <w:tcPr>
            <w:tcW w:w="952" w:type="dxa"/>
            <w:tcBorders>
              <w:top w:val="nil"/>
              <w:left w:val="nil"/>
              <w:bottom w:val="single" w:sz="8" w:space="0" w:color="auto"/>
              <w:right w:val="single" w:sz="8" w:space="0" w:color="auto"/>
            </w:tcBorders>
            <w:shd w:val="clear" w:color="000000" w:fill="B8CCE4"/>
            <w:vAlign w:val="center"/>
            <w:hideMark/>
          </w:tcPr>
          <w:p w14:paraId="37AE2420" w14:textId="5F0203E0"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48,004</w:t>
            </w:r>
          </w:p>
        </w:tc>
        <w:tc>
          <w:tcPr>
            <w:tcW w:w="952" w:type="dxa"/>
            <w:gridSpan w:val="2"/>
            <w:tcBorders>
              <w:top w:val="nil"/>
              <w:left w:val="nil"/>
              <w:bottom w:val="single" w:sz="8" w:space="0" w:color="auto"/>
              <w:right w:val="single" w:sz="8" w:space="0" w:color="auto"/>
            </w:tcBorders>
            <w:shd w:val="clear" w:color="000000" w:fill="B8CCE4"/>
            <w:vAlign w:val="center"/>
            <w:hideMark/>
          </w:tcPr>
          <w:p w14:paraId="2EACC348" w14:textId="344E1F3C"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28,450</w:t>
            </w:r>
          </w:p>
        </w:tc>
        <w:tc>
          <w:tcPr>
            <w:tcW w:w="952" w:type="dxa"/>
            <w:tcBorders>
              <w:top w:val="nil"/>
              <w:left w:val="nil"/>
              <w:bottom w:val="single" w:sz="8" w:space="0" w:color="auto"/>
              <w:right w:val="single" w:sz="8" w:space="0" w:color="auto"/>
            </w:tcBorders>
            <w:shd w:val="clear" w:color="000000" w:fill="B8CCE4"/>
            <w:vAlign w:val="center"/>
            <w:hideMark/>
          </w:tcPr>
          <w:p w14:paraId="34CC6AF6"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16,560</w:t>
            </w:r>
          </w:p>
        </w:tc>
        <w:tc>
          <w:tcPr>
            <w:tcW w:w="952" w:type="dxa"/>
            <w:tcBorders>
              <w:top w:val="nil"/>
              <w:left w:val="nil"/>
              <w:bottom w:val="single" w:sz="8" w:space="0" w:color="auto"/>
              <w:right w:val="single" w:sz="8" w:space="0" w:color="auto"/>
            </w:tcBorders>
            <w:shd w:val="clear" w:color="000000" w:fill="B8CCE4"/>
            <w:vAlign w:val="center"/>
            <w:hideMark/>
          </w:tcPr>
          <w:p w14:paraId="213035FD" w14:textId="0DD340ED"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93,014</w:t>
            </w:r>
          </w:p>
        </w:tc>
        <w:tc>
          <w:tcPr>
            <w:tcW w:w="956" w:type="dxa"/>
            <w:tcBorders>
              <w:top w:val="nil"/>
              <w:left w:val="nil"/>
              <w:bottom w:val="single" w:sz="8" w:space="0" w:color="auto"/>
              <w:right w:val="single" w:sz="8" w:space="0" w:color="auto"/>
            </w:tcBorders>
            <w:shd w:val="clear" w:color="000000" w:fill="B8CCE4"/>
            <w:noWrap/>
            <w:vAlign w:val="center"/>
            <w:hideMark/>
          </w:tcPr>
          <w:p w14:paraId="5193DD7C"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 </w:t>
            </w:r>
          </w:p>
        </w:tc>
      </w:tr>
      <w:tr w:rsidR="00F23AE3" w:rsidRPr="00F23AE3" w14:paraId="0B8443AB"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val="restart"/>
            <w:tcBorders>
              <w:top w:val="nil"/>
              <w:left w:val="single" w:sz="8" w:space="0" w:color="auto"/>
              <w:bottom w:val="single" w:sz="8" w:space="0" w:color="000000"/>
              <w:right w:val="single" w:sz="8" w:space="0" w:color="auto"/>
            </w:tcBorders>
            <w:shd w:val="clear" w:color="000000" w:fill="B8CCE4"/>
            <w:vAlign w:val="center"/>
            <w:hideMark/>
          </w:tcPr>
          <w:p w14:paraId="3DAD48EB"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2. Capacity building in negotiating and monitoring ABS contracts, and awareness raising for the implementation of the National ABS Framework</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3BD3291A"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NES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2EDC9A18"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62190</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601067C7"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GEF</w:t>
            </w:r>
          </w:p>
        </w:tc>
        <w:tc>
          <w:tcPr>
            <w:tcW w:w="953" w:type="dxa"/>
            <w:tcBorders>
              <w:top w:val="nil"/>
              <w:left w:val="nil"/>
              <w:bottom w:val="single" w:sz="8" w:space="0" w:color="auto"/>
              <w:right w:val="single" w:sz="8" w:space="0" w:color="auto"/>
            </w:tcBorders>
            <w:shd w:val="clear" w:color="auto" w:fill="auto"/>
            <w:vAlign w:val="center"/>
            <w:hideMark/>
          </w:tcPr>
          <w:p w14:paraId="706A2E0F"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71300</w:t>
            </w:r>
          </w:p>
        </w:tc>
        <w:tc>
          <w:tcPr>
            <w:tcW w:w="1728" w:type="dxa"/>
            <w:gridSpan w:val="2"/>
            <w:tcBorders>
              <w:top w:val="nil"/>
              <w:left w:val="nil"/>
              <w:bottom w:val="single" w:sz="8" w:space="0" w:color="auto"/>
              <w:right w:val="single" w:sz="8" w:space="0" w:color="auto"/>
            </w:tcBorders>
            <w:shd w:val="clear" w:color="auto" w:fill="auto"/>
            <w:vAlign w:val="center"/>
            <w:hideMark/>
          </w:tcPr>
          <w:p w14:paraId="3475DD73"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Local Consultants</w:t>
            </w:r>
          </w:p>
        </w:tc>
        <w:tc>
          <w:tcPr>
            <w:tcW w:w="952" w:type="dxa"/>
            <w:tcBorders>
              <w:top w:val="nil"/>
              <w:left w:val="nil"/>
              <w:bottom w:val="single" w:sz="8" w:space="0" w:color="auto"/>
              <w:right w:val="single" w:sz="8" w:space="0" w:color="auto"/>
            </w:tcBorders>
            <w:shd w:val="clear" w:color="auto" w:fill="auto"/>
            <w:vAlign w:val="center"/>
            <w:hideMark/>
          </w:tcPr>
          <w:p w14:paraId="28BD631D"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5,000</w:t>
            </w:r>
          </w:p>
        </w:tc>
        <w:tc>
          <w:tcPr>
            <w:tcW w:w="952" w:type="dxa"/>
            <w:gridSpan w:val="2"/>
            <w:tcBorders>
              <w:top w:val="nil"/>
              <w:left w:val="nil"/>
              <w:bottom w:val="single" w:sz="8" w:space="0" w:color="auto"/>
              <w:right w:val="single" w:sz="8" w:space="0" w:color="auto"/>
            </w:tcBorders>
            <w:shd w:val="clear" w:color="auto" w:fill="auto"/>
            <w:vAlign w:val="center"/>
            <w:hideMark/>
          </w:tcPr>
          <w:p w14:paraId="04901D51"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23780</w:t>
            </w:r>
          </w:p>
        </w:tc>
        <w:tc>
          <w:tcPr>
            <w:tcW w:w="952" w:type="dxa"/>
            <w:tcBorders>
              <w:top w:val="nil"/>
              <w:left w:val="nil"/>
              <w:bottom w:val="single" w:sz="8" w:space="0" w:color="auto"/>
              <w:right w:val="single" w:sz="8" w:space="0" w:color="auto"/>
            </w:tcBorders>
            <w:shd w:val="clear" w:color="auto" w:fill="auto"/>
            <w:vAlign w:val="center"/>
            <w:hideMark/>
          </w:tcPr>
          <w:p w14:paraId="27C14E5F"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3DE850DA"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28,780</w:t>
            </w:r>
          </w:p>
        </w:tc>
        <w:tc>
          <w:tcPr>
            <w:tcW w:w="956" w:type="dxa"/>
            <w:tcBorders>
              <w:top w:val="nil"/>
              <w:left w:val="nil"/>
              <w:bottom w:val="single" w:sz="8" w:space="0" w:color="auto"/>
              <w:right w:val="single" w:sz="8" w:space="0" w:color="auto"/>
            </w:tcBorders>
            <w:shd w:val="clear" w:color="auto" w:fill="auto"/>
            <w:noWrap/>
            <w:vAlign w:val="center"/>
            <w:hideMark/>
          </w:tcPr>
          <w:p w14:paraId="147299D5"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5</w:t>
            </w:r>
          </w:p>
        </w:tc>
      </w:tr>
      <w:tr w:rsidR="00F23AE3" w:rsidRPr="00F23AE3" w14:paraId="33F4D346"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6C24AEF1"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565839C0"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11AC71A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1F91445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22F7F003"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71600</w:t>
            </w:r>
          </w:p>
        </w:tc>
        <w:tc>
          <w:tcPr>
            <w:tcW w:w="1728" w:type="dxa"/>
            <w:gridSpan w:val="2"/>
            <w:tcBorders>
              <w:top w:val="nil"/>
              <w:left w:val="nil"/>
              <w:bottom w:val="single" w:sz="8" w:space="0" w:color="auto"/>
              <w:right w:val="single" w:sz="8" w:space="0" w:color="auto"/>
            </w:tcBorders>
            <w:shd w:val="clear" w:color="auto" w:fill="auto"/>
            <w:vAlign w:val="center"/>
            <w:hideMark/>
          </w:tcPr>
          <w:p w14:paraId="1CBF693A"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 xml:space="preserve">Travel </w:t>
            </w:r>
          </w:p>
        </w:tc>
        <w:tc>
          <w:tcPr>
            <w:tcW w:w="952" w:type="dxa"/>
            <w:tcBorders>
              <w:top w:val="nil"/>
              <w:left w:val="nil"/>
              <w:bottom w:val="single" w:sz="8" w:space="0" w:color="auto"/>
              <w:right w:val="single" w:sz="8" w:space="0" w:color="auto"/>
            </w:tcBorders>
            <w:shd w:val="clear" w:color="auto" w:fill="auto"/>
            <w:vAlign w:val="center"/>
            <w:hideMark/>
          </w:tcPr>
          <w:p w14:paraId="76348A24" w14:textId="0D02E983" w:rsidR="00F23AE3" w:rsidRPr="00F23AE3" w:rsidRDefault="00A234B5"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27,672</w:t>
            </w:r>
          </w:p>
        </w:tc>
        <w:tc>
          <w:tcPr>
            <w:tcW w:w="952" w:type="dxa"/>
            <w:gridSpan w:val="2"/>
            <w:tcBorders>
              <w:top w:val="nil"/>
              <w:left w:val="nil"/>
              <w:bottom w:val="single" w:sz="8" w:space="0" w:color="auto"/>
              <w:right w:val="single" w:sz="8" w:space="0" w:color="auto"/>
            </w:tcBorders>
            <w:shd w:val="clear" w:color="auto" w:fill="auto"/>
            <w:vAlign w:val="center"/>
            <w:hideMark/>
          </w:tcPr>
          <w:p w14:paraId="58A4907F"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3C483712"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39758CB3" w14:textId="7777E74F"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27,672</w:t>
            </w:r>
          </w:p>
        </w:tc>
        <w:tc>
          <w:tcPr>
            <w:tcW w:w="956" w:type="dxa"/>
            <w:tcBorders>
              <w:top w:val="nil"/>
              <w:left w:val="nil"/>
              <w:bottom w:val="single" w:sz="8" w:space="0" w:color="auto"/>
              <w:right w:val="single" w:sz="8" w:space="0" w:color="auto"/>
            </w:tcBorders>
            <w:shd w:val="clear" w:color="auto" w:fill="auto"/>
            <w:noWrap/>
            <w:vAlign w:val="center"/>
            <w:hideMark/>
          </w:tcPr>
          <w:p w14:paraId="6DA37CBA"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6</w:t>
            </w:r>
          </w:p>
        </w:tc>
      </w:tr>
      <w:tr w:rsidR="00F23AE3" w:rsidRPr="00F23AE3" w14:paraId="10684757"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5259E6E4"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5DFB9716"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17E0142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0A725BB0"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60342CE7"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72100</w:t>
            </w:r>
          </w:p>
        </w:tc>
        <w:tc>
          <w:tcPr>
            <w:tcW w:w="1728" w:type="dxa"/>
            <w:gridSpan w:val="2"/>
            <w:tcBorders>
              <w:top w:val="nil"/>
              <w:left w:val="nil"/>
              <w:bottom w:val="single" w:sz="8" w:space="0" w:color="auto"/>
              <w:right w:val="single" w:sz="8" w:space="0" w:color="auto"/>
            </w:tcBorders>
            <w:shd w:val="clear" w:color="auto" w:fill="auto"/>
            <w:vAlign w:val="center"/>
            <w:hideMark/>
          </w:tcPr>
          <w:p w14:paraId="4CAB7C13"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Contractual Services - Companies</w:t>
            </w:r>
          </w:p>
        </w:tc>
        <w:tc>
          <w:tcPr>
            <w:tcW w:w="952" w:type="dxa"/>
            <w:tcBorders>
              <w:top w:val="nil"/>
              <w:left w:val="nil"/>
              <w:bottom w:val="single" w:sz="8" w:space="0" w:color="auto"/>
              <w:right w:val="single" w:sz="8" w:space="0" w:color="auto"/>
            </w:tcBorders>
            <w:shd w:val="clear" w:color="auto" w:fill="auto"/>
            <w:vAlign w:val="center"/>
            <w:hideMark/>
          </w:tcPr>
          <w:p w14:paraId="69C3BCCA"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11,000</w:t>
            </w:r>
          </w:p>
        </w:tc>
        <w:tc>
          <w:tcPr>
            <w:tcW w:w="952" w:type="dxa"/>
            <w:gridSpan w:val="2"/>
            <w:tcBorders>
              <w:top w:val="nil"/>
              <w:left w:val="nil"/>
              <w:bottom w:val="single" w:sz="8" w:space="0" w:color="auto"/>
              <w:right w:val="single" w:sz="8" w:space="0" w:color="auto"/>
            </w:tcBorders>
            <w:shd w:val="clear" w:color="auto" w:fill="auto"/>
            <w:vAlign w:val="center"/>
            <w:hideMark/>
          </w:tcPr>
          <w:p w14:paraId="152E9410"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4,790</w:t>
            </w:r>
          </w:p>
        </w:tc>
        <w:tc>
          <w:tcPr>
            <w:tcW w:w="952" w:type="dxa"/>
            <w:tcBorders>
              <w:top w:val="nil"/>
              <w:left w:val="nil"/>
              <w:bottom w:val="single" w:sz="8" w:space="0" w:color="auto"/>
              <w:right w:val="single" w:sz="8" w:space="0" w:color="auto"/>
            </w:tcBorders>
            <w:shd w:val="clear" w:color="auto" w:fill="auto"/>
            <w:vAlign w:val="center"/>
            <w:hideMark/>
          </w:tcPr>
          <w:p w14:paraId="36F2D4E6"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1CDE400B"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15,790</w:t>
            </w:r>
          </w:p>
        </w:tc>
        <w:tc>
          <w:tcPr>
            <w:tcW w:w="956" w:type="dxa"/>
            <w:tcBorders>
              <w:top w:val="nil"/>
              <w:left w:val="nil"/>
              <w:bottom w:val="single" w:sz="8" w:space="0" w:color="auto"/>
              <w:right w:val="single" w:sz="8" w:space="0" w:color="auto"/>
            </w:tcBorders>
            <w:shd w:val="clear" w:color="auto" w:fill="auto"/>
            <w:noWrap/>
            <w:vAlign w:val="center"/>
            <w:hideMark/>
          </w:tcPr>
          <w:p w14:paraId="154B9A39"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w:t>
            </w:r>
          </w:p>
        </w:tc>
      </w:tr>
      <w:tr w:rsidR="00F23AE3" w:rsidRPr="00F23AE3" w14:paraId="25C8061A"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0B8584C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1C43E4FE"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73B4B32C"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764A8316"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2393D69C"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71400</w:t>
            </w:r>
          </w:p>
        </w:tc>
        <w:tc>
          <w:tcPr>
            <w:tcW w:w="1728" w:type="dxa"/>
            <w:gridSpan w:val="2"/>
            <w:tcBorders>
              <w:top w:val="nil"/>
              <w:left w:val="nil"/>
              <w:bottom w:val="single" w:sz="8" w:space="0" w:color="auto"/>
              <w:right w:val="single" w:sz="8" w:space="0" w:color="auto"/>
            </w:tcBorders>
            <w:shd w:val="clear" w:color="auto" w:fill="auto"/>
            <w:vAlign w:val="center"/>
            <w:hideMark/>
          </w:tcPr>
          <w:p w14:paraId="799CDCA2"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Contractual Services - Individuals</w:t>
            </w:r>
          </w:p>
        </w:tc>
        <w:tc>
          <w:tcPr>
            <w:tcW w:w="952" w:type="dxa"/>
            <w:tcBorders>
              <w:top w:val="nil"/>
              <w:left w:val="nil"/>
              <w:bottom w:val="single" w:sz="8" w:space="0" w:color="auto"/>
              <w:right w:val="single" w:sz="8" w:space="0" w:color="auto"/>
            </w:tcBorders>
            <w:shd w:val="clear" w:color="auto" w:fill="auto"/>
            <w:vAlign w:val="center"/>
            <w:hideMark/>
          </w:tcPr>
          <w:p w14:paraId="11C93B60"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6,640</w:t>
            </w:r>
          </w:p>
        </w:tc>
        <w:tc>
          <w:tcPr>
            <w:tcW w:w="952" w:type="dxa"/>
            <w:gridSpan w:val="2"/>
            <w:tcBorders>
              <w:top w:val="nil"/>
              <w:left w:val="nil"/>
              <w:bottom w:val="single" w:sz="8" w:space="0" w:color="auto"/>
              <w:right w:val="single" w:sz="8" w:space="0" w:color="auto"/>
            </w:tcBorders>
            <w:shd w:val="clear" w:color="auto" w:fill="auto"/>
            <w:vAlign w:val="center"/>
            <w:hideMark/>
          </w:tcPr>
          <w:p w14:paraId="6FF7838D"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9,900</w:t>
            </w:r>
          </w:p>
        </w:tc>
        <w:tc>
          <w:tcPr>
            <w:tcW w:w="952" w:type="dxa"/>
            <w:tcBorders>
              <w:top w:val="nil"/>
              <w:left w:val="nil"/>
              <w:bottom w:val="single" w:sz="8" w:space="0" w:color="auto"/>
              <w:right w:val="single" w:sz="8" w:space="0" w:color="auto"/>
            </w:tcBorders>
            <w:shd w:val="clear" w:color="auto" w:fill="auto"/>
            <w:vAlign w:val="center"/>
            <w:hideMark/>
          </w:tcPr>
          <w:p w14:paraId="057EA27A"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6,640</w:t>
            </w:r>
          </w:p>
        </w:tc>
        <w:tc>
          <w:tcPr>
            <w:tcW w:w="952" w:type="dxa"/>
            <w:tcBorders>
              <w:top w:val="nil"/>
              <w:left w:val="nil"/>
              <w:bottom w:val="single" w:sz="8" w:space="0" w:color="auto"/>
              <w:right w:val="single" w:sz="8" w:space="0" w:color="auto"/>
            </w:tcBorders>
            <w:shd w:val="clear" w:color="auto" w:fill="auto"/>
            <w:vAlign w:val="center"/>
            <w:hideMark/>
          </w:tcPr>
          <w:p w14:paraId="662BC54F"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23,180</w:t>
            </w:r>
          </w:p>
        </w:tc>
        <w:tc>
          <w:tcPr>
            <w:tcW w:w="956" w:type="dxa"/>
            <w:tcBorders>
              <w:top w:val="nil"/>
              <w:left w:val="nil"/>
              <w:bottom w:val="single" w:sz="8" w:space="0" w:color="auto"/>
              <w:right w:val="single" w:sz="8" w:space="0" w:color="auto"/>
            </w:tcBorders>
            <w:shd w:val="clear" w:color="auto" w:fill="auto"/>
            <w:noWrap/>
            <w:vAlign w:val="center"/>
            <w:hideMark/>
          </w:tcPr>
          <w:p w14:paraId="383D613C"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8</w:t>
            </w:r>
          </w:p>
        </w:tc>
      </w:tr>
      <w:tr w:rsidR="00F23AE3" w:rsidRPr="00F23AE3" w14:paraId="730ED99C" w14:textId="77777777" w:rsidTr="00F23AE3">
        <w:tblPrEx>
          <w:tblLook w:val="04A0" w:firstRow="1" w:lastRow="0" w:firstColumn="1" w:lastColumn="0" w:noHBand="0" w:noVBand="1"/>
        </w:tblPrEx>
        <w:trPr>
          <w:gridBefore w:val="1"/>
          <w:gridAfter w:val="1"/>
          <w:wBefore w:w="10" w:type="dxa"/>
          <w:wAfter w:w="25" w:type="dxa"/>
          <w:trHeight w:val="705"/>
        </w:trPr>
        <w:tc>
          <w:tcPr>
            <w:tcW w:w="2690" w:type="dxa"/>
            <w:vMerge/>
            <w:tcBorders>
              <w:top w:val="nil"/>
              <w:left w:val="single" w:sz="8" w:space="0" w:color="auto"/>
              <w:bottom w:val="single" w:sz="8" w:space="0" w:color="000000"/>
              <w:right w:val="single" w:sz="8" w:space="0" w:color="auto"/>
            </w:tcBorders>
            <w:vAlign w:val="center"/>
            <w:hideMark/>
          </w:tcPr>
          <w:p w14:paraId="059EDBFB"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3A69D911"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09B93373"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20F78730"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530A100E"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72400</w:t>
            </w:r>
          </w:p>
        </w:tc>
        <w:tc>
          <w:tcPr>
            <w:tcW w:w="1728" w:type="dxa"/>
            <w:gridSpan w:val="2"/>
            <w:tcBorders>
              <w:top w:val="nil"/>
              <w:left w:val="nil"/>
              <w:bottom w:val="single" w:sz="8" w:space="0" w:color="auto"/>
              <w:right w:val="single" w:sz="8" w:space="0" w:color="auto"/>
            </w:tcBorders>
            <w:shd w:val="clear" w:color="auto" w:fill="auto"/>
            <w:vAlign w:val="center"/>
            <w:hideMark/>
          </w:tcPr>
          <w:p w14:paraId="4416DE33"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Communication and audio visual equipment</w:t>
            </w:r>
          </w:p>
        </w:tc>
        <w:tc>
          <w:tcPr>
            <w:tcW w:w="952" w:type="dxa"/>
            <w:tcBorders>
              <w:top w:val="nil"/>
              <w:left w:val="nil"/>
              <w:bottom w:val="single" w:sz="8" w:space="0" w:color="auto"/>
              <w:right w:val="single" w:sz="8" w:space="0" w:color="auto"/>
            </w:tcBorders>
            <w:shd w:val="clear" w:color="auto" w:fill="auto"/>
            <w:vAlign w:val="center"/>
            <w:hideMark/>
          </w:tcPr>
          <w:p w14:paraId="3C5720B2"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8,600</w:t>
            </w:r>
          </w:p>
        </w:tc>
        <w:tc>
          <w:tcPr>
            <w:tcW w:w="952" w:type="dxa"/>
            <w:gridSpan w:val="2"/>
            <w:tcBorders>
              <w:top w:val="nil"/>
              <w:left w:val="nil"/>
              <w:bottom w:val="single" w:sz="8" w:space="0" w:color="auto"/>
              <w:right w:val="single" w:sz="8" w:space="0" w:color="auto"/>
            </w:tcBorders>
            <w:shd w:val="clear" w:color="auto" w:fill="auto"/>
            <w:vAlign w:val="center"/>
            <w:hideMark/>
          </w:tcPr>
          <w:p w14:paraId="758E2228"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2,000</w:t>
            </w:r>
          </w:p>
        </w:tc>
        <w:tc>
          <w:tcPr>
            <w:tcW w:w="952" w:type="dxa"/>
            <w:tcBorders>
              <w:top w:val="nil"/>
              <w:left w:val="nil"/>
              <w:bottom w:val="single" w:sz="8" w:space="0" w:color="auto"/>
              <w:right w:val="single" w:sz="8" w:space="0" w:color="auto"/>
            </w:tcBorders>
            <w:shd w:val="clear" w:color="auto" w:fill="auto"/>
            <w:vAlign w:val="center"/>
            <w:hideMark/>
          </w:tcPr>
          <w:p w14:paraId="68C13C09"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58290780"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10,600</w:t>
            </w:r>
          </w:p>
        </w:tc>
        <w:tc>
          <w:tcPr>
            <w:tcW w:w="956" w:type="dxa"/>
            <w:tcBorders>
              <w:top w:val="nil"/>
              <w:left w:val="nil"/>
              <w:bottom w:val="single" w:sz="8" w:space="0" w:color="auto"/>
              <w:right w:val="single" w:sz="8" w:space="0" w:color="auto"/>
            </w:tcBorders>
            <w:shd w:val="clear" w:color="auto" w:fill="auto"/>
            <w:noWrap/>
            <w:vAlign w:val="center"/>
            <w:hideMark/>
          </w:tcPr>
          <w:p w14:paraId="3911985C"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9</w:t>
            </w:r>
          </w:p>
        </w:tc>
      </w:tr>
      <w:tr w:rsidR="00F23AE3" w:rsidRPr="00F23AE3" w14:paraId="24E37FC8"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1BBF2DDC"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104F11E3"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446DF773"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49BAC347"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1CE26618"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74200</w:t>
            </w:r>
          </w:p>
        </w:tc>
        <w:tc>
          <w:tcPr>
            <w:tcW w:w="1728" w:type="dxa"/>
            <w:gridSpan w:val="2"/>
            <w:tcBorders>
              <w:top w:val="nil"/>
              <w:left w:val="nil"/>
              <w:bottom w:val="single" w:sz="8" w:space="0" w:color="auto"/>
              <w:right w:val="single" w:sz="8" w:space="0" w:color="auto"/>
            </w:tcBorders>
            <w:shd w:val="clear" w:color="auto" w:fill="auto"/>
            <w:vAlign w:val="center"/>
            <w:hideMark/>
          </w:tcPr>
          <w:p w14:paraId="34735E64"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Audio visual costs</w:t>
            </w:r>
          </w:p>
        </w:tc>
        <w:tc>
          <w:tcPr>
            <w:tcW w:w="952" w:type="dxa"/>
            <w:tcBorders>
              <w:top w:val="nil"/>
              <w:left w:val="nil"/>
              <w:bottom w:val="single" w:sz="8" w:space="0" w:color="auto"/>
              <w:right w:val="single" w:sz="8" w:space="0" w:color="auto"/>
            </w:tcBorders>
            <w:shd w:val="clear" w:color="auto" w:fill="auto"/>
            <w:vAlign w:val="center"/>
            <w:hideMark/>
          </w:tcPr>
          <w:p w14:paraId="48F8FA98"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5,500</w:t>
            </w:r>
          </w:p>
        </w:tc>
        <w:tc>
          <w:tcPr>
            <w:tcW w:w="952" w:type="dxa"/>
            <w:gridSpan w:val="2"/>
            <w:tcBorders>
              <w:top w:val="nil"/>
              <w:left w:val="nil"/>
              <w:bottom w:val="single" w:sz="8" w:space="0" w:color="auto"/>
              <w:right w:val="single" w:sz="8" w:space="0" w:color="auto"/>
            </w:tcBorders>
            <w:shd w:val="clear" w:color="auto" w:fill="auto"/>
            <w:vAlign w:val="center"/>
            <w:hideMark/>
          </w:tcPr>
          <w:p w14:paraId="12B27203"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1,500</w:t>
            </w:r>
          </w:p>
        </w:tc>
        <w:tc>
          <w:tcPr>
            <w:tcW w:w="952" w:type="dxa"/>
            <w:tcBorders>
              <w:top w:val="nil"/>
              <w:left w:val="nil"/>
              <w:bottom w:val="single" w:sz="8" w:space="0" w:color="auto"/>
              <w:right w:val="single" w:sz="8" w:space="0" w:color="auto"/>
            </w:tcBorders>
            <w:shd w:val="clear" w:color="auto" w:fill="auto"/>
            <w:vAlign w:val="center"/>
            <w:hideMark/>
          </w:tcPr>
          <w:p w14:paraId="62CC99EE"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5E3A2C2E"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7,000</w:t>
            </w:r>
          </w:p>
        </w:tc>
        <w:tc>
          <w:tcPr>
            <w:tcW w:w="956" w:type="dxa"/>
            <w:tcBorders>
              <w:top w:val="nil"/>
              <w:left w:val="nil"/>
              <w:bottom w:val="single" w:sz="8" w:space="0" w:color="auto"/>
              <w:right w:val="single" w:sz="8" w:space="0" w:color="auto"/>
            </w:tcBorders>
            <w:shd w:val="clear" w:color="auto" w:fill="auto"/>
            <w:noWrap/>
            <w:vAlign w:val="center"/>
            <w:hideMark/>
          </w:tcPr>
          <w:p w14:paraId="78BDD00D"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10</w:t>
            </w:r>
          </w:p>
        </w:tc>
      </w:tr>
      <w:tr w:rsidR="00F23AE3" w:rsidRPr="00F23AE3" w14:paraId="1C6C9B15"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46A9D547"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7C67D26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3600339B"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40C887F7"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6814F395"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74200</w:t>
            </w:r>
          </w:p>
        </w:tc>
        <w:tc>
          <w:tcPr>
            <w:tcW w:w="1728" w:type="dxa"/>
            <w:gridSpan w:val="2"/>
            <w:tcBorders>
              <w:top w:val="nil"/>
              <w:left w:val="nil"/>
              <w:bottom w:val="single" w:sz="8" w:space="0" w:color="auto"/>
              <w:right w:val="single" w:sz="8" w:space="0" w:color="auto"/>
            </w:tcBorders>
            <w:shd w:val="clear" w:color="auto" w:fill="auto"/>
            <w:vAlign w:val="center"/>
            <w:hideMark/>
          </w:tcPr>
          <w:p w14:paraId="06D187B4"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Audio visual &amp; Print Prod Costs</w:t>
            </w:r>
          </w:p>
        </w:tc>
        <w:tc>
          <w:tcPr>
            <w:tcW w:w="952" w:type="dxa"/>
            <w:tcBorders>
              <w:top w:val="nil"/>
              <w:left w:val="nil"/>
              <w:bottom w:val="single" w:sz="8" w:space="0" w:color="auto"/>
              <w:right w:val="single" w:sz="8" w:space="0" w:color="auto"/>
            </w:tcBorders>
            <w:shd w:val="clear" w:color="auto" w:fill="auto"/>
            <w:vAlign w:val="center"/>
            <w:hideMark/>
          </w:tcPr>
          <w:p w14:paraId="2F4FBF6F"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gridSpan w:val="2"/>
            <w:tcBorders>
              <w:top w:val="nil"/>
              <w:left w:val="nil"/>
              <w:bottom w:val="single" w:sz="8" w:space="0" w:color="auto"/>
              <w:right w:val="single" w:sz="8" w:space="0" w:color="auto"/>
            </w:tcBorders>
            <w:shd w:val="clear" w:color="auto" w:fill="auto"/>
            <w:vAlign w:val="center"/>
            <w:hideMark/>
          </w:tcPr>
          <w:p w14:paraId="216FE443"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5,400</w:t>
            </w:r>
          </w:p>
        </w:tc>
        <w:tc>
          <w:tcPr>
            <w:tcW w:w="952" w:type="dxa"/>
            <w:tcBorders>
              <w:top w:val="nil"/>
              <w:left w:val="nil"/>
              <w:bottom w:val="single" w:sz="8" w:space="0" w:color="auto"/>
              <w:right w:val="single" w:sz="8" w:space="0" w:color="auto"/>
            </w:tcBorders>
            <w:shd w:val="clear" w:color="auto" w:fill="auto"/>
            <w:vAlign w:val="center"/>
            <w:hideMark/>
          </w:tcPr>
          <w:p w14:paraId="5C949722"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4B76E76A"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5,400</w:t>
            </w:r>
          </w:p>
        </w:tc>
        <w:tc>
          <w:tcPr>
            <w:tcW w:w="956" w:type="dxa"/>
            <w:tcBorders>
              <w:top w:val="nil"/>
              <w:left w:val="nil"/>
              <w:bottom w:val="single" w:sz="8" w:space="0" w:color="auto"/>
              <w:right w:val="single" w:sz="8" w:space="0" w:color="auto"/>
            </w:tcBorders>
            <w:shd w:val="clear" w:color="auto" w:fill="auto"/>
            <w:noWrap/>
            <w:vAlign w:val="center"/>
            <w:hideMark/>
          </w:tcPr>
          <w:p w14:paraId="2B98B536"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11</w:t>
            </w:r>
          </w:p>
        </w:tc>
      </w:tr>
      <w:tr w:rsidR="00F23AE3" w:rsidRPr="00F23AE3" w14:paraId="0859CE28"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0D862C87"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6F66FDD9"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5D25609F"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7DF89816"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44EF8C83"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75700</w:t>
            </w:r>
          </w:p>
        </w:tc>
        <w:tc>
          <w:tcPr>
            <w:tcW w:w="1728" w:type="dxa"/>
            <w:gridSpan w:val="2"/>
            <w:tcBorders>
              <w:top w:val="nil"/>
              <w:left w:val="nil"/>
              <w:bottom w:val="single" w:sz="8" w:space="0" w:color="auto"/>
              <w:right w:val="single" w:sz="8" w:space="0" w:color="auto"/>
            </w:tcBorders>
            <w:shd w:val="clear" w:color="auto" w:fill="auto"/>
            <w:vAlign w:val="center"/>
            <w:hideMark/>
          </w:tcPr>
          <w:p w14:paraId="34EE55A2"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Training and workshop</w:t>
            </w:r>
          </w:p>
        </w:tc>
        <w:tc>
          <w:tcPr>
            <w:tcW w:w="952" w:type="dxa"/>
            <w:tcBorders>
              <w:top w:val="nil"/>
              <w:left w:val="nil"/>
              <w:bottom w:val="single" w:sz="8" w:space="0" w:color="auto"/>
              <w:right w:val="single" w:sz="8" w:space="0" w:color="auto"/>
            </w:tcBorders>
            <w:shd w:val="clear" w:color="auto" w:fill="auto"/>
            <w:vAlign w:val="center"/>
            <w:hideMark/>
          </w:tcPr>
          <w:p w14:paraId="3657EBBD"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4,500</w:t>
            </w:r>
          </w:p>
        </w:tc>
        <w:tc>
          <w:tcPr>
            <w:tcW w:w="952" w:type="dxa"/>
            <w:gridSpan w:val="2"/>
            <w:tcBorders>
              <w:top w:val="nil"/>
              <w:left w:val="nil"/>
              <w:bottom w:val="single" w:sz="8" w:space="0" w:color="auto"/>
              <w:right w:val="single" w:sz="8" w:space="0" w:color="auto"/>
            </w:tcBorders>
            <w:shd w:val="clear" w:color="auto" w:fill="auto"/>
            <w:vAlign w:val="center"/>
            <w:hideMark/>
          </w:tcPr>
          <w:p w14:paraId="65FB7ADD"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2,000</w:t>
            </w:r>
          </w:p>
        </w:tc>
        <w:tc>
          <w:tcPr>
            <w:tcW w:w="952" w:type="dxa"/>
            <w:tcBorders>
              <w:top w:val="nil"/>
              <w:left w:val="nil"/>
              <w:bottom w:val="single" w:sz="8" w:space="0" w:color="auto"/>
              <w:right w:val="single" w:sz="8" w:space="0" w:color="auto"/>
            </w:tcBorders>
            <w:shd w:val="clear" w:color="auto" w:fill="auto"/>
            <w:vAlign w:val="center"/>
            <w:hideMark/>
          </w:tcPr>
          <w:p w14:paraId="7BA55BE1"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 xml:space="preserve"> - </w:t>
            </w:r>
          </w:p>
        </w:tc>
        <w:tc>
          <w:tcPr>
            <w:tcW w:w="952" w:type="dxa"/>
            <w:tcBorders>
              <w:top w:val="nil"/>
              <w:left w:val="nil"/>
              <w:bottom w:val="single" w:sz="8" w:space="0" w:color="auto"/>
              <w:right w:val="single" w:sz="8" w:space="0" w:color="auto"/>
            </w:tcBorders>
            <w:shd w:val="clear" w:color="auto" w:fill="auto"/>
            <w:vAlign w:val="center"/>
            <w:hideMark/>
          </w:tcPr>
          <w:p w14:paraId="11C2C0A6"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6,500</w:t>
            </w:r>
          </w:p>
        </w:tc>
        <w:tc>
          <w:tcPr>
            <w:tcW w:w="956" w:type="dxa"/>
            <w:tcBorders>
              <w:top w:val="nil"/>
              <w:left w:val="nil"/>
              <w:bottom w:val="single" w:sz="8" w:space="0" w:color="auto"/>
              <w:right w:val="single" w:sz="8" w:space="0" w:color="auto"/>
            </w:tcBorders>
            <w:shd w:val="clear" w:color="auto" w:fill="auto"/>
            <w:noWrap/>
            <w:vAlign w:val="center"/>
            <w:hideMark/>
          </w:tcPr>
          <w:p w14:paraId="77656828"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12</w:t>
            </w:r>
          </w:p>
        </w:tc>
      </w:tr>
      <w:tr w:rsidR="00F23AE3" w:rsidRPr="00F23AE3" w14:paraId="410F01F1" w14:textId="77777777" w:rsidTr="00F23AE3">
        <w:tblPrEx>
          <w:tblLook w:val="04A0" w:firstRow="1" w:lastRow="0" w:firstColumn="1" w:lastColumn="0" w:noHBand="0" w:noVBand="1"/>
        </w:tblPrEx>
        <w:trPr>
          <w:gridBefore w:val="1"/>
          <w:gridAfter w:val="1"/>
          <w:wBefore w:w="10" w:type="dxa"/>
          <w:wAfter w:w="25" w:type="dxa"/>
          <w:trHeight w:val="885"/>
        </w:trPr>
        <w:tc>
          <w:tcPr>
            <w:tcW w:w="2690" w:type="dxa"/>
            <w:vMerge/>
            <w:tcBorders>
              <w:top w:val="nil"/>
              <w:left w:val="single" w:sz="8" w:space="0" w:color="auto"/>
              <w:bottom w:val="single" w:sz="8" w:space="0" w:color="000000"/>
              <w:right w:val="single" w:sz="8" w:space="0" w:color="auto"/>
            </w:tcBorders>
            <w:vAlign w:val="center"/>
            <w:hideMark/>
          </w:tcPr>
          <w:p w14:paraId="78467F50"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438F1566"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6334D546"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7CE6DBDB"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3F8D634F"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72400</w:t>
            </w:r>
          </w:p>
        </w:tc>
        <w:tc>
          <w:tcPr>
            <w:tcW w:w="1728" w:type="dxa"/>
            <w:gridSpan w:val="2"/>
            <w:tcBorders>
              <w:top w:val="nil"/>
              <w:left w:val="nil"/>
              <w:bottom w:val="single" w:sz="8" w:space="0" w:color="auto"/>
              <w:right w:val="single" w:sz="8" w:space="0" w:color="auto"/>
            </w:tcBorders>
            <w:shd w:val="clear" w:color="auto" w:fill="auto"/>
            <w:vAlign w:val="center"/>
            <w:hideMark/>
          </w:tcPr>
          <w:p w14:paraId="2E27A631"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Communication and audio visual equipment</w:t>
            </w:r>
          </w:p>
        </w:tc>
        <w:tc>
          <w:tcPr>
            <w:tcW w:w="952" w:type="dxa"/>
            <w:tcBorders>
              <w:top w:val="nil"/>
              <w:left w:val="nil"/>
              <w:bottom w:val="single" w:sz="8" w:space="0" w:color="auto"/>
              <w:right w:val="single" w:sz="8" w:space="0" w:color="auto"/>
            </w:tcBorders>
            <w:shd w:val="clear" w:color="auto" w:fill="auto"/>
            <w:vAlign w:val="center"/>
            <w:hideMark/>
          </w:tcPr>
          <w:p w14:paraId="421F6D22"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11,200</w:t>
            </w:r>
          </w:p>
        </w:tc>
        <w:tc>
          <w:tcPr>
            <w:tcW w:w="952" w:type="dxa"/>
            <w:gridSpan w:val="2"/>
            <w:tcBorders>
              <w:top w:val="nil"/>
              <w:left w:val="nil"/>
              <w:bottom w:val="single" w:sz="8" w:space="0" w:color="auto"/>
              <w:right w:val="single" w:sz="8" w:space="0" w:color="auto"/>
            </w:tcBorders>
            <w:shd w:val="clear" w:color="auto" w:fill="auto"/>
            <w:vAlign w:val="center"/>
            <w:hideMark/>
          </w:tcPr>
          <w:p w14:paraId="4AAA8831"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6,200</w:t>
            </w:r>
          </w:p>
        </w:tc>
        <w:tc>
          <w:tcPr>
            <w:tcW w:w="952" w:type="dxa"/>
            <w:tcBorders>
              <w:top w:val="nil"/>
              <w:left w:val="nil"/>
              <w:bottom w:val="single" w:sz="8" w:space="0" w:color="auto"/>
              <w:right w:val="single" w:sz="8" w:space="0" w:color="auto"/>
            </w:tcBorders>
            <w:shd w:val="clear" w:color="auto" w:fill="auto"/>
            <w:vAlign w:val="center"/>
            <w:hideMark/>
          </w:tcPr>
          <w:p w14:paraId="0B37ADA6"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6,500</w:t>
            </w:r>
          </w:p>
        </w:tc>
        <w:tc>
          <w:tcPr>
            <w:tcW w:w="952" w:type="dxa"/>
            <w:tcBorders>
              <w:top w:val="nil"/>
              <w:left w:val="nil"/>
              <w:bottom w:val="single" w:sz="8" w:space="0" w:color="auto"/>
              <w:right w:val="single" w:sz="8" w:space="0" w:color="auto"/>
            </w:tcBorders>
            <w:shd w:val="clear" w:color="auto" w:fill="auto"/>
            <w:vAlign w:val="center"/>
            <w:hideMark/>
          </w:tcPr>
          <w:p w14:paraId="720D77B8"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23,900</w:t>
            </w:r>
          </w:p>
        </w:tc>
        <w:tc>
          <w:tcPr>
            <w:tcW w:w="956" w:type="dxa"/>
            <w:tcBorders>
              <w:top w:val="nil"/>
              <w:left w:val="nil"/>
              <w:bottom w:val="single" w:sz="8" w:space="0" w:color="auto"/>
              <w:right w:val="single" w:sz="8" w:space="0" w:color="auto"/>
            </w:tcBorders>
            <w:shd w:val="clear" w:color="auto" w:fill="auto"/>
            <w:noWrap/>
            <w:vAlign w:val="center"/>
            <w:hideMark/>
          </w:tcPr>
          <w:p w14:paraId="09B6B373"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13</w:t>
            </w:r>
          </w:p>
        </w:tc>
      </w:tr>
      <w:tr w:rsidR="00F23AE3" w:rsidRPr="00F23AE3" w14:paraId="14D5DDAD" w14:textId="77777777" w:rsidTr="00625E5E">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4" w:space="0" w:color="000000"/>
              <w:right w:val="single" w:sz="8" w:space="0" w:color="auto"/>
            </w:tcBorders>
            <w:vAlign w:val="center"/>
            <w:hideMark/>
          </w:tcPr>
          <w:p w14:paraId="77CA591B"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5201" w:type="dxa"/>
            <w:gridSpan w:val="6"/>
            <w:tcBorders>
              <w:top w:val="single" w:sz="8" w:space="0" w:color="auto"/>
              <w:left w:val="nil"/>
              <w:bottom w:val="single" w:sz="4" w:space="0" w:color="000000"/>
              <w:right w:val="single" w:sz="8" w:space="0" w:color="000000"/>
            </w:tcBorders>
            <w:shd w:val="clear" w:color="000000" w:fill="B8CCE4"/>
            <w:vAlign w:val="center"/>
            <w:hideMark/>
          </w:tcPr>
          <w:p w14:paraId="28C969DB"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Subtotal Component 2</w:t>
            </w:r>
          </w:p>
        </w:tc>
        <w:tc>
          <w:tcPr>
            <w:tcW w:w="952" w:type="dxa"/>
            <w:tcBorders>
              <w:top w:val="nil"/>
              <w:left w:val="nil"/>
              <w:bottom w:val="single" w:sz="4" w:space="0" w:color="000000"/>
              <w:right w:val="single" w:sz="8" w:space="0" w:color="auto"/>
            </w:tcBorders>
            <w:shd w:val="clear" w:color="000000" w:fill="B8CCE4"/>
            <w:vAlign w:val="center"/>
            <w:hideMark/>
          </w:tcPr>
          <w:p w14:paraId="51EEB293" w14:textId="4E131364"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80,112</w:t>
            </w:r>
          </w:p>
        </w:tc>
        <w:tc>
          <w:tcPr>
            <w:tcW w:w="952" w:type="dxa"/>
            <w:gridSpan w:val="2"/>
            <w:tcBorders>
              <w:top w:val="nil"/>
              <w:left w:val="nil"/>
              <w:bottom w:val="single" w:sz="4" w:space="0" w:color="000000"/>
              <w:right w:val="single" w:sz="8" w:space="0" w:color="auto"/>
            </w:tcBorders>
            <w:shd w:val="clear" w:color="000000" w:fill="B8CCE4"/>
            <w:vAlign w:val="center"/>
            <w:hideMark/>
          </w:tcPr>
          <w:p w14:paraId="4D459E33"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55,570</w:t>
            </w:r>
          </w:p>
        </w:tc>
        <w:tc>
          <w:tcPr>
            <w:tcW w:w="952" w:type="dxa"/>
            <w:tcBorders>
              <w:top w:val="nil"/>
              <w:left w:val="nil"/>
              <w:bottom w:val="single" w:sz="4" w:space="0" w:color="000000"/>
              <w:right w:val="single" w:sz="8" w:space="0" w:color="auto"/>
            </w:tcBorders>
            <w:shd w:val="clear" w:color="000000" w:fill="B8CCE4"/>
            <w:vAlign w:val="center"/>
            <w:hideMark/>
          </w:tcPr>
          <w:p w14:paraId="02D2DA7B"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13,140</w:t>
            </w:r>
          </w:p>
        </w:tc>
        <w:tc>
          <w:tcPr>
            <w:tcW w:w="952" w:type="dxa"/>
            <w:tcBorders>
              <w:top w:val="nil"/>
              <w:left w:val="nil"/>
              <w:bottom w:val="single" w:sz="4" w:space="0" w:color="000000"/>
              <w:right w:val="single" w:sz="8" w:space="0" w:color="auto"/>
            </w:tcBorders>
            <w:shd w:val="clear" w:color="000000" w:fill="B8CCE4"/>
            <w:vAlign w:val="center"/>
            <w:hideMark/>
          </w:tcPr>
          <w:p w14:paraId="6E144CE4" w14:textId="238D9C76"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148,822</w:t>
            </w:r>
          </w:p>
        </w:tc>
        <w:tc>
          <w:tcPr>
            <w:tcW w:w="956" w:type="dxa"/>
            <w:tcBorders>
              <w:top w:val="nil"/>
              <w:left w:val="nil"/>
              <w:bottom w:val="single" w:sz="4" w:space="0" w:color="000000"/>
              <w:right w:val="single" w:sz="8" w:space="0" w:color="auto"/>
            </w:tcBorders>
            <w:shd w:val="clear" w:color="000000" w:fill="B8CCE4"/>
            <w:noWrap/>
            <w:vAlign w:val="center"/>
            <w:hideMark/>
          </w:tcPr>
          <w:p w14:paraId="1BD6A71E"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 </w:t>
            </w:r>
          </w:p>
        </w:tc>
      </w:tr>
      <w:tr w:rsidR="00F23AE3" w:rsidRPr="00F23AE3" w14:paraId="1424D8CA" w14:textId="77777777" w:rsidTr="00625E5E">
        <w:tblPrEx>
          <w:tblLook w:val="04A0" w:firstRow="1" w:lastRow="0" w:firstColumn="1" w:lastColumn="0" w:noHBand="0" w:noVBand="1"/>
        </w:tblPrEx>
        <w:trPr>
          <w:gridBefore w:val="1"/>
          <w:gridAfter w:val="1"/>
          <w:wBefore w:w="10" w:type="dxa"/>
          <w:wAfter w:w="25" w:type="dxa"/>
          <w:trHeight w:val="559"/>
        </w:trPr>
        <w:tc>
          <w:tcPr>
            <w:tcW w:w="2690" w:type="dxa"/>
            <w:vMerge w:val="restart"/>
            <w:tcBorders>
              <w:top w:val="single" w:sz="4" w:space="0" w:color="000000"/>
              <w:left w:val="single" w:sz="8" w:space="0" w:color="auto"/>
              <w:bottom w:val="single" w:sz="4" w:space="0" w:color="auto"/>
              <w:right w:val="single" w:sz="8" w:space="0" w:color="auto"/>
            </w:tcBorders>
            <w:shd w:val="clear" w:color="000000" w:fill="B8CCE4"/>
            <w:vAlign w:val="center"/>
            <w:hideMark/>
          </w:tcPr>
          <w:p w14:paraId="6BA5FD07"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lang w:val="en-NZ" w:bidi="th-TH"/>
              </w:rPr>
              <w:t>3. Bio-discovery and benefit-sharing based on the Traditional Knowledge on Bone and Cartilage Regeneration</w:t>
            </w:r>
          </w:p>
        </w:tc>
        <w:tc>
          <w:tcPr>
            <w:tcW w:w="900" w:type="dxa"/>
            <w:vMerge w:val="restart"/>
            <w:tcBorders>
              <w:top w:val="single" w:sz="4" w:space="0" w:color="000000"/>
              <w:left w:val="single" w:sz="8" w:space="0" w:color="auto"/>
              <w:bottom w:val="single" w:sz="8" w:space="0" w:color="000000"/>
              <w:right w:val="single" w:sz="8" w:space="0" w:color="auto"/>
            </w:tcBorders>
            <w:shd w:val="clear" w:color="auto" w:fill="auto"/>
            <w:vAlign w:val="center"/>
            <w:hideMark/>
          </w:tcPr>
          <w:p w14:paraId="59E8E4CF"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 xml:space="preserve">NES </w:t>
            </w:r>
          </w:p>
        </w:tc>
        <w:tc>
          <w:tcPr>
            <w:tcW w:w="810" w:type="dxa"/>
            <w:vMerge w:val="restart"/>
            <w:tcBorders>
              <w:top w:val="single" w:sz="4" w:space="0" w:color="000000"/>
              <w:left w:val="single" w:sz="8" w:space="0" w:color="auto"/>
              <w:bottom w:val="single" w:sz="8" w:space="0" w:color="000000"/>
              <w:right w:val="single" w:sz="8" w:space="0" w:color="auto"/>
            </w:tcBorders>
            <w:shd w:val="clear" w:color="auto" w:fill="auto"/>
            <w:vAlign w:val="center"/>
            <w:hideMark/>
          </w:tcPr>
          <w:p w14:paraId="569ECF5C"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62190</w:t>
            </w:r>
          </w:p>
        </w:tc>
        <w:tc>
          <w:tcPr>
            <w:tcW w:w="810" w:type="dxa"/>
            <w:vMerge w:val="restart"/>
            <w:tcBorders>
              <w:top w:val="single" w:sz="4" w:space="0" w:color="000000"/>
              <w:left w:val="single" w:sz="8" w:space="0" w:color="auto"/>
              <w:bottom w:val="single" w:sz="8" w:space="0" w:color="000000"/>
              <w:right w:val="single" w:sz="8" w:space="0" w:color="auto"/>
            </w:tcBorders>
            <w:shd w:val="clear" w:color="auto" w:fill="auto"/>
            <w:vAlign w:val="center"/>
            <w:hideMark/>
          </w:tcPr>
          <w:p w14:paraId="2585E76C"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GEF</w:t>
            </w:r>
          </w:p>
        </w:tc>
        <w:tc>
          <w:tcPr>
            <w:tcW w:w="953" w:type="dxa"/>
            <w:tcBorders>
              <w:top w:val="single" w:sz="4" w:space="0" w:color="000000"/>
              <w:left w:val="nil"/>
              <w:bottom w:val="single" w:sz="8" w:space="0" w:color="auto"/>
              <w:right w:val="single" w:sz="8" w:space="0" w:color="auto"/>
            </w:tcBorders>
            <w:shd w:val="clear" w:color="auto" w:fill="auto"/>
            <w:vAlign w:val="center"/>
            <w:hideMark/>
          </w:tcPr>
          <w:p w14:paraId="1D0BDC66"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71400</w:t>
            </w:r>
          </w:p>
        </w:tc>
        <w:tc>
          <w:tcPr>
            <w:tcW w:w="1728" w:type="dxa"/>
            <w:gridSpan w:val="2"/>
            <w:tcBorders>
              <w:top w:val="single" w:sz="4" w:space="0" w:color="000000"/>
              <w:left w:val="nil"/>
              <w:bottom w:val="single" w:sz="8" w:space="0" w:color="auto"/>
              <w:right w:val="single" w:sz="8" w:space="0" w:color="auto"/>
            </w:tcBorders>
            <w:shd w:val="clear" w:color="auto" w:fill="auto"/>
            <w:vAlign w:val="center"/>
            <w:hideMark/>
          </w:tcPr>
          <w:p w14:paraId="6B12F770"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Contractual Services - Individuals</w:t>
            </w:r>
          </w:p>
        </w:tc>
        <w:tc>
          <w:tcPr>
            <w:tcW w:w="952" w:type="dxa"/>
            <w:tcBorders>
              <w:top w:val="single" w:sz="4" w:space="0" w:color="000000"/>
              <w:left w:val="nil"/>
              <w:bottom w:val="single" w:sz="8" w:space="0" w:color="auto"/>
              <w:right w:val="single" w:sz="8" w:space="0" w:color="auto"/>
            </w:tcBorders>
            <w:shd w:val="clear" w:color="auto" w:fill="auto"/>
            <w:vAlign w:val="center"/>
            <w:hideMark/>
          </w:tcPr>
          <w:p w14:paraId="51AB8157" w14:textId="6E62406F" w:rsidR="00F23AE3" w:rsidRDefault="00F23AE3" w:rsidP="00F23AE3">
            <w:pPr>
              <w:spacing w:before="0" w:after="0"/>
              <w:jc w:val="right"/>
              <w:rPr>
                <w:rFonts w:eastAsia="Times New Roman" w:cs="Times New Roman"/>
                <w:color w:val="000000"/>
                <w:sz w:val="20"/>
                <w:szCs w:val="20"/>
                <w:lang w:val="en-NZ" w:bidi="th-TH"/>
              </w:rPr>
            </w:pPr>
          </w:p>
          <w:p w14:paraId="3B8DD7F9" w14:textId="5043505B" w:rsidR="00056BAA" w:rsidRPr="00F23AE3" w:rsidRDefault="00056BAA" w:rsidP="003003A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81</w:t>
            </w:r>
            <w:r w:rsidRPr="00AA1E17">
              <w:rPr>
                <w:rFonts w:eastAsia="Times New Roman" w:cs="Times New Roman"/>
                <w:color w:val="000000"/>
                <w:sz w:val="20"/>
                <w:szCs w:val="20"/>
                <w:lang w:val="en-NZ" w:bidi="th-TH"/>
              </w:rPr>
              <w:t>,6</w:t>
            </w:r>
            <w:r w:rsidR="003003A3" w:rsidRPr="00AA1E17">
              <w:rPr>
                <w:rFonts w:eastAsia="Times New Roman" w:cs="Times New Roman"/>
                <w:color w:val="000000"/>
                <w:sz w:val="20"/>
                <w:szCs w:val="20"/>
                <w:lang w:val="en-NZ" w:bidi="th-TH"/>
              </w:rPr>
              <w:t>4</w:t>
            </w:r>
            <w:r w:rsidRPr="00AA1E17">
              <w:rPr>
                <w:rFonts w:eastAsia="Times New Roman" w:cs="Times New Roman"/>
                <w:color w:val="000000"/>
                <w:sz w:val="20"/>
                <w:szCs w:val="20"/>
                <w:lang w:val="en-NZ" w:bidi="th-TH"/>
              </w:rPr>
              <w:t>0</w:t>
            </w:r>
          </w:p>
        </w:tc>
        <w:tc>
          <w:tcPr>
            <w:tcW w:w="952" w:type="dxa"/>
            <w:gridSpan w:val="2"/>
            <w:tcBorders>
              <w:top w:val="single" w:sz="4" w:space="0" w:color="000000"/>
              <w:left w:val="nil"/>
              <w:bottom w:val="single" w:sz="8" w:space="0" w:color="auto"/>
              <w:right w:val="single" w:sz="8" w:space="0" w:color="auto"/>
            </w:tcBorders>
            <w:shd w:val="clear" w:color="auto" w:fill="auto"/>
            <w:vAlign w:val="center"/>
            <w:hideMark/>
          </w:tcPr>
          <w:p w14:paraId="4BA33E7A" w14:textId="4A4ED198" w:rsidR="00F23AE3" w:rsidRDefault="00F23AE3" w:rsidP="00F23AE3">
            <w:pPr>
              <w:spacing w:before="0" w:after="0"/>
              <w:jc w:val="right"/>
              <w:rPr>
                <w:rFonts w:eastAsia="Times New Roman" w:cs="Times New Roman"/>
                <w:color w:val="000000"/>
                <w:sz w:val="20"/>
                <w:szCs w:val="20"/>
                <w:lang w:val="en-NZ" w:bidi="th-TH"/>
              </w:rPr>
            </w:pPr>
          </w:p>
          <w:p w14:paraId="50A0B20D" w14:textId="77777777" w:rsidR="00056BAA" w:rsidRPr="00F23AE3" w:rsidRDefault="00056BAA"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38,220</w:t>
            </w:r>
          </w:p>
        </w:tc>
        <w:tc>
          <w:tcPr>
            <w:tcW w:w="952" w:type="dxa"/>
            <w:tcBorders>
              <w:top w:val="single" w:sz="4" w:space="0" w:color="000000"/>
              <w:left w:val="nil"/>
              <w:bottom w:val="single" w:sz="8" w:space="0" w:color="auto"/>
              <w:right w:val="single" w:sz="8" w:space="0" w:color="auto"/>
            </w:tcBorders>
            <w:shd w:val="clear" w:color="auto" w:fill="auto"/>
            <w:vAlign w:val="center"/>
            <w:hideMark/>
          </w:tcPr>
          <w:p w14:paraId="3FDB6D7F" w14:textId="4CCB8404" w:rsidR="00F23AE3" w:rsidRDefault="00F23AE3" w:rsidP="00F23AE3">
            <w:pPr>
              <w:spacing w:before="0" w:after="0"/>
              <w:jc w:val="right"/>
              <w:rPr>
                <w:rFonts w:eastAsia="Times New Roman" w:cs="Times New Roman"/>
                <w:color w:val="000000"/>
                <w:sz w:val="20"/>
                <w:szCs w:val="20"/>
                <w:lang w:val="en-NZ" w:bidi="th-TH"/>
              </w:rPr>
            </w:pPr>
          </w:p>
          <w:p w14:paraId="600473A2" w14:textId="77777777" w:rsidR="00056BAA" w:rsidRPr="00F23AE3" w:rsidRDefault="00056BAA"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6,640</w:t>
            </w:r>
          </w:p>
        </w:tc>
        <w:tc>
          <w:tcPr>
            <w:tcW w:w="952" w:type="dxa"/>
            <w:tcBorders>
              <w:top w:val="single" w:sz="4" w:space="0" w:color="000000"/>
              <w:left w:val="nil"/>
              <w:bottom w:val="single" w:sz="8" w:space="0" w:color="auto"/>
              <w:right w:val="single" w:sz="8" w:space="0" w:color="auto"/>
            </w:tcBorders>
            <w:shd w:val="clear" w:color="auto" w:fill="auto"/>
            <w:vAlign w:val="center"/>
            <w:hideMark/>
          </w:tcPr>
          <w:p w14:paraId="25D4E72B" w14:textId="36947874" w:rsidR="00F23AE3" w:rsidRDefault="00F23AE3" w:rsidP="00F23AE3">
            <w:pPr>
              <w:spacing w:before="0" w:after="0"/>
              <w:jc w:val="right"/>
              <w:rPr>
                <w:rFonts w:eastAsia="Times New Roman" w:cs="Times New Roman"/>
                <w:b/>
                <w:bCs/>
                <w:color w:val="000000"/>
                <w:sz w:val="20"/>
                <w:szCs w:val="20"/>
                <w:lang w:val="en-NZ" w:bidi="th-TH"/>
              </w:rPr>
            </w:pPr>
          </w:p>
          <w:p w14:paraId="73B523E0" w14:textId="77777777" w:rsidR="00056BAA" w:rsidRPr="00F23AE3" w:rsidRDefault="00056BAA"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126,500</w:t>
            </w:r>
          </w:p>
        </w:tc>
        <w:tc>
          <w:tcPr>
            <w:tcW w:w="956" w:type="dxa"/>
            <w:tcBorders>
              <w:top w:val="single" w:sz="4" w:space="0" w:color="000000"/>
              <w:left w:val="nil"/>
              <w:bottom w:val="single" w:sz="8" w:space="0" w:color="auto"/>
              <w:right w:val="single" w:sz="8" w:space="0" w:color="auto"/>
            </w:tcBorders>
            <w:shd w:val="clear" w:color="auto" w:fill="auto"/>
            <w:noWrap/>
            <w:vAlign w:val="center"/>
            <w:hideMark/>
          </w:tcPr>
          <w:p w14:paraId="072E3E9E"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14</w:t>
            </w:r>
          </w:p>
        </w:tc>
      </w:tr>
      <w:tr w:rsidR="00F23AE3" w:rsidRPr="00F23AE3" w14:paraId="2C0BFF41" w14:textId="77777777" w:rsidTr="00625E5E">
        <w:tblPrEx>
          <w:tblLook w:val="04A0" w:firstRow="1" w:lastRow="0" w:firstColumn="1" w:lastColumn="0" w:noHBand="0" w:noVBand="1"/>
        </w:tblPrEx>
        <w:trPr>
          <w:gridBefore w:val="1"/>
          <w:gridAfter w:val="1"/>
          <w:wBefore w:w="10" w:type="dxa"/>
          <w:wAfter w:w="25" w:type="dxa"/>
          <w:trHeight w:val="559"/>
        </w:trPr>
        <w:tc>
          <w:tcPr>
            <w:tcW w:w="2690" w:type="dxa"/>
            <w:vMerge/>
            <w:tcBorders>
              <w:top w:val="single" w:sz="8" w:space="0" w:color="000000"/>
              <w:left w:val="single" w:sz="8" w:space="0" w:color="auto"/>
              <w:bottom w:val="single" w:sz="4" w:space="0" w:color="auto"/>
              <w:right w:val="single" w:sz="8" w:space="0" w:color="auto"/>
            </w:tcBorders>
            <w:vAlign w:val="center"/>
            <w:hideMark/>
          </w:tcPr>
          <w:p w14:paraId="649D895C"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0AAB6F4F"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6DD9D7D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593AC233"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3E39100B"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72100</w:t>
            </w:r>
          </w:p>
        </w:tc>
        <w:tc>
          <w:tcPr>
            <w:tcW w:w="1728" w:type="dxa"/>
            <w:gridSpan w:val="2"/>
            <w:tcBorders>
              <w:top w:val="nil"/>
              <w:left w:val="nil"/>
              <w:bottom w:val="single" w:sz="8" w:space="0" w:color="auto"/>
              <w:right w:val="single" w:sz="8" w:space="0" w:color="auto"/>
            </w:tcBorders>
            <w:shd w:val="clear" w:color="auto" w:fill="auto"/>
            <w:vAlign w:val="center"/>
            <w:hideMark/>
          </w:tcPr>
          <w:p w14:paraId="2E2956F4"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Contractual Services - companies</w:t>
            </w:r>
          </w:p>
        </w:tc>
        <w:tc>
          <w:tcPr>
            <w:tcW w:w="952" w:type="dxa"/>
            <w:tcBorders>
              <w:top w:val="nil"/>
              <w:left w:val="nil"/>
              <w:bottom w:val="single" w:sz="8" w:space="0" w:color="auto"/>
              <w:right w:val="single" w:sz="8" w:space="0" w:color="auto"/>
            </w:tcBorders>
            <w:shd w:val="clear" w:color="auto" w:fill="auto"/>
            <w:vAlign w:val="center"/>
            <w:hideMark/>
          </w:tcPr>
          <w:p w14:paraId="02F9AA22"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98,000</w:t>
            </w:r>
          </w:p>
        </w:tc>
        <w:tc>
          <w:tcPr>
            <w:tcW w:w="952" w:type="dxa"/>
            <w:gridSpan w:val="2"/>
            <w:tcBorders>
              <w:top w:val="nil"/>
              <w:left w:val="nil"/>
              <w:bottom w:val="single" w:sz="8" w:space="0" w:color="auto"/>
              <w:right w:val="single" w:sz="8" w:space="0" w:color="auto"/>
            </w:tcBorders>
            <w:shd w:val="clear" w:color="auto" w:fill="auto"/>
            <w:vAlign w:val="center"/>
            <w:hideMark/>
          </w:tcPr>
          <w:p w14:paraId="3F008583"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10,000</w:t>
            </w:r>
          </w:p>
        </w:tc>
        <w:tc>
          <w:tcPr>
            <w:tcW w:w="952" w:type="dxa"/>
            <w:tcBorders>
              <w:top w:val="nil"/>
              <w:left w:val="nil"/>
              <w:bottom w:val="single" w:sz="8" w:space="0" w:color="auto"/>
              <w:right w:val="single" w:sz="8" w:space="0" w:color="auto"/>
            </w:tcBorders>
            <w:shd w:val="clear" w:color="auto" w:fill="auto"/>
            <w:vAlign w:val="center"/>
            <w:hideMark/>
          </w:tcPr>
          <w:p w14:paraId="120EBE0C"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10,000</w:t>
            </w:r>
          </w:p>
        </w:tc>
        <w:tc>
          <w:tcPr>
            <w:tcW w:w="952" w:type="dxa"/>
            <w:tcBorders>
              <w:top w:val="nil"/>
              <w:left w:val="nil"/>
              <w:bottom w:val="single" w:sz="8" w:space="0" w:color="auto"/>
              <w:right w:val="single" w:sz="8" w:space="0" w:color="auto"/>
            </w:tcBorders>
            <w:shd w:val="clear" w:color="auto" w:fill="auto"/>
            <w:vAlign w:val="center"/>
            <w:hideMark/>
          </w:tcPr>
          <w:p w14:paraId="5A9D9977"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118,000</w:t>
            </w:r>
          </w:p>
        </w:tc>
        <w:tc>
          <w:tcPr>
            <w:tcW w:w="956" w:type="dxa"/>
            <w:tcBorders>
              <w:top w:val="nil"/>
              <w:left w:val="nil"/>
              <w:bottom w:val="single" w:sz="8" w:space="0" w:color="auto"/>
              <w:right w:val="single" w:sz="8" w:space="0" w:color="auto"/>
            </w:tcBorders>
            <w:shd w:val="clear" w:color="auto" w:fill="auto"/>
            <w:noWrap/>
            <w:vAlign w:val="center"/>
            <w:hideMark/>
          </w:tcPr>
          <w:p w14:paraId="6B155287"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15</w:t>
            </w:r>
          </w:p>
        </w:tc>
      </w:tr>
      <w:tr w:rsidR="00F23AE3" w:rsidRPr="00F23AE3" w14:paraId="1AE9A7B9" w14:textId="77777777" w:rsidTr="00625E5E">
        <w:tblPrEx>
          <w:tblLook w:val="04A0" w:firstRow="1" w:lastRow="0" w:firstColumn="1" w:lastColumn="0" w:noHBand="0" w:noVBand="1"/>
        </w:tblPrEx>
        <w:trPr>
          <w:gridBefore w:val="1"/>
          <w:gridAfter w:val="1"/>
          <w:wBefore w:w="10" w:type="dxa"/>
          <w:wAfter w:w="25" w:type="dxa"/>
          <w:trHeight w:val="559"/>
        </w:trPr>
        <w:tc>
          <w:tcPr>
            <w:tcW w:w="2690" w:type="dxa"/>
            <w:vMerge/>
            <w:tcBorders>
              <w:top w:val="single" w:sz="8" w:space="0" w:color="000000"/>
              <w:left w:val="single" w:sz="8" w:space="0" w:color="auto"/>
              <w:bottom w:val="single" w:sz="4" w:space="0" w:color="auto"/>
              <w:right w:val="single" w:sz="8" w:space="0" w:color="auto"/>
            </w:tcBorders>
            <w:vAlign w:val="center"/>
            <w:hideMark/>
          </w:tcPr>
          <w:p w14:paraId="634C1DF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4" w:space="0" w:color="auto"/>
              <w:right w:val="single" w:sz="8" w:space="0" w:color="auto"/>
            </w:tcBorders>
            <w:vAlign w:val="center"/>
            <w:hideMark/>
          </w:tcPr>
          <w:p w14:paraId="7A26F6F4"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4" w:space="0" w:color="auto"/>
              <w:right w:val="single" w:sz="8" w:space="0" w:color="auto"/>
            </w:tcBorders>
            <w:vAlign w:val="center"/>
            <w:hideMark/>
          </w:tcPr>
          <w:p w14:paraId="43DCE780"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4" w:space="0" w:color="auto"/>
              <w:right w:val="single" w:sz="8" w:space="0" w:color="auto"/>
            </w:tcBorders>
            <w:vAlign w:val="center"/>
            <w:hideMark/>
          </w:tcPr>
          <w:p w14:paraId="0CA9F2E5"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4" w:space="0" w:color="auto"/>
              <w:right w:val="single" w:sz="8" w:space="0" w:color="auto"/>
            </w:tcBorders>
            <w:shd w:val="clear" w:color="auto" w:fill="auto"/>
            <w:vAlign w:val="center"/>
            <w:hideMark/>
          </w:tcPr>
          <w:p w14:paraId="6ED7E30D"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71300</w:t>
            </w:r>
          </w:p>
        </w:tc>
        <w:tc>
          <w:tcPr>
            <w:tcW w:w="1728" w:type="dxa"/>
            <w:gridSpan w:val="2"/>
            <w:tcBorders>
              <w:top w:val="nil"/>
              <w:left w:val="nil"/>
              <w:bottom w:val="single" w:sz="4" w:space="0" w:color="auto"/>
              <w:right w:val="single" w:sz="8" w:space="0" w:color="auto"/>
            </w:tcBorders>
            <w:shd w:val="clear" w:color="auto" w:fill="auto"/>
            <w:vAlign w:val="center"/>
            <w:hideMark/>
          </w:tcPr>
          <w:p w14:paraId="6B2E5BD6"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Local consultants - Technical</w:t>
            </w:r>
          </w:p>
        </w:tc>
        <w:tc>
          <w:tcPr>
            <w:tcW w:w="952" w:type="dxa"/>
            <w:tcBorders>
              <w:top w:val="nil"/>
              <w:left w:val="nil"/>
              <w:bottom w:val="single" w:sz="4" w:space="0" w:color="auto"/>
              <w:right w:val="single" w:sz="8" w:space="0" w:color="auto"/>
            </w:tcBorders>
            <w:shd w:val="clear" w:color="auto" w:fill="auto"/>
            <w:vAlign w:val="center"/>
            <w:hideMark/>
          </w:tcPr>
          <w:p w14:paraId="6C861328"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63,000</w:t>
            </w:r>
          </w:p>
        </w:tc>
        <w:tc>
          <w:tcPr>
            <w:tcW w:w="952" w:type="dxa"/>
            <w:gridSpan w:val="2"/>
            <w:tcBorders>
              <w:top w:val="nil"/>
              <w:left w:val="nil"/>
              <w:bottom w:val="single" w:sz="4" w:space="0" w:color="auto"/>
              <w:right w:val="single" w:sz="8" w:space="0" w:color="auto"/>
            </w:tcBorders>
            <w:shd w:val="clear" w:color="auto" w:fill="auto"/>
            <w:vAlign w:val="center"/>
            <w:hideMark/>
          </w:tcPr>
          <w:p w14:paraId="6E99CD74"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40,000</w:t>
            </w:r>
          </w:p>
        </w:tc>
        <w:tc>
          <w:tcPr>
            <w:tcW w:w="952" w:type="dxa"/>
            <w:tcBorders>
              <w:top w:val="nil"/>
              <w:left w:val="nil"/>
              <w:bottom w:val="single" w:sz="4" w:space="0" w:color="auto"/>
              <w:right w:val="single" w:sz="8" w:space="0" w:color="auto"/>
            </w:tcBorders>
            <w:shd w:val="clear" w:color="auto" w:fill="auto"/>
            <w:vAlign w:val="center"/>
            <w:hideMark/>
          </w:tcPr>
          <w:p w14:paraId="1D6BD8F3"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4" w:space="0" w:color="auto"/>
              <w:right w:val="single" w:sz="8" w:space="0" w:color="auto"/>
            </w:tcBorders>
            <w:shd w:val="clear" w:color="auto" w:fill="auto"/>
            <w:vAlign w:val="center"/>
            <w:hideMark/>
          </w:tcPr>
          <w:p w14:paraId="4D6E94DA"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103,000</w:t>
            </w:r>
          </w:p>
        </w:tc>
        <w:tc>
          <w:tcPr>
            <w:tcW w:w="956" w:type="dxa"/>
            <w:tcBorders>
              <w:top w:val="nil"/>
              <w:left w:val="nil"/>
              <w:bottom w:val="single" w:sz="4" w:space="0" w:color="auto"/>
              <w:right w:val="single" w:sz="8" w:space="0" w:color="auto"/>
            </w:tcBorders>
            <w:shd w:val="clear" w:color="auto" w:fill="auto"/>
            <w:noWrap/>
            <w:vAlign w:val="center"/>
            <w:hideMark/>
          </w:tcPr>
          <w:p w14:paraId="26516057"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16</w:t>
            </w:r>
          </w:p>
        </w:tc>
      </w:tr>
      <w:tr w:rsidR="00F23AE3" w:rsidRPr="00F23AE3" w14:paraId="5924E3DF" w14:textId="77777777" w:rsidTr="00625E5E">
        <w:tblPrEx>
          <w:tblLook w:val="04A0" w:firstRow="1" w:lastRow="0" w:firstColumn="1" w:lastColumn="0" w:noHBand="0" w:noVBand="1"/>
        </w:tblPrEx>
        <w:trPr>
          <w:gridBefore w:val="1"/>
          <w:gridAfter w:val="1"/>
          <w:wBefore w:w="10" w:type="dxa"/>
          <w:wAfter w:w="25" w:type="dxa"/>
          <w:trHeight w:val="559"/>
        </w:trPr>
        <w:tc>
          <w:tcPr>
            <w:tcW w:w="2690" w:type="dxa"/>
            <w:vMerge/>
            <w:tcBorders>
              <w:top w:val="single" w:sz="8" w:space="0" w:color="000000"/>
              <w:left w:val="single" w:sz="8" w:space="0" w:color="auto"/>
              <w:bottom w:val="single" w:sz="4" w:space="0" w:color="auto"/>
              <w:right w:val="single" w:sz="8" w:space="0" w:color="auto"/>
            </w:tcBorders>
            <w:vAlign w:val="center"/>
            <w:hideMark/>
          </w:tcPr>
          <w:p w14:paraId="10D42DF1"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single" w:sz="4" w:space="0" w:color="auto"/>
              <w:left w:val="single" w:sz="8" w:space="0" w:color="auto"/>
              <w:bottom w:val="single" w:sz="8" w:space="0" w:color="000000"/>
              <w:right w:val="single" w:sz="8" w:space="0" w:color="auto"/>
            </w:tcBorders>
            <w:vAlign w:val="center"/>
            <w:hideMark/>
          </w:tcPr>
          <w:p w14:paraId="36F31FD6"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single" w:sz="4" w:space="0" w:color="auto"/>
              <w:left w:val="single" w:sz="8" w:space="0" w:color="auto"/>
              <w:bottom w:val="single" w:sz="8" w:space="0" w:color="000000"/>
              <w:right w:val="single" w:sz="8" w:space="0" w:color="auto"/>
            </w:tcBorders>
            <w:vAlign w:val="center"/>
            <w:hideMark/>
          </w:tcPr>
          <w:p w14:paraId="281931CE"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single" w:sz="4" w:space="0" w:color="auto"/>
              <w:left w:val="single" w:sz="8" w:space="0" w:color="auto"/>
              <w:bottom w:val="single" w:sz="8" w:space="0" w:color="000000"/>
              <w:right w:val="single" w:sz="8" w:space="0" w:color="auto"/>
            </w:tcBorders>
            <w:vAlign w:val="center"/>
            <w:hideMark/>
          </w:tcPr>
          <w:p w14:paraId="6998763D"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single" w:sz="4" w:space="0" w:color="auto"/>
              <w:left w:val="nil"/>
              <w:bottom w:val="single" w:sz="8" w:space="0" w:color="auto"/>
              <w:right w:val="single" w:sz="8" w:space="0" w:color="auto"/>
            </w:tcBorders>
            <w:shd w:val="clear" w:color="auto" w:fill="auto"/>
            <w:vAlign w:val="center"/>
            <w:hideMark/>
          </w:tcPr>
          <w:p w14:paraId="18FCEA2A"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72200</w:t>
            </w:r>
          </w:p>
        </w:tc>
        <w:tc>
          <w:tcPr>
            <w:tcW w:w="1728" w:type="dxa"/>
            <w:gridSpan w:val="2"/>
            <w:tcBorders>
              <w:top w:val="single" w:sz="4" w:space="0" w:color="auto"/>
              <w:left w:val="nil"/>
              <w:bottom w:val="single" w:sz="8" w:space="0" w:color="auto"/>
              <w:right w:val="single" w:sz="8" w:space="0" w:color="auto"/>
            </w:tcBorders>
            <w:shd w:val="clear" w:color="auto" w:fill="auto"/>
            <w:vAlign w:val="center"/>
            <w:hideMark/>
          </w:tcPr>
          <w:p w14:paraId="39B0053B"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Equipment and Furniture</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30C57636" w14:textId="546F5C18" w:rsidR="00F23AE3" w:rsidRPr="00F23AE3" w:rsidRDefault="00A234B5"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138,089</w:t>
            </w:r>
          </w:p>
        </w:tc>
        <w:tc>
          <w:tcPr>
            <w:tcW w:w="952" w:type="dxa"/>
            <w:gridSpan w:val="2"/>
            <w:tcBorders>
              <w:top w:val="single" w:sz="4" w:space="0" w:color="auto"/>
              <w:left w:val="nil"/>
              <w:bottom w:val="single" w:sz="8" w:space="0" w:color="auto"/>
              <w:right w:val="single" w:sz="8" w:space="0" w:color="auto"/>
            </w:tcBorders>
            <w:shd w:val="clear" w:color="auto" w:fill="auto"/>
            <w:vAlign w:val="center"/>
            <w:hideMark/>
          </w:tcPr>
          <w:p w14:paraId="2254BDED"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17,000</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2806EB71"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17,000</w:t>
            </w:r>
          </w:p>
        </w:tc>
        <w:tc>
          <w:tcPr>
            <w:tcW w:w="952" w:type="dxa"/>
            <w:tcBorders>
              <w:top w:val="single" w:sz="4" w:space="0" w:color="auto"/>
              <w:left w:val="nil"/>
              <w:bottom w:val="single" w:sz="8" w:space="0" w:color="auto"/>
              <w:right w:val="single" w:sz="8" w:space="0" w:color="auto"/>
            </w:tcBorders>
            <w:shd w:val="clear" w:color="auto" w:fill="auto"/>
            <w:vAlign w:val="center"/>
            <w:hideMark/>
          </w:tcPr>
          <w:p w14:paraId="2C830653" w14:textId="0800FE83"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172,089</w:t>
            </w:r>
          </w:p>
        </w:tc>
        <w:tc>
          <w:tcPr>
            <w:tcW w:w="956" w:type="dxa"/>
            <w:tcBorders>
              <w:top w:val="single" w:sz="4" w:space="0" w:color="auto"/>
              <w:left w:val="nil"/>
              <w:bottom w:val="single" w:sz="8" w:space="0" w:color="auto"/>
              <w:right w:val="single" w:sz="8" w:space="0" w:color="auto"/>
            </w:tcBorders>
            <w:shd w:val="clear" w:color="auto" w:fill="auto"/>
            <w:noWrap/>
            <w:vAlign w:val="center"/>
            <w:hideMark/>
          </w:tcPr>
          <w:p w14:paraId="39966170"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17</w:t>
            </w:r>
          </w:p>
        </w:tc>
      </w:tr>
      <w:tr w:rsidR="003003A3" w:rsidRPr="00F23AE3" w14:paraId="09443410" w14:textId="77777777" w:rsidTr="00843333">
        <w:tblPrEx>
          <w:tblLook w:val="04A0" w:firstRow="1" w:lastRow="0" w:firstColumn="1" w:lastColumn="0" w:noHBand="0" w:noVBand="1"/>
        </w:tblPrEx>
        <w:trPr>
          <w:gridBefore w:val="1"/>
          <w:gridAfter w:val="1"/>
          <w:wBefore w:w="10" w:type="dxa"/>
          <w:wAfter w:w="25" w:type="dxa"/>
          <w:trHeight w:val="574"/>
        </w:trPr>
        <w:tc>
          <w:tcPr>
            <w:tcW w:w="2690" w:type="dxa"/>
            <w:vMerge/>
            <w:tcBorders>
              <w:top w:val="single" w:sz="8" w:space="0" w:color="000000"/>
              <w:left w:val="single" w:sz="8" w:space="0" w:color="auto"/>
              <w:bottom w:val="single" w:sz="4" w:space="0" w:color="auto"/>
              <w:right w:val="single" w:sz="8" w:space="0" w:color="auto"/>
            </w:tcBorders>
            <w:vAlign w:val="center"/>
            <w:hideMark/>
          </w:tcPr>
          <w:p w14:paraId="7746C836" w14:textId="77777777" w:rsidR="003003A3" w:rsidRPr="00F23AE3" w:rsidRDefault="003003A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4" w:space="0" w:color="auto"/>
              <w:right w:val="single" w:sz="8" w:space="0" w:color="auto"/>
            </w:tcBorders>
            <w:vAlign w:val="center"/>
            <w:hideMark/>
          </w:tcPr>
          <w:p w14:paraId="717BB687" w14:textId="77777777" w:rsidR="003003A3" w:rsidRPr="00F23AE3" w:rsidRDefault="003003A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4" w:space="0" w:color="auto"/>
              <w:right w:val="single" w:sz="8" w:space="0" w:color="auto"/>
            </w:tcBorders>
            <w:vAlign w:val="center"/>
            <w:hideMark/>
          </w:tcPr>
          <w:p w14:paraId="32163D13" w14:textId="77777777" w:rsidR="003003A3" w:rsidRPr="00F23AE3" w:rsidRDefault="003003A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4" w:space="0" w:color="auto"/>
              <w:right w:val="single" w:sz="8" w:space="0" w:color="auto"/>
            </w:tcBorders>
            <w:vAlign w:val="center"/>
            <w:hideMark/>
          </w:tcPr>
          <w:p w14:paraId="1A31C843" w14:textId="77777777" w:rsidR="003003A3" w:rsidRPr="00F23AE3" w:rsidRDefault="003003A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4" w:space="0" w:color="auto"/>
              <w:right w:val="single" w:sz="8" w:space="0" w:color="auto"/>
            </w:tcBorders>
            <w:shd w:val="clear" w:color="auto" w:fill="auto"/>
            <w:vAlign w:val="center"/>
            <w:hideMark/>
          </w:tcPr>
          <w:p w14:paraId="02DC7B53" w14:textId="77777777" w:rsidR="003003A3" w:rsidRPr="00F23AE3" w:rsidRDefault="003003A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72300</w:t>
            </w:r>
          </w:p>
        </w:tc>
        <w:tc>
          <w:tcPr>
            <w:tcW w:w="1728" w:type="dxa"/>
            <w:gridSpan w:val="2"/>
            <w:tcBorders>
              <w:top w:val="nil"/>
              <w:left w:val="nil"/>
              <w:bottom w:val="single" w:sz="4" w:space="0" w:color="auto"/>
              <w:right w:val="single" w:sz="8" w:space="0" w:color="auto"/>
            </w:tcBorders>
            <w:shd w:val="clear" w:color="auto" w:fill="auto"/>
            <w:vAlign w:val="center"/>
            <w:hideMark/>
          </w:tcPr>
          <w:p w14:paraId="5F73CF7B" w14:textId="77777777" w:rsidR="003003A3" w:rsidRPr="00F23AE3" w:rsidRDefault="003003A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Materials &amp; Goods</w:t>
            </w:r>
          </w:p>
        </w:tc>
        <w:tc>
          <w:tcPr>
            <w:tcW w:w="952" w:type="dxa"/>
            <w:tcBorders>
              <w:top w:val="nil"/>
              <w:left w:val="nil"/>
              <w:bottom w:val="single" w:sz="4" w:space="0" w:color="auto"/>
              <w:right w:val="single" w:sz="8" w:space="0" w:color="auto"/>
            </w:tcBorders>
            <w:shd w:val="clear" w:color="auto" w:fill="auto"/>
            <w:vAlign w:val="center"/>
            <w:hideMark/>
          </w:tcPr>
          <w:p w14:paraId="78EB8197" w14:textId="77777777" w:rsidR="003003A3" w:rsidRPr="00F23AE3" w:rsidRDefault="003003A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65,000</w:t>
            </w:r>
          </w:p>
        </w:tc>
        <w:tc>
          <w:tcPr>
            <w:tcW w:w="952" w:type="dxa"/>
            <w:gridSpan w:val="2"/>
            <w:tcBorders>
              <w:top w:val="nil"/>
              <w:left w:val="nil"/>
              <w:bottom w:val="single" w:sz="4" w:space="0" w:color="auto"/>
              <w:right w:val="single" w:sz="8" w:space="0" w:color="auto"/>
            </w:tcBorders>
            <w:shd w:val="clear" w:color="auto" w:fill="auto"/>
            <w:vAlign w:val="center"/>
            <w:hideMark/>
          </w:tcPr>
          <w:p w14:paraId="7DD781E0" w14:textId="77777777" w:rsidR="003003A3" w:rsidRPr="00F23AE3" w:rsidRDefault="003003A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10,000</w:t>
            </w:r>
          </w:p>
        </w:tc>
        <w:tc>
          <w:tcPr>
            <w:tcW w:w="952" w:type="dxa"/>
            <w:tcBorders>
              <w:top w:val="nil"/>
              <w:left w:val="nil"/>
              <w:bottom w:val="single" w:sz="4" w:space="0" w:color="auto"/>
              <w:right w:val="single" w:sz="8" w:space="0" w:color="auto"/>
            </w:tcBorders>
            <w:shd w:val="clear" w:color="auto" w:fill="auto"/>
            <w:vAlign w:val="center"/>
            <w:hideMark/>
          </w:tcPr>
          <w:p w14:paraId="4F9E70AD" w14:textId="77777777" w:rsidR="003003A3" w:rsidRPr="00F23AE3" w:rsidRDefault="003003A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10,000</w:t>
            </w:r>
          </w:p>
        </w:tc>
        <w:tc>
          <w:tcPr>
            <w:tcW w:w="952" w:type="dxa"/>
            <w:tcBorders>
              <w:top w:val="nil"/>
              <w:left w:val="nil"/>
              <w:bottom w:val="single" w:sz="4" w:space="0" w:color="auto"/>
              <w:right w:val="single" w:sz="8" w:space="0" w:color="auto"/>
            </w:tcBorders>
            <w:shd w:val="clear" w:color="auto" w:fill="auto"/>
            <w:vAlign w:val="center"/>
            <w:hideMark/>
          </w:tcPr>
          <w:p w14:paraId="0C5571E5" w14:textId="77777777" w:rsidR="003003A3" w:rsidRPr="00F23AE3" w:rsidRDefault="003003A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85,000</w:t>
            </w:r>
          </w:p>
        </w:tc>
        <w:tc>
          <w:tcPr>
            <w:tcW w:w="956" w:type="dxa"/>
            <w:tcBorders>
              <w:top w:val="nil"/>
              <w:left w:val="nil"/>
              <w:bottom w:val="single" w:sz="4" w:space="0" w:color="auto"/>
              <w:right w:val="single" w:sz="8" w:space="0" w:color="auto"/>
            </w:tcBorders>
            <w:shd w:val="clear" w:color="auto" w:fill="auto"/>
            <w:noWrap/>
            <w:vAlign w:val="center"/>
            <w:hideMark/>
          </w:tcPr>
          <w:p w14:paraId="44FF17E3" w14:textId="77777777" w:rsidR="003003A3" w:rsidRPr="00F23AE3" w:rsidRDefault="003003A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18</w:t>
            </w:r>
          </w:p>
        </w:tc>
      </w:tr>
      <w:tr w:rsidR="00F23AE3" w:rsidRPr="00F23AE3" w14:paraId="33506FC9" w14:textId="77777777" w:rsidTr="00843333">
        <w:tblPrEx>
          <w:tblLook w:val="04A0" w:firstRow="1" w:lastRow="0" w:firstColumn="1" w:lastColumn="0" w:noHBand="0" w:noVBand="1"/>
        </w:tblPrEx>
        <w:trPr>
          <w:gridBefore w:val="1"/>
          <w:gridAfter w:val="1"/>
          <w:wBefore w:w="10" w:type="dxa"/>
          <w:wAfter w:w="25" w:type="dxa"/>
          <w:trHeight w:val="559"/>
        </w:trPr>
        <w:tc>
          <w:tcPr>
            <w:tcW w:w="2690" w:type="dxa"/>
            <w:vMerge/>
            <w:tcBorders>
              <w:top w:val="single" w:sz="8" w:space="0" w:color="000000"/>
              <w:left w:val="single" w:sz="8" w:space="0" w:color="auto"/>
              <w:bottom w:val="single" w:sz="4" w:space="0" w:color="auto"/>
              <w:right w:val="single" w:sz="8" w:space="0" w:color="auto"/>
            </w:tcBorders>
            <w:vAlign w:val="center"/>
            <w:hideMark/>
          </w:tcPr>
          <w:p w14:paraId="703CEC38"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5201" w:type="dxa"/>
            <w:gridSpan w:val="6"/>
            <w:tcBorders>
              <w:top w:val="single" w:sz="4" w:space="0" w:color="auto"/>
              <w:left w:val="nil"/>
              <w:bottom w:val="single" w:sz="8" w:space="0" w:color="auto"/>
              <w:right w:val="single" w:sz="8" w:space="0" w:color="000000"/>
            </w:tcBorders>
            <w:shd w:val="clear" w:color="000000" w:fill="B8CCE4"/>
            <w:vAlign w:val="center"/>
            <w:hideMark/>
          </w:tcPr>
          <w:p w14:paraId="6C3F123B"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Subtotal Component 3</w:t>
            </w:r>
          </w:p>
        </w:tc>
        <w:tc>
          <w:tcPr>
            <w:tcW w:w="952" w:type="dxa"/>
            <w:tcBorders>
              <w:top w:val="single" w:sz="4" w:space="0" w:color="auto"/>
              <w:left w:val="nil"/>
              <w:bottom w:val="single" w:sz="8" w:space="0" w:color="auto"/>
              <w:right w:val="single" w:sz="8" w:space="0" w:color="auto"/>
            </w:tcBorders>
            <w:shd w:val="clear" w:color="000000" w:fill="B8CCE4"/>
            <w:vAlign w:val="center"/>
            <w:hideMark/>
          </w:tcPr>
          <w:p w14:paraId="4AAB653B" w14:textId="7B1FDBFF"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445,729</w:t>
            </w:r>
          </w:p>
        </w:tc>
        <w:tc>
          <w:tcPr>
            <w:tcW w:w="952" w:type="dxa"/>
            <w:gridSpan w:val="2"/>
            <w:tcBorders>
              <w:top w:val="single" w:sz="4" w:space="0" w:color="auto"/>
              <w:left w:val="nil"/>
              <w:bottom w:val="single" w:sz="8" w:space="0" w:color="auto"/>
              <w:right w:val="single" w:sz="8" w:space="0" w:color="auto"/>
            </w:tcBorders>
            <w:shd w:val="clear" w:color="000000" w:fill="B8CCE4"/>
            <w:vAlign w:val="center"/>
            <w:hideMark/>
          </w:tcPr>
          <w:p w14:paraId="2C5775C1" w14:textId="2E608520"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115,220</w:t>
            </w:r>
          </w:p>
        </w:tc>
        <w:tc>
          <w:tcPr>
            <w:tcW w:w="952" w:type="dxa"/>
            <w:tcBorders>
              <w:top w:val="single" w:sz="4" w:space="0" w:color="auto"/>
              <w:left w:val="nil"/>
              <w:bottom w:val="single" w:sz="8" w:space="0" w:color="auto"/>
              <w:right w:val="single" w:sz="8" w:space="0" w:color="auto"/>
            </w:tcBorders>
            <w:shd w:val="clear" w:color="000000" w:fill="B8CCE4"/>
            <w:vAlign w:val="center"/>
            <w:hideMark/>
          </w:tcPr>
          <w:p w14:paraId="324D477A"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43,640</w:t>
            </w:r>
          </w:p>
        </w:tc>
        <w:tc>
          <w:tcPr>
            <w:tcW w:w="952" w:type="dxa"/>
            <w:tcBorders>
              <w:top w:val="single" w:sz="4" w:space="0" w:color="auto"/>
              <w:left w:val="nil"/>
              <w:bottom w:val="single" w:sz="8" w:space="0" w:color="auto"/>
              <w:right w:val="single" w:sz="8" w:space="0" w:color="auto"/>
            </w:tcBorders>
            <w:shd w:val="clear" w:color="000000" w:fill="B8CCE4"/>
            <w:vAlign w:val="center"/>
            <w:hideMark/>
          </w:tcPr>
          <w:p w14:paraId="59BBEF68" w14:textId="76B41CC0" w:rsidR="00F23AE3" w:rsidRPr="00F23AE3" w:rsidRDefault="00A234B5"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604,589</w:t>
            </w:r>
          </w:p>
        </w:tc>
        <w:tc>
          <w:tcPr>
            <w:tcW w:w="956" w:type="dxa"/>
            <w:tcBorders>
              <w:top w:val="single" w:sz="4" w:space="0" w:color="auto"/>
              <w:left w:val="nil"/>
              <w:bottom w:val="single" w:sz="8" w:space="0" w:color="auto"/>
              <w:right w:val="single" w:sz="8" w:space="0" w:color="auto"/>
            </w:tcBorders>
            <w:shd w:val="clear" w:color="000000" w:fill="B8CCE4"/>
            <w:noWrap/>
            <w:vAlign w:val="center"/>
            <w:hideMark/>
          </w:tcPr>
          <w:p w14:paraId="19DC4BB0"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 </w:t>
            </w:r>
          </w:p>
        </w:tc>
      </w:tr>
      <w:tr w:rsidR="00F23AE3" w:rsidRPr="00F23AE3" w14:paraId="14667D94" w14:textId="77777777" w:rsidTr="00625E5E">
        <w:tblPrEx>
          <w:tblLook w:val="04A0" w:firstRow="1" w:lastRow="0" w:firstColumn="1" w:lastColumn="0" w:noHBand="0" w:noVBand="1"/>
        </w:tblPrEx>
        <w:trPr>
          <w:gridBefore w:val="1"/>
          <w:gridAfter w:val="1"/>
          <w:wBefore w:w="10" w:type="dxa"/>
          <w:wAfter w:w="25" w:type="dxa"/>
          <w:trHeight w:val="720"/>
        </w:trPr>
        <w:tc>
          <w:tcPr>
            <w:tcW w:w="2690" w:type="dxa"/>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2FDD4B7C"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lang w:val="en-NZ" w:bidi="th-TH"/>
              </w:rPr>
              <w:t>4. Project Management Costs</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14:paraId="57A5A93D"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NES</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095A7729"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62190</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6E9A05E1"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 </w:t>
            </w:r>
          </w:p>
        </w:tc>
        <w:tc>
          <w:tcPr>
            <w:tcW w:w="953" w:type="dxa"/>
            <w:tcBorders>
              <w:top w:val="nil"/>
              <w:left w:val="nil"/>
              <w:bottom w:val="single" w:sz="8" w:space="0" w:color="auto"/>
              <w:right w:val="single" w:sz="8" w:space="0" w:color="auto"/>
            </w:tcBorders>
            <w:shd w:val="clear" w:color="auto" w:fill="auto"/>
            <w:vAlign w:val="center"/>
            <w:hideMark/>
          </w:tcPr>
          <w:p w14:paraId="25E08C77"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71400</w:t>
            </w:r>
          </w:p>
        </w:tc>
        <w:tc>
          <w:tcPr>
            <w:tcW w:w="1728" w:type="dxa"/>
            <w:gridSpan w:val="2"/>
            <w:tcBorders>
              <w:top w:val="nil"/>
              <w:left w:val="nil"/>
              <w:bottom w:val="single" w:sz="8" w:space="0" w:color="auto"/>
              <w:right w:val="single" w:sz="8" w:space="0" w:color="auto"/>
            </w:tcBorders>
            <w:shd w:val="clear" w:color="auto" w:fill="auto"/>
            <w:vAlign w:val="center"/>
            <w:hideMark/>
          </w:tcPr>
          <w:p w14:paraId="3279714C" w14:textId="77777777" w:rsidR="00056BAA" w:rsidRDefault="00056BAA" w:rsidP="00F23AE3">
            <w:pPr>
              <w:spacing w:before="0" w:after="0"/>
              <w:jc w:val="left"/>
              <w:rPr>
                <w:rFonts w:eastAsia="Times New Roman" w:cs="Times New Roman"/>
                <w:color w:val="000000"/>
                <w:sz w:val="20"/>
                <w:szCs w:val="20"/>
                <w:lang w:val="en-NZ" w:bidi="th-TH"/>
              </w:rPr>
            </w:pPr>
            <w:r>
              <w:rPr>
                <w:rFonts w:eastAsia="Times New Roman" w:cs="Times New Roman"/>
                <w:color w:val="000000"/>
                <w:sz w:val="20"/>
                <w:szCs w:val="20"/>
                <w:lang w:val="en-NZ" w:bidi="th-TH"/>
              </w:rPr>
              <w:t>Contractual Services - Individuals</w:t>
            </w:r>
          </w:p>
          <w:p w14:paraId="77FC2FB2" w14:textId="5C6D3FAE" w:rsidR="00F23AE3" w:rsidRPr="00F23AE3" w:rsidRDefault="00F23AE3" w:rsidP="00F23AE3">
            <w:pPr>
              <w:spacing w:before="0" w:after="0"/>
              <w:jc w:val="left"/>
              <w:rPr>
                <w:rFonts w:eastAsia="Times New Roman" w:cs="Times New Roman"/>
                <w:color w:val="000000"/>
                <w:sz w:val="20"/>
                <w:szCs w:val="20"/>
                <w:lang w:bidi="th-TH"/>
              </w:rPr>
            </w:pPr>
          </w:p>
        </w:tc>
        <w:tc>
          <w:tcPr>
            <w:tcW w:w="952" w:type="dxa"/>
            <w:tcBorders>
              <w:top w:val="nil"/>
              <w:left w:val="nil"/>
              <w:bottom w:val="single" w:sz="8" w:space="0" w:color="auto"/>
              <w:right w:val="single" w:sz="8" w:space="0" w:color="auto"/>
            </w:tcBorders>
            <w:shd w:val="clear" w:color="auto" w:fill="auto"/>
            <w:vAlign w:val="center"/>
            <w:hideMark/>
          </w:tcPr>
          <w:p w14:paraId="20BEBD9F"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5,820</w:t>
            </w:r>
          </w:p>
        </w:tc>
        <w:tc>
          <w:tcPr>
            <w:tcW w:w="952" w:type="dxa"/>
            <w:gridSpan w:val="2"/>
            <w:tcBorders>
              <w:top w:val="nil"/>
              <w:left w:val="nil"/>
              <w:bottom w:val="single" w:sz="8" w:space="0" w:color="auto"/>
              <w:right w:val="single" w:sz="8" w:space="0" w:color="auto"/>
            </w:tcBorders>
            <w:shd w:val="clear" w:color="auto" w:fill="auto"/>
            <w:vAlign w:val="center"/>
            <w:hideMark/>
          </w:tcPr>
          <w:p w14:paraId="507D3D46"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5,820</w:t>
            </w:r>
          </w:p>
        </w:tc>
        <w:tc>
          <w:tcPr>
            <w:tcW w:w="952" w:type="dxa"/>
            <w:tcBorders>
              <w:top w:val="nil"/>
              <w:left w:val="nil"/>
              <w:bottom w:val="single" w:sz="8" w:space="0" w:color="auto"/>
              <w:right w:val="single" w:sz="8" w:space="0" w:color="auto"/>
            </w:tcBorders>
            <w:shd w:val="clear" w:color="auto" w:fill="auto"/>
            <w:vAlign w:val="center"/>
            <w:hideMark/>
          </w:tcPr>
          <w:p w14:paraId="6FA48F54"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5,820</w:t>
            </w:r>
          </w:p>
        </w:tc>
        <w:tc>
          <w:tcPr>
            <w:tcW w:w="952" w:type="dxa"/>
            <w:tcBorders>
              <w:top w:val="nil"/>
              <w:left w:val="nil"/>
              <w:bottom w:val="single" w:sz="8" w:space="0" w:color="auto"/>
              <w:right w:val="single" w:sz="8" w:space="0" w:color="auto"/>
            </w:tcBorders>
            <w:shd w:val="clear" w:color="auto" w:fill="auto"/>
            <w:vAlign w:val="center"/>
            <w:hideMark/>
          </w:tcPr>
          <w:p w14:paraId="171B6EBF"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17,460</w:t>
            </w:r>
          </w:p>
        </w:tc>
        <w:tc>
          <w:tcPr>
            <w:tcW w:w="956" w:type="dxa"/>
            <w:tcBorders>
              <w:top w:val="nil"/>
              <w:left w:val="nil"/>
              <w:bottom w:val="single" w:sz="8" w:space="0" w:color="auto"/>
              <w:right w:val="single" w:sz="8" w:space="0" w:color="auto"/>
            </w:tcBorders>
            <w:shd w:val="clear" w:color="auto" w:fill="auto"/>
            <w:noWrap/>
            <w:vAlign w:val="center"/>
            <w:hideMark/>
          </w:tcPr>
          <w:p w14:paraId="12745827" w14:textId="3DB0DF94" w:rsidR="00F23AE3" w:rsidRPr="00F23AE3" w:rsidRDefault="003003A3" w:rsidP="00F23AE3">
            <w:pPr>
              <w:spacing w:before="0" w:after="0"/>
              <w:jc w:val="center"/>
              <w:rPr>
                <w:rFonts w:eastAsia="Times New Roman" w:cs="Times New Roman"/>
                <w:color w:val="000000"/>
                <w:sz w:val="20"/>
                <w:szCs w:val="20"/>
                <w:lang w:bidi="th-TH"/>
              </w:rPr>
            </w:pPr>
            <w:r>
              <w:rPr>
                <w:rFonts w:eastAsia="Times New Roman" w:cs="Times New Roman"/>
                <w:color w:val="000000"/>
                <w:sz w:val="20"/>
                <w:szCs w:val="20"/>
                <w:lang w:bidi="th-TH"/>
              </w:rPr>
              <w:t>19</w:t>
            </w:r>
          </w:p>
        </w:tc>
      </w:tr>
      <w:tr w:rsidR="00F23AE3" w:rsidRPr="00F23AE3" w14:paraId="647FDA5E"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3AEC4D17"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16563949"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04E05567"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2D390685"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7FBBD555"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72500</w:t>
            </w:r>
          </w:p>
        </w:tc>
        <w:tc>
          <w:tcPr>
            <w:tcW w:w="1728" w:type="dxa"/>
            <w:gridSpan w:val="2"/>
            <w:tcBorders>
              <w:top w:val="nil"/>
              <w:left w:val="nil"/>
              <w:bottom w:val="single" w:sz="8" w:space="0" w:color="auto"/>
              <w:right w:val="single" w:sz="8" w:space="0" w:color="auto"/>
            </w:tcBorders>
            <w:shd w:val="clear" w:color="auto" w:fill="auto"/>
            <w:vAlign w:val="center"/>
            <w:hideMark/>
          </w:tcPr>
          <w:p w14:paraId="63F426D9"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 xml:space="preserve">Supplies </w:t>
            </w:r>
          </w:p>
        </w:tc>
        <w:tc>
          <w:tcPr>
            <w:tcW w:w="952" w:type="dxa"/>
            <w:tcBorders>
              <w:top w:val="nil"/>
              <w:left w:val="nil"/>
              <w:bottom w:val="single" w:sz="8" w:space="0" w:color="auto"/>
              <w:right w:val="single" w:sz="8" w:space="0" w:color="auto"/>
            </w:tcBorders>
            <w:shd w:val="clear" w:color="auto" w:fill="auto"/>
            <w:vAlign w:val="center"/>
            <w:hideMark/>
          </w:tcPr>
          <w:p w14:paraId="28832E2C" w14:textId="5A80941C" w:rsidR="00F23AE3" w:rsidRPr="00F23AE3" w:rsidRDefault="00F9111F"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8,737</w:t>
            </w:r>
          </w:p>
        </w:tc>
        <w:tc>
          <w:tcPr>
            <w:tcW w:w="952" w:type="dxa"/>
            <w:gridSpan w:val="2"/>
            <w:tcBorders>
              <w:top w:val="nil"/>
              <w:left w:val="nil"/>
              <w:bottom w:val="single" w:sz="8" w:space="0" w:color="auto"/>
              <w:right w:val="single" w:sz="8" w:space="0" w:color="auto"/>
            </w:tcBorders>
            <w:shd w:val="clear" w:color="auto" w:fill="auto"/>
            <w:vAlign w:val="center"/>
            <w:hideMark/>
          </w:tcPr>
          <w:p w14:paraId="4B8F1192" w14:textId="63806F41" w:rsidR="00F23AE3" w:rsidRPr="00F23AE3" w:rsidRDefault="00F9111F"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8,737</w:t>
            </w:r>
          </w:p>
        </w:tc>
        <w:tc>
          <w:tcPr>
            <w:tcW w:w="952" w:type="dxa"/>
            <w:tcBorders>
              <w:top w:val="nil"/>
              <w:left w:val="nil"/>
              <w:bottom w:val="single" w:sz="8" w:space="0" w:color="auto"/>
              <w:right w:val="single" w:sz="8" w:space="0" w:color="auto"/>
            </w:tcBorders>
            <w:shd w:val="clear" w:color="auto" w:fill="auto"/>
            <w:vAlign w:val="center"/>
            <w:hideMark/>
          </w:tcPr>
          <w:p w14:paraId="4AA1E1BC" w14:textId="14557E77" w:rsidR="00F23AE3" w:rsidRPr="00F23AE3" w:rsidRDefault="00F9111F" w:rsidP="00F23AE3">
            <w:pPr>
              <w:spacing w:before="0" w:after="0"/>
              <w:jc w:val="right"/>
              <w:rPr>
                <w:rFonts w:eastAsia="Times New Roman" w:cs="Times New Roman"/>
                <w:color w:val="000000"/>
                <w:sz w:val="20"/>
                <w:szCs w:val="20"/>
                <w:lang w:bidi="th-TH"/>
              </w:rPr>
            </w:pPr>
            <w:r>
              <w:rPr>
                <w:rFonts w:eastAsia="Times New Roman" w:cs="Times New Roman"/>
                <w:color w:val="000000"/>
                <w:sz w:val="20"/>
                <w:szCs w:val="20"/>
                <w:lang w:val="en-NZ" w:bidi="th-TH"/>
              </w:rPr>
              <w:t>7,738</w:t>
            </w:r>
          </w:p>
        </w:tc>
        <w:tc>
          <w:tcPr>
            <w:tcW w:w="952" w:type="dxa"/>
            <w:tcBorders>
              <w:top w:val="nil"/>
              <w:left w:val="nil"/>
              <w:bottom w:val="single" w:sz="8" w:space="0" w:color="auto"/>
              <w:right w:val="single" w:sz="8" w:space="0" w:color="auto"/>
            </w:tcBorders>
            <w:shd w:val="clear" w:color="auto" w:fill="auto"/>
            <w:vAlign w:val="center"/>
            <w:hideMark/>
          </w:tcPr>
          <w:p w14:paraId="3F5DBF04" w14:textId="14A686A7"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25,212</w:t>
            </w:r>
          </w:p>
        </w:tc>
        <w:tc>
          <w:tcPr>
            <w:tcW w:w="956" w:type="dxa"/>
            <w:tcBorders>
              <w:top w:val="nil"/>
              <w:left w:val="nil"/>
              <w:bottom w:val="single" w:sz="8" w:space="0" w:color="auto"/>
              <w:right w:val="single" w:sz="8" w:space="0" w:color="auto"/>
            </w:tcBorders>
            <w:shd w:val="clear" w:color="auto" w:fill="auto"/>
            <w:noWrap/>
            <w:vAlign w:val="center"/>
            <w:hideMark/>
          </w:tcPr>
          <w:p w14:paraId="0A75CE81" w14:textId="0D616564" w:rsidR="00F23AE3" w:rsidRPr="00F23AE3" w:rsidRDefault="00F23AE3" w:rsidP="00A234B5">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2</w:t>
            </w:r>
            <w:r w:rsidR="003003A3">
              <w:rPr>
                <w:rFonts w:eastAsia="Times New Roman" w:cs="Times New Roman"/>
                <w:color w:val="000000"/>
                <w:sz w:val="20"/>
                <w:szCs w:val="20"/>
                <w:lang w:val="en-NZ" w:bidi="th-TH"/>
              </w:rPr>
              <w:t>0</w:t>
            </w:r>
          </w:p>
        </w:tc>
      </w:tr>
      <w:tr w:rsidR="00F23AE3" w:rsidRPr="00F23AE3" w14:paraId="5E753FEE"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17E92822"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66B56DFA"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5948F08D"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5E413E2B"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07FAD583"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74100</w:t>
            </w:r>
          </w:p>
        </w:tc>
        <w:tc>
          <w:tcPr>
            <w:tcW w:w="1728" w:type="dxa"/>
            <w:gridSpan w:val="2"/>
            <w:tcBorders>
              <w:top w:val="nil"/>
              <w:left w:val="nil"/>
              <w:bottom w:val="single" w:sz="8" w:space="0" w:color="auto"/>
              <w:right w:val="single" w:sz="8" w:space="0" w:color="auto"/>
            </w:tcBorders>
            <w:shd w:val="clear" w:color="auto" w:fill="auto"/>
            <w:vAlign w:val="center"/>
            <w:hideMark/>
          </w:tcPr>
          <w:p w14:paraId="3CDDA68E"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Professional Services</w:t>
            </w:r>
          </w:p>
        </w:tc>
        <w:tc>
          <w:tcPr>
            <w:tcW w:w="952" w:type="dxa"/>
            <w:tcBorders>
              <w:top w:val="nil"/>
              <w:left w:val="nil"/>
              <w:bottom w:val="single" w:sz="8" w:space="0" w:color="auto"/>
              <w:right w:val="single" w:sz="8" w:space="0" w:color="auto"/>
            </w:tcBorders>
            <w:shd w:val="clear" w:color="auto" w:fill="auto"/>
            <w:vAlign w:val="center"/>
            <w:hideMark/>
          </w:tcPr>
          <w:p w14:paraId="1E4B769F"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gridSpan w:val="2"/>
            <w:tcBorders>
              <w:top w:val="nil"/>
              <w:left w:val="nil"/>
              <w:bottom w:val="single" w:sz="8" w:space="0" w:color="auto"/>
              <w:right w:val="single" w:sz="8" w:space="0" w:color="auto"/>
            </w:tcBorders>
            <w:shd w:val="clear" w:color="auto" w:fill="auto"/>
            <w:vAlign w:val="center"/>
            <w:hideMark/>
          </w:tcPr>
          <w:p w14:paraId="50126DDB"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6E0D37F5"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22,000</w:t>
            </w:r>
          </w:p>
        </w:tc>
        <w:tc>
          <w:tcPr>
            <w:tcW w:w="952" w:type="dxa"/>
            <w:tcBorders>
              <w:top w:val="nil"/>
              <w:left w:val="nil"/>
              <w:bottom w:val="single" w:sz="8" w:space="0" w:color="auto"/>
              <w:right w:val="single" w:sz="8" w:space="0" w:color="auto"/>
            </w:tcBorders>
            <w:shd w:val="clear" w:color="auto" w:fill="auto"/>
            <w:vAlign w:val="center"/>
            <w:hideMark/>
          </w:tcPr>
          <w:p w14:paraId="0C28A433"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22,000</w:t>
            </w:r>
          </w:p>
        </w:tc>
        <w:tc>
          <w:tcPr>
            <w:tcW w:w="956" w:type="dxa"/>
            <w:tcBorders>
              <w:top w:val="nil"/>
              <w:left w:val="nil"/>
              <w:bottom w:val="single" w:sz="8" w:space="0" w:color="auto"/>
              <w:right w:val="single" w:sz="8" w:space="0" w:color="auto"/>
            </w:tcBorders>
            <w:shd w:val="clear" w:color="auto" w:fill="auto"/>
            <w:noWrap/>
            <w:vAlign w:val="center"/>
            <w:hideMark/>
          </w:tcPr>
          <w:p w14:paraId="0E2FE51D" w14:textId="56B8D3ED" w:rsidR="00F23AE3" w:rsidRPr="00F23AE3" w:rsidRDefault="00F23AE3" w:rsidP="00625E5E">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2</w:t>
            </w:r>
            <w:r w:rsidR="003003A3">
              <w:rPr>
                <w:rFonts w:eastAsia="Times New Roman" w:cs="Times New Roman"/>
                <w:color w:val="000000"/>
                <w:sz w:val="20"/>
                <w:szCs w:val="20"/>
                <w:lang w:val="en-NZ" w:bidi="th-TH"/>
              </w:rPr>
              <w:t>1</w:t>
            </w:r>
          </w:p>
        </w:tc>
      </w:tr>
      <w:tr w:rsidR="00F23AE3" w:rsidRPr="00F23AE3" w14:paraId="4E93B9C7"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532288B8"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00" w:type="dxa"/>
            <w:vMerge/>
            <w:tcBorders>
              <w:top w:val="nil"/>
              <w:left w:val="single" w:sz="8" w:space="0" w:color="auto"/>
              <w:bottom w:val="single" w:sz="8" w:space="0" w:color="000000"/>
              <w:right w:val="single" w:sz="8" w:space="0" w:color="auto"/>
            </w:tcBorders>
            <w:vAlign w:val="center"/>
            <w:hideMark/>
          </w:tcPr>
          <w:p w14:paraId="6EE3CCF6"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343AFC91"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810" w:type="dxa"/>
            <w:vMerge/>
            <w:tcBorders>
              <w:top w:val="nil"/>
              <w:left w:val="single" w:sz="8" w:space="0" w:color="auto"/>
              <w:bottom w:val="single" w:sz="8" w:space="0" w:color="000000"/>
              <w:right w:val="single" w:sz="8" w:space="0" w:color="auto"/>
            </w:tcBorders>
            <w:vAlign w:val="center"/>
            <w:hideMark/>
          </w:tcPr>
          <w:p w14:paraId="55F8229D"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953" w:type="dxa"/>
            <w:tcBorders>
              <w:top w:val="nil"/>
              <w:left w:val="nil"/>
              <w:bottom w:val="single" w:sz="8" w:space="0" w:color="auto"/>
              <w:right w:val="single" w:sz="8" w:space="0" w:color="auto"/>
            </w:tcBorders>
            <w:shd w:val="clear" w:color="auto" w:fill="auto"/>
            <w:vAlign w:val="center"/>
            <w:hideMark/>
          </w:tcPr>
          <w:p w14:paraId="2B54B601"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71200</w:t>
            </w:r>
          </w:p>
        </w:tc>
        <w:tc>
          <w:tcPr>
            <w:tcW w:w="1728" w:type="dxa"/>
            <w:gridSpan w:val="2"/>
            <w:tcBorders>
              <w:top w:val="nil"/>
              <w:left w:val="nil"/>
              <w:bottom w:val="single" w:sz="8" w:space="0" w:color="auto"/>
              <w:right w:val="single" w:sz="8" w:space="0" w:color="auto"/>
            </w:tcBorders>
            <w:shd w:val="clear" w:color="auto" w:fill="auto"/>
            <w:vAlign w:val="center"/>
            <w:hideMark/>
          </w:tcPr>
          <w:p w14:paraId="6BD71D73" w14:textId="77777777" w:rsidR="00F23AE3" w:rsidRPr="00F23AE3" w:rsidRDefault="00F23AE3" w:rsidP="00F23AE3">
            <w:pPr>
              <w:spacing w:before="0" w:after="0"/>
              <w:jc w:val="left"/>
              <w:rPr>
                <w:rFonts w:eastAsia="Times New Roman" w:cs="Times New Roman"/>
                <w:color w:val="000000"/>
                <w:sz w:val="20"/>
                <w:szCs w:val="20"/>
                <w:lang w:bidi="th-TH"/>
              </w:rPr>
            </w:pPr>
            <w:r w:rsidRPr="00F23AE3">
              <w:rPr>
                <w:rFonts w:eastAsia="Times New Roman" w:cs="Times New Roman"/>
                <w:color w:val="000000"/>
                <w:sz w:val="20"/>
                <w:szCs w:val="20"/>
                <w:lang w:val="en-NZ" w:bidi="th-TH"/>
              </w:rPr>
              <w:t>International consultant</w:t>
            </w:r>
          </w:p>
        </w:tc>
        <w:tc>
          <w:tcPr>
            <w:tcW w:w="952" w:type="dxa"/>
            <w:tcBorders>
              <w:top w:val="nil"/>
              <w:left w:val="nil"/>
              <w:bottom w:val="single" w:sz="8" w:space="0" w:color="auto"/>
              <w:right w:val="single" w:sz="8" w:space="0" w:color="auto"/>
            </w:tcBorders>
            <w:shd w:val="clear" w:color="auto" w:fill="auto"/>
            <w:vAlign w:val="center"/>
            <w:hideMark/>
          </w:tcPr>
          <w:p w14:paraId="3691C3DB"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gridSpan w:val="2"/>
            <w:tcBorders>
              <w:top w:val="nil"/>
              <w:left w:val="nil"/>
              <w:bottom w:val="single" w:sz="8" w:space="0" w:color="auto"/>
              <w:right w:val="single" w:sz="8" w:space="0" w:color="auto"/>
            </w:tcBorders>
            <w:shd w:val="clear" w:color="auto" w:fill="auto"/>
            <w:vAlign w:val="center"/>
            <w:hideMark/>
          </w:tcPr>
          <w:p w14:paraId="111384CC"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0</w:t>
            </w:r>
          </w:p>
        </w:tc>
        <w:tc>
          <w:tcPr>
            <w:tcW w:w="952" w:type="dxa"/>
            <w:tcBorders>
              <w:top w:val="nil"/>
              <w:left w:val="nil"/>
              <w:bottom w:val="single" w:sz="8" w:space="0" w:color="auto"/>
              <w:right w:val="single" w:sz="8" w:space="0" w:color="auto"/>
            </w:tcBorders>
            <w:shd w:val="clear" w:color="auto" w:fill="auto"/>
            <w:vAlign w:val="center"/>
            <w:hideMark/>
          </w:tcPr>
          <w:p w14:paraId="34DA5097" w14:textId="77777777" w:rsidR="00F23AE3" w:rsidRPr="00F23AE3" w:rsidRDefault="00F23AE3" w:rsidP="00F23AE3">
            <w:pPr>
              <w:spacing w:before="0" w:after="0"/>
              <w:jc w:val="right"/>
              <w:rPr>
                <w:rFonts w:eastAsia="Times New Roman" w:cs="Times New Roman"/>
                <w:color w:val="000000"/>
                <w:sz w:val="20"/>
                <w:szCs w:val="20"/>
                <w:lang w:bidi="th-TH"/>
              </w:rPr>
            </w:pPr>
            <w:r w:rsidRPr="00F23AE3">
              <w:rPr>
                <w:rFonts w:eastAsia="Times New Roman" w:cs="Times New Roman"/>
                <w:color w:val="000000"/>
                <w:sz w:val="20"/>
                <w:szCs w:val="20"/>
                <w:lang w:val="en-NZ" w:bidi="th-TH"/>
              </w:rPr>
              <w:t>19,040</w:t>
            </w:r>
          </w:p>
        </w:tc>
        <w:tc>
          <w:tcPr>
            <w:tcW w:w="952" w:type="dxa"/>
            <w:tcBorders>
              <w:top w:val="nil"/>
              <w:left w:val="nil"/>
              <w:bottom w:val="single" w:sz="8" w:space="0" w:color="auto"/>
              <w:right w:val="single" w:sz="8" w:space="0" w:color="auto"/>
            </w:tcBorders>
            <w:shd w:val="clear" w:color="auto" w:fill="auto"/>
            <w:vAlign w:val="center"/>
            <w:hideMark/>
          </w:tcPr>
          <w:p w14:paraId="36527976" w14:textId="77777777" w:rsidR="00F23AE3" w:rsidRPr="00F23AE3" w:rsidRDefault="00F23AE3" w:rsidP="00F23AE3">
            <w:pPr>
              <w:spacing w:before="0" w:after="0"/>
              <w:jc w:val="right"/>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19,040</w:t>
            </w:r>
          </w:p>
        </w:tc>
        <w:tc>
          <w:tcPr>
            <w:tcW w:w="956" w:type="dxa"/>
            <w:tcBorders>
              <w:top w:val="nil"/>
              <w:left w:val="nil"/>
              <w:bottom w:val="single" w:sz="8" w:space="0" w:color="auto"/>
              <w:right w:val="single" w:sz="8" w:space="0" w:color="auto"/>
            </w:tcBorders>
            <w:shd w:val="clear" w:color="auto" w:fill="auto"/>
            <w:noWrap/>
            <w:vAlign w:val="center"/>
            <w:hideMark/>
          </w:tcPr>
          <w:p w14:paraId="150A7E15" w14:textId="22E52C4F" w:rsidR="00F23AE3" w:rsidRPr="00F23AE3" w:rsidRDefault="00F23AE3" w:rsidP="00625E5E">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2</w:t>
            </w:r>
            <w:r w:rsidR="003003A3">
              <w:rPr>
                <w:rFonts w:eastAsia="Times New Roman" w:cs="Times New Roman"/>
                <w:color w:val="000000"/>
                <w:sz w:val="20"/>
                <w:szCs w:val="20"/>
                <w:lang w:val="en-NZ" w:bidi="th-TH"/>
              </w:rPr>
              <w:t>2</w:t>
            </w:r>
          </w:p>
        </w:tc>
      </w:tr>
      <w:tr w:rsidR="00F23AE3" w:rsidRPr="00F23AE3" w14:paraId="5DB32C6E" w14:textId="77777777" w:rsidTr="00F23AE3">
        <w:tblPrEx>
          <w:tblLook w:val="04A0" w:firstRow="1" w:lastRow="0" w:firstColumn="1" w:lastColumn="0" w:noHBand="0" w:noVBand="1"/>
        </w:tblPrEx>
        <w:trPr>
          <w:gridBefore w:val="1"/>
          <w:gridAfter w:val="1"/>
          <w:wBefore w:w="10" w:type="dxa"/>
          <w:wAfter w:w="25" w:type="dxa"/>
          <w:trHeight w:val="559"/>
        </w:trPr>
        <w:tc>
          <w:tcPr>
            <w:tcW w:w="2690" w:type="dxa"/>
            <w:vMerge/>
            <w:tcBorders>
              <w:top w:val="nil"/>
              <w:left w:val="single" w:sz="8" w:space="0" w:color="auto"/>
              <w:bottom w:val="single" w:sz="8" w:space="0" w:color="000000"/>
              <w:right w:val="single" w:sz="8" w:space="0" w:color="auto"/>
            </w:tcBorders>
            <w:vAlign w:val="center"/>
            <w:hideMark/>
          </w:tcPr>
          <w:p w14:paraId="144AF272" w14:textId="77777777" w:rsidR="00F23AE3" w:rsidRPr="00F23AE3" w:rsidRDefault="00F23AE3" w:rsidP="00F23AE3">
            <w:pPr>
              <w:spacing w:before="0" w:after="0"/>
              <w:jc w:val="left"/>
              <w:rPr>
                <w:rFonts w:eastAsia="Times New Roman" w:cs="Times New Roman"/>
                <w:color w:val="000000"/>
                <w:sz w:val="20"/>
                <w:szCs w:val="20"/>
                <w:lang w:bidi="th-TH"/>
              </w:rPr>
            </w:pPr>
          </w:p>
        </w:tc>
        <w:tc>
          <w:tcPr>
            <w:tcW w:w="5201" w:type="dxa"/>
            <w:gridSpan w:val="6"/>
            <w:tcBorders>
              <w:top w:val="nil"/>
              <w:left w:val="nil"/>
              <w:bottom w:val="single" w:sz="8" w:space="0" w:color="auto"/>
              <w:right w:val="single" w:sz="8" w:space="0" w:color="000000"/>
            </w:tcBorders>
            <w:shd w:val="clear" w:color="000000" w:fill="B8CCE4"/>
            <w:vAlign w:val="center"/>
            <w:hideMark/>
          </w:tcPr>
          <w:p w14:paraId="1A43A927"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Subtotal Project Management Cost</w:t>
            </w:r>
          </w:p>
        </w:tc>
        <w:tc>
          <w:tcPr>
            <w:tcW w:w="952" w:type="dxa"/>
            <w:tcBorders>
              <w:top w:val="nil"/>
              <w:left w:val="nil"/>
              <w:bottom w:val="single" w:sz="8" w:space="0" w:color="auto"/>
              <w:right w:val="single" w:sz="8" w:space="0" w:color="auto"/>
            </w:tcBorders>
            <w:shd w:val="clear" w:color="000000" w:fill="B8CCE4"/>
            <w:vAlign w:val="center"/>
            <w:hideMark/>
          </w:tcPr>
          <w:p w14:paraId="30BCF750" w14:textId="350A0E5A"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14,557</w:t>
            </w:r>
          </w:p>
        </w:tc>
        <w:tc>
          <w:tcPr>
            <w:tcW w:w="952" w:type="dxa"/>
            <w:gridSpan w:val="2"/>
            <w:tcBorders>
              <w:top w:val="nil"/>
              <w:left w:val="nil"/>
              <w:bottom w:val="single" w:sz="8" w:space="0" w:color="auto"/>
              <w:right w:val="single" w:sz="8" w:space="0" w:color="auto"/>
            </w:tcBorders>
            <w:shd w:val="clear" w:color="000000" w:fill="B8CCE4"/>
            <w:vAlign w:val="center"/>
            <w:hideMark/>
          </w:tcPr>
          <w:p w14:paraId="5C68901A" w14:textId="602A5002"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14,557</w:t>
            </w:r>
          </w:p>
        </w:tc>
        <w:tc>
          <w:tcPr>
            <w:tcW w:w="952" w:type="dxa"/>
            <w:tcBorders>
              <w:top w:val="nil"/>
              <w:left w:val="nil"/>
              <w:bottom w:val="single" w:sz="8" w:space="0" w:color="auto"/>
              <w:right w:val="single" w:sz="8" w:space="0" w:color="auto"/>
            </w:tcBorders>
            <w:shd w:val="clear" w:color="000000" w:fill="B8CCE4"/>
            <w:vAlign w:val="center"/>
            <w:hideMark/>
          </w:tcPr>
          <w:p w14:paraId="326D1FB2" w14:textId="53938ACB"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54,598</w:t>
            </w:r>
          </w:p>
        </w:tc>
        <w:tc>
          <w:tcPr>
            <w:tcW w:w="952" w:type="dxa"/>
            <w:tcBorders>
              <w:top w:val="nil"/>
              <w:left w:val="nil"/>
              <w:bottom w:val="single" w:sz="8" w:space="0" w:color="auto"/>
              <w:right w:val="single" w:sz="8" w:space="0" w:color="auto"/>
            </w:tcBorders>
            <w:shd w:val="clear" w:color="000000" w:fill="B8CCE4"/>
            <w:vAlign w:val="center"/>
            <w:hideMark/>
          </w:tcPr>
          <w:p w14:paraId="1F65B8DF" w14:textId="668B05E8"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83,712</w:t>
            </w:r>
          </w:p>
        </w:tc>
        <w:tc>
          <w:tcPr>
            <w:tcW w:w="956" w:type="dxa"/>
            <w:tcBorders>
              <w:top w:val="nil"/>
              <w:left w:val="nil"/>
              <w:bottom w:val="single" w:sz="8" w:space="0" w:color="auto"/>
              <w:right w:val="single" w:sz="8" w:space="0" w:color="auto"/>
            </w:tcBorders>
            <w:shd w:val="clear" w:color="000000" w:fill="B8CCE4"/>
            <w:noWrap/>
            <w:vAlign w:val="center"/>
            <w:hideMark/>
          </w:tcPr>
          <w:p w14:paraId="1C72083F" w14:textId="77777777" w:rsidR="00F23AE3" w:rsidRPr="00F23AE3" w:rsidRDefault="00F23AE3" w:rsidP="00F23AE3">
            <w:pPr>
              <w:spacing w:before="0" w:after="0"/>
              <w:jc w:val="center"/>
              <w:rPr>
                <w:rFonts w:eastAsia="Times New Roman" w:cs="Times New Roman"/>
                <w:color w:val="000000"/>
                <w:sz w:val="20"/>
                <w:szCs w:val="20"/>
                <w:lang w:bidi="th-TH"/>
              </w:rPr>
            </w:pPr>
            <w:r w:rsidRPr="00F23AE3">
              <w:rPr>
                <w:rFonts w:eastAsia="Times New Roman" w:cs="Times New Roman"/>
                <w:color w:val="000000"/>
                <w:sz w:val="20"/>
                <w:szCs w:val="20"/>
                <w:lang w:val="en-NZ" w:bidi="th-TH"/>
              </w:rPr>
              <w:t> </w:t>
            </w:r>
          </w:p>
        </w:tc>
      </w:tr>
      <w:tr w:rsidR="00F23AE3" w:rsidRPr="00F23AE3" w14:paraId="5C25FF1F" w14:textId="77777777" w:rsidTr="00F23AE3">
        <w:tblPrEx>
          <w:tblLook w:val="04A0" w:firstRow="1" w:lastRow="0" w:firstColumn="1" w:lastColumn="0" w:noHBand="0" w:noVBand="1"/>
        </w:tblPrEx>
        <w:trPr>
          <w:gridBefore w:val="1"/>
          <w:gridAfter w:val="1"/>
          <w:wBefore w:w="10" w:type="dxa"/>
          <w:wAfter w:w="25" w:type="dxa"/>
          <w:trHeight w:val="559"/>
        </w:trPr>
        <w:tc>
          <w:tcPr>
            <w:tcW w:w="7891" w:type="dxa"/>
            <w:gridSpan w:val="7"/>
            <w:tcBorders>
              <w:top w:val="nil"/>
              <w:left w:val="single" w:sz="8" w:space="0" w:color="auto"/>
              <w:bottom w:val="single" w:sz="8" w:space="0" w:color="auto"/>
              <w:right w:val="single" w:sz="8" w:space="0" w:color="000000"/>
            </w:tcBorders>
            <w:shd w:val="clear" w:color="000000" w:fill="95B3D7"/>
            <w:vAlign w:val="center"/>
            <w:hideMark/>
          </w:tcPr>
          <w:p w14:paraId="3DBC661B"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TOTAL NPIF</w:t>
            </w:r>
          </w:p>
        </w:tc>
        <w:tc>
          <w:tcPr>
            <w:tcW w:w="952" w:type="dxa"/>
            <w:tcBorders>
              <w:top w:val="nil"/>
              <w:left w:val="nil"/>
              <w:bottom w:val="single" w:sz="8" w:space="0" w:color="auto"/>
              <w:right w:val="single" w:sz="8" w:space="0" w:color="auto"/>
            </w:tcBorders>
            <w:shd w:val="clear" w:color="000000" w:fill="95B3D7"/>
            <w:noWrap/>
            <w:vAlign w:val="center"/>
            <w:hideMark/>
          </w:tcPr>
          <w:p w14:paraId="7FA5F418" w14:textId="6F02BA69"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588,402</w:t>
            </w:r>
          </w:p>
        </w:tc>
        <w:tc>
          <w:tcPr>
            <w:tcW w:w="952" w:type="dxa"/>
            <w:gridSpan w:val="2"/>
            <w:tcBorders>
              <w:top w:val="nil"/>
              <w:left w:val="nil"/>
              <w:bottom w:val="single" w:sz="8" w:space="0" w:color="auto"/>
              <w:right w:val="single" w:sz="8" w:space="0" w:color="auto"/>
            </w:tcBorders>
            <w:shd w:val="clear" w:color="000000" w:fill="95B3D7"/>
            <w:noWrap/>
            <w:vAlign w:val="center"/>
            <w:hideMark/>
          </w:tcPr>
          <w:p w14:paraId="1C923834" w14:textId="2B7DF75B"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213,797</w:t>
            </w:r>
          </w:p>
        </w:tc>
        <w:tc>
          <w:tcPr>
            <w:tcW w:w="952" w:type="dxa"/>
            <w:tcBorders>
              <w:top w:val="nil"/>
              <w:left w:val="nil"/>
              <w:bottom w:val="single" w:sz="8" w:space="0" w:color="auto"/>
              <w:right w:val="single" w:sz="8" w:space="0" w:color="auto"/>
            </w:tcBorders>
            <w:shd w:val="clear" w:color="000000" w:fill="95B3D7"/>
            <w:noWrap/>
            <w:vAlign w:val="center"/>
            <w:hideMark/>
          </w:tcPr>
          <w:p w14:paraId="3082E38E" w14:textId="4E13FFC6"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127,938</w:t>
            </w:r>
          </w:p>
        </w:tc>
        <w:tc>
          <w:tcPr>
            <w:tcW w:w="952" w:type="dxa"/>
            <w:tcBorders>
              <w:top w:val="nil"/>
              <w:left w:val="nil"/>
              <w:bottom w:val="single" w:sz="8" w:space="0" w:color="auto"/>
              <w:right w:val="single" w:sz="8" w:space="0" w:color="auto"/>
            </w:tcBorders>
            <w:shd w:val="clear" w:color="000000" w:fill="95B3D7"/>
            <w:noWrap/>
            <w:vAlign w:val="center"/>
            <w:hideMark/>
          </w:tcPr>
          <w:p w14:paraId="28608F10" w14:textId="1A9047E8" w:rsidR="00F23AE3" w:rsidRPr="00F23AE3" w:rsidRDefault="00F9111F" w:rsidP="00F23AE3">
            <w:pPr>
              <w:spacing w:before="0" w:after="0"/>
              <w:jc w:val="right"/>
              <w:rPr>
                <w:rFonts w:eastAsia="Times New Roman" w:cs="Times New Roman"/>
                <w:b/>
                <w:bCs/>
                <w:color w:val="000000"/>
                <w:sz w:val="20"/>
                <w:szCs w:val="20"/>
                <w:lang w:bidi="th-TH"/>
              </w:rPr>
            </w:pPr>
            <w:r>
              <w:rPr>
                <w:rFonts w:eastAsia="Times New Roman" w:cs="Times New Roman"/>
                <w:b/>
                <w:bCs/>
                <w:color w:val="000000"/>
                <w:sz w:val="20"/>
                <w:szCs w:val="20"/>
                <w:lang w:val="en-NZ" w:bidi="th-TH"/>
              </w:rPr>
              <w:t>930,137</w:t>
            </w:r>
          </w:p>
        </w:tc>
        <w:tc>
          <w:tcPr>
            <w:tcW w:w="956" w:type="dxa"/>
            <w:tcBorders>
              <w:top w:val="nil"/>
              <w:left w:val="nil"/>
              <w:bottom w:val="single" w:sz="8" w:space="0" w:color="auto"/>
              <w:right w:val="single" w:sz="8" w:space="0" w:color="auto"/>
            </w:tcBorders>
            <w:shd w:val="clear" w:color="000000" w:fill="95B3D7"/>
            <w:noWrap/>
            <w:vAlign w:val="center"/>
            <w:hideMark/>
          </w:tcPr>
          <w:p w14:paraId="1B5D0F70" w14:textId="77777777" w:rsidR="00F23AE3" w:rsidRPr="00F23AE3" w:rsidRDefault="00F23AE3" w:rsidP="00F23AE3">
            <w:pPr>
              <w:spacing w:before="0" w:after="0"/>
              <w:jc w:val="center"/>
              <w:rPr>
                <w:rFonts w:eastAsia="Times New Roman" w:cs="Times New Roman"/>
                <w:b/>
                <w:bCs/>
                <w:color w:val="000000"/>
                <w:sz w:val="20"/>
                <w:szCs w:val="20"/>
                <w:lang w:bidi="th-TH"/>
              </w:rPr>
            </w:pPr>
            <w:r w:rsidRPr="00F23AE3">
              <w:rPr>
                <w:rFonts w:eastAsia="Times New Roman" w:cs="Times New Roman"/>
                <w:b/>
                <w:bCs/>
                <w:color w:val="000000"/>
                <w:sz w:val="20"/>
                <w:szCs w:val="20"/>
                <w:lang w:val="en-NZ" w:bidi="th-TH"/>
              </w:rPr>
              <w:t> </w:t>
            </w:r>
          </w:p>
        </w:tc>
      </w:tr>
    </w:tbl>
    <w:p w14:paraId="38B93462" w14:textId="77777777" w:rsidR="002D7C4B" w:rsidRDefault="002D7C4B" w:rsidP="002D7C4B">
      <w:pPr>
        <w:pStyle w:val="BodyText"/>
        <w:numPr>
          <w:ilvl w:val="0"/>
          <w:numId w:val="0"/>
        </w:numPr>
        <w:rPr>
          <w:lang w:val="en-NZ"/>
        </w:rPr>
      </w:pPr>
    </w:p>
    <w:p w14:paraId="341B7190" w14:textId="77777777" w:rsidR="00AE7FA3" w:rsidRDefault="00AE7FA3" w:rsidP="002D7C4B">
      <w:pPr>
        <w:pStyle w:val="BodyText"/>
        <w:numPr>
          <w:ilvl w:val="0"/>
          <w:numId w:val="0"/>
        </w:numPr>
        <w:rPr>
          <w:lang w:val="en-NZ"/>
        </w:rPr>
      </w:pPr>
    </w:p>
    <w:p w14:paraId="1BE0729D" w14:textId="77777777" w:rsidR="00F16DA5" w:rsidRDefault="00F16DA5" w:rsidP="002D7C4B">
      <w:pPr>
        <w:pStyle w:val="BodyText"/>
        <w:numPr>
          <w:ilvl w:val="0"/>
          <w:numId w:val="0"/>
        </w:numPr>
        <w:rPr>
          <w:lang w:val="en-NZ"/>
        </w:rPr>
      </w:pPr>
    </w:p>
    <w:p w14:paraId="4B1C6D28" w14:textId="77777777" w:rsidR="003003A3" w:rsidRDefault="003003A3" w:rsidP="002D7C4B">
      <w:pPr>
        <w:pStyle w:val="BodyText"/>
        <w:numPr>
          <w:ilvl w:val="0"/>
          <w:numId w:val="0"/>
        </w:numPr>
        <w:rPr>
          <w:lang w:val="en-NZ"/>
        </w:rPr>
      </w:pPr>
    </w:p>
    <w:p w14:paraId="1C946921" w14:textId="77777777" w:rsidR="003003A3" w:rsidRDefault="003003A3" w:rsidP="002D7C4B">
      <w:pPr>
        <w:pStyle w:val="BodyText"/>
        <w:numPr>
          <w:ilvl w:val="0"/>
          <w:numId w:val="0"/>
        </w:numPr>
        <w:rPr>
          <w:lang w:val="en-NZ"/>
        </w:rPr>
      </w:pPr>
    </w:p>
    <w:p w14:paraId="0C99A796" w14:textId="77777777" w:rsidR="00212CAF" w:rsidRDefault="00212CAF" w:rsidP="002D7C4B">
      <w:pPr>
        <w:pStyle w:val="BodyText"/>
        <w:numPr>
          <w:ilvl w:val="0"/>
          <w:numId w:val="0"/>
        </w:numPr>
        <w:rPr>
          <w:lang w:val="en-NZ"/>
        </w:rPr>
      </w:pPr>
    </w:p>
    <w:p w14:paraId="7DBEE1F5" w14:textId="77777777" w:rsidR="00D9315D" w:rsidRDefault="00D9315D" w:rsidP="00D9315D">
      <w:pPr>
        <w:pStyle w:val="Heading2"/>
        <w:rPr>
          <w:lang w:val="en-NZ"/>
        </w:rPr>
      </w:pPr>
      <w:bookmarkStart w:id="56" w:name="_Toc405466098"/>
      <w:r w:rsidRPr="00FF4F0B">
        <w:rPr>
          <w:lang w:val="en-NZ"/>
        </w:rPr>
        <w:lastRenderedPageBreak/>
        <w:t>Co-financing</w:t>
      </w:r>
      <w:bookmarkEnd w:id="56"/>
    </w:p>
    <w:tbl>
      <w:tblPr>
        <w:tblW w:w="11880" w:type="dxa"/>
        <w:tblLook w:val="04A0" w:firstRow="1" w:lastRow="0" w:firstColumn="1" w:lastColumn="0" w:noHBand="0" w:noVBand="1"/>
      </w:tblPr>
      <w:tblGrid>
        <w:gridCol w:w="2200"/>
        <w:gridCol w:w="1400"/>
        <w:gridCol w:w="3220"/>
        <w:gridCol w:w="960"/>
        <w:gridCol w:w="960"/>
        <w:gridCol w:w="960"/>
        <w:gridCol w:w="1220"/>
        <w:gridCol w:w="960"/>
      </w:tblGrid>
      <w:tr w:rsidR="00973095" w:rsidRPr="00973095" w14:paraId="0EF0B8AB" w14:textId="77777777" w:rsidTr="00973095">
        <w:trPr>
          <w:trHeight w:val="559"/>
        </w:trPr>
        <w:tc>
          <w:tcPr>
            <w:tcW w:w="2200" w:type="dxa"/>
            <w:tcBorders>
              <w:top w:val="single" w:sz="8" w:space="0" w:color="auto"/>
              <w:left w:val="single" w:sz="8" w:space="0" w:color="auto"/>
              <w:bottom w:val="single" w:sz="8" w:space="0" w:color="auto"/>
              <w:right w:val="single" w:sz="8" w:space="0" w:color="auto"/>
            </w:tcBorders>
            <w:shd w:val="clear" w:color="000000" w:fill="95B3D7"/>
            <w:noWrap/>
            <w:vAlign w:val="center"/>
            <w:hideMark/>
          </w:tcPr>
          <w:p w14:paraId="1EEF6440"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Component</w:t>
            </w:r>
          </w:p>
        </w:tc>
        <w:tc>
          <w:tcPr>
            <w:tcW w:w="1400" w:type="dxa"/>
            <w:tcBorders>
              <w:top w:val="single" w:sz="8" w:space="0" w:color="auto"/>
              <w:left w:val="nil"/>
              <w:bottom w:val="single" w:sz="8" w:space="0" w:color="auto"/>
              <w:right w:val="single" w:sz="8" w:space="0" w:color="auto"/>
            </w:tcBorders>
            <w:shd w:val="clear" w:color="000000" w:fill="95B3D7"/>
            <w:vAlign w:val="center"/>
            <w:hideMark/>
          </w:tcPr>
          <w:p w14:paraId="60E5A29F"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Partner</w:t>
            </w:r>
          </w:p>
        </w:tc>
        <w:tc>
          <w:tcPr>
            <w:tcW w:w="3220" w:type="dxa"/>
            <w:tcBorders>
              <w:top w:val="single" w:sz="8" w:space="0" w:color="auto"/>
              <w:left w:val="nil"/>
              <w:bottom w:val="single" w:sz="8" w:space="0" w:color="auto"/>
              <w:right w:val="single" w:sz="8" w:space="0" w:color="auto"/>
            </w:tcBorders>
            <w:shd w:val="clear" w:color="000000" w:fill="95B3D7"/>
            <w:vAlign w:val="center"/>
            <w:hideMark/>
          </w:tcPr>
          <w:p w14:paraId="649C9084"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Description of contract or acquisition</w:t>
            </w:r>
          </w:p>
        </w:tc>
        <w:tc>
          <w:tcPr>
            <w:tcW w:w="960" w:type="dxa"/>
            <w:tcBorders>
              <w:top w:val="single" w:sz="8" w:space="0" w:color="auto"/>
              <w:left w:val="nil"/>
              <w:bottom w:val="single" w:sz="8" w:space="0" w:color="auto"/>
              <w:right w:val="single" w:sz="8" w:space="0" w:color="auto"/>
            </w:tcBorders>
            <w:shd w:val="clear" w:color="000000" w:fill="95B3D7"/>
            <w:vAlign w:val="center"/>
            <w:hideMark/>
          </w:tcPr>
          <w:p w14:paraId="6561013A"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Year 1</w:t>
            </w:r>
          </w:p>
        </w:tc>
        <w:tc>
          <w:tcPr>
            <w:tcW w:w="960" w:type="dxa"/>
            <w:tcBorders>
              <w:top w:val="single" w:sz="8" w:space="0" w:color="auto"/>
              <w:left w:val="nil"/>
              <w:bottom w:val="single" w:sz="8" w:space="0" w:color="auto"/>
              <w:right w:val="single" w:sz="8" w:space="0" w:color="auto"/>
            </w:tcBorders>
            <w:shd w:val="clear" w:color="000000" w:fill="95B3D7"/>
            <w:vAlign w:val="center"/>
            <w:hideMark/>
          </w:tcPr>
          <w:p w14:paraId="5578EFC7"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Year 2</w:t>
            </w:r>
          </w:p>
        </w:tc>
        <w:tc>
          <w:tcPr>
            <w:tcW w:w="960" w:type="dxa"/>
            <w:tcBorders>
              <w:top w:val="single" w:sz="8" w:space="0" w:color="auto"/>
              <w:left w:val="nil"/>
              <w:bottom w:val="single" w:sz="8" w:space="0" w:color="auto"/>
              <w:right w:val="single" w:sz="8" w:space="0" w:color="auto"/>
            </w:tcBorders>
            <w:shd w:val="clear" w:color="000000" w:fill="95B3D7"/>
            <w:vAlign w:val="center"/>
            <w:hideMark/>
          </w:tcPr>
          <w:p w14:paraId="1B9379BD"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Year 3</w:t>
            </w:r>
          </w:p>
        </w:tc>
        <w:tc>
          <w:tcPr>
            <w:tcW w:w="1220" w:type="dxa"/>
            <w:tcBorders>
              <w:top w:val="single" w:sz="8" w:space="0" w:color="auto"/>
              <w:left w:val="nil"/>
              <w:bottom w:val="single" w:sz="8" w:space="0" w:color="auto"/>
              <w:right w:val="single" w:sz="8" w:space="0" w:color="auto"/>
            </w:tcBorders>
            <w:shd w:val="clear" w:color="000000" w:fill="95B3D7"/>
            <w:vAlign w:val="center"/>
            <w:hideMark/>
          </w:tcPr>
          <w:p w14:paraId="03B21657"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Co-financing</w:t>
            </w:r>
          </w:p>
        </w:tc>
        <w:tc>
          <w:tcPr>
            <w:tcW w:w="960" w:type="dxa"/>
            <w:tcBorders>
              <w:top w:val="single" w:sz="8" w:space="0" w:color="auto"/>
              <w:left w:val="nil"/>
              <w:bottom w:val="single" w:sz="8" w:space="0" w:color="auto"/>
              <w:right w:val="single" w:sz="8" w:space="0" w:color="auto"/>
            </w:tcBorders>
            <w:shd w:val="clear" w:color="000000" w:fill="95B3D7"/>
            <w:vAlign w:val="center"/>
            <w:hideMark/>
          </w:tcPr>
          <w:p w14:paraId="620FB071"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Nature</w:t>
            </w:r>
          </w:p>
        </w:tc>
      </w:tr>
      <w:tr w:rsidR="00973095" w:rsidRPr="00973095" w14:paraId="5CA89694" w14:textId="77777777" w:rsidTr="00973095">
        <w:trPr>
          <w:trHeight w:val="559"/>
        </w:trPr>
        <w:tc>
          <w:tcPr>
            <w:tcW w:w="2200" w:type="dxa"/>
            <w:vMerge w:val="restart"/>
            <w:tcBorders>
              <w:top w:val="nil"/>
              <w:left w:val="single" w:sz="8" w:space="0" w:color="auto"/>
              <w:bottom w:val="single" w:sz="8" w:space="0" w:color="000000"/>
              <w:right w:val="single" w:sz="8" w:space="0" w:color="auto"/>
            </w:tcBorders>
            <w:shd w:val="clear" w:color="000000" w:fill="B8CCE4"/>
            <w:noWrap/>
            <w:vAlign w:val="center"/>
            <w:hideMark/>
          </w:tcPr>
          <w:p w14:paraId="43E934E3"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1</w:t>
            </w:r>
          </w:p>
        </w:tc>
        <w:tc>
          <w:tcPr>
            <w:tcW w:w="1400" w:type="dxa"/>
            <w:tcBorders>
              <w:top w:val="nil"/>
              <w:left w:val="nil"/>
              <w:bottom w:val="single" w:sz="8" w:space="0" w:color="auto"/>
              <w:right w:val="single" w:sz="8" w:space="0" w:color="auto"/>
            </w:tcBorders>
            <w:shd w:val="clear" w:color="auto" w:fill="auto"/>
            <w:vAlign w:val="center"/>
            <w:hideMark/>
          </w:tcPr>
          <w:p w14:paraId="649ECE37"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NES</w:t>
            </w:r>
          </w:p>
        </w:tc>
        <w:tc>
          <w:tcPr>
            <w:tcW w:w="3220" w:type="dxa"/>
            <w:tcBorders>
              <w:top w:val="nil"/>
              <w:left w:val="nil"/>
              <w:bottom w:val="single" w:sz="8" w:space="0" w:color="auto"/>
              <w:right w:val="single" w:sz="8" w:space="0" w:color="auto"/>
            </w:tcBorders>
            <w:shd w:val="clear" w:color="auto" w:fill="auto"/>
            <w:vAlign w:val="center"/>
            <w:hideMark/>
          </w:tcPr>
          <w:p w14:paraId="3B5A0772"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advice, project management &amp; admin serv.</w:t>
            </w:r>
          </w:p>
        </w:tc>
        <w:tc>
          <w:tcPr>
            <w:tcW w:w="960" w:type="dxa"/>
            <w:tcBorders>
              <w:top w:val="nil"/>
              <w:left w:val="nil"/>
              <w:bottom w:val="single" w:sz="8" w:space="0" w:color="auto"/>
              <w:right w:val="single" w:sz="8" w:space="0" w:color="auto"/>
            </w:tcBorders>
            <w:shd w:val="clear" w:color="auto" w:fill="auto"/>
            <w:vAlign w:val="center"/>
            <w:hideMark/>
          </w:tcPr>
          <w:p w14:paraId="07DC76BC"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960" w:type="dxa"/>
            <w:tcBorders>
              <w:top w:val="nil"/>
              <w:left w:val="nil"/>
              <w:bottom w:val="single" w:sz="8" w:space="0" w:color="auto"/>
              <w:right w:val="single" w:sz="8" w:space="0" w:color="auto"/>
            </w:tcBorders>
            <w:shd w:val="clear" w:color="auto" w:fill="auto"/>
            <w:vAlign w:val="center"/>
            <w:hideMark/>
          </w:tcPr>
          <w:p w14:paraId="2FC3C75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960" w:type="dxa"/>
            <w:tcBorders>
              <w:top w:val="nil"/>
              <w:left w:val="nil"/>
              <w:bottom w:val="single" w:sz="8" w:space="0" w:color="auto"/>
              <w:right w:val="single" w:sz="8" w:space="0" w:color="auto"/>
            </w:tcBorders>
            <w:shd w:val="clear" w:color="auto" w:fill="auto"/>
            <w:vAlign w:val="center"/>
            <w:hideMark/>
          </w:tcPr>
          <w:p w14:paraId="04C4160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1220" w:type="dxa"/>
            <w:tcBorders>
              <w:top w:val="nil"/>
              <w:left w:val="nil"/>
              <w:bottom w:val="single" w:sz="8" w:space="0" w:color="auto"/>
              <w:right w:val="single" w:sz="8" w:space="0" w:color="auto"/>
            </w:tcBorders>
            <w:shd w:val="clear" w:color="auto" w:fill="auto"/>
            <w:vAlign w:val="center"/>
            <w:hideMark/>
          </w:tcPr>
          <w:p w14:paraId="718EAD56"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12,000</w:t>
            </w:r>
          </w:p>
        </w:tc>
        <w:tc>
          <w:tcPr>
            <w:tcW w:w="960" w:type="dxa"/>
            <w:tcBorders>
              <w:top w:val="nil"/>
              <w:left w:val="nil"/>
              <w:bottom w:val="single" w:sz="8" w:space="0" w:color="auto"/>
              <w:right w:val="single" w:sz="8" w:space="0" w:color="auto"/>
            </w:tcBorders>
            <w:shd w:val="clear" w:color="auto" w:fill="auto"/>
            <w:vAlign w:val="center"/>
            <w:hideMark/>
          </w:tcPr>
          <w:p w14:paraId="099CBA6D"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54126881"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4AA58155"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4A5F845A"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Crown Law</w:t>
            </w:r>
          </w:p>
        </w:tc>
        <w:tc>
          <w:tcPr>
            <w:tcW w:w="3220" w:type="dxa"/>
            <w:tcBorders>
              <w:top w:val="nil"/>
              <w:left w:val="nil"/>
              <w:bottom w:val="single" w:sz="8" w:space="0" w:color="auto"/>
              <w:right w:val="single" w:sz="8" w:space="0" w:color="auto"/>
            </w:tcBorders>
            <w:shd w:val="clear" w:color="auto" w:fill="auto"/>
            <w:vAlign w:val="center"/>
            <w:hideMark/>
          </w:tcPr>
          <w:p w14:paraId="4D654ECE"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drafting and legal services</w:t>
            </w:r>
          </w:p>
        </w:tc>
        <w:tc>
          <w:tcPr>
            <w:tcW w:w="960" w:type="dxa"/>
            <w:tcBorders>
              <w:top w:val="nil"/>
              <w:left w:val="nil"/>
              <w:bottom w:val="single" w:sz="8" w:space="0" w:color="auto"/>
              <w:right w:val="single" w:sz="8" w:space="0" w:color="auto"/>
            </w:tcBorders>
            <w:shd w:val="clear" w:color="auto" w:fill="auto"/>
            <w:vAlign w:val="center"/>
            <w:hideMark/>
          </w:tcPr>
          <w:p w14:paraId="428D141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105,000</w:t>
            </w:r>
          </w:p>
        </w:tc>
        <w:tc>
          <w:tcPr>
            <w:tcW w:w="960" w:type="dxa"/>
            <w:tcBorders>
              <w:top w:val="nil"/>
              <w:left w:val="nil"/>
              <w:bottom w:val="single" w:sz="8" w:space="0" w:color="auto"/>
              <w:right w:val="single" w:sz="8" w:space="0" w:color="auto"/>
            </w:tcBorders>
            <w:shd w:val="clear" w:color="auto" w:fill="auto"/>
            <w:vAlign w:val="center"/>
            <w:hideMark/>
          </w:tcPr>
          <w:p w14:paraId="3947CB3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x</w:t>
            </w:r>
          </w:p>
        </w:tc>
        <w:tc>
          <w:tcPr>
            <w:tcW w:w="960" w:type="dxa"/>
            <w:tcBorders>
              <w:top w:val="nil"/>
              <w:left w:val="nil"/>
              <w:bottom w:val="single" w:sz="8" w:space="0" w:color="auto"/>
              <w:right w:val="single" w:sz="8" w:space="0" w:color="auto"/>
            </w:tcBorders>
            <w:shd w:val="clear" w:color="auto" w:fill="auto"/>
            <w:vAlign w:val="center"/>
            <w:hideMark/>
          </w:tcPr>
          <w:p w14:paraId="124B93D6"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x</w:t>
            </w:r>
          </w:p>
        </w:tc>
        <w:tc>
          <w:tcPr>
            <w:tcW w:w="1220" w:type="dxa"/>
            <w:tcBorders>
              <w:top w:val="nil"/>
              <w:left w:val="nil"/>
              <w:bottom w:val="single" w:sz="8" w:space="0" w:color="auto"/>
              <w:right w:val="single" w:sz="8" w:space="0" w:color="auto"/>
            </w:tcBorders>
            <w:shd w:val="clear" w:color="auto" w:fill="auto"/>
            <w:vAlign w:val="center"/>
            <w:hideMark/>
          </w:tcPr>
          <w:p w14:paraId="78733B93"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105,000</w:t>
            </w:r>
          </w:p>
        </w:tc>
        <w:tc>
          <w:tcPr>
            <w:tcW w:w="960" w:type="dxa"/>
            <w:tcBorders>
              <w:top w:val="nil"/>
              <w:left w:val="nil"/>
              <w:bottom w:val="single" w:sz="8" w:space="0" w:color="auto"/>
              <w:right w:val="single" w:sz="8" w:space="0" w:color="auto"/>
            </w:tcBorders>
            <w:shd w:val="clear" w:color="auto" w:fill="auto"/>
            <w:vAlign w:val="center"/>
            <w:hideMark/>
          </w:tcPr>
          <w:p w14:paraId="77C17780"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32A132AA"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613FF234"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6D3BB0D2"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MFEM</w:t>
            </w:r>
          </w:p>
        </w:tc>
        <w:tc>
          <w:tcPr>
            <w:tcW w:w="3220" w:type="dxa"/>
            <w:tcBorders>
              <w:top w:val="nil"/>
              <w:left w:val="nil"/>
              <w:bottom w:val="single" w:sz="8" w:space="0" w:color="auto"/>
              <w:right w:val="single" w:sz="8" w:space="0" w:color="auto"/>
            </w:tcBorders>
            <w:shd w:val="clear" w:color="auto" w:fill="auto"/>
            <w:vAlign w:val="center"/>
            <w:hideMark/>
          </w:tcPr>
          <w:p w14:paraId="25FB52C4"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financial advice and service</w:t>
            </w:r>
          </w:p>
        </w:tc>
        <w:tc>
          <w:tcPr>
            <w:tcW w:w="960" w:type="dxa"/>
            <w:tcBorders>
              <w:top w:val="nil"/>
              <w:left w:val="nil"/>
              <w:bottom w:val="single" w:sz="8" w:space="0" w:color="auto"/>
              <w:right w:val="single" w:sz="8" w:space="0" w:color="auto"/>
            </w:tcBorders>
            <w:shd w:val="clear" w:color="auto" w:fill="auto"/>
            <w:vAlign w:val="center"/>
            <w:hideMark/>
          </w:tcPr>
          <w:p w14:paraId="35A2E107"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13,000</w:t>
            </w:r>
          </w:p>
        </w:tc>
        <w:tc>
          <w:tcPr>
            <w:tcW w:w="960" w:type="dxa"/>
            <w:tcBorders>
              <w:top w:val="nil"/>
              <w:left w:val="nil"/>
              <w:bottom w:val="single" w:sz="8" w:space="0" w:color="auto"/>
              <w:right w:val="single" w:sz="8" w:space="0" w:color="auto"/>
            </w:tcBorders>
            <w:shd w:val="clear" w:color="auto" w:fill="auto"/>
            <w:vAlign w:val="center"/>
            <w:hideMark/>
          </w:tcPr>
          <w:p w14:paraId="449F896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w:t>
            </w:r>
          </w:p>
        </w:tc>
        <w:tc>
          <w:tcPr>
            <w:tcW w:w="960" w:type="dxa"/>
            <w:tcBorders>
              <w:top w:val="nil"/>
              <w:left w:val="nil"/>
              <w:bottom w:val="single" w:sz="8" w:space="0" w:color="auto"/>
              <w:right w:val="single" w:sz="8" w:space="0" w:color="auto"/>
            </w:tcBorders>
            <w:shd w:val="clear" w:color="auto" w:fill="auto"/>
            <w:vAlign w:val="center"/>
            <w:hideMark/>
          </w:tcPr>
          <w:p w14:paraId="37664526"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w:t>
            </w:r>
          </w:p>
        </w:tc>
        <w:tc>
          <w:tcPr>
            <w:tcW w:w="1220" w:type="dxa"/>
            <w:tcBorders>
              <w:top w:val="nil"/>
              <w:left w:val="nil"/>
              <w:bottom w:val="single" w:sz="8" w:space="0" w:color="auto"/>
              <w:right w:val="single" w:sz="8" w:space="0" w:color="auto"/>
            </w:tcBorders>
            <w:shd w:val="clear" w:color="auto" w:fill="auto"/>
            <w:vAlign w:val="center"/>
            <w:hideMark/>
          </w:tcPr>
          <w:p w14:paraId="6977A6C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15,000</w:t>
            </w:r>
          </w:p>
        </w:tc>
        <w:tc>
          <w:tcPr>
            <w:tcW w:w="960" w:type="dxa"/>
            <w:tcBorders>
              <w:top w:val="nil"/>
              <w:left w:val="nil"/>
              <w:bottom w:val="single" w:sz="8" w:space="0" w:color="auto"/>
              <w:right w:val="single" w:sz="8" w:space="0" w:color="auto"/>
            </w:tcBorders>
            <w:shd w:val="clear" w:color="auto" w:fill="auto"/>
            <w:vAlign w:val="center"/>
            <w:hideMark/>
          </w:tcPr>
          <w:p w14:paraId="2E454628"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3FA1D88B"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6D217E32"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38F32738"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OPM</w:t>
            </w:r>
          </w:p>
        </w:tc>
        <w:tc>
          <w:tcPr>
            <w:tcW w:w="3220" w:type="dxa"/>
            <w:tcBorders>
              <w:top w:val="nil"/>
              <w:left w:val="nil"/>
              <w:bottom w:val="single" w:sz="8" w:space="0" w:color="auto"/>
              <w:right w:val="single" w:sz="8" w:space="0" w:color="auto"/>
            </w:tcBorders>
            <w:shd w:val="clear" w:color="auto" w:fill="auto"/>
            <w:vAlign w:val="center"/>
            <w:hideMark/>
          </w:tcPr>
          <w:p w14:paraId="63346E47"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policy and research advice</w:t>
            </w:r>
          </w:p>
        </w:tc>
        <w:tc>
          <w:tcPr>
            <w:tcW w:w="960" w:type="dxa"/>
            <w:tcBorders>
              <w:top w:val="nil"/>
              <w:left w:val="nil"/>
              <w:bottom w:val="single" w:sz="8" w:space="0" w:color="auto"/>
              <w:right w:val="single" w:sz="8" w:space="0" w:color="auto"/>
            </w:tcBorders>
            <w:shd w:val="clear" w:color="auto" w:fill="auto"/>
            <w:vAlign w:val="center"/>
            <w:hideMark/>
          </w:tcPr>
          <w:p w14:paraId="6D7778F3"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30,000</w:t>
            </w:r>
          </w:p>
        </w:tc>
        <w:tc>
          <w:tcPr>
            <w:tcW w:w="960" w:type="dxa"/>
            <w:tcBorders>
              <w:top w:val="nil"/>
              <w:left w:val="nil"/>
              <w:bottom w:val="single" w:sz="8" w:space="0" w:color="auto"/>
              <w:right w:val="single" w:sz="8" w:space="0" w:color="auto"/>
            </w:tcBorders>
            <w:shd w:val="clear" w:color="auto" w:fill="auto"/>
            <w:vAlign w:val="center"/>
            <w:hideMark/>
          </w:tcPr>
          <w:p w14:paraId="1B67F658"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w:t>
            </w:r>
          </w:p>
        </w:tc>
        <w:tc>
          <w:tcPr>
            <w:tcW w:w="960" w:type="dxa"/>
            <w:tcBorders>
              <w:top w:val="nil"/>
              <w:left w:val="nil"/>
              <w:bottom w:val="single" w:sz="8" w:space="0" w:color="auto"/>
              <w:right w:val="single" w:sz="8" w:space="0" w:color="auto"/>
            </w:tcBorders>
            <w:shd w:val="clear" w:color="auto" w:fill="auto"/>
            <w:vAlign w:val="center"/>
            <w:hideMark/>
          </w:tcPr>
          <w:p w14:paraId="7E624F6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w:t>
            </w:r>
          </w:p>
        </w:tc>
        <w:tc>
          <w:tcPr>
            <w:tcW w:w="1220" w:type="dxa"/>
            <w:tcBorders>
              <w:top w:val="nil"/>
              <w:left w:val="nil"/>
              <w:bottom w:val="single" w:sz="8" w:space="0" w:color="auto"/>
              <w:right w:val="single" w:sz="8" w:space="0" w:color="auto"/>
            </w:tcBorders>
            <w:shd w:val="clear" w:color="auto" w:fill="auto"/>
            <w:vAlign w:val="center"/>
            <w:hideMark/>
          </w:tcPr>
          <w:p w14:paraId="1C8C2C0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40,000</w:t>
            </w:r>
          </w:p>
        </w:tc>
        <w:tc>
          <w:tcPr>
            <w:tcW w:w="960" w:type="dxa"/>
            <w:tcBorders>
              <w:top w:val="nil"/>
              <w:left w:val="nil"/>
              <w:bottom w:val="single" w:sz="8" w:space="0" w:color="auto"/>
              <w:right w:val="single" w:sz="8" w:space="0" w:color="auto"/>
            </w:tcBorders>
            <w:shd w:val="clear" w:color="auto" w:fill="auto"/>
            <w:vAlign w:val="center"/>
            <w:hideMark/>
          </w:tcPr>
          <w:p w14:paraId="4882090B"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5F7B9233"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3EFD1567"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0E2AE025"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NHT</w:t>
            </w:r>
          </w:p>
        </w:tc>
        <w:tc>
          <w:tcPr>
            <w:tcW w:w="3220" w:type="dxa"/>
            <w:tcBorders>
              <w:top w:val="nil"/>
              <w:left w:val="nil"/>
              <w:bottom w:val="single" w:sz="8" w:space="0" w:color="auto"/>
              <w:right w:val="single" w:sz="8" w:space="0" w:color="auto"/>
            </w:tcBorders>
            <w:shd w:val="clear" w:color="auto" w:fill="auto"/>
            <w:vAlign w:val="center"/>
            <w:hideMark/>
          </w:tcPr>
          <w:p w14:paraId="1DE5A91C"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biodiversity data</w:t>
            </w:r>
          </w:p>
        </w:tc>
        <w:tc>
          <w:tcPr>
            <w:tcW w:w="960" w:type="dxa"/>
            <w:tcBorders>
              <w:top w:val="nil"/>
              <w:left w:val="nil"/>
              <w:bottom w:val="single" w:sz="8" w:space="0" w:color="auto"/>
              <w:right w:val="single" w:sz="8" w:space="0" w:color="auto"/>
            </w:tcBorders>
            <w:shd w:val="clear" w:color="auto" w:fill="auto"/>
            <w:vAlign w:val="center"/>
            <w:hideMark/>
          </w:tcPr>
          <w:p w14:paraId="0E955D7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7,000</w:t>
            </w:r>
          </w:p>
        </w:tc>
        <w:tc>
          <w:tcPr>
            <w:tcW w:w="960" w:type="dxa"/>
            <w:tcBorders>
              <w:top w:val="nil"/>
              <w:left w:val="nil"/>
              <w:bottom w:val="single" w:sz="8" w:space="0" w:color="auto"/>
              <w:right w:val="single" w:sz="8" w:space="0" w:color="auto"/>
            </w:tcBorders>
            <w:shd w:val="clear" w:color="auto" w:fill="auto"/>
            <w:vAlign w:val="center"/>
            <w:hideMark/>
          </w:tcPr>
          <w:p w14:paraId="132F138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8,000</w:t>
            </w:r>
          </w:p>
        </w:tc>
        <w:tc>
          <w:tcPr>
            <w:tcW w:w="960" w:type="dxa"/>
            <w:tcBorders>
              <w:top w:val="nil"/>
              <w:left w:val="nil"/>
              <w:bottom w:val="single" w:sz="8" w:space="0" w:color="auto"/>
              <w:right w:val="single" w:sz="8" w:space="0" w:color="auto"/>
            </w:tcBorders>
            <w:shd w:val="clear" w:color="auto" w:fill="auto"/>
            <w:vAlign w:val="center"/>
            <w:hideMark/>
          </w:tcPr>
          <w:p w14:paraId="100C89C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1220" w:type="dxa"/>
            <w:tcBorders>
              <w:top w:val="nil"/>
              <w:left w:val="nil"/>
              <w:bottom w:val="single" w:sz="8" w:space="0" w:color="auto"/>
              <w:right w:val="single" w:sz="8" w:space="0" w:color="auto"/>
            </w:tcBorders>
            <w:shd w:val="clear" w:color="auto" w:fill="auto"/>
            <w:vAlign w:val="center"/>
            <w:hideMark/>
          </w:tcPr>
          <w:p w14:paraId="4C0E03BC"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25,000</w:t>
            </w:r>
          </w:p>
        </w:tc>
        <w:tc>
          <w:tcPr>
            <w:tcW w:w="960" w:type="dxa"/>
            <w:tcBorders>
              <w:top w:val="nil"/>
              <w:left w:val="nil"/>
              <w:bottom w:val="single" w:sz="8" w:space="0" w:color="auto"/>
              <w:right w:val="single" w:sz="8" w:space="0" w:color="auto"/>
            </w:tcBorders>
            <w:shd w:val="clear" w:color="auto" w:fill="auto"/>
            <w:vAlign w:val="center"/>
            <w:hideMark/>
          </w:tcPr>
          <w:p w14:paraId="50B233D7"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0FFBB1F5"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22A4993A"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1F9712B9"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IC</w:t>
            </w:r>
          </w:p>
        </w:tc>
        <w:tc>
          <w:tcPr>
            <w:tcW w:w="3220" w:type="dxa"/>
            <w:tcBorders>
              <w:top w:val="nil"/>
              <w:left w:val="nil"/>
              <w:bottom w:val="single" w:sz="8" w:space="0" w:color="auto"/>
              <w:right w:val="single" w:sz="8" w:space="0" w:color="auto"/>
            </w:tcBorders>
            <w:shd w:val="clear" w:color="auto" w:fill="auto"/>
            <w:vAlign w:val="center"/>
            <w:hideMark/>
          </w:tcPr>
          <w:p w14:paraId="01B61615"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island specific arrangements and information</w:t>
            </w:r>
          </w:p>
        </w:tc>
        <w:tc>
          <w:tcPr>
            <w:tcW w:w="960" w:type="dxa"/>
            <w:tcBorders>
              <w:top w:val="nil"/>
              <w:left w:val="nil"/>
              <w:bottom w:val="single" w:sz="8" w:space="0" w:color="auto"/>
              <w:right w:val="single" w:sz="8" w:space="0" w:color="auto"/>
            </w:tcBorders>
            <w:shd w:val="clear" w:color="auto" w:fill="auto"/>
            <w:vAlign w:val="center"/>
            <w:hideMark/>
          </w:tcPr>
          <w:p w14:paraId="4179D30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w:t>
            </w:r>
          </w:p>
        </w:tc>
        <w:tc>
          <w:tcPr>
            <w:tcW w:w="960" w:type="dxa"/>
            <w:tcBorders>
              <w:top w:val="nil"/>
              <w:left w:val="nil"/>
              <w:bottom w:val="single" w:sz="8" w:space="0" w:color="auto"/>
              <w:right w:val="single" w:sz="8" w:space="0" w:color="auto"/>
            </w:tcBorders>
            <w:shd w:val="clear" w:color="auto" w:fill="auto"/>
            <w:vAlign w:val="center"/>
            <w:hideMark/>
          </w:tcPr>
          <w:p w14:paraId="79A2BF77"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w:t>
            </w:r>
          </w:p>
        </w:tc>
        <w:tc>
          <w:tcPr>
            <w:tcW w:w="960" w:type="dxa"/>
            <w:tcBorders>
              <w:top w:val="nil"/>
              <w:left w:val="nil"/>
              <w:bottom w:val="single" w:sz="8" w:space="0" w:color="auto"/>
              <w:right w:val="single" w:sz="8" w:space="0" w:color="auto"/>
            </w:tcBorders>
            <w:shd w:val="clear" w:color="auto" w:fill="auto"/>
            <w:vAlign w:val="center"/>
            <w:hideMark/>
          </w:tcPr>
          <w:p w14:paraId="739820FA"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w:t>
            </w:r>
          </w:p>
        </w:tc>
        <w:tc>
          <w:tcPr>
            <w:tcW w:w="1220" w:type="dxa"/>
            <w:tcBorders>
              <w:top w:val="nil"/>
              <w:left w:val="nil"/>
              <w:bottom w:val="single" w:sz="8" w:space="0" w:color="auto"/>
              <w:right w:val="single" w:sz="8" w:space="0" w:color="auto"/>
            </w:tcBorders>
            <w:shd w:val="clear" w:color="auto" w:fill="auto"/>
            <w:vAlign w:val="center"/>
            <w:hideMark/>
          </w:tcPr>
          <w:p w14:paraId="2E3614A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nil"/>
              <w:left w:val="nil"/>
              <w:bottom w:val="single" w:sz="8" w:space="0" w:color="auto"/>
              <w:right w:val="single" w:sz="8" w:space="0" w:color="auto"/>
            </w:tcBorders>
            <w:shd w:val="clear" w:color="auto" w:fill="auto"/>
            <w:vAlign w:val="center"/>
            <w:hideMark/>
          </w:tcPr>
          <w:p w14:paraId="6BC21710"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4E850773"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45E6C245"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40B7A8BC"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ARONGA MANA</w:t>
            </w:r>
          </w:p>
        </w:tc>
        <w:tc>
          <w:tcPr>
            <w:tcW w:w="3220" w:type="dxa"/>
            <w:tcBorders>
              <w:top w:val="nil"/>
              <w:left w:val="nil"/>
              <w:bottom w:val="single" w:sz="8" w:space="0" w:color="auto"/>
              <w:right w:val="single" w:sz="8" w:space="0" w:color="auto"/>
            </w:tcBorders>
            <w:shd w:val="clear" w:color="auto" w:fill="auto"/>
            <w:vAlign w:val="center"/>
            <w:hideMark/>
          </w:tcPr>
          <w:p w14:paraId="60D0FBB4"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information/services for raui activities</w:t>
            </w:r>
          </w:p>
        </w:tc>
        <w:tc>
          <w:tcPr>
            <w:tcW w:w="960" w:type="dxa"/>
            <w:tcBorders>
              <w:top w:val="nil"/>
              <w:left w:val="nil"/>
              <w:bottom w:val="single" w:sz="8" w:space="0" w:color="auto"/>
              <w:right w:val="single" w:sz="8" w:space="0" w:color="auto"/>
            </w:tcBorders>
            <w:shd w:val="clear" w:color="auto" w:fill="auto"/>
            <w:vAlign w:val="center"/>
            <w:hideMark/>
          </w:tcPr>
          <w:p w14:paraId="4C550633"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nil"/>
              <w:left w:val="nil"/>
              <w:bottom w:val="single" w:sz="8" w:space="0" w:color="auto"/>
              <w:right w:val="single" w:sz="8" w:space="0" w:color="auto"/>
            </w:tcBorders>
            <w:shd w:val="clear" w:color="auto" w:fill="auto"/>
            <w:vAlign w:val="center"/>
            <w:hideMark/>
          </w:tcPr>
          <w:p w14:paraId="74DBBC4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8,000</w:t>
            </w:r>
          </w:p>
        </w:tc>
        <w:tc>
          <w:tcPr>
            <w:tcW w:w="960" w:type="dxa"/>
            <w:tcBorders>
              <w:top w:val="nil"/>
              <w:left w:val="nil"/>
              <w:bottom w:val="single" w:sz="8" w:space="0" w:color="auto"/>
              <w:right w:val="single" w:sz="8" w:space="0" w:color="auto"/>
            </w:tcBorders>
            <w:shd w:val="clear" w:color="auto" w:fill="auto"/>
            <w:vAlign w:val="center"/>
            <w:hideMark/>
          </w:tcPr>
          <w:p w14:paraId="2CD1C868"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7,000</w:t>
            </w:r>
          </w:p>
        </w:tc>
        <w:tc>
          <w:tcPr>
            <w:tcW w:w="1220" w:type="dxa"/>
            <w:tcBorders>
              <w:top w:val="nil"/>
              <w:left w:val="nil"/>
              <w:bottom w:val="single" w:sz="8" w:space="0" w:color="auto"/>
              <w:right w:val="single" w:sz="8" w:space="0" w:color="auto"/>
            </w:tcBorders>
            <w:shd w:val="clear" w:color="auto" w:fill="auto"/>
            <w:vAlign w:val="center"/>
            <w:hideMark/>
          </w:tcPr>
          <w:p w14:paraId="0701F9A7"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25,000</w:t>
            </w:r>
          </w:p>
        </w:tc>
        <w:tc>
          <w:tcPr>
            <w:tcW w:w="960" w:type="dxa"/>
            <w:tcBorders>
              <w:top w:val="nil"/>
              <w:left w:val="nil"/>
              <w:bottom w:val="single" w:sz="8" w:space="0" w:color="auto"/>
              <w:right w:val="single" w:sz="8" w:space="0" w:color="auto"/>
            </w:tcBorders>
            <w:shd w:val="clear" w:color="auto" w:fill="auto"/>
            <w:vAlign w:val="center"/>
            <w:hideMark/>
          </w:tcPr>
          <w:p w14:paraId="71D33429"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08DE3C78"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607B98AC"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009CECC8"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MCD</w:t>
            </w:r>
          </w:p>
        </w:tc>
        <w:tc>
          <w:tcPr>
            <w:tcW w:w="3220" w:type="dxa"/>
            <w:tcBorders>
              <w:top w:val="nil"/>
              <w:left w:val="nil"/>
              <w:bottom w:val="single" w:sz="8" w:space="0" w:color="auto"/>
              <w:right w:val="single" w:sz="8" w:space="0" w:color="auto"/>
            </w:tcBorders>
            <w:shd w:val="clear" w:color="auto" w:fill="auto"/>
            <w:vAlign w:val="center"/>
            <w:hideMark/>
          </w:tcPr>
          <w:p w14:paraId="1F347685"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cultural advice</w:t>
            </w:r>
          </w:p>
        </w:tc>
        <w:tc>
          <w:tcPr>
            <w:tcW w:w="960" w:type="dxa"/>
            <w:tcBorders>
              <w:top w:val="nil"/>
              <w:left w:val="nil"/>
              <w:bottom w:val="single" w:sz="8" w:space="0" w:color="auto"/>
              <w:right w:val="single" w:sz="8" w:space="0" w:color="auto"/>
            </w:tcBorders>
            <w:shd w:val="clear" w:color="auto" w:fill="auto"/>
            <w:vAlign w:val="center"/>
            <w:hideMark/>
          </w:tcPr>
          <w:p w14:paraId="3AB3993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15,000</w:t>
            </w:r>
          </w:p>
        </w:tc>
        <w:tc>
          <w:tcPr>
            <w:tcW w:w="960" w:type="dxa"/>
            <w:tcBorders>
              <w:top w:val="nil"/>
              <w:left w:val="nil"/>
              <w:bottom w:val="single" w:sz="8" w:space="0" w:color="auto"/>
              <w:right w:val="single" w:sz="8" w:space="0" w:color="auto"/>
            </w:tcBorders>
            <w:shd w:val="clear" w:color="auto" w:fill="auto"/>
            <w:vAlign w:val="center"/>
            <w:hideMark/>
          </w:tcPr>
          <w:p w14:paraId="1708E01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w:t>
            </w:r>
          </w:p>
        </w:tc>
        <w:tc>
          <w:tcPr>
            <w:tcW w:w="960" w:type="dxa"/>
            <w:tcBorders>
              <w:top w:val="nil"/>
              <w:left w:val="nil"/>
              <w:bottom w:val="single" w:sz="8" w:space="0" w:color="auto"/>
              <w:right w:val="single" w:sz="8" w:space="0" w:color="auto"/>
            </w:tcBorders>
            <w:shd w:val="clear" w:color="auto" w:fill="auto"/>
            <w:vAlign w:val="center"/>
            <w:hideMark/>
          </w:tcPr>
          <w:p w14:paraId="4A89376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w:t>
            </w:r>
          </w:p>
        </w:tc>
        <w:tc>
          <w:tcPr>
            <w:tcW w:w="1220" w:type="dxa"/>
            <w:tcBorders>
              <w:top w:val="nil"/>
              <w:left w:val="nil"/>
              <w:bottom w:val="single" w:sz="8" w:space="0" w:color="auto"/>
              <w:right w:val="single" w:sz="8" w:space="0" w:color="auto"/>
            </w:tcBorders>
            <w:shd w:val="clear" w:color="auto" w:fill="auto"/>
            <w:vAlign w:val="center"/>
            <w:hideMark/>
          </w:tcPr>
          <w:p w14:paraId="0D1E757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25,000</w:t>
            </w:r>
          </w:p>
        </w:tc>
        <w:tc>
          <w:tcPr>
            <w:tcW w:w="960" w:type="dxa"/>
            <w:tcBorders>
              <w:top w:val="nil"/>
              <w:left w:val="nil"/>
              <w:bottom w:val="single" w:sz="8" w:space="0" w:color="auto"/>
              <w:right w:val="single" w:sz="8" w:space="0" w:color="auto"/>
            </w:tcBorders>
            <w:shd w:val="clear" w:color="auto" w:fill="auto"/>
            <w:vAlign w:val="center"/>
            <w:hideMark/>
          </w:tcPr>
          <w:p w14:paraId="648CCE96"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4FE9C33A"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50C27141"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nil"/>
              <w:right w:val="single" w:sz="8" w:space="0" w:color="auto"/>
            </w:tcBorders>
            <w:shd w:val="clear" w:color="auto" w:fill="auto"/>
            <w:vAlign w:val="center"/>
            <w:hideMark/>
          </w:tcPr>
          <w:p w14:paraId="4E7FA427"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TIS</w:t>
            </w:r>
          </w:p>
        </w:tc>
        <w:tc>
          <w:tcPr>
            <w:tcW w:w="3220" w:type="dxa"/>
            <w:tcBorders>
              <w:top w:val="nil"/>
              <w:left w:val="nil"/>
              <w:bottom w:val="nil"/>
              <w:right w:val="single" w:sz="8" w:space="0" w:color="auto"/>
            </w:tcBorders>
            <w:shd w:val="clear" w:color="auto" w:fill="auto"/>
            <w:vAlign w:val="center"/>
            <w:hideMark/>
          </w:tcPr>
          <w:p w14:paraId="11C94855"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conservation advice</w:t>
            </w:r>
          </w:p>
        </w:tc>
        <w:tc>
          <w:tcPr>
            <w:tcW w:w="960" w:type="dxa"/>
            <w:tcBorders>
              <w:top w:val="nil"/>
              <w:left w:val="nil"/>
              <w:bottom w:val="single" w:sz="8" w:space="0" w:color="auto"/>
              <w:right w:val="single" w:sz="8" w:space="0" w:color="auto"/>
            </w:tcBorders>
            <w:shd w:val="clear" w:color="auto" w:fill="auto"/>
            <w:vAlign w:val="center"/>
            <w:hideMark/>
          </w:tcPr>
          <w:p w14:paraId="71E8A863"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nil"/>
              <w:left w:val="nil"/>
              <w:bottom w:val="single" w:sz="8" w:space="0" w:color="auto"/>
              <w:right w:val="single" w:sz="8" w:space="0" w:color="auto"/>
            </w:tcBorders>
            <w:shd w:val="clear" w:color="auto" w:fill="auto"/>
            <w:vAlign w:val="center"/>
            <w:hideMark/>
          </w:tcPr>
          <w:p w14:paraId="0590D10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8,000</w:t>
            </w:r>
          </w:p>
        </w:tc>
        <w:tc>
          <w:tcPr>
            <w:tcW w:w="960" w:type="dxa"/>
            <w:tcBorders>
              <w:top w:val="nil"/>
              <w:left w:val="nil"/>
              <w:bottom w:val="nil"/>
              <w:right w:val="single" w:sz="8" w:space="0" w:color="auto"/>
            </w:tcBorders>
            <w:shd w:val="clear" w:color="auto" w:fill="auto"/>
            <w:vAlign w:val="center"/>
            <w:hideMark/>
          </w:tcPr>
          <w:p w14:paraId="1FB0DFE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7,000</w:t>
            </w:r>
          </w:p>
        </w:tc>
        <w:tc>
          <w:tcPr>
            <w:tcW w:w="1220" w:type="dxa"/>
            <w:tcBorders>
              <w:top w:val="nil"/>
              <w:left w:val="nil"/>
              <w:bottom w:val="single" w:sz="8" w:space="0" w:color="auto"/>
              <w:right w:val="single" w:sz="8" w:space="0" w:color="auto"/>
            </w:tcBorders>
            <w:shd w:val="clear" w:color="auto" w:fill="auto"/>
            <w:vAlign w:val="center"/>
            <w:hideMark/>
          </w:tcPr>
          <w:p w14:paraId="5F8B58C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25,000</w:t>
            </w:r>
          </w:p>
        </w:tc>
        <w:tc>
          <w:tcPr>
            <w:tcW w:w="960" w:type="dxa"/>
            <w:tcBorders>
              <w:top w:val="nil"/>
              <w:left w:val="nil"/>
              <w:bottom w:val="nil"/>
              <w:right w:val="single" w:sz="8" w:space="0" w:color="auto"/>
            </w:tcBorders>
            <w:shd w:val="clear" w:color="auto" w:fill="auto"/>
            <w:vAlign w:val="center"/>
            <w:hideMark/>
          </w:tcPr>
          <w:p w14:paraId="7FD956F4"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23C16A40" w14:textId="77777777" w:rsidTr="00973095">
        <w:trPr>
          <w:trHeight w:val="559"/>
        </w:trPr>
        <w:tc>
          <w:tcPr>
            <w:tcW w:w="6820" w:type="dxa"/>
            <w:gridSpan w:val="3"/>
            <w:tcBorders>
              <w:top w:val="single" w:sz="8" w:space="0" w:color="auto"/>
              <w:left w:val="single" w:sz="8" w:space="0" w:color="auto"/>
              <w:right w:val="nil"/>
            </w:tcBorders>
            <w:shd w:val="clear" w:color="000000" w:fill="B8CCE4"/>
            <w:noWrap/>
            <w:vAlign w:val="center"/>
            <w:hideMark/>
          </w:tcPr>
          <w:p w14:paraId="55F37A2F"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SUBTOTAL COMPONENT 1</w:t>
            </w:r>
          </w:p>
        </w:tc>
        <w:tc>
          <w:tcPr>
            <w:tcW w:w="960" w:type="dxa"/>
            <w:tcBorders>
              <w:top w:val="nil"/>
              <w:left w:val="single" w:sz="8" w:space="0" w:color="auto"/>
              <w:right w:val="single" w:sz="8" w:space="0" w:color="auto"/>
            </w:tcBorders>
            <w:shd w:val="clear" w:color="000000" w:fill="B8CCE4"/>
            <w:noWrap/>
            <w:vAlign w:val="center"/>
            <w:hideMark/>
          </w:tcPr>
          <w:p w14:paraId="78A34F6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bidi="th-TH"/>
              </w:rPr>
              <w:t>199,000</w:t>
            </w:r>
          </w:p>
        </w:tc>
        <w:tc>
          <w:tcPr>
            <w:tcW w:w="960" w:type="dxa"/>
            <w:tcBorders>
              <w:top w:val="nil"/>
              <w:left w:val="nil"/>
              <w:right w:val="single" w:sz="8" w:space="0" w:color="auto"/>
            </w:tcBorders>
            <w:shd w:val="clear" w:color="000000" w:fill="B8CCE4"/>
            <w:noWrap/>
            <w:vAlign w:val="center"/>
            <w:hideMark/>
          </w:tcPr>
          <w:p w14:paraId="2C2A7664"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bidi="th-TH"/>
              </w:rPr>
              <w:t>41,500</w:t>
            </w:r>
          </w:p>
        </w:tc>
        <w:tc>
          <w:tcPr>
            <w:tcW w:w="960" w:type="dxa"/>
            <w:tcBorders>
              <w:top w:val="single" w:sz="8" w:space="0" w:color="auto"/>
              <w:left w:val="nil"/>
              <w:right w:val="single" w:sz="8" w:space="0" w:color="auto"/>
            </w:tcBorders>
            <w:shd w:val="clear" w:color="000000" w:fill="B8CCE4"/>
            <w:noWrap/>
            <w:vAlign w:val="center"/>
            <w:hideMark/>
          </w:tcPr>
          <w:p w14:paraId="740CAEEB"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bidi="th-TH"/>
              </w:rPr>
              <w:t>41,500</w:t>
            </w:r>
          </w:p>
        </w:tc>
        <w:tc>
          <w:tcPr>
            <w:tcW w:w="1220" w:type="dxa"/>
            <w:tcBorders>
              <w:top w:val="nil"/>
              <w:left w:val="nil"/>
              <w:right w:val="single" w:sz="8" w:space="0" w:color="auto"/>
            </w:tcBorders>
            <w:shd w:val="clear" w:color="000000" w:fill="B8CCE4"/>
            <w:noWrap/>
            <w:vAlign w:val="center"/>
            <w:hideMark/>
          </w:tcPr>
          <w:p w14:paraId="259F705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282,000</w:t>
            </w:r>
          </w:p>
        </w:tc>
        <w:tc>
          <w:tcPr>
            <w:tcW w:w="960" w:type="dxa"/>
            <w:tcBorders>
              <w:top w:val="single" w:sz="8" w:space="0" w:color="auto"/>
              <w:left w:val="nil"/>
              <w:right w:val="single" w:sz="8" w:space="0" w:color="auto"/>
            </w:tcBorders>
            <w:shd w:val="clear" w:color="000000" w:fill="B8CCE4"/>
            <w:vAlign w:val="center"/>
            <w:hideMark/>
          </w:tcPr>
          <w:p w14:paraId="70A5CD49"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w:t>
            </w:r>
          </w:p>
        </w:tc>
      </w:tr>
      <w:tr w:rsidR="00973095" w:rsidRPr="00973095" w14:paraId="2CC42EEF" w14:textId="77777777" w:rsidTr="00973095">
        <w:trPr>
          <w:trHeight w:val="559"/>
        </w:trPr>
        <w:tc>
          <w:tcPr>
            <w:tcW w:w="2200" w:type="dxa"/>
            <w:vMerge w:val="restart"/>
            <w:tcBorders>
              <w:top w:val="nil"/>
              <w:left w:val="single" w:sz="8" w:space="0" w:color="auto"/>
              <w:bottom w:val="single" w:sz="8" w:space="0" w:color="000000"/>
              <w:right w:val="single" w:sz="8" w:space="0" w:color="auto"/>
            </w:tcBorders>
            <w:shd w:val="clear" w:color="000000" w:fill="B8CCE4"/>
            <w:noWrap/>
            <w:vAlign w:val="center"/>
            <w:hideMark/>
          </w:tcPr>
          <w:p w14:paraId="4E15CF1F"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2</w:t>
            </w:r>
          </w:p>
        </w:tc>
        <w:tc>
          <w:tcPr>
            <w:tcW w:w="1400" w:type="dxa"/>
            <w:tcBorders>
              <w:top w:val="nil"/>
              <w:left w:val="nil"/>
              <w:bottom w:val="single" w:sz="8" w:space="0" w:color="auto"/>
              <w:right w:val="single" w:sz="8" w:space="0" w:color="auto"/>
            </w:tcBorders>
            <w:shd w:val="clear" w:color="auto" w:fill="auto"/>
            <w:vAlign w:val="center"/>
            <w:hideMark/>
          </w:tcPr>
          <w:p w14:paraId="35B7C91B"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NES</w:t>
            </w:r>
          </w:p>
        </w:tc>
        <w:tc>
          <w:tcPr>
            <w:tcW w:w="3220" w:type="dxa"/>
            <w:tcBorders>
              <w:top w:val="nil"/>
              <w:left w:val="nil"/>
              <w:bottom w:val="single" w:sz="8" w:space="0" w:color="auto"/>
              <w:right w:val="single" w:sz="8" w:space="0" w:color="auto"/>
            </w:tcBorders>
            <w:shd w:val="clear" w:color="auto" w:fill="auto"/>
            <w:vAlign w:val="center"/>
            <w:hideMark/>
          </w:tcPr>
          <w:p w14:paraId="66AAD969"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best practices for awareness raising initiatives</w:t>
            </w:r>
          </w:p>
        </w:tc>
        <w:tc>
          <w:tcPr>
            <w:tcW w:w="960" w:type="dxa"/>
            <w:tcBorders>
              <w:top w:val="nil"/>
              <w:left w:val="nil"/>
              <w:bottom w:val="single" w:sz="8" w:space="0" w:color="auto"/>
              <w:right w:val="single" w:sz="8" w:space="0" w:color="auto"/>
            </w:tcBorders>
            <w:shd w:val="clear" w:color="auto" w:fill="auto"/>
            <w:vAlign w:val="center"/>
            <w:hideMark/>
          </w:tcPr>
          <w:p w14:paraId="436391B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960" w:type="dxa"/>
            <w:tcBorders>
              <w:top w:val="nil"/>
              <w:left w:val="nil"/>
              <w:bottom w:val="single" w:sz="8" w:space="0" w:color="auto"/>
              <w:right w:val="single" w:sz="8" w:space="0" w:color="auto"/>
            </w:tcBorders>
            <w:shd w:val="clear" w:color="auto" w:fill="auto"/>
            <w:vAlign w:val="center"/>
            <w:hideMark/>
          </w:tcPr>
          <w:p w14:paraId="5DDA345B"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960" w:type="dxa"/>
            <w:tcBorders>
              <w:top w:val="nil"/>
              <w:left w:val="nil"/>
              <w:bottom w:val="single" w:sz="8" w:space="0" w:color="auto"/>
              <w:right w:val="single" w:sz="8" w:space="0" w:color="auto"/>
            </w:tcBorders>
            <w:shd w:val="clear" w:color="auto" w:fill="auto"/>
            <w:vAlign w:val="center"/>
            <w:hideMark/>
          </w:tcPr>
          <w:p w14:paraId="1717723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1220" w:type="dxa"/>
            <w:tcBorders>
              <w:top w:val="nil"/>
              <w:left w:val="nil"/>
              <w:bottom w:val="single" w:sz="8" w:space="0" w:color="auto"/>
              <w:right w:val="single" w:sz="8" w:space="0" w:color="auto"/>
            </w:tcBorders>
            <w:shd w:val="clear" w:color="auto" w:fill="auto"/>
            <w:vAlign w:val="center"/>
            <w:hideMark/>
          </w:tcPr>
          <w:p w14:paraId="79852B5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12,000</w:t>
            </w:r>
          </w:p>
        </w:tc>
        <w:tc>
          <w:tcPr>
            <w:tcW w:w="960" w:type="dxa"/>
            <w:tcBorders>
              <w:top w:val="nil"/>
              <w:left w:val="nil"/>
              <w:bottom w:val="single" w:sz="8" w:space="0" w:color="auto"/>
              <w:right w:val="single" w:sz="8" w:space="0" w:color="auto"/>
            </w:tcBorders>
            <w:shd w:val="clear" w:color="auto" w:fill="auto"/>
            <w:vAlign w:val="center"/>
            <w:hideMark/>
          </w:tcPr>
          <w:p w14:paraId="04DCFC35"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3501FFA3"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7D494AB5"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7FC3F152"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Crown Law</w:t>
            </w:r>
          </w:p>
        </w:tc>
        <w:tc>
          <w:tcPr>
            <w:tcW w:w="3220" w:type="dxa"/>
            <w:tcBorders>
              <w:top w:val="nil"/>
              <w:left w:val="nil"/>
              <w:bottom w:val="single" w:sz="8" w:space="0" w:color="auto"/>
              <w:right w:val="single" w:sz="8" w:space="0" w:color="auto"/>
            </w:tcBorders>
            <w:shd w:val="clear" w:color="auto" w:fill="auto"/>
            <w:vAlign w:val="center"/>
            <w:hideMark/>
          </w:tcPr>
          <w:p w14:paraId="1B0DC277"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legal advice</w:t>
            </w:r>
          </w:p>
        </w:tc>
        <w:tc>
          <w:tcPr>
            <w:tcW w:w="960" w:type="dxa"/>
            <w:tcBorders>
              <w:top w:val="nil"/>
              <w:left w:val="nil"/>
              <w:bottom w:val="single" w:sz="8" w:space="0" w:color="auto"/>
              <w:right w:val="single" w:sz="8" w:space="0" w:color="auto"/>
            </w:tcBorders>
            <w:shd w:val="clear" w:color="auto" w:fill="auto"/>
            <w:vAlign w:val="center"/>
            <w:hideMark/>
          </w:tcPr>
          <w:p w14:paraId="79EA0374"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15,000</w:t>
            </w:r>
          </w:p>
        </w:tc>
        <w:tc>
          <w:tcPr>
            <w:tcW w:w="960" w:type="dxa"/>
            <w:tcBorders>
              <w:top w:val="nil"/>
              <w:left w:val="nil"/>
              <w:bottom w:val="single" w:sz="8" w:space="0" w:color="auto"/>
              <w:right w:val="single" w:sz="8" w:space="0" w:color="auto"/>
            </w:tcBorders>
            <w:shd w:val="clear" w:color="auto" w:fill="auto"/>
            <w:vAlign w:val="center"/>
            <w:hideMark/>
          </w:tcPr>
          <w:p w14:paraId="21936A2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15,000</w:t>
            </w:r>
          </w:p>
        </w:tc>
        <w:tc>
          <w:tcPr>
            <w:tcW w:w="960" w:type="dxa"/>
            <w:tcBorders>
              <w:top w:val="nil"/>
              <w:left w:val="nil"/>
              <w:bottom w:val="single" w:sz="8" w:space="0" w:color="auto"/>
              <w:right w:val="single" w:sz="8" w:space="0" w:color="auto"/>
            </w:tcBorders>
            <w:shd w:val="clear" w:color="auto" w:fill="auto"/>
            <w:vAlign w:val="center"/>
            <w:hideMark/>
          </w:tcPr>
          <w:p w14:paraId="2F5B70E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15,000</w:t>
            </w:r>
          </w:p>
        </w:tc>
        <w:tc>
          <w:tcPr>
            <w:tcW w:w="1220" w:type="dxa"/>
            <w:tcBorders>
              <w:top w:val="nil"/>
              <w:left w:val="nil"/>
              <w:bottom w:val="single" w:sz="8" w:space="0" w:color="auto"/>
              <w:right w:val="single" w:sz="8" w:space="0" w:color="auto"/>
            </w:tcBorders>
            <w:shd w:val="clear" w:color="auto" w:fill="auto"/>
            <w:vAlign w:val="center"/>
            <w:hideMark/>
          </w:tcPr>
          <w:p w14:paraId="6206D32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45,000</w:t>
            </w:r>
          </w:p>
        </w:tc>
        <w:tc>
          <w:tcPr>
            <w:tcW w:w="960" w:type="dxa"/>
            <w:tcBorders>
              <w:top w:val="nil"/>
              <w:left w:val="nil"/>
              <w:bottom w:val="single" w:sz="8" w:space="0" w:color="auto"/>
              <w:right w:val="single" w:sz="8" w:space="0" w:color="auto"/>
            </w:tcBorders>
            <w:shd w:val="clear" w:color="auto" w:fill="auto"/>
            <w:vAlign w:val="center"/>
            <w:hideMark/>
          </w:tcPr>
          <w:p w14:paraId="3ADFC128"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43DC724A" w14:textId="77777777" w:rsidTr="00973095">
        <w:trPr>
          <w:trHeight w:val="559"/>
        </w:trPr>
        <w:tc>
          <w:tcPr>
            <w:tcW w:w="2200" w:type="dxa"/>
            <w:vMerge/>
            <w:tcBorders>
              <w:top w:val="nil"/>
              <w:left w:val="single" w:sz="8" w:space="0" w:color="auto"/>
              <w:bottom w:val="single" w:sz="4" w:space="0" w:color="000000"/>
              <w:right w:val="single" w:sz="8" w:space="0" w:color="auto"/>
            </w:tcBorders>
            <w:vAlign w:val="center"/>
            <w:hideMark/>
          </w:tcPr>
          <w:p w14:paraId="28B8DD78"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4" w:space="0" w:color="000000"/>
              <w:right w:val="single" w:sz="8" w:space="0" w:color="auto"/>
            </w:tcBorders>
            <w:shd w:val="clear" w:color="auto" w:fill="auto"/>
            <w:vAlign w:val="center"/>
            <w:hideMark/>
          </w:tcPr>
          <w:p w14:paraId="5715027C"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MFEM</w:t>
            </w:r>
          </w:p>
        </w:tc>
        <w:tc>
          <w:tcPr>
            <w:tcW w:w="3220" w:type="dxa"/>
            <w:tcBorders>
              <w:top w:val="nil"/>
              <w:left w:val="nil"/>
              <w:bottom w:val="single" w:sz="4" w:space="0" w:color="000000"/>
              <w:right w:val="single" w:sz="8" w:space="0" w:color="auto"/>
            </w:tcBorders>
            <w:shd w:val="clear" w:color="auto" w:fill="auto"/>
            <w:vAlign w:val="center"/>
            <w:hideMark/>
          </w:tcPr>
          <w:p w14:paraId="5C0D2A3C"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financial advice</w:t>
            </w:r>
          </w:p>
        </w:tc>
        <w:tc>
          <w:tcPr>
            <w:tcW w:w="960" w:type="dxa"/>
            <w:tcBorders>
              <w:top w:val="nil"/>
              <w:left w:val="nil"/>
              <w:bottom w:val="single" w:sz="4" w:space="0" w:color="000000"/>
              <w:right w:val="single" w:sz="8" w:space="0" w:color="auto"/>
            </w:tcBorders>
            <w:shd w:val="clear" w:color="auto" w:fill="auto"/>
            <w:vAlign w:val="center"/>
            <w:hideMark/>
          </w:tcPr>
          <w:p w14:paraId="001A1BD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11,667</w:t>
            </w:r>
          </w:p>
        </w:tc>
        <w:tc>
          <w:tcPr>
            <w:tcW w:w="960" w:type="dxa"/>
            <w:tcBorders>
              <w:top w:val="nil"/>
              <w:left w:val="nil"/>
              <w:bottom w:val="single" w:sz="4" w:space="0" w:color="000000"/>
              <w:right w:val="single" w:sz="8" w:space="0" w:color="auto"/>
            </w:tcBorders>
            <w:shd w:val="clear" w:color="auto" w:fill="auto"/>
            <w:vAlign w:val="center"/>
            <w:hideMark/>
          </w:tcPr>
          <w:p w14:paraId="04A9B024"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11,667</w:t>
            </w:r>
          </w:p>
        </w:tc>
        <w:tc>
          <w:tcPr>
            <w:tcW w:w="960" w:type="dxa"/>
            <w:tcBorders>
              <w:top w:val="nil"/>
              <w:left w:val="nil"/>
              <w:bottom w:val="single" w:sz="4" w:space="0" w:color="000000"/>
              <w:right w:val="single" w:sz="8" w:space="0" w:color="auto"/>
            </w:tcBorders>
            <w:shd w:val="clear" w:color="auto" w:fill="auto"/>
            <w:vAlign w:val="center"/>
            <w:hideMark/>
          </w:tcPr>
          <w:p w14:paraId="7CD703AE"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11,666</w:t>
            </w:r>
          </w:p>
        </w:tc>
        <w:tc>
          <w:tcPr>
            <w:tcW w:w="1220" w:type="dxa"/>
            <w:tcBorders>
              <w:top w:val="nil"/>
              <w:left w:val="nil"/>
              <w:bottom w:val="single" w:sz="4" w:space="0" w:color="000000"/>
              <w:right w:val="single" w:sz="8" w:space="0" w:color="auto"/>
            </w:tcBorders>
            <w:shd w:val="clear" w:color="auto" w:fill="auto"/>
            <w:vAlign w:val="center"/>
            <w:hideMark/>
          </w:tcPr>
          <w:p w14:paraId="5FB5380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35,000</w:t>
            </w:r>
          </w:p>
        </w:tc>
        <w:tc>
          <w:tcPr>
            <w:tcW w:w="960" w:type="dxa"/>
            <w:tcBorders>
              <w:top w:val="nil"/>
              <w:left w:val="nil"/>
              <w:bottom w:val="single" w:sz="4" w:space="0" w:color="000000"/>
              <w:right w:val="single" w:sz="8" w:space="0" w:color="auto"/>
            </w:tcBorders>
            <w:shd w:val="clear" w:color="auto" w:fill="auto"/>
            <w:vAlign w:val="center"/>
            <w:hideMark/>
          </w:tcPr>
          <w:p w14:paraId="463394B3"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4B1F6E1C" w14:textId="77777777" w:rsidTr="00973095">
        <w:trPr>
          <w:trHeight w:val="559"/>
        </w:trPr>
        <w:tc>
          <w:tcPr>
            <w:tcW w:w="2200" w:type="dxa"/>
            <w:vMerge/>
            <w:tcBorders>
              <w:top w:val="single" w:sz="4" w:space="0" w:color="000000"/>
              <w:left w:val="single" w:sz="8" w:space="0" w:color="auto"/>
              <w:bottom w:val="single" w:sz="8" w:space="0" w:color="000000"/>
              <w:right w:val="single" w:sz="8" w:space="0" w:color="auto"/>
            </w:tcBorders>
            <w:vAlign w:val="center"/>
            <w:hideMark/>
          </w:tcPr>
          <w:p w14:paraId="7B1963DC"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single" w:sz="4" w:space="0" w:color="000000"/>
              <w:left w:val="nil"/>
              <w:bottom w:val="single" w:sz="8" w:space="0" w:color="auto"/>
              <w:right w:val="single" w:sz="8" w:space="0" w:color="auto"/>
            </w:tcBorders>
            <w:shd w:val="clear" w:color="auto" w:fill="auto"/>
            <w:vAlign w:val="center"/>
            <w:hideMark/>
          </w:tcPr>
          <w:p w14:paraId="1818ED1B"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OPM</w:t>
            </w:r>
          </w:p>
        </w:tc>
        <w:tc>
          <w:tcPr>
            <w:tcW w:w="3220" w:type="dxa"/>
            <w:tcBorders>
              <w:top w:val="single" w:sz="4" w:space="0" w:color="000000"/>
              <w:left w:val="nil"/>
              <w:bottom w:val="single" w:sz="8" w:space="0" w:color="auto"/>
              <w:right w:val="single" w:sz="8" w:space="0" w:color="auto"/>
            </w:tcBorders>
            <w:shd w:val="clear" w:color="auto" w:fill="auto"/>
            <w:vAlign w:val="center"/>
            <w:hideMark/>
          </w:tcPr>
          <w:p w14:paraId="0F4CD3CB"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policy advice on National Framework</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1165C1F4"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8,000</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07CE71C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15EEB0D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w:t>
            </w:r>
          </w:p>
        </w:tc>
        <w:tc>
          <w:tcPr>
            <w:tcW w:w="1220" w:type="dxa"/>
            <w:tcBorders>
              <w:top w:val="single" w:sz="4" w:space="0" w:color="000000"/>
              <w:left w:val="nil"/>
              <w:bottom w:val="single" w:sz="8" w:space="0" w:color="auto"/>
              <w:right w:val="single" w:sz="8" w:space="0" w:color="auto"/>
            </w:tcBorders>
            <w:shd w:val="clear" w:color="auto" w:fill="auto"/>
            <w:vAlign w:val="center"/>
            <w:hideMark/>
          </w:tcPr>
          <w:p w14:paraId="0103C72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08FC1E34"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210ACADF"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0FCFF683"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3830C294"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NHT</w:t>
            </w:r>
          </w:p>
        </w:tc>
        <w:tc>
          <w:tcPr>
            <w:tcW w:w="3220" w:type="dxa"/>
            <w:tcBorders>
              <w:top w:val="nil"/>
              <w:left w:val="nil"/>
              <w:bottom w:val="single" w:sz="8" w:space="0" w:color="auto"/>
              <w:right w:val="single" w:sz="8" w:space="0" w:color="auto"/>
            </w:tcBorders>
            <w:shd w:val="clear" w:color="auto" w:fill="auto"/>
            <w:vAlign w:val="center"/>
            <w:hideMark/>
          </w:tcPr>
          <w:p w14:paraId="41A56A14"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Provide data to support awareness raising</w:t>
            </w:r>
          </w:p>
        </w:tc>
        <w:tc>
          <w:tcPr>
            <w:tcW w:w="960" w:type="dxa"/>
            <w:tcBorders>
              <w:top w:val="nil"/>
              <w:left w:val="nil"/>
              <w:bottom w:val="single" w:sz="8" w:space="0" w:color="auto"/>
              <w:right w:val="single" w:sz="8" w:space="0" w:color="auto"/>
            </w:tcBorders>
            <w:shd w:val="clear" w:color="auto" w:fill="auto"/>
            <w:vAlign w:val="center"/>
            <w:hideMark/>
          </w:tcPr>
          <w:p w14:paraId="01E35198"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nil"/>
              <w:left w:val="nil"/>
              <w:bottom w:val="single" w:sz="8" w:space="0" w:color="auto"/>
              <w:right w:val="single" w:sz="8" w:space="0" w:color="auto"/>
            </w:tcBorders>
            <w:shd w:val="clear" w:color="auto" w:fill="auto"/>
            <w:vAlign w:val="center"/>
            <w:hideMark/>
          </w:tcPr>
          <w:p w14:paraId="08BDDCE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8,000</w:t>
            </w:r>
          </w:p>
        </w:tc>
        <w:tc>
          <w:tcPr>
            <w:tcW w:w="960" w:type="dxa"/>
            <w:tcBorders>
              <w:top w:val="nil"/>
              <w:left w:val="nil"/>
              <w:bottom w:val="single" w:sz="8" w:space="0" w:color="auto"/>
              <w:right w:val="single" w:sz="8" w:space="0" w:color="auto"/>
            </w:tcBorders>
            <w:shd w:val="clear" w:color="auto" w:fill="auto"/>
            <w:vAlign w:val="center"/>
            <w:hideMark/>
          </w:tcPr>
          <w:p w14:paraId="76D07BF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7,000</w:t>
            </w:r>
          </w:p>
        </w:tc>
        <w:tc>
          <w:tcPr>
            <w:tcW w:w="1220" w:type="dxa"/>
            <w:tcBorders>
              <w:top w:val="nil"/>
              <w:left w:val="nil"/>
              <w:bottom w:val="single" w:sz="8" w:space="0" w:color="auto"/>
              <w:right w:val="single" w:sz="8" w:space="0" w:color="auto"/>
            </w:tcBorders>
            <w:shd w:val="clear" w:color="auto" w:fill="auto"/>
            <w:vAlign w:val="center"/>
            <w:hideMark/>
          </w:tcPr>
          <w:p w14:paraId="3730685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25,000</w:t>
            </w:r>
          </w:p>
        </w:tc>
        <w:tc>
          <w:tcPr>
            <w:tcW w:w="960" w:type="dxa"/>
            <w:tcBorders>
              <w:top w:val="nil"/>
              <w:left w:val="nil"/>
              <w:bottom w:val="single" w:sz="8" w:space="0" w:color="auto"/>
              <w:right w:val="single" w:sz="8" w:space="0" w:color="auto"/>
            </w:tcBorders>
            <w:shd w:val="clear" w:color="auto" w:fill="auto"/>
            <w:vAlign w:val="center"/>
            <w:hideMark/>
          </w:tcPr>
          <w:p w14:paraId="5720D150"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3964197B"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36159A90"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75D76013"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IC</w:t>
            </w:r>
          </w:p>
        </w:tc>
        <w:tc>
          <w:tcPr>
            <w:tcW w:w="3220" w:type="dxa"/>
            <w:tcBorders>
              <w:top w:val="nil"/>
              <w:left w:val="nil"/>
              <w:bottom w:val="single" w:sz="8" w:space="0" w:color="auto"/>
              <w:right w:val="single" w:sz="8" w:space="0" w:color="auto"/>
            </w:tcBorders>
            <w:shd w:val="clear" w:color="auto" w:fill="auto"/>
            <w:vAlign w:val="center"/>
            <w:hideMark/>
          </w:tcPr>
          <w:p w14:paraId="628DA9F8"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Support awareness raising on their islands</w:t>
            </w:r>
          </w:p>
        </w:tc>
        <w:tc>
          <w:tcPr>
            <w:tcW w:w="960" w:type="dxa"/>
            <w:tcBorders>
              <w:top w:val="nil"/>
              <w:left w:val="nil"/>
              <w:bottom w:val="single" w:sz="8" w:space="0" w:color="auto"/>
              <w:right w:val="single" w:sz="8" w:space="0" w:color="auto"/>
            </w:tcBorders>
            <w:shd w:val="clear" w:color="auto" w:fill="auto"/>
            <w:vAlign w:val="center"/>
            <w:hideMark/>
          </w:tcPr>
          <w:p w14:paraId="6FBE6CA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960" w:type="dxa"/>
            <w:tcBorders>
              <w:top w:val="nil"/>
              <w:left w:val="nil"/>
              <w:bottom w:val="single" w:sz="8" w:space="0" w:color="auto"/>
              <w:right w:val="single" w:sz="8" w:space="0" w:color="auto"/>
            </w:tcBorders>
            <w:shd w:val="clear" w:color="auto" w:fill="auto"/>
            <w:vAlign w:val="center"/>
            <w:hideMark/>
          </w:tcPr>
          <w:p w14:paraId="775C2407"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3,000</w:t>
            </w:r>
          </w:p>
        </w:tc>
        <w:tc>
          <w:tcPr>
            <w:tcW w:w="960" w:type="dxa"/>
            <w:tcBorders>
              <w:top w:val="nil"/>
              <w:left w:val="nil"/>
              <w:bottom w:val="single" w:sz="8" w:space="0" w:color="auto"/>
              <w:right w:val="single" w:sz="8" w:space="0" w:color="auto"/>
            </w:tcBorders>
            <w:shd w:val="clear" w:color="auto" w:fill="auto"/>
            <w:vAlign w:val="center"/>
            <w:hideMark/>
          </w:tcPr>
          <w:p w14:paraId="24DF121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3,000</w:t>
            </w:r>
          </w:p>
        </w:tc>
        <w:tc>
          <w:tcPr>
            <w:tcW w:w="1220" w:type="dxa"/>
            <w:tcBorders>
              <w:top w:val="nil"/>
              <w:left w:val="nil"/>
              <w:bottom w:val="single" w:sz="8" w:space="0" w:color="auto"/>
              <w:right w:val="single" w:sz="8" w:space="0" w:color="auto"/>
            </w:tcBorders>
            <w:shd w:val="clear" w:color="auto" w:fill="auto"/>
            <w:vAlign w:val="center"/>
            <w:hideMark/>
          </w:tcPr>
          <w:p w14:paraId="1CC4AA7C"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nil"/>
              <w:left w:val="nil"/>
              <w:bottom w:val="single" w:sz="8" w:space="0" w:color="auto"/>
              <w:right w:val="single" w:sz="8" w:space="0" w:color="auto"/>
            </w:tcBorders>
            <w:shd w:val="clear" w:color="auto" w:fill="auto"/>
            <w:vAlign w:val="center"/>
            <w:hideMark/>
          </w:tcPr>
          <w:p w14:paraId="3FCD1324"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4E5AC981"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50324F83"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35212789"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ARONGA MANA</w:t>
            </w:r>
          </w:p>
        </w:tc>
        <w:tc>
          <w:tcPr>
            <w:tcW w:w="3220" w:type="dxa"/>
            <w:tcBorders>
              <w:top w:val="nil"/>
              <w:left w:val="nil"/>
              <w:bottom w:val="single" w:sz="8" w:space="0" w:color="auto"/>
              <w:right w:val="single" w:sz="8" w:space="0" w:color="auto"/>
            </w:tcBorders>
            <w:shd w:val="clear" w:color="auto" w:fill="auto"/>
            <w:vAlign w:val="center"/>
            <w:hideMark/>
          </w:tcPr>
          <w:p w14:paraId="53F68F88"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Support project by assisting with awareness raising at community level</w:t>
            </w:r>
          </w:p>
        </w:tc>
        <w:tc>
          <w:tcPr>
            <w:tcW w:w="960" w:type="dxa"/>
            <w:tcBorders>
              <w:top w:val="nil"/>
              <w:left w:val="nil"/>
              <w:bottom w:val="single" w:sz="8" w:space="0" w:color="auto"/>
              <w:right w:val="single" w:sz="8" w:space="0" w:color="auto"/>
            </w:tcBorders>
            <w:shd w:val="clear" w:color="auto" w:fill="auto"/>
            <w:vAlign w:val="center"/>
            <w:hideMark/>
          </w:tcPr>
          <w:p w14:paraId="34ED294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nil"/>
              <w:left w:val="nil"/>
              <w:bottom w:val="single" w:sz="8" w:space="0" w:color="auto"/>
              <w:right w:val="single" w:sz="8" w:space="0" w:color="auto"/>
            </w:tcBorders>
            <w:shd w:val="clear" w:color="auto" w:fill="auto"/>
            <w:vAlign w:val="center"/>
            <w:hideMark/>
          </w:tcPr>
          <w:p w14:paraId="0956411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8,000</w:t>
            </w:r>
          </w:p>
        </w:tc>
        <w:tc>
          <w:tcPr>
            <w:tcW w:w="960" w:type="dxa"/>
            <w:tcBorders>
              <w:top w:val="nil"/>
              <w:left w:val="nil"/>
              <w:bottom w:val="single" w:sz="8" w:space="0" w:color="auto"/>
              <w:right w:val="single" w:sz="8" w:space="0" w:color="auto"/>
            </w:tcBorders>
            <w:shd w:val="clear" w:color="auto" w:fill="auto"/>
            <w:vAlign w:val="center"/>
            <w:hideMark/>
          </w:tcPr>
          <w:p w14:paraId="4D0C128E"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7,000</w:t>
            </w:r>
          </w:p>
        </w:tc>
        <w:tc>
          <w:tcPr>
            <w:tcW w:w="1220" w:type="dxa"/>
            <w:tcBorders>
              <w:top w:val="nil"/>
              <w:left w:val="nil"/>
              <w:bottom w:val="single" w:sz="8" w:space="0" w:color="auto"/>
              <w:right w:val="single" w:sz="8" w:space="0" w:color="auto"/>
            </w:tcBorders>
            <w:shd w:val="clear" w:color="auto" w:fill="auto"/>
            <w:vAlign w:val="center"/>
            <w:hideMark/>
          </w:tcPr>
          <w:p w14:paraId="6330AD7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25,000</w:t>
            </w:r>
          </w:p>
        </w:tc>
        <w:tc>
          <w:tcPr>
            <w:tcW w:w="960" w:type="dxa"/>
            <w:tcBorders>
              <w:top w:val="nil"/>
              <w:left w:val="nil"/>
              <w:bottom w:val="single" w:sz="8" w:space="0" w:color="auto"/>
              <w:right w:val="single" w:sz="8" w:space="0" w:color="auto"/>
            </w:tcBorders>
            <w:shd w:val="clear" w:color="auto" w:fill="auto"/>
            <w:vAlign w:val="center"/>
            <w:hideMark/>
          </w:tcPr>
          <w:p w14:paraId="5D7AE2C7"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52AE34AC"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0BF13235"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3F1FD4A6"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MCD</w:t>
            </w:r>
          </w:p>
        </w:tc>
        <w:tc>
          <w:tcPr>
            <w:tcW w:w="3220" w:type="dxa"/>
            <w:tcBorders>
              <w:top w:val="nil"/>
              <w:left w:val="nil"/>
              <w:bottom w:val="single" w:sz="8" w:space="0" w:color="auto"/>
              <w:right w:val="single" w:sz="8" w:space="0" w:color="auto"/>
            </w:tcBorders>
            <w:shd w:val="clear" w:color="auto" w:fill="auto"/>
            <w:vAlign w:val="center"/>
            <w:hideMark/>
          </w:tcPr>
          <w:p w14:paraId="432DC364"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cultural advice</w:t>
            </w:r>
          </w:p>
        </w:tc>
        <w:tc>
          <w:tcPr>
            <w:tcW w:w="960" w:type="dxa"/>
            <w:tcBorders>
              <w:top w:val="nil"/>
              <w:left w:val="nil"/>
              <w:bottom w:val="single" w:sz="8" w:space="0" w:color="auto"/>
              <w:right w:val="single" w:sz="8" w:space="0" w:color="auto"/>
            </w:tcBorders>
            <w:shd w:val="clear" w:color="auto" w:fill="auto"/>
            <w:vAlign w:val="center"/>
            <w:hideMark/>
          </w:tcPr>
          <w:p w14:paraId="4DAD9A0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7,000</w:t>
            </w:r>
          </w:p>
        </w:tc>
        <w:tc>
          <w:tcPr>
            <w:tcW w:w="960" w:type="dxa"/>
            <w:tcBorders>
              <w:top w:val="nil"/>
              <w:left w:val="nil"/>
              <w:bottom w:val="single" w:sz="8" w:space="0" w:color="auto"/>
              <w:right w:val="single" w:sz="8" w:space="0" w:color="auto"/>
            </w:tcBorders>
            <w:shd w:val="clear" w:color="auto" w:fill="auto"/>
            <w:vAlign w:val="center"/>
            <w:hideMark/>
          </w:tcPr>
          <w:p w14:paraId="17FC1D46"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6,500</w:t>
            </w:r>
          </w:p>
        </w:tc>
        <w:tc>
          <w:tcPr>
            <w:tcW w:w="960" w:type="dxa"/>
            <w:tcBorders>
              <w:top w:val="nil"/>
              <w:left w:val="nil"/>
              <w:bottom w:val="single" w:sz="8" w:space="0" w:color="auto"/>
              <w:right w:val="single" w:sz="8" w:space="0" w:color="auto"/>
            </w:tcBorders>
            <w:shd w:val="clear" w:color="auto" w:fill="auto"/>
            <w:vAlign w:val="center"/>
            <w:hideMark/>
          </w:tcPr>
          <w:p w14:paraId="3DFBC884"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6,500</w:t>
            </w:r>
          </w:p>
        </w:tc>
        <w:tc>
          <w:tcPr>
            <w:tcW w:w="1220" w:type="dxa"/>
            <w:tcBorders>
              <w:top w:val="nil"/>
              <w:left w:val="nil"/>
              <w:bottom w:val="single" w:sz="8" w:space="0" w:color="auto"/>
              <w:right w:val="single" w:sz="8" w:space="0" w:color="auto"/>
            </w:tcBorders>
            <w:shd w:val="clear" w:color="auto" w:fill="auto"/>
            <w:vAlign w:val="center"/>
            <w:hideMark/>
          </w:tcPr>
          <w:p w14:paraId="7F4851BB"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20,000</w:t>
            </w:r>
          </w:p>
        </w:tc>
        <w:tc>
          <w:tcPr>
            <w:tcW w:w="960" w:type="dxa"/>
            <w:tcBorders>
              <w:top w:val="nil"/>
              <w:left w:val="nil"/>
              <w:bottom w:val="single" w:sz="8" w:space="0" w:color="auto"/>
              <w:right w:val="single" w:sz="8" w:space="0" w:color="auto"/>
            </w:tcBorders>
            <w:shd w:val="clear" w:color="auto" w:fill="auto"/>
            <w:vAlign w:val="center"/>
            <w:hideMark/>
          </w:tcPr>
          <w:p w14:paraId="147474B6"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04B749E9"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00277A10"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0582678C"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TIS</w:t>
            </w:r>
          </w:p>
        </w:tc>
        <w:tc>
          <w:tcPr>
            <w:tcW w:w="3220" w:type="dxa"/>
            <w:tcBorders>
              <w:top w:val="nil"/>
              <w:left w:val="nil"/>
              <w:bottom w:val="single" w:sz="8" w:space="0" w:color="auto"/>
              <w:right w:val="single" w:sz="8" w:space="0" w:color="auto"/>
            </w:tcBorders>
            <w:shd w:val="clear" w:color="auto" w:fill="auto"/>
            <w:vAlign w:val="center"/>
            <w:hideMark/>
          </w:tcPr>
          <w:p w14:paraId="76CB0E05"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Support awareness raising of ABS framework and process</w:t>
            </w:r>
          </w:p>
        </w:tc>
        <w:tc>
          <w:tcPr>
            <w:tcW w:w="960" w:type="dxa"/>
            <w:tcBorders>
              <w:top w:val="nil"/>
              <w:left w:val="nil"/>
              <w:bottom w:val="single" w:sz="8" w:space="0" w:color="auto"/>
              <w:right w:val="single" w:sz="8" w:space="0" w:color="auto"/>
            </w:tcBorders>
            <w:shd w:val="clear" w:color="auto" w:fill="auto"/>
            <w:vAlign w:val="center"/>
            <w:hideMark/>
          </w:tcPr>
          <w:p w14:paraId="66E5CBD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960" w:type="dxa"/>
            <w:tcBorders>
              <w:top w:val="nil"/>
              <w:left w:val="nil"/>
              <w:bottom w:val="single" w:sz="8" w:space="0" w:color="auto"/>
              <w:right w:val="single" w:sz="8" w:space="0" w:color="auto"/>
            </w:tcBorders>
            <w:shd w:val="clear" w:color="auto" w:fill="auto"/>
            <w:vAlign w:val="center"/>
            <w:hideMark/>
          </w:tcPr>
          <w:p w14:paraId="18C8D723"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8,000</w:t>
            </w:r>
          </w:p>
        </w:tc>
        <w:tc>
          <w:tcPr>
            <w:tcW w:w="960" w:type="dxa"/>
            <w:tcBorders>
              <w:top w:val="nil"/>
              <w:left w:val="nil"/>
              <w:bottom w:val="single" w:sz="8" w:space="0" w:color="auto"/>
              <w:right w:val="single" w:sz="8" w:space="0" w:color="auto"/>
            </w:tcBorders>
            <w:shd w:val="clear" w:color="auto" w:fill="auto"/>
            <w:vAlign w:val="center"/>
            <w:hideMark/>
          </w:tcPr>
          <w:p w14:paraId="6BF214C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7,000</w:t>
            </w:r>
          </w:p>
        </w:tc>
        <w:tc>
          <w:tcPr>
            <w:tcW w:w="1220" w:type="dxa"/>
            <w:tcBorders>
              <w:top w:val="nil"/>
              <w:left w:val="nil"/>
              <w:bottom w:val="single" w:sz="8" w:space="0" w:color="auto"/>
              <w:right w:val="single" w:sz="8" w:space="0" w:color="auto"/>
            </w:tcBorders>
            <w:shd w:val="clear" w:color="auto" w:fill="auto"/>
            <w:vAlign w:val="center"/>
            <w:hideMark/>
          </w:tcPr>
          <w:p w14:paraId="4113356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25,000</w:t>
            </w:r>
          </w:p>
        </w:tc>
        <w:tc>
          <w:tcPr>
            <w:tcW w:w="960" w:type="dxa"/>
            <w:tcBorders>
              <w:top w:val="nil"/>
              <w:left w:val="nil"/>
              <w:bottom w:val="single" w:sz="8" w:space="0" w:color="auto"/>
              <w:right w:val="single" w:sz="8" w:space="0" w:color="auto"/>
            </w:tcBorders>
            <w:shd w:val="clear" w:color="auto" w:fill="auto"/>
            <w:vAlign w:val="center"/>
            <w:hideMark/>
          </w:tcPr>
          <w:p w14:paraId="18F4DC62"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In-kind </w:t>
            </w:r>
          </w:p>
        </w:tc>
      </w:tr>
      <w:tr w:rsidR="00973095" w:rsidRPr="00973095" w14:paraId="51273A5A" w14:textId="77777777" w:rsidTr="00973095">
        <w:trPr>
          <w:trHeight w:val="559"/>
        </w:trPr>
        <w:tc>
          <w:tcPr>
            <w:tcW w:w="6820" w:type="dxa"/>
            <w:gridSpan w:val="3"/>
            <w:tcBorders>
              <w:top w:val="single" w:sz="8" w:space="0" w:color="auto"/>
              <w:left w:val="single" w:sz="8" w:space="0" w:color="auto"/>
              <w:bottom w:val="single" w:sz="8" w:space="0" w:color="auto"/>
              <w:right w:val="single" w:sz="8" w:space="0" w:color="000000"/>
            </w:tcBorders>
            <w:shd w:val="clear" w:color="000000" w:fill="B8CCE4"/>
            <w:noWrap/>
            <w:vAlign w:val="center"/>
            <w:hideMark/>
          </w:tcPr>
          <w:p w14:paraId="069B2CDD"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SUBTOTAL COMPONENT 2</w:t>
            </w:r>
          </w:p>
        </w:tc>
        <w:tc>
          <w:tcPr>
            <w:tcW w:w="960" w:type="dxa"/>
            <w:tcBorders>
              <w:top w:val="nil"/>
              <w:left w:val="nil"/>
              <w:bottom w:val="single" w:sz="8" w:space="0" w:color="auto"/>
              <w:right w:val="single" w:sz="8" w:space="0" w:color="auto"/>
            </w:tcBorders>
            <w:shd w:val="clear" w:color="000000" w:fill="B8CCE4"/>
            <w:vAlign w:val="center"/>
            <w:hideMark/>
          </w:tcPr>
          <w:p w14:paraId="0A14DD2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79,667</w:t>
            </w:r>
          </w:p>
        </w:tc>
        <w:tc>
          <w:tcPr>
            <w:tcW w:w="960" w:type="dxa"/>
            <w:tcBorders>
              <w:top w:val="nil"/>
              <w:left w:val="nil"/>
              <w:bottom w:val="single" w:sz="8" w:space="0" w:color="auto"/>
              <w:right w:val="single" w:sz="8" w:space="0" w:color="auto"/>
            </w:tcBorders>
            <w:shd w:val="clear" w:color="000000" w:fill="B8CCE4"/>
            <w:vAlign w:val="center"/>
            <w:hideMark/>
          </w:tcPr>
          <w:p w14:paraId="5D73C90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65,167</w:t>
            </w:r>
          </w:p>
        </w:tc>
        <w:tc>
          <w:tcPr>
            <w:tcW w:w="960" w:type="dxa"/>
            <w:tcBorders>
              <w:top w:val="nil"/>
              <w:left w:val="nil"/>
              <w:bottom w:val="single" w:sz="8" w:space="0" w:color="auto"/>
              <w:right w:val="single" w:sz="8" w:space="0" w:color="auto"/>
            </w:tcBorders>
            <w:shd w:val="clear" w:color="000000" w:fill="B8CCE4"/>
            <w:vAlign w:val="center"/>
            <w:hideMark/>
          </w:tcPr>
          <w:p w14:paraId="3DF2DD9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62,166</w:t>
            </w:r>
          </w:p>
        </w:tc>
        <w:tc>
          <w:tcPr>
            <w:tcW w:w="1220" w:type="dxa"/>
            <w:tcBorders>
              <w:top w:val="nil"/>
              <w:left w:val="nil"/>
              <w:bottom w:val="single" w:sz="8" w:space="0" w:color="auto"/>
              <w:right w:val="single" w:sz="8" w:space="0" w:color="auto"/>
            </w:tcBorders>
            <w:shd w:val="clear" w:color="000000" w:fill="B8CCE4"/>
            <w:vAlign w:val="center"/>
            <w:hideMark/>
          </w:tcPr>
          <w:p w14:paraId="292AD1FA"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207,000</w:t>
            </w:r>
          </w:p>
        </w:tc>
        <w:tc>
          <w:tcPr>
            <w:tcW w:w="960" w:type="dxa"/>
            <w:tcBorders>
              <w:top w:val="nil"/>
              <w:left w:val="nil"/>
              <w:bottom w:val="single" w:sz="8" w:space="0" w:color="auto"/>
              <w:right w:val="single" w:sz="8" w:space="0" w:color="auto"/>
            </w:tcBorders>
            <w:shd w:val="clear" w:color="000000" w:fill="B8CCE4"/>
            <w:vAlign w:val="center"/>
            <w:hideMark/>
          </w:tcPr>
          <w:p w14:paraId="6AC6368A"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w:t>
            </w:r>
          </w:p>
        </w:tc>
      </w:tr>
      <w:tr w:rsidR="00973095" w:rsidRPr="00973095" w14:paraId="4C20DE5E" w14:textId="77777777" w:rsidTr="00973095">
        <w:trPr>
          <w:trHeight w:val="559"/>
        </w:trPr>
        <w:tc>
          <w:tcPr>
            <w:tcW w:w="2200" w:type="dxa"/>
            <w:vMerge w:val="restart"/>
            <w:tcBorders>
              <w:top w:val="nil"/>
              <w:left w:val="single" w:sz="8" w:space="0" w:color="auto"/>
              <w:bottom w:val="single" w:sz="8" w:space="0" w:color="000000"/>
              <w:right w:val="single" w:sz="8" w:space="0" w:color="auto"/>
            </w:tcBorders>
            <w:shd w:val="clear" w:color="000000" w:fill="B8CCE4"/>
            <w:noWrap/>
            <w:vAlign w:val="center"/>
            <w:hideMark/>
          </w:tcPr>
          <w:p w14:paraId="68F67006"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3</w:t>
            </w:r>
          </w:p>
        </w:tc>
        <w:tc>
          <w:tcPr>
            <w:tcW w:w="1400" w:type="dxa"/>
            <w:tcBorders>
              <w:top w:val="nil"/>
              <w:left w:val="nil"/>
              <w:bottom w:val="single" w:sz="8" w:space="0" w:color="auto"/>
              <w:right w:val="single" w:sz="8" w:space="0" w:color="auto"/>
            </w:tcBorders>
            <w:shd w:val="clear" w:color="auto" w:fill="auto"/>
            <w:noWrap/>
            <w:vAlign w:val="center"/>
            <w:hideMark/>
          </w:tcPr>
          <w:p w14:paraId="51349482"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CIMTECH</w:t>
            </w:r>
          </w:p>
        </w:tc>
        <w:tc>
          <w:tcPr>
            <w:tcW w:w="3220" w:type="dxa"/>
            <w:tcBorders>
              <w:top w:val="nil"/>
              <w:left w:val="nil"/>
              <w:bottom w:val="single" w:sz="8" w:space="0" w:color="auto"/>
              <w:right w:val="single" w:sz="8" w:space="0" w:color="auto"/>
            </w:tcBorders>
            <w:shd w:val="clear" w:color="auto" w:fill="auto"/>
            <w:noWrap/>
            <w:vAlign w:val="center"/>
            <w:hideMark/>
          </w:tcPr>
          <w:p w14:paraId="69322281" w14:textId="77777777" w:rsidR="00973095" w:rsidRPr="00973095" w:rsidRDefault="00973095" w:rsidP="00973095">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Management and Production Supervision</w:t>
            </w:r>
          </w:p>
        </w:tc>
        <w:tc>
          <w:tcPr>
            <w:tcW w:w="960" w:type="dxa"/>
            <w:tcBorders>
              <w:top w:val="nil"/>
              <w:left w:val="nil"/>
              <w:bottom w:val="single" w:sz="8" w:space="0" w:color="auto"/>
              <w:right w:val="single" w:sz="8" w:space="0" w:color="auto"/>
            </w:tcBorders>
            <w:shd w:val="clear" w:color="auto" w:fill="auto"/>
            <w:vAlign w:val="center"/>
            <w:hideMark/>
          </w:tcPr>
          <w:p w14:paraId="4362A28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50,000</w:t>
            </w:r>
          </w:p>
        </w:tc>
        <w:tc>
          <w:tcPr>
            <w:tcW w:w="960" w:type="dxa"/>
            <w:tcBorders>
              <w:top w:val="nil"/>
              <w:left w:val="nil"/>
              <w:bottom w:val="single" w:sz="8" w:space="0" w:color="auto"/>
              <w:right w:val="single" w:sz="8" w:space="0" w:color="auto"/>
            </w:tcBorders>
            <w:shd w:val="clear" w:color="auto" w:fill="auto"/>
            <w:vAlign w:val="center"/>
            <w:hideMark/>
          </w:tcPr>
          <w:p w14:paraId="3A02E67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50,000</w:t>
            </w:r>
          </w:p>
        </w:tc>
        <w:tc>
          <w:tcPr>
            <w:tcW w:w="960" w:type="dxa"/>
            <w:tcBorders>
              <w:top w:val="nil"/>
              <w:left w:val="nil"/>
              <w:bottom w:val="single" w:sz="8" w:space="0" w:color="auto"/>
              <w:right w:val="single" w:sz="8" w:space="0" w:color="auto"/>
            </w:tcBorders>
            <w:shd w:val="clear" w:color="auto" w:fill="auto"/>
            <w:vAlign w:val="center"/>
            <w:hideMark/>
          </w:tcPr>
          <w:p w14:paraId="1C4F7A7C"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50,000</w:t>
            </w:r>
          </w:p>
        </w:tc>
        <w:tc>
          <w:tcPr>
            <w:tcW w:w="1220" w:type="dxa"/>
            <w:tcBorders>
              <w:top w:val="nil"/>
              <w:left w:val="nil"/>
              <w:bottom w:val="single" w:sz="8" w:space="0" w:color="auto"/>
              <w:right w:val="single" w:sz="8" w:space="0" w:color="auto"/>
            </w:tcBorders>
            <w:shd w:val="clear" w:color="auto" w:fill="auto"/>
            <w:vAlign w:val="center"/>
            <w:hideMark/>
          </w:tcPr>
          <w:p w14:paraId="301A9D1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150,000</w:t>
            </w:r>
          </w:p>
        </w:tc>
        <w:tc>
          <w:tcPr>
            <w:tcW w:w="960" w:type="dxa"/>
            <w:tcBorders>
              <w:top w:val="nil"/>
              <w:left w:val="nil"/>
              <w:bottom w:val="single" w:sz="8" w:space="0" w:color="auto"/>
              <w:right w:val="single" w:sz="8" w:space="0" w:color="auto"/>
            </w:tcBorders>
            <w:shd w:val="clear" w:color="auto" w:fill="auto"/>
            <w:vAlign w:val="center"/>
            <w:hideMark/>
          </w:tcPr>
          <w:p w14:paraId="080893F5"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6DBC0781"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23FF971D"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noWrap/>
            <w:vAlign w:val="center"/>
            <w:hideMark/>
          </w:tcPr>
          <w:p w14:paraId="1F54FAA5"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CIMTECH</w:t>
            </w:r>
          </w:p>
        </w:tc>
        <w:tc>
          <w:tcPr>
            <w:tcW w:w="3220" w:type="dxa"/>
            <w:tcBorders>
              <w:top w:val="nil"/>
              <w:left w:val="nil"/>
              <w:bottom w:val="single" w:sz="8" w:space="0" w:color="auto"/>
              <w:right w:val="single" w:sz="8" w:space="0" w:color="auto"/>
            </w:tcBorders>
            <w:shd w:val="clear" w:color="auto" w:fill="auto"/>
            <w:noWrap/>
            <w:vAlign w:val="center"/>
            <w:hideMark/>
          </w:tcPr>
          <w:p w14:paraId="1A204DE2" w14:textId="77777777" w:rsidR="00973095" w:rsidRPr="00973095" w:rsidRDefault="00973095" w:rsidP="00973095">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Management and Production Supervision</w:t>
            </w:r>
          </w:p>
        </w:tc>
        <w:tc>
          <w:tcPr>
            <w:tcW w:w="960" w:type="dxa"/>
            <w:tcBorders>
              <w:top w:val="nil"/>
              <w:left w:val="nil"/>
              <w:bottom w:val="single" w:sz="8" w:space="0" w:color="auto"/>
              <w:right w:val="single" w:sz="8" w:space="0" w:color="auto"/>
            </w:tcBorders>
            <w:shd w:val="clear" w:color="auto" w:fill="auto"/>
            <w:vAlign w:val="center"/>
            <w:hideMark/>
          </w:tcPr>
          <w:p w14:paraId="6458849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100,000</w:t>
            </w:r>
          </w:p>
        </w:tc>
        <w:tc>
          <w:tcPr>
            <w:tcW w:w="960" w:type="dxa"/>
            <w:tcBorders>
              <w:top w:val="nil"/>
              <w:left w:val="nil"/>
              <w:bottom w:val="single" w:sz="8" w:space="0" w:color="auto"/>
              <w:right w:val="single" w:sz="8" w:space="0" w:color="auto"/>
            </w:tcBorders>
            <w:shd w:val="clear" w:color="auto" w:fill="auto"/>
            <w:vAlign w:val="center"/>
            <w:hideMark/>
          </w:tcPr>
          <w:p w14:paraId="32E32BC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400,000</w:t>
            </w:r>
          </w:p>
        </w:tc>
        <w:tc>
          <w:tcPr>
            <w:tcW w:w="960" w:type="dxa"/>
            <w:tcBorders>
              <w:top w:val="nil"/>
              <w:left w:val="nil"/>
              <w:bottom w:val="single" w:sz="8" w:space="0" w:color="auto"/>
              <w:right w:val="single" w:sz="8" w:space="0" w:color="auto"/>
            </w:tcBorders>
            <w:shd w:val="clear" w:color="auto" w:fill="auto"/>
            <w:vAlign w:val="center"/>
            <w:hideMark/>
          </w:tcPr>
          <w:p w14:paraId="501387D3"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79,000</w:t>
            </w:r>
          </w:p>
        </w:tc>
        <w:tc>
          <w:tcPr>
            <w:tcW w:w="1220" w:type="dxa"/>
            <w:tcBorders>
              <w:top w:val="nil"/>
              <w:left w:val="nil"/>
              <w:bottom w:val="single" w:sz="8" w:space="0" w:color="auto"/>
              <w:right w:val="single" w:sz="8" w:space="0" w:color="auto"/>
            </w:tcBorders>
            <w:shd w:val="clear" w:color="auto" w:fill="auto"/>
            <w:vAlign w:val="center"/>
            <w:hideMark/>
          </w:tcPr>
          <w:p w14:paraId="184E8046"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footnoteReference w:customMarkFollows="1" w:id="16"/>
              <w:t>579,000</w:t>
            </w:r>
          </w:p>
        </w:tc>
        <w:tc>
          <w:tcPr>
            <w:tcW w:w="960" w:type="dxa"/>
            <w:tcBorders>
              <w:top w:val="nil"/>
              <w:left w:val="nil"/>
              <w:bottom w:val="single" w:sz="8" w:space="0" w:color="auto"/>
              <w:right w:val="single" w:sz="8" w:space="0" w:color="auto"/>
            </w:tcBorders>
            <w:shd w:val="clear" w:color="auto" w:fill="auto"/>
            <w:vAlign w:val="center"/>
            <w:hideMark/>
          </w:tcPr>
          <w:p w14:paraId="169BB002"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Cash</w:t>
            </w:r>
          </w:p>
        </w:tc>
      </w:tr>
      <w:tr w:rsidR="00973095" w:rsidRPr="00973095" w14:paraId="41D292D8"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6178C457"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noWrap/>
            <w:vAlign w:val="center"/>
            <w:hideMark/>
          </w:tcPr>
          <w:p w14:paraId="71112DC5"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MATHESONS</w:t>
            </w:r>
          </w:p>
        </w:tc>
        <w:tc>
          <w:tcPr>
            <w:tcW w:w="3220" w:type="dxa"/>
            <w:tcBorders>
              <w:top w:val="nil"/>
              <w:left w:val="nil"/>
              <w:bottom w:val="single" w:sz="8" w:space="0" w:color="auto"/>
              <w:right w:val="single" w:sz="8" w:space="0" w:color="auto"/>
            </w:tcBorders>
            <w:shd w:val="clear" w:color="auto" w:fill="auto"/>
            <w:noWrap/>
            <w:vAlign w:val="center"/>
            <w:hideMark/>
          </w:tcPr>
          <w:p w14:paraId="3B15DB8C" w14:textId="77777777" w:rsidR="00973095" w:rsidRPr="00973095" w:rsidRDefault="00973095" w:rsidP="00973095">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Management and Production Supervision</w:t>
            </w:r>
          </w:p>
        </w:tc>
        <w:tc>
          <w:tcPr>
            <w:tcW w:w="960" w:type="dxa"/>
            <w:tcBorders>
              <w:top w:val="nil"/>
              <w:left w:val="nil"/>
              <w:bottom w:val="single" w:sz="8" w:space="0" w:color="auto"/>
              <w:right w:val="single" w:sz="8" w:space="0" w:color="auto"/>
            </w:tcBorders>
            <w:shd w:val="clear" w:color="auto" w:fill="auto"/>
            <w:vAlign w:val="center"/>
            <w:hideMark/>
          </w:tcPr>
          <w:p w14:paraId="509462CC"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20,000</w:t>
            </w:r>
          </w:p>
        </w:tc>
        <w:tc>
          <w:tcPr>
            <w:tcW w:w="960" w:type="dxa"/>
            <w:tcBorders>
              <w:top w:val="nil"/>
              <w:left w:val="nil"/>
              <w:bottom w:val="single" w:sz="8" w:space="0" w:color="auto"/>
              <w:right w:val="single" w:sz="8" w:space="0" w:color="auto"/>
            </w:tcBorders>
            <w:shd w:val="clear" w:color="auto" w:fill="auto"/>
            <w:vAlign w:val="center"/>
            <w:hideMark/>
          </w:tcPr>
          <w:p w14:paraId="679F1D4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20,000</w:t>
            </w:r>
          </w:p>
        </w:tc>
        <w:tc>
          <w:tcPr>
            <w:tcW w:w="960" w:type="dxa"/>
            <w:tcBorders>
              <w:top w:val="nil"/>
              <w:left w:val="nil"/>
              <w:bottom w:val="single" w:sz="8" w:space="0" w:color="auto"/>
              <w:right w:val="single" w:sz="8" w:space="0" w:color="auto"/>
            </w:tcBorders>
            <w:shd w:val="clear" w:color="auto" w:fill="auto"/>
            <w:vAlign w:val="center"/>
            <w:hideMark/>
          </w:tcPr>
          <w:p w14:paraId="5E3204BA"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1220" w:type="dxa"/>
            <w:tcBorders>
              <w:top w:val="nil"/>
              <w:left w:val="nil"/>
              <w:bottom w:val="single" w:sz="8" w:space="0" w:color="auto"/>
              <w:right w:val="single" w:sz="8" w:space="0" w:color="auto"/>
            </w:tcBorders>
            <w:shd w:val="clear" w:color="auto" w:fill="auto"/>
            <w:vAlign w:val="center"/>
            <w:hideMark/>
          </w:tcPr>
          <w:p w14:paraId="3FEC43AA"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50,000</w:t>
            </w:r>
          </w:p>
        </w:tc>
        <w:tc>
          <w:tcPr>
            <w:tcW w:w="960" w:type="dxa"/>
            <w:tcBorders>
              <w:top w:val="nil"/>
              <w:left w:val="nil"/>
              <w:bottom w:val="single" w:sz="8" w:space="0" w:color="auto"/>
              <w:right w:val="single" w:sz="8" w:space="0" w:color="auto"/>
            </w:tcBorders>
            <w:shd w:val="clear" w:color="auto" w:fill="auto"/>
            <w:vAlign w:val="center"/>
            <w:hideMark/>
          </w:tcPr>
          <w:p w14:paraId="65ECA068"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1FD124C8"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465832DF"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noWrap/>
            <w:vAlign w:val="center"/>
            <w:hideMark/>
          </w:tcPr>
          <w:p w14:paraId="40A47D03"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MATHESONS</w:t>
            </w:r>
          </w:p>
        </w:tc>
        <w:tc>
          <w:tcPr>
            <w:tcW w:w="3220" w:type="dxa"/>
            <w:tcBorders>
              <w:top w:val="nil"/>
              <w:left w:val="nil"/>
              <w:bottom w:val="single" w:sz="8" w:space="0" w:color="auto"/>
              <w:right w:val="single" w:sz="8" w:space="0" w:color="auto"/>
            </w:tcBorders>
            <w:shd w:val="clear" w:color="auto" w:fill="auto"/>
            <w:noWrap/>
            <w:vAlign w:val="center"/>
            <w:hideMark/>
          </w:tcPr>
          <w:p w14:paraId="015CBA6E" w14:textId="77777777" w:rsidR="00973095" w:rsidRPr="00973095" w:rsidRDefault="00973095" w:rsidP="00973095">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Management and Production Supervision</w:t>
            </w:r>
          </w:p>
        </w:tc>
        <w:tc>
          <w:tcPr>
            <w:tcW w:w="960" w:type="dxa"/>
            <w:tcBorders>
              <w:top w:val="nil"/>
              <w:left w:val="nil"/>
              <w:bottom w:val="single" w:sz="8" w:space="0" w:color="auto"/>
              <w:right w:val="single" w:sz="8" w:space="0" w:color="auto"/>
            </w:tcBorders>
            <w:shd w:val="clear" w:color="auto" w:fill="auto"/>
            <w:vAlign w:val="center"/>
            <w:hideMark/>
          </w:tcPr>
          <w:p w14:paraId="5D68B55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20,000</w:t>
            </w:r>
          </w:p>
        </w:tc>
        <w:tc>
          <w:tcPr>
            <w:tcW w:w="960" w:type="dxa"/>
            <w:tcBorders>
              <w:top w:val="nil"/>
              <w:left w:val="nil"/>
              <w:bottom w:val="single" w:sz="8" w:space="0" w:color="auto"/>
              <w:right w:val="single" w:sz="8" w:space="0" w:color="auto"/>
            </w:tcBorders>
            <w:shd w:val="clear" w:color="auto" w:fill="auto"/>
            <w:vAlign w:val="center"/>
            <w:hideMark/>
          </w:tcPr>
          <w:p w14:paraId="1502EC2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20,000</w:t>
            </w:r>
          </w:p>
        </w:tc>
        <w:tc>
          <w:tcPr>
            <w:tcW w:w="960" w:type="dxa"/>
            <w:tcBorders>
              <w:top w:val="nil"/>
              <w:left w:val="nil"/>
              <w:bottom w:val="single" w:sz="8" w:space="0" w:color="auto"/>
              <w:right w:val="single" w:sz="8" w:space="0" w:color="auto"/>
            </w:tcBorders>
            <w:shd w:val="clear" w:color="auto" w:fill="auto"/>
            <w:vAlign w:val="center"/>
            <w:hideMark/>
          </w:tcPr>
          <w:p w14:paraId="2C2B90E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10,000</w:t>
            </w:r>
          </w:p>
        </w:tc>
        <w:tc>
          <w:tcPr>
            <w:tcW w:w="1220" w:type="dxa"/>
            <w:tcBorders>
              <w:top w:val="nil"/>
              <w:left w:val="nil"/>
              <w:bottom w:val="single" w:sz="8" w:space="0" w:color="auto"/>
              <w:right w:val="single" w:sz="8" w:space="0" w:color="auto"/>
            </w:tcBorders>
            <w:shd w:val="clear" w:color="auto" w:fill="auto"/>
            <w:vAlign w:val="center"/>
            <w:hideMark/>
          </w:tcPr>
          <w:p w14:paraId="1E61DE5C"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50,000</w:t>
            </w:r>
          </w:p>
        </w:tc>
        <w:tc>
          <w:tcPr>
            <w:tcW w:w="960" w:type="dxa"/>
            <w:tcBorders>
              <w:top w:val="nil"/>
              <w:left w:val="nil"/>
              <w:bottom w:val="single" w:sz="8" w:space="0" w:color="auto"/>
              <w:right w:val="single" w:sz="8" w:space="0" w:color="auto"/>
            </w:tcBorders>
            <w:shd w:val="clear" w:color="auto" w:fill="auto"/>
            <w:vAlign w:val="center"/>
            <w:hideMark/>
          </w:tcPr>
          <w:p w14:paraId="2B9C2200"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Cash</w:t>
            </w:r>
          </w:p>
        </w:tc>
      </w:tr>
      <w:tr w:rsidR="00973095" w:rsidRPr="00973095" w14:paraId="40F5C140" w14:textId="77777777" w:rsidTr="00973095">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357CCAC6"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noWrap/>
            <w:vAlign w:val="center"/>
            <w:hideMark/>
          </w:tcPr>
          <w:p w14:paraId="0F7BD7AA"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NES</w:t>
            </w:r>
          </w:p>
        </w:tc>
        <w:tc>
          <w:tcPr>
            <w:tcW w:w="3220" w:type="dxa"/>
            <w:tcBorders>
              <w:top w:val="nil"/>
              <w:left w:val="nil"/>
              <w:bottom w:val="single" w:sz="8" w:space="0" w:color="auto"/>
              <w:right w:val="single" w:sz="8" w:space="0" w:color="auto"/>
            </w:tcBorders>
            <w:shd w:val="clear" w:color="auto" w:fill="auto"/>
            <w:noWrap/>
            <w:vAlign w:val="center"/>
            <w:hideMark/>
          </w:tcPr>
          <w:p w14:paraId="1D0D3E0C" w14:textId="77777777" w:rsidR="00973095" w:rsidRPr="00973095" w:rsidRDefault="00973095" w:rsidP="00973095">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Collaboration, Advice and training</w:t>
            </w:r>
          </w:p>
        </w:tc>
        <w:tc>
          <w:tcPr>
            <w:tcW w:w="960" w:type="dxa"/>
            <w:tcBorders>
              <w:top w:val="nil"/>
              <w:left w:val="nil"/>
              <w:bottom w:val="single" w:sz="8" w:space="0" w:color="auto"/>
              <w:right w:val="single" w:sz="8" w:space="0" w:color="auto"/>
            </w:tcBorders>
            <w:shd w:val="clear" w:color="auto" w:fill="auto"/>
            <w:vAlign w:val="center"/>
            <w:hideMark/>
          </w:tcPr>
          <w:p w14:paraId="2012090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960" w:type="dxa"/>
            <w:tcBorders>
              <w:top w:val="nil"/>
              <w:left w:val="nil"/>
              <w:bottom w:val="single" w:sz="8" w:space="0" w:color="auto"/>
              <w:right w:val="single" w:sz="8" w:space="0" w:color="auto"/>
            </w:tcBorders>
            <w:shd w:val="clear" w:color="auto" w:fill="auto"/>
            <w:vAlign w:val="center"/>
            <w:hideMark/>
          </w:tcPr>
          <w:p w14:paraId="6EF24EDA"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960" w:type="dxa"/>
            <w:tcBorders>
              <w:top w:val="nil"/>
              <w:left w:val="nil"/>
              <w:bottom w:val="single" w:sz="8" w:space="0" w:color="auto"/>
              <w:right w:val="single" w:sz="8" w:space="0" w:color="auto"/>
            </w:tcBorders>
            <w:shd w:val="clear" w:color="auto" w:fill="auto"/>
            <w:vAlign w:val="center"/>
            <w:hideMark/>
          </w:tcPr>
          <w:p w14:paraId="60C7E93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4,000</w:t>
            </w:r>
          </w:p>
        </w:tc>
        <w:tc>
          <w:tcPr>
            <w:tcW w:w="1220" w:type="dxa"/>
            <w:tcBorders>
              <w:top w:val="nil"/>
              <w:left w:val="nil"/>
              <w:bottom w:val="single" w:sz="8" w:space="0" w:color="auto"/>
              <w:right w:val="single" w:sz="8" w:space="0" w:color="auto"/>
            </w:tcBorders>
            <w:shd w:val="clear" w:color="auto" w:fill="auto"/>
            <w:vAlign w:val="center"/>
            <w:hideMark/>
          </w:tcPr>
          <w:p w14:paraId="704A017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12,000</w:t>
            </w:r>
          </w:p>
        </w:tc>
        <w:tc>
          <w:tcPr>
            <w:tcW w:w="960" w:type="dxa"/>
            <w:tcBorders>
              <w:top w:val="nil"/>
              <w:left w:val="nil"/>
              <w:bottom w:val="single" w:sz="8" w:space="0" w:color="auto"/>
              <w:right w:val="single" w:sz="8" w:space="0" w:color="auto"/>
            </w:tcBorders>
            <w:shd w:val="clear" w:color="auto" w:fill="auto"/>
            <w:vAlign w:val="center"/>
            <w:hideMark/>
          </w:tcPr>
          <w:p w14:paraId="62285946"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46E5BC89" w14:textId="77777777" w:rsidTr="00973095">
        <w:trPr>
          <w:trHeight w:val="559"/>
        </w:trPr>
        <w:tc>
          <w:tcPr>
            <w:tcW w:w="6820" w:type="dxa"/>
            <w:gridSpan w:val="3"/>
            <w:tcBorders>
              <w:top w:val="single" w:sz="8" w:space="0" w:color="auto"/>
              <w:left w:val="single" w:sz="8" w:space="0" w:color="auto"/>
              <w:right w:val="single" w:sz="8" w:space="0" w:color="000000"/>
            </w:tcBorders>
            <w:shd w:val="clear" w:color="000000" w:fill="B8CCE4"/>
            <w:noWrap/>
            <w:vAlign w:val="center"/>
            <w:hideMark/>
          </w:tcPr>
          <w:p w14:paraId="2F038087"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SUBTOTAL COMPONENT 3 </w:t>
            </w:r>
          </w:p>
        </w:tc>
        <w:tc>
          <w:tcPr>
            <w:tcW w:w="960" w:type="dxa"/>
            <w:tcBorders>
              <w:top w:val="nil"/>
              <w:left w:val="nil"/>
              <w:right w:val="single" w:sz="8" w:space="0" w:color="auto"/>
            </w:tcBorders>
            <w:shd w:val="clear" w:color="000000" w:fill="B8CCE4"/>
            <w:vAlign w:val="center"/>
            <w:hideMark/>
          </w:tcPr>
          <w:p w14:paraId="3466917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194,000</w:t>
            </w:r>
          </w:p>
        </w:tc>
        <w:tc>
          <w:tcPr>
            <w:tcW w:w="960" w:type="dxa"/>
            <w:tcBorders>
              <w:top w:val="nil"/>
              <w:left w:val="nil"/>
              <w:right w:val="single" w:sz="8" w:space="0" w:color="auto"/>
            </w:tcBorders>
            <w:shd w:val="clear" w:color="000000" w:fill="B8CCE4"/>
            <w:vAlign w:val="center"/>
            <w:hideMark/>
          </w:tcPr>
          <w:p w14:paraId="5DE639B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494,000</w:t>
            </w:r>
          </w:p>
        </w:tc>
        <w:tc>
          <w:tcPr>
            <w:tcW w:w="960" w:type="dxa"/>
            <w:tcBorders>
              <w:top w:val="nil"/>
              <w:left w:val="nil"/>
              <w:right w:val="single" w:sz="8" w:space="0" w:color="auto"/>
            </w:tcBorders>
            <w:shd w:val="clear" w:color="000000" w:fill="B8CCE4"/>
            <w:vAlign w:val="center"/>
            <w:hideMark/>
          </w:tcPr>
          <w:p w14:paraId="64414559"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153,000</w:t>
            </w:r>
          </w:p>
        </w:tc>
        <w:tc>
          <w:tcPr>
            <w:tcW w:w="1220" w:type="dxa"/>
            <w:tcBorders>
              <w:top w:val="nil"/>
              <w:left w:val="nil"/>
              <w:right w:val="single" w:sz="8" w:space="0" w:color="auto"/>
            </w:tcBorders>
            <w:shd w:val="clear" w:color="000000" w:fill="B8CCE4"/>
            <w:vAlign w:val="center"/>
            <w:hideMark/>
          </w:tcPr>
          <w:p w14:paraId="370E4AB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841,000</w:t>
            </w:r>
          </w:p>
        </w:tc>
        <w:tc>
          <w:tcPr>
            <w:tcW w:w="960" w:type="dxa"/>
            <w:tcBorders>
              <w:top w:val="nil"/>
              <w:left w:val="nil"/>
              <w:right w:val="single" w:sz="8" w:space="0" w:color="auto"/>
            </w:tcBorders>
            <w:shd w:val="clear" w:color="000000" w:fill="B8CCE4"/>
            <w:vAlign w:val="center"/>
            <w:hideMark/>
          </w:tcPr>
          <w:p w14:paraId="3A54163C"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w:t>
            </w:r>
          </w:p>
        </w:tc>
      </w:tr>
      <w:tr w:rsidR="00973095" w:rsidRPr="00973095" w14:paraId="36A7071C" w14:textId="77777777" w:rsidTr="00973095">
        <w:trPr>
          <w:trHeight w:val="559"/>
        </w:trPr>
        <w:tc>
          <w:tcPr>
            <w:tcW w:w="2200" w:type="dxa"/>
            <w:vMerge w:val="restart"/>
            <w:tcBorders>
              <w:top w:val="nil"/>
              <w:left w:val="single" w:sz="8" w:space="0" w:color="auto"/>
              <w:bottom w:val="single" w:sz="4" w:space="0" w:color="000000"/>
              <w:right w:val="single" w:sz="8" w:space="0" w:color="auto"/>
            </w:tcBorders>
            <w:shd w:val="clear" w:color="000000" w:fill="B8CCE4"/>
            <w:noWrap/>
            <w:vAlign w:val="center"/>
            <w:hideMark/>
          </w:tcPr>
          <w:p w14:paraId="767EAB35"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Project Management</w:t>
            </w:r>
          </w:p>
        </w:tc>
        <w:tc>
          <w:tcPr>
            <w:tcW w:w="1400" w:type="dxa"/>
            <w:tcBorders>
              <w:top w:val="nil"/>
              <w:left w:val="nil"/>
              <w:bottom w:val="single" w:sz="4" w:space="0" w:color="000000"/>
              <w:right w:val="single" w:sz="8" w:space="0" w:color="auto"/>
            </w:tcBorders>
            <w:shd w:val="clear" w:color="auto" w:fill="auto"/>
            <w:vAlign w:val="center"/>
            <w:hideMark/>
          </w:tcPr>
          <w:p w14:paraId="747B0F7B"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xml:space="preserve">NES </w:t>
            </w:r>
          </w:p>
        </w:tc>
        <w:tc>
          <w:tcPr>
            <w:tcW w:w="3220" w:type="dxa"/>
            <w:tcBorders>
              <w:top w:val="nil"/>
              <w:left w:val="nil"/>
              <w:bottom w:val="single" w:sz="4" w:space="0" w:color="000000"/>
              <w:right w:val="single" w:sz="8" w:space="0" w:color="auto"/>
            </w:tcBorders>
            <w:shd w:val="clear" w:color="auto" w:fill="auto"/>
            <w:vAlign w:val="center"/>
            <w:hideMark/>
          </w:tcPr>
          <w:p w14:paraId="300DCC02"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Office rent and utilities</w:t>
            </w:r>
          </w:p>
        </w:tc>
        <w:tc>
          <w:tcPr>
            <w:tcW w:w="960" w:type="dxa"/>
            <w:tcBorders>
              <w:top w:val="nil"/>
              <w:left w:val="nil"/>
              <w:bottom w:val="single" w:sz="4" w:space="0" w:color="000000"/>
              <w:right w:val="single" w:sz="8" w:space="0" w:color="auto"/>
            </w:tcBorders>
            <w:shd w:val="clear" w:color="auto" w:fill="auto"/>
            <w:vAlign w:val="center"/>
            <w:hideMark/>
          </w:tcPr>
          <w:p w14:paraId="1C5838FA"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5,614</w:t>
            </w:r>
          </w:p>
        </w:tc>
        <w:tc>
          <w:tcPr>
            <w:tcW w:w="960" w:type="dxa"/>
            <w:tcBorders>
              <w:top w:val="nil"/>
              <w:left w:val="nil"/>
              <w:bottom w:val="single" w:sz="4" w:space="0" w:color="000000"/>
              <w:right w:val="single" w:sz="8" w:space="0" w:color="auto"/>
            </w:tcBorders>
            <w:shd w:val="clear" w:color="auto" w:fill="auto"/>
            <w:vAlign w:val="center"/>
            <w:hideMark/>
          </w:tcPr>
          <w:p w14:paraId="7F8E96E6"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5,614</w:t>
            </w:r>
          </w:p>
        </w:tc>
        <w:tc>
          <w:tcPr>
            <w:tcW w:w="960" w:type="dxa"/>
            <w:tcBorders>
              <w:top w:val="nil"/>
              <w:left w:val="nil"/>
              <w:bottom w:val="single" w:sz="4" w:space="0" w:color="000000"/>
              <w:right w:val="single" w:sz="8" w:space="0" w:color="auto"/>
            </w:tcBorders>
            <w:shd w:val="clear" w:color="auto" w:fill="auto"/>
            <w:vAlign w:val="center"/>
            <w:hideMark/>
          </w:tcPr>
          <w:p w14:paraId="1C3FEBB8"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5,614</w:t>
            </w:r>
          </w:p>
        </w:tc>
        <w:tc>
          <w:tcPr>
            <w:tcW w:w="1220" w:type="dxa"/>
            <w:tcBorders>
              <w:top w:val="nil"/>
              <w:left w:val="nil"/>
              <w:bottom w:val="single" w:sz="4" w:space="0" w:color="000000"/>
              <w:right w:val="single" w:sz="8" w:space="0" w:color="auto"/>
            </w:tcBorders>
            <w:shd w:val="clear" w:color="auto" w:fill="auto"/>
            <w:vAlign w:val="center"/>
            <w:hideMark/>
          </w:tcPr>
          <w:p w14:paraId="5B42B68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16,842</w:t>
            </w:r>
          </w:p>
        </w:tc>
        <w:tc>
          <w:tcPr>
            <w:tcW w:w="960" w:type="dxa"/>
            <w:tcBorders>
              <w:top w:val="nil"/>
              <w:left w:val="nil"/>
              <w:bottom w:val="single" w:sz="4" w:space="0" w:color="000000"/>
              <w:right w:val="single" w:sz="8" w:space="0" w:color="auto"/>
            </w:tcBorders>
            <w:shd w:val="clear" w:color="auto" w:fill="auto"/>
            <w:vAlign w:val="center"/>
            <w:hideMark/>
          </w:tcPr>
          <w:p w14:paraId="29622EB8"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06213D2E" w14:textId="77777777" w:rsidTr="00973095">
        <w:trPr>
          <w:trHeight w:val="559"/>
        </w:trPr>
        <w:tc>
          <w:tcPr>
            <w:tcW w:w="2200" w:type="dxa"/>
            <w:vMerge/>
            <w:tcBorders>
              <w:top w:val="single" w:sz="4" w:space="0" w:color="000000"/>
              <w:left w:val="single" w:sz="8" w:space="0" w:color="auto"/>
              <w:bottom w:val="single" w:sz="8" w:space="0" w:color="000000"/>
              <w:right w:val="single" w:sz="8" w:space="0" w:color="auto"/>
            </w:tcBorders>
            <w:vAlign w:val="center"/>
            <w:hideMark/>
          </w:tcPr>
          <w:p w14:paraId="40C894D7"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single" w:sz="4" w:space="0" w:color="000000"/>
              <w:left w:val="nil"/>
              <w:bottom w:val="single" w:sz="8" w:space="0" w:color="auto"/>
              <w:right w:val="single" w:sz="8" w:space="0" w:color="auto"/>
            </w:tcBorders>
            <w:shd w:val="clear" w:color="auto" w:fill="auto"/>
            <w:vAlign w:val="center"/>
            <w:hideMark/>
          </w:tcPr>
          <w:p w14:paraId="6A02C383"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MCD</w:t>
            </w:r>
          </w:p>
        </w:tc>
        <w:tc>
          <w:tcPr>
            <w:tcW w:w="3220" w:type="dxa"/>
            <w:tcBorders>
              <w:top w:val="single" w:sz="4" w:space="0" w:color="000000"/>
              <w:left w:val="nil"/>
              <w:bottom w:val="single" w:sz="8" w:space="0" w:color="auto"/>
              <w:right w:val="single" w:sz="8" w:space="0" w:color="auto"/>
            </w:tcBorders>
            <w:shd w:val="clear" w:color="auto" w:fill="auto"/>
            <w:vAlign w:val="center"/>
            <w:hideMark/>
          </w:tcPr>
          <w:p w14:paraId="07135667"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Provision of database support</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0BE670C8"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2,000</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22816773"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596A627E"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1,500</w:t>
            </w:r>
          </w:p>
        </w:tc>
        <w:tc>
          <w:tcPr>
            <w:tcW w:w="1220" w:type="dxa"/>
            <w:tcBorders>
              <w:top w:val="single" w:sz="4" w:space="0" w:color="000000"/>
              <w:left w:val="nil"/>
              <w:bottom w:val="single" w:sz="8" w:space="0" w:color="auto"/>
              <w:right w:val="single" w:sz="8" w:space="0" w:color="auto"/>
            </w:tcBorders>
            <w:shd w:val="clear" w:color="auto" w:fill="auto"/>
            <w:vAlign w:val="center"/>
            <w:hideMark/>
          </w:tcPr>
          <w:p w14:paraId="6151730F"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w:t>
            </w:r>
          </w:p>
        </w:tc>
        <w:tc>
          <w:tcPr>
            <w:tcW w:w="960" w:type="dxa"/>
            <w:tcBorders>
              <w:top w:val="single" w:sz="4" w:space="0" w:color="000000"/>
              <w:left w:val="nil"/>
              <w:bottom w:val="single" w:sz="8" w:space="0" w:color="auto"/>
              <w:right w:val="single" w:sz="8" w:space="0" w:color="auto"/>
            </w:tcBorders>
            <w:shd w:val="clear" w:color="auto" w:fill="auto"/>
            <w:vAlign w:val="center"/>
            <w:hideMark/>
          </w:tcPr>
          <w:p w14:paraId="0CB7E6E3"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298DFF9A" w14:textId="77777777" w:rsidTr="00ED2973">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4434AF5B"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3437FEE4"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UNDP</w:t>
            </w:r>
          </w:p>
        </w:tc>
        <w:tc>
          <w:tcPr>
            <w:tcW w:w="3220" w:type="dxa"/>
            <w:tcBorders>
              <w:top w:val="nil"/>
              <w:left w:val="nil"/>
              <w:bottom w:val="single" w:sz="8" w:space="0" w:color="auto"/>
              <w:right w:val="single" w:sz="8" w:space="0" w:color="auto"/>
            </w:tcBorders>
            <w:shd w:val="clear" w:color="auto" w:fill="auto"/>
            <w:vAlign w:val="center"/>
            <w:hideMark/>
          </w:tcPr>
          <w:p w14:paraId="633A3995"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UNDP staff support</w:t>
            </w:r>
          </w:p>
        </w:tc>
        <w:tc>
          <w:tcPr>
            <w:tcW w:w="960" w:type="dxa"/>
            <w:tcBorders>
              <w:top w:val="nil"/>
              <w:left w:val="nil"/>
              <w:bottom w:val="single" w:sz="8" w:space="0" w:color="auto"/>
              <w:right w:val="single" w:sz="8" w:space="0" w:color="auto"/>
            </w:tcBorders>
            <w:shd w:val="clear" w:color="auto" w:fill="auto"/>
            <w:vAlign w:val="center"/>
            <w:hideMark/>
          </w:tcPr>
          <w:p w14:paraId="4BBFF147"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w:t>
            </w:r>
            <w:r w:rsidR="00ED2973">
              <w:rPr>
                <w:rFonts w:eastAsia="Times New Roman" w:cs="Times New Roman"/>
                <w:color w:val="000000"/>
                <w:sz w:val="18"/>
                <w:szCs w:val="18"/>
                <w:lang w:val="en-NZ" w:bidi="th-TH"/>
              </w:rPr>
              <w:t>,</w:t>
            </w:r>
            <w:r w:rsidRPr="00973095">
              <w:rPr>
                <w:rFonts w:eastAsia="Times New Roman" w:cs="Times New Roman"/>
                <w:color w:val="000000"/>
                <w:sz w:val="18"/>
                <w:szCs w:val="18"/>
                <w:lang w:val="en-NZ" w:bidi="th-TH"/>
              </w:rPr>
              <w:t>000</w:t>
            </w:r>
          </w:p>
        </w:tc>
        <w:tc>
          <w:tcPr>
            <w:tcW w:w="960" w:type="dxa"/>
            <w:tcBorders>
              <w:top w:val="nil"/>
              <w:left w:val="nil"/>
              <w:bottom w:val="single" w:sz="8" w:space="0" w:color="auto"/>
              <w:right w:val="single" w:sz="8" w:space="0" w:color="auto"/>
            </w:tcBorders>
            <w:shd w:val="clear" w:color="auto" w:fill="auto"/>
            <w:vAlign w:val="center"/>
            <w:hideMark/>
          </w:tcPr>
          <w:p w14:paraId="1D981D1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15</w:t>
            </w:r>
            <w:r w:rsidR="00ED2973">
              <w:rPr>
                <w:rFonts w:eastAsia="Times New Roman" w:cs="Times New Roman"/>
                <w:color w:val="000000"/>
                <w:sz w:val="18"/>
                <w:szCs w:val="18"/>
                <w:lang w:val="en-NZ" w:bidi="th-TH"/>
              </w:rPr>
              <w:t>,</w:t>
            </w:r>
            <w:r w:rsidRPr="00973095">
              <w:rPr>
                <w:rFonts w:eastAsia="Times New Roman" w:cs="Times New Roman"/>
                <w:color w:val="000000"/>
                <w:sz w:val="18"/>
                <w:szCs w:val="18"/>
                <w:lang w:val="en-NZ" w:bidi="th-TH"/>
              </w:rPr>
              <w:t>000</w:t>
            </w:r>
          </w:p>
        </w:tc>
        <w:tc>
          <w:tcPr>
            <w:tcW w:w="960" w:type="dxa"/>
            <w:tcBorders>
              <w:top w:val="nil"/>
              <w:left w:val="nil"/>
              <w:bottom w:val="single" w:sz="8" w:space="0" w:color="auto"/>
              <w:right w:val="single" w:sz="8" w:space="0" w:color="auto"/>
            </w:tcBorders>
            <w:shd w:val="clear" w:color="auto" w:fill="auto"/>
            <w:vAlign w:val="center"/>
            <w:hideMark/>
          </w:tcPr>
          <w:p w14:paraId="6F9FDAB5"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20</w:t>
            </w:r>
            <w:r w:rsidR="00ED2973">
              <w:rPr>
                <w:rFonts w:eastAsia="Times New Roman" w:cs="Times New Roman"/>
                <w:color w:val="000000"/>
                <w:sz w:val="18"/>
                <w:szCs w:val="18"/>
                <w:lang w:val="en-NZ" w:bidi="th-TH"/>
              </w:rPr>
              <w:t>,</w:t>
            </w:r>
            <w:r w:rsidRPr="00973095">
              <w:rPr>
                <w:rFonts w:eastAsia="Times New Roman" w:cs="Times New Roman"/>
                <w:color w:val="000000"/>
                <w:sz w:val="18"/>
                <w:szCs w:val="18"/>
                <w:lang w:val="en-NZ" w:bidi="th-TH"/>
              </w:rPr>
              <w:t>000</w:t>
            </w:r>
          </w:p>
        </w:tc>
        <w:tc>
          <w:tcPr>
            <w:tcW w:w="1220" w:type="dxa"/>
            <w:tcBorders>
              <w:top w:val="nil"/>
              <w:left w:val="nil"/>
              <w:bottom w:val="single" w:sz="8" w:space="0" w:color="auto"/>
              <w:right w:val="single" w:sz="8" w:space="0" w:color="auto"/>
            </w:tcBorders>
            <w:shd w:val="clear" w:color="auto" w:fill="auto"/>
            <w:vAlign w:val="center"/>
            <w:hideMark/>
          </w:tcPr>
          <w:p w14:paraId="6296412C"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50,000</w:t>
            </w:r>
          </w:p>
        </w:tc>
        <w:tc>
          <w:tcPr>
            <w:tcW w:w="960" w:type="dxa"/>
            <w:tcBorders>
              <w:top w:val="nil"/>
              <w:left w:val="nil"/>
              <w:bottom w:val="single" w:sz="8" w:space="0" w:color="auto"/>
              <w:right w:val="single" w:sz="8" w:space="0" w:color="auto"/>
            </w:tcBorders>
            <w:shd w:val="clear" w:color="auto" w:fill="auto"/>
            <w:vAlign w:val="center"/>
            <w:hideMark/>
          </w:tcPr>
          <w:p w14:paraId="394F12B8"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4A3EFF9B" w14:textId="77777777" w:rsidTr="00ED2973">
        <w:trPr>
          <w:trHeight w:val="559"/>
        </w:trPr>
        <w:tc>
          <w:tcPr>
            <w:tcW w:w="2200" w:type="dxa"/>
            <w:vMerge/>
            <w:tcBorders>
              <w:top w:val="nil"/>
              <w:left w:val="single" w:sz="8" w:space="0" w:color="auto"/>
              <w:bottom w:val="single" w:sz="8" w:space="0" w:color="000000"/>
              <w:right w:val="single" w:sz="8" w:space="0" w:color="auto"/>
            </w:tcBorders>
            <w:vAlign w:val="center"/>
            <w:hideMark/>
          </w:tcPr>
          <w:p w14:paraId="479379DB" w14:textId="77777777" w:rsidR="00973095" w:rsidRPr="00973095" w:rsidRDefault="00973095" w:rsidP="00973095">
            <w:pPr>
              <w:spacing w:before="0" w:after="0"/>
              <w:jc w:val="left"/>
              <w:rPr>
                <w:rFonts w:eastAsia="Times New Roman" w:cs="Times New Roman"/>
                <w:color w:val="000000"/>
                <w:sz w:val="18"/>
                <w:szCs w:val="18"/>
                <w:lang w:bidi="th-TH"/>
              </w:rPr>
            </w:pPr>
          </w:p>
        </w:tc>
        <w:tc>
          <w:tcPr>
            <w:tcW w:w="1400" w:type="dxa"/>
            <w:tcBorders>
              <w:top w:val="nil"/>
              <w:left w:val="nil"/>
              <w:bottom w:val="single" w:sz="8" w:space="0" w:color="auto"/>
              <w:right w:val="single" w:sz="8" w:space="0" w:color="auto"/>
            </w:tcBorders>
            <w:shd w:val="clear" w:color="auto" w:fill="auto"/>
            <w:vAlign w:val="center"/>
            <w:hideMark/>
          </w:tcPr>
          <w:p w14:paraId="7FB6A843"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NES</w:t>
            </w:r>
          </w:p>
        </w:tc>
        <w:tc>
          <w:tcPr>
            <w:tcW w:w="3220" w:type="dxa"/>
            <w:tcBorders>
              <w:top w:val="nil"/>
              <w:left w:val="nil"/>
              <w:bottom w:val="single" w:sz="8" w:space="0" w:color="auto"/>
              <w:right w:val="single" w:sz="8" w:space="0" w:color="auto"/>
            </w:tcBorders>
            <w:shd w:val="clear" w:color="auto" w:fill="auto"/>
            <w:vAlign w:val="center"/>
            <w:hideMark/>
          </w:tcPr>
          <w:p w14:paraId="1D620D26" w14:textId="77777777" w:rsidR="00973095" w:rsidRPr="00973095" w:rsidRDefault="00973095" w:rsidP="00973095">
            <w:pPr>
              <w:spacing w:before="0" w:after="0"/>
              <w:jc w:val="left"/>
              <w:rPr>
                <w:rFonts w:eastAsia="Times New Roman" w:cs="Times New Roman"/>
                <w:color w:val="000000"/>
                <w:sz w:val="18"/>
                <w:szCs w:val="18"/>
                <w:lang w:bidi="th-TH"/>
              </w:rPr>
            </w:pPr>
            <w:r w:rsidRPr="00973095">
              <w:rPr>
                <w:rFonts w:eastAsia="Times New Roman" w:cs="Times New Roman"/>
                <w:color w:val="000000"/>
                <w:sz w:val="18"/>
                <w:szCs w:val="18"/>
                <w:lang w:val="en-NZ" w:bidi="th-TH"/>
              </w:rPr>
              <w:t>NES staff contributing to project (.5 FTE)</w:t>
            </w:r>
          </w:p>
        </w:tc>
        <w:tc>
          <w:tcPr>
            <w:tcW w:w="960" w:type="dxa"/>
            <w:tcBorders>
              <w:top w:val="single" w:sz="8" w:space="0" w:color="auto"/>
              <w:left w:val="nil"/>
              <w:bottom w:val="single" w:sz="4" w:space="0" w:color="000000"/>
              <w:right w:val="single" w:sz="8" w:space="0" w:color="auto"/>
            </w:tcBorders>
            <w:shd w:val="clear" w:color="auto" w:fill="auto"/>
            <w:vAlign w:val="center"/>
            <w:hideMark/>
          </w:tcPr>
          <w:p w14:paraId="559F398E"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32,386</w:t>
            </w:r>
          </w:p>
        </w:tc>
        <w:tc>
          <w:tcPr>
            <w:tcW w:w="960" w:type="dxa"/>
            <w:tcBorders>
              <w:top w:val="single" w:sz="8" w:space="0" w:color="auto"/>
              <w:left w:val="nil"/>
              <w:bottom w:val="single" w:sz="4" w:space="0" w:color="000000"/>
              <w:right w:val="single" w:sz="8" w:space="0" w:color="auto"/>
            </w:tcBorders>
            <w:shd w:val="clear" w:color="auto" w:fill="auto"/>
            <w:vAlign w:val="center"/>
            <w:hideMark/>
          </w:tcPr>
          <w:p w14:paraId="586FD2C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32,386</w:t>
            </w:r>
          </w:p>
        </w:tc>
        <w:tc>
          <w:tcPr>
            <w:tcW w:w="960" w:type="dxa"/>
            <w:tcBorders>
              <w:top w:val="single" w:sz="8" w:space="0" w:color="auto"/>
              <w:left w:val="nil"/>
              <w:bottom w:val="single" w:sz="4" w:space="0" w:color="000000"/>
              <w:right w:val="single" w:sz="8" w:space="0" w:color="auto"/>
            </w:tcBorders>
            <w:shd w:val="clear" w:color="auto" w:fill="auto"/>
            <w:vAlign w:val="center"/>
            <w:hideMark/>
          </w:tcPr>
          <w:p w14:paraId="54F50B9B"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32,386</w:t>
            </w:r>
          </w:p>
        </w:tc>
        <w:tc>
          <w:tcPr>
            <w:tcW w:w="1220" w:type="dxa"/>
            <w:tcBorders>
              <w:top w:val="single" w:sz="8" w:space="0" w:color="auto"/>
              <w:left w:val="nil"/>
              <w:bottom w:val="single" w:sz="4" w:space="0" w:color="000000"/>
              <w:right w:val="single" w:sz="8" w:space="0" w:color="auto"/>
            </w:tcBorders>
            <w:shd w:val="clear" w:color="auto" w:fill="auto"/>
            <w:vAlign w:val="center"/>
            <w:hideMark/>
          </w:tcPr>
          <w:p w14:paraId="57CB1CD0"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97,158</w:t>
            </w:r>
          </w:p>
        </w:tc>
        <w:tc>
          <w:tcPr>
            <w:tcW w:w="960" w:type="dxa"/>
            <w:tcBorders>
              <w:top w:val="nil"/>
              <w:left w:val="nil"/>
              <w:bottom w:val="single" w:sz="8" w:space="0" w:color="auto"/>
              <w:right w:val="single" w:sz="8" w:space="0" w:color="auto"/>
            </w:tcBorders>
            <w:shd w:val="clear" w:color="auto" w:fill="auto"/>
            <w:vAlign w:val="center"/>
            <w:hideMark/>
          </w:tcPr>
          <w:p w14:paraId="261D39CC"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In-kind</w:t>
            </w:r>
          </w:p>
        </w:tc>
      </w:tr>
      <w:tr w:rsidR="00973095" w:rsidRPr="00973095" w14:paraId="3318FB36" w14:textId="77777777" w:rsidTr="00ED2973">
        <w:trPr>
          <w:trHeight w:val="559"/>
        </w:trPr>
        <w:tc>
          <w:tcPr>
            <w:tcW w:w="6820" w:type="dxa"/>
            <w:gridSpan w:val="3"/>
            <w:tcBorders>
              <w:top w:val="single" w:sz="8" w:space="0" w:color="auto"/>
              <w:left w:val="single" w:sz="8" w:space="0" w:color="auto"/>
              <w:bottom w:val="single" w:sz="8" w:space="0" w:color="auto"/>
              <w:right w:val="single" w:sz="8" w:space="0" w:color="000000"/>
            </w:tcBorders>
            <w:shd w:val="clear" w:color="000000" w:fill="B8CCE4"/>
            <w:vAlign w:val="center"/>
            <w:hideMark/>
          </w:tcPr>
          <w:p w14:paraId="6DE0B57F"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SUBTOTAL PROJECT MANAGEMENT</w:t>
            </w:r>
          </w:p>
        </w:tc>
        <w:tc>
          <w:tcPr>
            <w:tcW w:w="960" w:type="dxa"/>
            <w:tcBorders>
              <w:top w:val="single" w:sz="4" w:space="0" w:color="000000"/>
              <w:left w:val="nil"/>
              <w:bottom w:val="single" w:sz="8" w:space="0" w:color="auto"/>
              <w:right w:val="single" w:sz="4" w:space="0" w:color="000000"/>
            </w:tcBorders>
            <w:shd w:val="clear" w:color="000000" w:fill="B8CCE4"/>
            <w:vAlign w:val="center"/>
            <w:hideMark/>
          </w:tcPr>
          <w:p w14:paraId="609FC152"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55,000</w:t>
            </w:r>
          </w:p>
        </w:tc>
        <w:tc>
          <w:tcPr>
            <w:tcW w:w="960" w:type="dxa"/>
            <w:tcBorders>
              <w:top w:val="single" w:sz="4" w:space="0" w:color="000000"/>
              <w:left w:val="single" w:sz="4" w:space="0" w:color="000000"/>
              <w:bottom w:val="single" w:sz="8" w:space="0" w:color="auto"/>
              <w:right w:val="single" w:sz="4" w:space="0" w:color="000000"/>
            </w:tcBorders>
            <w:shd w:val="clear" w:color="000000" w:fill="B8CCE4"/>
            <w:vAlign w:val="center"/>
            <w:hideMark/>
          </w:tcPr>
          <w:p w14:paraId="6BC84E1D"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54,500</w:t>
            </w:r>
          </w:p>
        </w:tc>
        <w:tc>
          <w:tcPr>
            <w:tcW w:w="960" w:type="dxa"/>
            <w:tcBorders>
              <w:top w:val="single" w:sz="4" w:space="0" w:color="000000"/>
              <w:left w:val="single" w:sz="4" w:space="0" w:color="000000"/>
              <w:bottom w:val="single" w:sz="8" w:space="0" w:color="auto"/>
              <w:right w:val="single" w:sz="4" w:space="0" w:color="000000"/>
            </w:tcBorders>
            <w:shd w:val="clear" w:color="000000" w:fill="B8CCE4"/>
            <w:vAlign w:val="center"/>
            <w:hideMark/>
          </w:tcPr>
          <w:p w14:paraId="7E699AE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59,500</w:t>
            </w:r>
          </w:p>
        </w:tc>
        <w:tc>
          <w:tcPr>
            <w:tcW w:w="1220" w:type="dxa"/>
            <w:tcBorders>
              <w:top w:val="single" w:sz="4" w:space="0" w:color="000000"/>
              <w:left w:val="single" w:sz="4" w:space="0" w:color="000000"/>
              <w:bottom w:val="single" w:sz="8" w:space="0" w:color="auto"/>
              <w:right w:val="single" w:sz="4" w:space="0" w:color="000000"/>
            </w:tcBorders>
            <w:shd w:val="clear" w:color="000000" w:fill="B8CCE4"/>
            <w:vAlign w:val="center"/>
            <w:hideMark/>
          </w:tcPr>
          <w:p w14:paraId="34679CC1" w14:textId="77777777" w:rsidR="00973095" w:rsidRPr="00973095" w:rsidRDefault="00973095" w:rsidP="00ED2973">
            <w:pPr>
              <w:spacing w:before="0" w:after="0"/>
              <w:jc w:val="right"/>
              <w:rPr>
                <w:rFonts w:eastAsia="Times New Roman" w:cs="Times New Roman"/>
                <w:color w:val="000000"/>
                <w:sz w:val="18"/>
                <w:szCs w:val="18"/>
                <w:lang w:bidi="th-TH"/>
              </w:rPr>
            </w:pPr>
            <w:r w:rsidRPr="00973095">
              <w:rPr>
                <w:rFonts w:eastAsia="Times New Roman" w:cs="Times New Roman"/>
                <w:color w:val="000000"/>
                <w:sz w:val="18"/>
                <w:szCs w:val="18"/>
                <w:lang w:val="en-NZ" w:bidi="th-TH"/>
              </w:rPr>
              <w:t>169,000</w:t>
            </w:r>
          </w:p>
        </w:tc>
        <w:tc>
          <w:tcPr>
            <w:tcW w:w="960" w:type="dxa"/>
            <w:tcBorders>
              <w:top w:val="nil"/>
              <w:left w:val="single" w:sz="4" w:space="0" w:color="000000"/>
              <w:bottom w:val="single" w:sz="8" w:space="0" w:color="auto"/>
              <w:right w:val="single" w:sz="8" w:space="0" w:color="auto"/>
            </w:tcBorders>
            <w:shd w:val="clear" w:color="000000" w:fill="B8CCE4"/>
            <w:vAlign w:val="center"/>
            <w:hideMark/>
          </w:tcPr>
          <w:p w14:paraId="05F56B10" w14:textId="77777777" w:rsidR="00973095" w:rsidRPr="00973095" w:rsidRDefault="00973095" w:rsidP="00973095">
            <w:pPr>
              <w:spacing w:before="0" w:after="0"/>
              <w:jc w:val="center"/>
              <w:rPr>
                <w:rFonts w:eastAsia="Times New Roman" w:cs="Times New Roman"/>
                <w:color w:val="000000"/>
                <w:sz w:val="18"/>
                <w:szCs w:val="18"/>
                <w:lang w:bidi="th-TH"/>
              </w:rPr>
            </w:pPr>
            <w:r w:rsidRPr="00973095">
              <w:rPr>
                <w:rFonts w:eastAsia="Times New Roman" w:cs="Times New Roman"/>
                <w:color w:val="000000"/>
                <w:sz w:val="18"/>
                <w:szCs w:val="18"/>
                <w:lang w:val="en-NZ" w:bidi="th-TH"/>
              </w:rPr>
              <w:t> </w:t>
            </w:r>
          </w:p>
        </w:tc>
      </w:tr>
      <w:tr w:rsidR="00973095" w:rsidRPr="00973095" w14:paraId="0A8B8D43" w14:textId="77777777" w:rsidTr="00973095">
        <w:trPr>
          <w:trHeight w:val="559"/>
        </w:trPr>
        <w:tc>
          <w:tcPr>
            <w:tcW w:w="6820" w:type="dxa"/>
            <w:gridSpan w:val="3"/>
            <w:tcBorders>
              <w:top w:val="single" w:sz="8" w:space="0" w:color="auto"/>
              <w:left w:val="single" w:sz="8" w:space="0" w:color="auto"/>
              <w:bottom w:val="single" w:sz="8" w:space="0" w:color="auto"/>
              <w:right w:val="single" w:sz="8" w:space="0" w:color="000000"/>
            </w:tcBorders>
            <w:shd w:val="clear" w:color="000000" w:fill="95B3D7"/>
            <w:vAlign w:val="center"/>
            <w:hideMark/>
          </w:tcPr>
          <w:p w14:paraId="606A1B82"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TOTAL CO-FINANCING</w:t>
            </w:r>
          </w:p>
        </w:tc>
        <w:tc>
          <w:tcPr>
            <w:tcW w:w="960" w:type="dxa"/>
            <w:tcBorders>
              <w:top w:val="nil"/>
              <w:left w:val="nil"/>
              <w:bottom w:val="single" w:sz="8" w:space="0" w:color="auto"/>
              <w:right w:val="nil"/>
            </w:tcBorders>
            <w:shd w:val="clear" w:color="000000" w:fill="95B3D7"/>
            <w:vAlign w:val="center"/>
            <w:hideMark/>
          </w:tcPr>
          <w:p w14:paraId="61AE42B6" w14:textId="77777777" w:rsidR="00973095" w:rsidRPr="00973095" w:rsidRDefault="00973095" w:rsidP="00ED2973">
            <w:pPr>
              <w:spacing w:before="0" w:after="0"/>
              <w:jc w:val="right"/>
              <w:rPr>
                <w:rFonts w:eastAsia="Times New Roman" w:cs="Times New Roman"/>
                <w:b/>
                <w:bCs/>
                <w:color w:val="000000"/>
                <w:sz w:val="20"/>
                <w:szCs w:val="20"/>
                <w:lang w:bidi="th-TH"/>
              </w:rPr>
            </w:pPr>
            <w:r w:rsidRPr="00973095">
              <w:rPr>
                <w:rFonts w:eastAsia="Times New Roman" w:cs="Times New Roman"/>
                <w:b/>
                <w:bCs/>
                <w:color w:val="000000"/>
                <w:sz w:val="20"/>
                <w:lang w:val="en-NZ" w:bidi="th-TH"/>
              </w:rPr>
              <w:t>527,667</w:t>
            </w:r>
          </w:p>
        </w:tc>
        <w:tc>
          <w:tcPr>
            <w:tcW w:w="960" w:type="dxa"/>
            <w:tcBorders>
              <w:top w:val="nil"/>
              <w:left w:val="nil"/>
              <w:bottom w:val="single" w:sz="8" w:space="0" w:color="auto"/>
              <w:right w:val="nil"/>
            </w:tcBorders>
            <w:shd w:val="clear" w:color="000000" w:fill="95B3D7"/>
            <w:vAlign w:val="center"/>
            <w:hideMark/>
          </w:tcPr>
          <w:p w14:paraId="75421CF3" w14:textId="77777777" w:rsidR="00973095" w:rsidRPr="00973095" w:rsidRDefault="00973095" w:rsidP="00ED2973">
            <w:pPr>
              <w:spacing w:before="0" w:after="0"/>
              <w:jc w:val="right"/>
              <w:rPr>
                <w:rFonts w:eastAsia="Times New Roman" w:cs="Times New Roman"/>
                <w:b/>
                <w:bCs/>
                <w:color w:val="000000"/>
                <w:sz w:val="20"/>
                <w:szCs w:val="20"/>
                <w:lang w:bidi="th-TH"/>
              </w:rPr>
            </w:pPr>
            <w:r w:rsidRPr="00973095">
              <w:rPr>
                <w:rFonts w:eastAsia="Times New Roman" w:cs="Times New Roman"/>
                <w:b/>
                <w:bCs/>
                <w:color w:val="000000"/>
                <w:sz w:val="20"/>
                <w:lang w:val="en-NZ" w:bidi="th-TH"/>
              </w:rPr>
              <w:t>655,167</w:t>
            </w:r>
          </w:p>
        </w:tc>
        <w:tc>
          <w:tcPr>
            <w:tcW w:w="960" w:type="dxa"/>
            <w:tcBorders>
              <w:top w:val="nil"/>
              <w:left w:val="nil"/>
              <w:bottom w:val="single" w:sz="8" w:space="0" w:color="auto"/>
              <w:right w:val="nil"/>
            </w:tcBorders>
            <w:shd w:val="clear" w:color="000000" w:fill="95B3D7"/>
            <w:vAlign w:val="center"/>
            <w:hideMark/>
          </w:tcPr>
          <w:p w14:paraId="045D9882" w14:textId="77777777" w:rsidR="00973095" w:rsidRPr="00973095" w:rsidRDefault="00973095" w:rsidP="00ED2973">
            <w:pPr>
              <w:spacing w:before="0" w:after="0"/>
              <w:jc w:val="right"/>
              <w:rPr>
                <w:rFonts w:eastAsia="Times New Roman" w:cs="Times New Roman"/>
                <w:b/>
                <w:bCs/>
                <w:color w:val="000000"/>
                <w:sz w:val="20"/>
                <w:szCs w:val="20"/>
                <w:lang w:bidi="th-TH"/>
              </w:rPr>
            </w:pPr>
            <w:r w:rsidRPr="00973095">
              <w:rPr>
                <w:rFonts w:eastAsia="Times New Roman" w:cs="Times New Roman"/>
                <w:b/>
                <w:bCs/>
                <w:color w:val="000000"/>
                <w:sz w:val="20"/>
                <w:lang w:val="en-NZ" w:bidi="th-TH"/>
              </w:rPr>
              <w:t>316,166</w:t>
            </w:r>
          </w:p>
        </w:tc>
        <w:tc>
          <w:tcPr>
            <w:tcW w:w="1220" w:type="dxa"/>
            <w:tcBorders>
              <w:top w:val="nil"/>
              <w:left w:val="nil"/>
              <w:bottom w:val="single" w:sz="8" w:space="0" w:color="auto"/>
              <w:right w:val="nil"/>
            </w:tcBorders>
            <w:shd w:val="clear" w:color="000000" w:fill="95B3D7"/>
            <w:vAlign w:val="center"/>
            <w:hideMark/>
          </w:tcPr>
          <w:p w14:paraId="15B05B04" w14:textId="77777777" w:rsidR="00973095" w:rsidRPr="00973095" w:rsidRDefault="00973095" w:rsidP="00ED2973">
            <w:pPr>
              <w:spacing w:before="0" w:after="0"/>
              <w:jc w:val="right"/>
              <w:rPr>
                <w:rFonts w:eastAsia="Times New Roman" w:cs="Times New Roman"/>
                <w:b/>
                <w:bCs/>
                <w:color w:val="000000"/>
                <w:sz w:val="20"/>
                <w:szCs w:val="20"/>
                <w:lang w:bidi="th-TH"/>
              </w:rPr>
            </w:pPr>
            <w:r w:rsidRPr="00973095">
              <w:rPr>
                <w:rFonts w:eastAsia="Times New Roman" w:cs="Times New Roman"/>
                <w:b/>
                <w:bCs/>
                <w:color w:val="000000"/>
                <w:sz w:val="20"/>
                <w:lang w:val="en-NZ" w:bidi="th-TH"/>
              </w:rPr>
              <w:t>1,499,000</w:t>
            </w:r>
          </w:p>
        </w:tc>
        <w:tc>
          <w:tcPr>
            <w:tcW w:w="960" w:type="dxa"/>
            <w:tcBorders>
              <w:top w:val="nil"/>
              <w:left w:val="nil"/>
              <w:bottom w:val="single" w:sz="8" w:space="0" w:color="auto"/>
              <w:right w:val="single" w:sz="8" w:space="0" w:color="auto"/>
            </w:tcBorders>
            <w:shd w:val="clear" w:color="000000" w:fill="95B3D7"/>
            <w:vAlign w:val="center"/>
            <w:hideMark/>
          </w:tcPr>
          <w:p w14:paraId="29A06D3D" w14:textId="77777777" w:rsidR="00973095" w:rsidRPr="00973095" w:rsidRDefault="00973095" w:rsidP="00973095">
            <w:pPr>
              <w:spacing w:before="0" w:after="0"/>
              <w:jc w:val="center"/>
              <w:rPr>
                <w:rFonts w:eastAsia="Times New Roman" w:cs="Times New Roman"/>
                <w:b/>
                <w:bCs/>
                <w:color w:val="000000"/>
                <w:sz w:val="18"/>
                <w:szCs w:val="18"/>
                <w:lang w:bidi="th-TH"/>
              </w:rPr>
            </w:pPr>
            <w:r w:rsidRPr="00973095">
              <w:rPr>
                <w:rFonts w:eastAsia="Times New Roman" w:cs="Times New Roman"/>
                <w:b/>
                <w:bCs/>
                <w:color w:val="000000"/>
                <w:sz w:val="18"/>
                <w:szCs w:val="18"/>
                <w:lang w:val="en-NZ" w:bidi="th-TH"/>
              </w:rPr>
              <w:t> </w:t>
            </w:r>
          </w:p>
        </w:tc>
      </w:tr>
    </w:tbl>
    <w:p w14:paraId="26B6FD7C" w14:textId="77777777" w:rsidR="00973095" w:rsidRPr="00973095" w:rsidRDefault="00973095" w:rsidP="00973095">
      <w:pPr>
        <w:rPr>
          <w:lang w:val="en-NZ"/>
        </w:rPr>
      </w:pPr>
    </w:p>
    <w:p w14:paraId="55275616" w14:textId="77777777" w:rsidR="00D9315D" w:rsidRPr="00FF4F0B" w:rsidRDefault="00D9315D" w:rsidP="00D9315D">
      <w:pPr>
        <w:spacing w:after="0"/>
        <w:rPr>
          <w:lang w:val="en-NZ"/>
        </w:rPr>
        <w:sectPr w:rsidR="00D9315D" w:rsidRPr="00FF4F0B" w:rsidSect="00DC13C8">
          <w:pgSz w:w="15842" w:h="12242" w:orient="landscape" w:code="1"/>
          <w:pgMar w:top="1350" w:right="1440" w:bottom="900" w:left="1440" w:header="709" w:footer="709" w:gutter="0"/>
          <w:cols w:space="708"/>
          <w:docGrid w:linePitch="360"/>
        </w:sectPr>
      </w:pPr>
    </w:p>
    <w:p w14:paraId="611E743D" w14:textId="77777777" w:rsidR="00D9315D" w:rsidRPr="00FF4F0B" w:rsidRDefault="00D9315D" w:rsidP="00715BE8">
      <w:pPr>
        <w:pStyle w:val="Heading2"/>
        <w:numPr>
          <w:ilvl w:val="0"/>
          <w:numId w:val="0"/>
        </w:numPr>
        <w:rPr>
          <w:lang w:val="en-NZ"/>
        </w:rPr>
      </w:pPr>
    </w:p>
    <w:p w14:paraId="685E37BA" w14:textId="77777777" w:rsidR="00D9315D" w:rsidRPr="004642FE" w:rsidRDefault="00D9315D" w:rsidP="00F97B0A">
      <w:pPr>
        <w:pStyle w:val="Heading2"/>
        <w:rPr>
          <w:lang w:val="en-NZ"/>
        </w:rPr>
      </w:pPr>
      <w:bookmarkStart w:id="57" w:name="_Toc405466099"/>
      <w:r w:rsidRPr="004642FE">
        <w:rPr>
          <w:lang w:val="en-NZ"/>
        </w:rPr>
        <w:t>Notes to budget</w:t>
      </w:r>
      <w:bookmarkEnd w:id="57"/>
    </w:p>
    <w:tbl>
      <w:tblPr>
        <w:tblW w:w="447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4"/>
        <w:gridCol w:w="1338"/>
        <w:gridCol w:w="5608"/>
      </w:tblGrid>
      <w:tr w:rsidR="00A93CCD" w:rsidRPr="00FF4F0B" w14:paraId="77101534" w14:textId="77777777" w:rsidTr="003003A3">
        <w:trPr>
          <w:tblHeader/>
        </w:trPr>
        <w:tc>
          <w:tcPr>
            <w:tcW w:w="1433" w:type="dxa"/>
            <w:shd w:val="clear" w:color="000000" w:fill="C6D9F1"/>
          </w:tcPr>
          <w:p w14:paraId="018CC62C" w14:textId="77777777" w:rsidR="00A93CCD" w:rsidRPr="00515F6B" w:rsidRDefault="00A93CCD" w:rsidP="00FE7DE9">
            <w:pPr>
              <w:spacing w:before="0" w:after="0"/>
              <w:jc w:val="center"/>
              <w:rPr>
                <w:rFonts w:eastAsia="Times New Roman" w:cs="Times New Roman"/>
                <w:b/>
                <w:bCs/>
                <w:sz w:val="20"/>
                <w:szCs w:val="20"/>
                <w:lang w:val="en-NZ" w:eastAsia="es-CO" w:bidi="ar-SA"/>
              </w:rPr>
            </w:pPr>
            <w:r w:rsidRPr="00515F6B">
              <w:rPr>
                <w:rFonts w:eastAsia="Times New Roman" w:cs="Times New Roman"/>
                <w:b/>
                <w:bCs/>
                <w:sz w:val="20"/>
                <w:szCs w:val="20"/>
                <w:lang w:val="en-NZ" w:eastAsia="es-CO" w:bidi="ar-SA"/>
              </w:rPr>
              <w:t>Component</w:t>
            </w:r>
          </w:p>
        </w:tc>
        <w:tc>
          <w:tcPr>
            <w:tcW w:w="1362" w:type="dxa"/>
            <w:shd w:val="clear" w:color="000000" w:fill="C6D9F1"/>
          </w:tcPr>
          <w:p w14:paraId="109B332B" w14:textId="77777777" w:rsidR="00A93CCD" w:rsidRPr="00515F6B" w:rsidRDefault="00A93CCD" w:rsidP="00A93CCD">
            <w:pPr>
              <w:spacing w:before="0" w:after="0"/>
              <w:jc w:val="center"/>
              <w:rPr>
                <w:rFonts w:eastAsia="Times New Roman" w:cs="Times New Roman"/>
                <w:b/>
                <w:bCs/>
                <w:sz w:val="20"/>
                <w:szCs w:val="20"/>
                <w:lang w:val="en-NZ" w:eastAsia="es-CO" w:bidi="ar-SA"/>
              </w:rPr>
            </w:pPr>
            <w:r w:rsidRPr="00515F6B">
              <w:rPr>
                <w:rFonts w:eastAsia="Times New Roman" w:cs="Times New Roman"/>
                <w:b/>
                <w:bCs/>
                <w:sz w:val="20"/>
                <w:szCs w:val="20"/>
                <w:lang w:val="en-NZ" w:eastAsia="es-CO" w:bidi="ar-SA"/>
              </w:rPr>
              <w:t>Note</w:t>
            </w:r>
          </w:p>
        </w:tc>
        <w:tc>
          <w:tcPr>
            <w:tcW w:w="5709" w:type="dxa"/>
            <w:shd w:val="clear" w:color="000000" w:fill="C6D9F1"/>
            <w:vAlign w:val="center"/>
          </w:tcPr>
          <w:p w14:paraId="2D06C068" w14:textId="77777777" w:rsidR="00A93CCD" w:rsidRPr="00515F6B" w:rsidRDefault="00A93CCD" w:rsidP="00FE7DE9">
            <w:pPr>
              <w:spacing w:before="0" w:after="0"/>
              <w:ind w:right="200"/>
              <w:jc w:val="center"/>
              <w:rPr>
                <w:rFonts w:eastAsia="Times New Roman" w:cs="Times New Roman"/>
                <w:b/>
                <w:bCs/>
                <w:sz w:val="20"/>
                <w:szCs w:val="20"/>
                <w:lang w:val="en-NZ" w:eastAsia="es-CO" w:bidi="ar-SA"/>
              </w:rPr>
            </w:pPr>
            <w:r w:rsidRPr="00515F6B">
              <w:rPr>
                <w:rFonts w:eastAsia="Times New Roman" w:cs="Times New Roman"/>
                <w:b/>
                <w:bCs/>
                <w:sz w:val="20"/>
                <w:szCs w:val="20"/>
                <w:lang w:val="en-NZ" w:eastAsia="es-CO"/>
              </w:rPr>
              <w:t>Notes to budget</w:t>
            </w:r>
          </w:p>
        </w:tc>
      </w:tr>
      <w:tr w:rsidR="00A93CCD" w:rsidRPr="00A32091" w14:paraId="4839D6C9" w14:textId="77777777" w:rsidTr="003003A3">
        <w:tc>
          <w:tcPr>
            <w:tcW w:w="1433" w:type="dxa"/>
            <w:vMerge w:val="restart"/>
          </w:tcPr>
          <w:p w14:paraId="3F0A7605" w14:textId="77777777" w:rsidR="00A93CCD" w:rsidRPr="00515F6B" w:rsidRDefault="00A93CCD" w:rsidP="00FE7DE9">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p>
        </w:tc>
        <w:tc>
          <w:tcPr>
            <w:tcW w:w="1362" w:type="dxa"/>
            <w:vMerge w:val="restart"/>
          </w:tcPr>
          <w:p w14:paraId="0F5E854C" w14:textId="77777777" w:rsidR="00A93CCD" w:rsidRPr="00515F6B" w:rsidRDefault="00A93CCD"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p>
          <w:p w14:paraId="382C622B" w14:textId="77777777" w:rsidR="00A93CCD" w:rsidRPr="00515F6B" w:rsidRDefault="00A93CCD" w:rsidP="00A93CCD">
            <w:pPr>
              <w:jc w:val="center"/>
              <w:rPr>
                <w:rFonts w:eastAsia="Times New Roman" w:cs="Times New Roman"/>
                <w:sz w:val="20"/>
                <w:szCs w:val="20"/>
                <w:lang w:val="en-NZ" w:eastAsia="es-CO" w:bidi="ar-SA"/>
              </w:rPr>
            </w:pPr>
          </w:p>
        </w:tc>
        <w:tc>
          <w:tcPr>
            <w:tcW w:w="5709" w:type="dxa"/>
            <w:shd w:val="clear" w:color="auto" w:fill="auto"/>
            <w:vAlign w:val="center"/>
          </w:tcPr>
          <w:p w14:paraId="19BECFE2" w14:textId="77777777" w:rsidR="00A93CCD" w:rsidRPr="00515F6B" w:rsidRDefault="00A93CCD" w:rsidP="00FE7DE9">
            <w:pPr>
              <w:spacing w:before="0" w:after="0"/>
              <w:jc w:val="left"/>
              <w:rPr>
                <w:rFonts w:eastAsia="Times New Roman" w:cs="Times New Roman"/>
                <w:sz w:val="20"/>
                <w:szCs w:val="20"/>
                <w:highlight w:val="yellow"/>
                <w:lang w:val="en-NZ" w:eastAsia="es-CO" w:bidi="ar-SA"/>
              </w:rPr>
            </w:pPr>
            <w:r w:rsidRPr="00515F6B">
              <w:rPr>
                <w:rFonts w:eastAsia="Times New Roman" w:cs="Times New Roman"/>
                <w:sz w:val="20"/>
                <w:szCs w:val="20"/>
                <w:lang w:val="en-NZ" w:eastAsia="es-CO" w:bidi="ar-SA"/>
              </w:rPr>
              <w:t>Contractual company for 35 weeks for the review and redrafting of legislation and redrafting of other associated legislations.</w:t>
            </w:r>
          </w:p>
        </w:tc>
      </w:tr>
      <w:tr w:rsidR="00A93CCD" w:rsidRPr="00A32091" w14:paraId="5CC1C644" w14:textId="77777777" w:rsidTr="003003A3">
        <w:tc>
          <w:tcPr>
            <w:tcW w:w="1433" w:type="dxa"/>
            <w:vMerge/>
          </w:tcPr>
          <w:p w14:paraId="6DF1B402" w14:textId="77777777" w:rsidR="00A93CCD" w:rsidRPr="00515F6B" w:rsidRDefault="00A93CCD" w:rsidP="00FE7DE9">
            <w:pPr>
              <w:spacing w:before="0" w:after="0"/>
              <w:jc w:val="left"/>
              <w:rPr>
                <w:rFonts w:eastAsia="Times New Roman" w:cs="Times New Roman"/>
                <w:sz w:val="20"/>
                <w:szCs w:val="20"/>
                <w:lang w:val="en-NZ" w:eastAsia="es-CO" w:bidi="ar-SA"/>
              </w:rPr>
            </w:pPr>
          </w:p>
        </w:tc>
        <w:tc>
          <w:tcPr>
            <w:tcW w:w="1362" w:type="dxa"/>
            <w:vMerge/>
          </w:tcPr>
          <w:p w14:paraId="6C93AC81" w14:textId="77777777" w:rsidR="00A93CCD" w:rsidRPr="00515F6B" w:rsidRDefault="00A93CCD" w:rsidP="00A93CCD">
            <w:pPr>
              <w:spacing w:before="0" w:after="0"/>
              <w:jc w:val="center"/>
              <w:rPr>
                <w:rFonts w:eastAsia="Times New Roman" w:cs="Times New Roman"/>
                <w:sz w:val="20"/>
                <w:szCs w:val="20"/>
                <w:lang w:val="en-NZ" w:eastAsia="es-CO" w:bidi="ar-SA"/>
              </w:rPr>
            </w:pPr>
          </w:p>
        </w:tc>
        <w:tc>
          <w:tcPr>
            <w:tcW w:w="5709" w:type="dxa"/>
            <w:shd w:val="clear" w:color="auto" w:fill="auto"/>
            <w:vAlign w:val="center"/>
          </w:tcPr>
          <w:p w14:paraId="784DD3C3"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Consultancy for the development of supporting regulations (20 weeks)</w:t>
            </w:r>
          </w:p>
        </w:tc>
      </w:tr>
      <w:tr w:rsidR="00A93CCD" w:rsidRPr="00A32091" w14:paraId="05CB8E06" w14:textId="77777777" w:rsidTr="003003A3">
        <w:tc>
          <w:tcPr>
            <w:tcW w:w="1433" w:type="dxa"/>
            <w:vMerge/>
          </w:tcPr>
          <w:p w14:paraId="10E0043C"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7D0F29FD" w14:textId="77777777" w:rsidR="00A93CCD" w:rsidRPr="00515F6B" w:rsidRDefault="00A93CCD"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2</w:t>
            </w:r>
          </w:p>
        </w:tc>
        <w:tc>
          <w:tcPr>
            <w:tcW w:w="5709" w:type="dxa"/>
            <w:shd w:val="clear" w:color="auto" w:fill="auto"/>
            <w:vAlign w:val="center"/>
          </w:tcPr>
          <w:p w14:paraId="49CAD7F4"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Equipment like 2 x sturdy laptops, 1 x printer, 1 x camera, 1 x modem, 1 x mobile phone, 1 x landline, 1 x desk, 1 x chair for the Project Co-ordinator and replacement of these equipment in the event of loss and damage. </w:t>
            </w:r>
          </w:p>
        </w:tc>
      </w:tr>
      <w:tr w:rsidR="00A93CCD" w:rsidRPr="0011699B" w14:paraId="26B38D0E" w14:textId="77777777" w:rsidTr="003003A3">
        <w:tc>
          <w:tcPr>
            <w:tcW w:w="1433" w:type="dxa"/>
            <w:vMerge/>
          </w:tcPr>
          <w:p w14:paraId="6D14429C"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3D4C50FC" w14:textId="77777777" w:rsidR="00A93CCD" w:rsidRPr="00515F6B" w:rsidRDefault="00C76D30"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3</w:t>
            </w:r>
          </w:p>
        </w:tc>
        <w:tc>
          <w:tcPr>
            <w:tcW w:w="5709" w:type="dxa"/>
            <w:shd w:val="clear" w:color="auto" w:fill="auto"/>
            <w:vAlign w:val="center"/>
          </w:tcPr>
          <w:p w14:paraId="33CBA632"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Translation cost of draft bill and supporting regulations into 7 Cook Islands dialects for consultation</w:t>
            </w:r>
          </w:p>
        </w:tc>
      </w:tr>
      <w:tr w:rsidR="00A93CCD" w:rsidRPr="00814EBC" w14:paraId="3A3116A4" w14:textId="77777777" w:rsidTr="003003A3">
        <w:tc>
          <w:tcPr>
            <w:tcW w:w="1433" w:type="dxa"/>
            <w:vMerge/>
          </w:tcPr>
          <w:p w14:paraId="5137111A"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4897E311" w14:textId="77777777" w:rsidR="00A93CCD" w:rsidRPr="00515F6B" w:rsidRDefault="00C76D30"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4</w:t>
            </w:r>
          </w:p>
        </w:tc>
        <w:tc>
          <w:tcPr>
            <w:tcW w:w="5709" w:type="dxa"/>
            <w:shd w:val="clear" w:color="auto" w:fill="auto"/>
            <w:vAlign w:val="center"/>
          </w:tcPr>
          <w:p w14:paraId="05EEEE1A" w14:textId="77777777" w:rsidR="00A93CCD" w:rsidRPr="00515F6B" w:rsidRDefault="00C76D30"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Contractual services</w:t>
            </w:r>
            <w:r w:rsidR="00A436B5" w:rsidRPr="00515F6B">
              <w:rPr>
                <w:rFonts w:eastAsia="Times New Roman" w:cs="Times New Roman"/>
                <w:sz w:val="20"/>
                <w:szCs w:val="20"/>
                <w:lang w:val="en-NZ" w:eastAsia="es-CO" w:bidi="ar-SA"/>
              </w:rPr>
              <w:t xml:space="preserve"> for this component are</w:t>
            </w:r>
            <w:r w:rsidRPr="00515F6B">
              <w:rPr>
                <w:rFonts w:eastAsia="Times New Roman" w:cs="Times New Roman"/>
                <w:sz w:val="20"/>
                <w:szCs w:val="20"/>
                <w:lang w:val="en-NZ" w:eastAsia="es-CO" w:bidi="ar-SA"/>
              </w:rPr>
              <w:t xml:space="preserve"> for </w:t>
            </w:r>
            <w:r w:rsidR="00056BAA">
              <w:rPr>
                <w:rFonts w:eastAsia="Times New Roman" w:cs="Times New Roman"/>
                <w:sz w:val="20"/>
                <w:szCs w:val="20"/>
                <w:lang w:val="en-NZ" w:eastAsia="es-CO" w:bidi="ar-SA"/>
              </w:rPr>
              <w:t xml:space="preserve">30% of </w:t>
            </w:r>
            <w:r w:rsidRPr="00515F6B">
              <w:rPr>
                <w:rFonts w:eastAsia="Times New Roman" w:cs="Times New Roman"/>
                <w:sz w:val="20"/>
                <w:szCs w:val="20"/>
                <w:lang w:val="en-NZ" w:eastAsia="es-CO" w:bidi="ar-SA"/>
              </w:rPr>
              <w:t>the salary, tax and superannuation cost of the Project Co-ordinator.</w:t>
            </w:r>
            <w:r w:rsidR="00A436B5" w:rsidRPr="00515F6B">
              <w:rPr>
                <w:rFonts w:eastAsia="Times New Roman" w:cs="Times New Roman"/>
                <w:sz w:val="20"/>
                <w:szCs w:val="20"/>
                <w:lang w:val="en-NZ" w:eastAsia="es-CO" w:bidi="ar-SA"/>
              </w:rPr>
              <w:t xml:space="preserve">  It is expected the PC will spend a little bit more of her time with this component hence allocation being a little bit more than the other components.</w:t>
            </w:r>
          </w:p>
        </w:tc>
      </w:tr>
      <w:tr w:rsidR="00A93CCD" w:rsidRPr="00A32091" w14:paraId="7D99185F" w14:textId="77777777" w:rsidTr="003003A3">
        <w:tc>
          <w:tcPr>
            <w:tcW w:w="1433" w:type="dxa"/>
            <w:vMerge w:val="restart"/>
          </w:tcPr>
          <w:p w14:paraId="083E5817" w14:textId="77777777" w:rsidR="00A93CCD" w:rsidRPr="00515F6B" w:rsidRDefault="00A93CCD" w:rsidP="00FE7DE9">
            <w:pPr>
              <w:spacing w:before="0" w:after="0"/>
              <w:rPr>
                <w:rFonts w:eastAsia="Times New Roman" w:cs="Times New Roman"/>
                <w:sz w:val="20"/>
                <w:szCs w:val="20"/>
                <w:lang w:val="en-NZ" w:eastAsia="es-CO" w:bidi="ar-SA"/>
              </w:rPr>
            </w:pPr>
            <w:r w:rsidRPr="00515F6B">
              <w:rPr>
                <w:rFonts w:eastAsia="Times New Roman" w:cs="Times New Roman"/>
                <w:sz w:val="20"/>
                <w:szCs w:val="20"/>
                <w:lang w:val="en-NZ" w:eastAsia="es-CO" w:bidi="ar-SA"/>
              </w:rPr>
              <w:t>2</w:t>
            </w:r>
          </w:p>
        </w:tc>
        <w:tc>
          <w:tcPr>
            <w:tcW w:w="1362" w:type="dxa"/>
          </w:tcPr>
          <w:p w14:paraId="5AC61AE8" w14:textId="77777777" w:rsidR="00A93CCD" w:rsidRPr="00515F6B" w:rsidRDefault="00A436B5"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5</w:t>
            </w:r>
          </w:p>
        </w:tc>
        <w:tc>
          <w:tcPr>
            <w:tcW w:w="5709" w:type="dxa"/>
            <w:shd w:val="clear" w:color="auto" w:fill="auto"/>
            <w:vAlign w:val="center"/>
          </w:tcPr>
          <w:p w14:paraId="7D032B17"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Individual consultant to develop learning materials and deliver workshop to train staff on negotiation skills and operating ABS systems</w:t>
            </w:r>
            <w:r w:rsidR="00F32D93" w:rsidRPr="00515F6B">
              <w:rPr>
                <w:rFonts w:eastAsia="Times New Roman" w:cs="Times New Roman"/>
                <w:sz w:val="20"/>
                <w:szCs w:val="20"/>
                <w:lang w:val="en-NZ" w:eastAsia="es-CO" w:bidi="ar-SA"/>
              </w:rPr>
              <w:t>. It is anticipated that a period of 10 days for the development of training materials and an extra 5 days delivery and preparation for delivery.</w:t>
            </w:r>
          </w:p>
        </w:tc>
      </w:tr>
      <w:tr w:rsidR="00A93CCD" w:rsidRPr="00A32091" w14:paraId="71CAA630" w14:textId="77777777" w:rsidTr="003003A3">
        <w:tc>
          <w:tcPr>
            <w:tcW w:w="1433" w:type="dxa"/>
            <w:vMerge/>
          </w:tcPr>
          <w:p w14:paraId="75490100" w14:textId="77777777" w:rsidR="00A93CCD" w:rsidRPr="00515F6B" w:rsidRDefault="00A93CCD" w:rsidP="00FE7DE9">
            <w:pPr>
              <w:spacing w:before="0" w:after="0"/>
              <w:jc w:val="left"/>
              <w:rPr>
                <w:rFonts w:eastAsia="Times New Roman" w:cs="Times New Roman"/>
                <w:sz w:val="20"/>
                <w:szCs w:val="20"/>
                <w:lang w:val="en-NZ" w:eastAsia="es-CO" w:bidi="ar-SA"/>
              </w:rPr>
            </w:pPr>
          </w:p>
        </w:tc>
        <w:tc>
          <w:tcPr>
            <w:tcW w:w="1362" w:type="dxa"/>
          </w:tcPr>
          <w:p w14:paraId="0CB84D05" w14:textId="77777777" w:rsidR="00A93CCD" w:rsidRPr="00515F6B" w:rsidRDefault="00A436B5"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6</w:t>
            </w:r>
          </w:p>
        </w:tc>
        <w:tc>
          <w:tcPr>
            <w:tcW w:w="5709" w:type="dxa"/>
            <w:shd w:val="clear" w:color="auto" w:fill="auto"/>
            <w:vAlign w:val="center"/>
          </w:tcPr>
          <w:p w14:paraId="156F8193"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rPr>
              <w:t>Travel</w:t>
            </w:r>
            <w:r w:rsidRPr="00515F6B">
              <w:rPr>
                <w:rFonts w:eastAsia="Times New Roman" w:cs="Times New Roman"/>
                <w:sz w:val="20"/>
                <w:szCs w:val="20"/>
                <w:lang w:val="en-NZ" w:eastAsia="es-CO" w:bidi="ar-SA"/>
              </w:rPr>
              <w:t xml:space="preserve"> for consultations on the review and development of ABS legislation.  Consultation on awareness raising to the northern and southern group islands.  Travel is for 2 people to 5 southern group islands and at least one northern group islands.  Due to isolation, travel to all islands except one island in the northern group is by charter only, resulting in travel being expensive.  This cost includes airfare, accommodation, transport and meal allowance only.</w:t>
            </w:r>
          </w:p>
        </w:tc>
      </w:tr>
      <w:tr w:rsidR="00A93CCD" w:rsidRPr="00A32091" w14:paraId="6EBCEDC1" w14:textId="77777777" w:rsidTr="003003A3">
        <w:tc>
          <w:tcPr>
            <w:tcW w:w="1433" w:type="dxa"/>
            <w:vMerge/>
          </w:tcPr>
          <w:p w14:paraId="06566BB6" w14:textId="77777777" w:rsidR="00A93CCD" w:rsidRPr="00515F6B" w:rsidRDefault="00A93CCD" w:rsidP="00FE7DE9">
            <w:pPr>
              <w:spacing w:before="0" w:after="0"/>
              <w:jc w:val="left"/>
              <w:rPr>
                <w:rFonts w:eastAsia="Times New Roman" w:cs="Times New Roman"/>
                <w:sz w:val="20"/>
                <w:szCs w:val="20"/>
                <w:lang w:val="en-NZ" w:eastAsia="es-CO" w:bidi="ar-SA"/>
              </w:rPr>
            </w:pPr>
          </w:p>
        </w:tc>
        <w:tc>
          <w:tcPr>
            <w:tcW w:w="1362" w:type="dxa"/>
          </w:tcPr>
          <w:p w14:paraId="3C6EEABA" w14:textId="77777777" w:rsidR="00A93CCD" w:rsidRPr="00515F6B" w:rsidRDefault="00A436B5"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7</w:t>
            </w:r>
          </w:p>
        </w:tc>
        <w:tc>
          <w:tcPr>
            <w:tcW w:w="5709" w:type="dxa"/>
            <w:shd w:val="clear" w:color="auto" w:fill="auto"/>
            <w:vAlign w:val="center"/>
          </w:tcPr>
          <w:p w14:paraId="062FB199"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 Consultant company to be contracted for 20 working days to develop project monitoring and evaluation system for ABS and integrate them in key government agencies and develop national framework for ABS (10 days) with information collected from previous consultation meetings.  </w:t>
            </w:r>
          </w:p>
        </w:tc>
      </w:tr>
      <w:tr w:rsidR="00A93CCD" w:rsidRPr="00A32091" w14:paraId="7FC42865" w14:textId="77777777" w:rsidTr="003003A3">
        <w:tc>
          <w:tcPr>
            <w:tcW w:w="1433" w:type="dxa"/>
            <w:vMerge/>
          </w:tcPr>
          <w:p w14:paraId="60FA07A3"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7303E23C" w14:textId="77777777" w:rsidR="00A93CCD" w:rsidRPr="00515F6B" w:rsidRDefault="00A436B5"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8</w:t>
            </w:r>
          </w:p>
        </w:tc>
        <w:tc>
          <w:tcPr>
            <w:tcW w:w="5709" w:type="dxa"/>
            <w:shd w:val="clear" w:color="auto" w:fill="auto"/>
            <w:vAlign w:val="center"/>
          </w:tcPr>
          <w:p w14:paraId="770B18D2"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Contractual services for various local individuals who speak different Cook Islands dialects to feature in audio visual promotion materials for the development of training materials on ABS</w:t>
            </w:r>
            <w:r w:rsidR="00A436B5" w:rsidRPr="00515F6B">
              <w:rPr>
                <w:rFonts w:eastAsia="Times New Roman" w:cs="Times New Roman"/>
                <w:sz w:val="20"/>
                <w:szCs w:val="20"/>
                <w:lang w:val="en-NZ" w:eastAsia="es-CO" w:bidi="ar-SA"/>
              </w:rPr>
              <w:t xml:space="preserve">.  Included in this cost is about 24% of the Project co-ordinator’s salary for this component.  </w:t>
            </w:r>
          </w:p>
        </w:tc>
      </w:tr>
      <w:tr w:rsidR="00A93CCD" w:rsidRPr="00A32091" w14:paraId="237A75CF" w14:textId="77777777" w:rsidTr="003003A3">
        <w:tc>
          <w:tcPr>
            <w:tcW w:w="1433" w:type="dxa"/>
            <w:vMerge/>
          </w:tcPr>
          <w:p w14:paraId="234EB17D" w14:textId="77777777" w:rsidR="00A93CCD" w:rsidRPr="00515F6B" w:rsidRDefault="00A93CCD" w:rsidP="00FE7DE9">
            <w:pPr>
              <w:spacing w:before="0" w:after="0"/>
              <w:jc w:val="left"/>
              <w:rPr>
                <w:rFonts w:eastAsia="Times New Roman" w:cs="Times New Roman"/>
                <w:sz w:val="20"/>
                <w:szCs w:val="20"/>
                <w:lang w:val="en-NZ" w:eastAsia="es-CO" w:bidi="ar-SA"/>
              </w:rPr>
            </w:pPr>
          </w:p>
        </w:tc>
        <w:tc>
          <w:tcPr>
            <w:tcW w:w="1362" w:type="dxa"/>
          </w:tcPr>
          <w:p w14:paraId="1CFBD98F" w14:textId="77777777" w:rsidR="00A93CCD" w:rsidRPr="00515F6B" w:rsidRDefault="00A436B5"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9</w:t>
            </w:r>
          </w:p>
        </w:tc>
        <w:tc>
          <w:tcPr>
            <w:tcW w:w="5709" w:type="dxa"/>
            <w:shd w:val="clear" w:color="auto" w:fill="auto"/>
            <w:vAlign w:val="center"/>
          </w:tcPr>
          <w:p w14:paraId="04D611ED"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Communication and audio visual equipment include 1 x video camera, 1 x overhead projector and supporting software for editing audio visual materials, maintenance materials for those equipment,</w:t>
            </w:r>
          </w:p>
        </w:tc>
      </w:tr>
      <w:tr w:rsidR="00A93CCD" w:rsidRPr="00A32091" w14:paraId="6E190E93" w14:textId="77777777" w:rsidTr="003003A3">
        <w:tc>
          <w:tcPr>
            <w:tcW w:w="1433" w:type="dxa"/>
            <w:vMerge/>
          </w:tcPr>
          <w:p w14:paraId="2C064F55"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091E2E26" w14:textId="77777777" w:rsidR="00A93CCD" w:rsidRPr="00515F6B" w:rsidRDefault="00A93CCD"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r w:rsidR="00A436B5" w:rsidRPr="00515F6B">
              <w:rPr>
                <w:rFonts w:eastAsia="Times New Roman" w:cs="Times New Roman"/>
                <w:sz w:val="20"/>
                <w:szCs w:val="20"/>
                <w:lang w:val="en-NZ" w:eastAsia="es-CO" w:bidi="ar-SA"/>
              </w:rPr>
              <w:t>0</w:t>
            </w:r>
          </w:p>
        </w:tc>
        <w:tc>
          <w:tcPr>
            <w:tcW w:w="5709" w:type="dxa"/>
            <w:shd w:val="clear" w:color="auto" w:fill="auto"/>
            <w:vAlign w:val="center"/>
          </w:tcPr>
          <w:p w14:paraId="65DD191B"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Contractual Services for telemedia and awareness raising through television and newspaper advertisement.  Payment for time slots to regularly promote ABS system on television and in print media in the outer islands (8 islands) and on Rarotonga</w:t>
            </w:r>
          </w:p>
        </w:tc>
      </w:tr>
      <w:tr w:rsidR="00A93CCD" w:rsidRPr="00A32091" w14:paraId="2A718260" w14:textId="77777777" w:rsidTr="003003A3">
        <w:trPr>
          <w:trHeight w:val="602"/>
        </w:trPr>
        <w:tc>
          <w:tcPr>
            <w:tcW w:w="1433" w:type="dxa"/>
            <w:vMerge/>
          </w:tcPr>
          <w:p w14:paraId="52512193"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0D81EE21" w14:textId="77777777" w:rsidR="00A93CCD" w:rsidRPr="00515F6B" w:rsidRDefault="00A93CCD"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r w:rsidR="00A436B5" w:rsidRPr="00515F6B">
              <w:rPr>
                <w:rFonts w:eastAsia="Times New Roman" w:cs="Times New Roman"/>
                <w:sz w:val="20"/>
                <w:szCs w:val="20"/>
                <w:lang w:val="en-NZ" w:eastAsia="es-CO" w:bidi="ar-SA"/>
              </w:rPr>
              <w:t>1</w:t>
            </w:r>
          </w:p>
        </w:tc>
        <w:tc>
          <w:tcPr>
            <w:tcW w:w="5709" w:type="dxa"/>
            <w:shd w:val="clear" w:color="auto" w:fill="auto"/>
            <w:vAlign w:val="center"/>
          </w:tcPr>
          <w:p w14:paraId="4C9926C7" w14:textId="7777777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Translation of promotion and awareness raising materials for audio visual and print materials.</w:t>
            </w:r>
          </w:p>
        </w:tc>
      </w:tr>
      <w:tr w:rsidR="00A93CCD" w:rsidRPr="00A32091" w14:paraId="4D793D0B" w14:textId="77777777" w:rsidTr="003003A3">
        <w:tc>
          <w:tcPr>
            <w:tcW w:w="1433" w:type="dxa"/>
            <w:vMerge/>
          </w:tcPr>
          <w:p w14:paraId="5FA36DCC" w14:textId="77777777" w:rsidR="00A93CCD" w:rsidRPr="00515F6B" w:rsidRDefault="00A93CCD" w:rsidP="00FE7DE9">
            <w:pPr>
              <w:spacing w:before="0" w:after="0"/>
              <w:jc w:val="left"/>
              <w:rPr>
                <w:rFonts w:eastAsia="Times New Roman" w:cs="Times New Roman"/>
                <w:sz w:val="20"/>
                <w:szCs w:val="20"/>
                <w:lang w:val="en-NZ" w:eastAsia="es-CO" w:bidi="ar-SA"/>
              </w:rPr>
            </w:pPr>
          </w:p>
        </w:tc>
        <w:tc>
          <w:tcPr>
            <w:tcW w:w="1362" w:type="dxa"/>
          </w:tcPr>
          <w:p w14:paraId="1BB80B8B" w14:textId="77777777" w:rsidR="00A93CCD" w:rsidRPr="00515F6B" w:rsidRDefault="00A93CCD"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r w:rsidR="00A436B5" w:rsidRPr="00515F6B">
              <w:rPr>
                <w:rFonts w:eastAsia="Times New Roman" w:cs="Times New Roman"/>
                <w:sz w:val="20"/>
                <w:szCs w:val="20"/>
                <w:lang w:val="en-NZ" w:eastAsia="es-CO" w:bidi="ar-SA"/>
              </w:rPr>
              <w:t>2</w:t>
            </w:r>
          </w:p>
        </w:tc>
        <w:tc>
          <w:tcPr>
            <w:tcW w:w="5709" w:type="dxa"/>
            <w:shd w:val="clear" w:color="auto" w:fill="auto"/>
            <w:vAlign w:val="center"/>
          </w:tcPr>
          <w:p w14:paraId="7E9FA491" w14:textId="77777777" w:rsidR="00A93CCD" w:rsidRPr="00515F6B" w:rsidRDefault="00A93CCD" w:rsidP="0050393C">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Presentation and promotion of awareness raising </w:t>
            </w:r>
            <w:r w:rsidR="0050393C" w:rsidRPr="00515F6B">
              <w:rPr>
                <w:rFonts w:eastAsia="Times New Roman" w:cs="Times New Roman"/>
                <w:sz w:val="20"/>
                <w:szCs w:val="20"/>
                <w:lang w:val="en-NZ" w:eastAsia="es-CO" w:bidi="ar-SA"/>
              </w:rPr>
              <w:t xml:space="preserve">of legislation and promotion </w:t>
            </w:r>
            <w:r w:rsidRPr="00515F6B">
              <w:rPr>
                <w:rFonts w:eastAsia="Times New Roman" w:cs="Times New Roman"/>
                <w:sz w:val="20"/>
                <w:szCs w:val="20"/>
                <w:lang w:val="en-NZ" w:eastAsia="es-CO" w:bidi="ar-SA"/>
              </w:rPr>
              <w:t>materials</w:t>
            </w:r>
            <w:r w:rsidR="0050393C" w:rsidRPr="00515F6B">
              <w:rPr>
                <w:rFonts w:eastAsia="Times New Roman" w:cs="Times New Roman"/>
                <w:sz w:val="20"/>
                <w:szCs w:val="20"/>
                <w:lang w:val="en-NZ" w:eastAsia="es-CO" w:bidi="ar-SA"/>
              </w:rPr>
              <w:t xml:space="preserve"> to key stakeholders.  This workshop is for Rarotonga stakeholders only.  It is anticipated this workshop will take two whole days.  </w:t>
            </w:r>
          </w:p>
        </w:tc>
      </w:tr>
      <w:tr w:rsidR="00A93CCD" w:rsidRPr="00A32091" w14:paraId="6D7E51D8" w14:textId="77777777" w:rsidTr="003003A3">
        <w:tc>
          <w:tcPr>
            <w:tcW w:w="1433" w:type="dxa"/>
            <w:vMerge/>
          </w:tcPr>
          <w:p w14:paraId="3F27BE44"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72BB066D" w14:textId="77777777" w:rsidR="00A93CCD" w:rsidRPr="00515F6B" w:rsidRDefault="00A93CCD"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r w:rsidR="0050393C" w:rsidRPr="00515F6B">
              <w:rPr>
                <w:rFonts w:eastAsia="Times New Roman" w:cs="Times New Roman"/>
                <w:sz w:val="20"/>
                <w:szCs w:val="20"/>
                <w:lang w:val="en-NZ" w:eastAsia="es-CO" w:bidi="ar-SA"/>
              </w:rPr>
              <w:t>3</w:t>
            </w:r>
          </w:p>
        </w:tc>
        <w:tc>
          <w:tcPr>
            <w:tcW w:w="5709" w:type="dxa"/>
            <w:shd w:val="clear" w:color="auto" w:fill="auto"/>
            <w:vAlign w:val="center"/>
          </w:tcPr>
          <w:p w14:paraId="0BF267A1" w14:textId="5FB545F7" w:rsidR="00A93CCD" w:rsidRPr="00515F6B" w:rsidRDefault="00A93CCD"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Communication services include the cost to communicate to the outer islands by telephone, fax, and other types of </w:t>
            </w:r>
            <w:r w:rsidR="00F82537" w:rsidRPr="00515F6B">
              <w:rPr>
                <w:rFonts w:eastAsia="Times New Roman" w:cs="Times New Roman"/>
                <w:sz w:val="20"/>
                <w:szCs w:val="20"/>
                <w:lang w:val="en-NZ" w:eastAsia="es-CO" w:bidi="ar-SA"/>
              </w:rPr>
              <w:t>medium with</w:t>
            </w:r>
            <w:r w:rsidRPr="00515F6B">
              <w:rPr>
                <w:rFonts w:eastAsia="Times New Roman" w:cs="Times New Roman"/>
                <w:sz w:val="20"/>
                <w:szCs w:val="20"/>
                <w:lang w:val="en-NZ" w:eastAsia="es-CO" w:bidi="ar-SA"/>
              </w:rPr>
              <w:t xml:space="preserve"> mainly the Island Council and Aronga Mana and other individuals that may help in the development and promotion of ABS materials.  This also includes the printing and distribution of print materials.</w:t>
            </w:r>
            <w:r w:rsidR="00DE0BAA" w:rsidRPr="00515F6B">
              <w:rPr>
                <w:rFonts w:eastAsia="Times New Roman" w:cs="Times New Roman"/>
                <w:sz w:val="20"/>
                <w:szCs w:val="20"/>
                <w:lang w:val="en-NZ" w:eastAsia="es-CO" w:bidi="ar-SA"/>
              </w:rPr>
              <w:t xml:space="preserve"> It is anticipated that the cost in the first year of development, testing and delivery will be higher than the other two years.</w:t>
            </w:r>
          </w:p>
        </w:tc>
      </w:tr>
      <w:tr w:rsidR="00A93CCD" w:rsidRPr="00814EBC" w14:paraId="34FBEC1F" w14:textId="77777777" w:rsidTr="003003A3">
        <w:tc>
          <w:tcPr>
            <w:tcW w:w="1433" w:type="dxa"/>
            <w:vMerge/>
          </w:tcPr>
          <w:p w14:paraId="2216BAD0" w14:textId="77777777" w:rsidR="00A93CCD" w:rsidRPr="00515F6B" w:rsidRDefault="00A93CCD" w:rsidP="00FE7DE9">
            <w:pPr>
              <w:spacing w:before="0" w:after="0"/>
              <w:jc w:val="center"/>
              <w:rPr>
                <w:rFonts w:eastAsia="Times New Roman" w:cs="Times New Roman"/>
                <w:sz w:val="20"/>
                <w:szCs w:val="20"/>
                <w:lang w:val="en-NZ" w:eastAsia="es-CO" w:bidi="ar-SA"/>
              </w:rPr>
            </w:pPr>
          </w:p>
        </w:tc>
        <w:tc>
          <w:tcPr>
            <w:tcW w:w="1362" w:type="dxa"/>
          </w:tcPr>
          <w:p w14:paraId="5D099467" w14:textId="77777777" w:rsidR="00A93CCD" w:rsidRPr="00515F6B" w:rsidRDefault="00A93CCD" w:rsidP="00A93CCD">
            <w:pPr>
              <w:spacing w:before="0" w:after="0"/>
              <w:jc w:val="center"/>
              <w:rPr>
                <w:rFonts w:eastAsia="Times New Roman" w:cs="Times New Roman"/>
                <w:sz w:val="20"/>
                <w:szCs w:val="20"/>
                <w:lang w:val="en-NZ" w:eastAsia="es-CO" w:bidi="ar-SA"/>
              </w:rPr>
            </w:pPr>
          </w:p>
        </w:tc>
        <w:tc>
          <w:tcPr>
            <w:tcW w:w="5709" w:type="dxa"/>
            <w:shd w:val="clear" w:color="auto" w:fill="auto"/>
            <w:vAlign w:val="center"/>
          </w:tcPr>
          <w:p w14:paraId="538F2143" w14:textId="77777777" w:rsidR="00A93CCD" w:rsidRPr="00515F6B" w:rsidRDefault="00A93CCD" w:rsidP="00FE7DE9">
            <w:pPr>
              <w:spacing w:before="0" w:after="0"/>
              <w:jc w:val="left"/>
              <w:rPr>
                <w:rFonts w:eastAsia="Times New Roman" w:cs="Times New Roman"/>
                <w:sz w:val="20"/>
                <w:szCs w:val="20"/>
                <w:lang w:val="en-NZ" w:eastAsia="es-CO" w:bidi="ar-SA"/>
              </w:rPr>
            </w:pPr>
          </w:p>
        </w:tc>
      </w:tr>
      <w:tr w:rsidR="00D23D44" w:rsidRPr="00E0462F" w14:paraId="697F5CEE" w14:textId="77777777" w:rsidTr="003003A3">
        <w:tc>
          <w:tcPr>
            <w:tcW w:w="1433" w:type="dxa"/>
            <w:vMerge w:val="restart"/>
          </w:tcPr>
          <w:p w14:paraId="3F9E2080" w14:textId="77777777" w:rsidR="00D23D44" w:rsidRPr="00515F6B" w:rsidRDefault="00D23D44" w:rsidP="00FE7DE9">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3</w:t>
            </w:r>
          </w:p>
        </w:tc>
        <w:tc>
          <w:tcPr>
            <w:tcW w:w="1362" w:type="dxa"/>
          </w:tcPr>
          <w:p w14:paraId="3051B407" w14:textId="77777777" w:rsidR="00D23D44" w:rsidRPr="00515F6B" w:rsidRDefault="00D23D44"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r w:rsidR="0050393C" w:rsidRPr="00515F6B">
              <w:rPr>
                <w:rFonts w:eastAsia="Times New Roman" w:cs="Times New Roman"/>
                <w:sz w:val="20"/>
                <w:szCs w:val="20"/>
                <w:lang w:val="en-NZ" w:eastAsia="es-CO" w:bidi="ar-SA"/>
              </w:rPr>
              <w:t>4</w:t>
            </w:r>
          </w:p>
        </w:tc>
        <w:tc>
          <w:tcPr>
            <w:tcW w:w="5709" w:type="dxa"/>
            <w:shd w:val="clear" w:color="auto" w:fill="auto"/>
            <w:vAlign w:val="center"/>
          </w:tcPr>
          <w:p w14:paraId="49744F1A" w14:textId="77777777" w:rsidR="00D23D44" w:rsidRPr="00AA1E17" w:rsidRDefault="00D23D44" w:rsidP="00DE0BAA">
            <w:pPr>
              <w:spacing w:before="0" w:after="0"/>
              <w:jc w:val="left"/>
              <w:rPr>
                <w:rFonts w:eastAsia="Times New Roman" w:cs="Times New Roman"/>
                <w:sz w:val="20"/>
                <w:szCs w:val="20"/>
                <w:lang w:val="en-NZ" w:eastAsia="es-CO" w:bidi="ar-SA"/>
              </w:rPr>
            </w:pPr>
            <w:r w:rsidRPr="00AA1E17">
              <w:rPr>
                <w:rFonts w:eastAsia="Times New Roman" w:cs="Times New Roman"/>
                <w:sz w:val="20"/>
                <w:szCs w:val="20"/>
                <w:lang w:val="en-NZ" w:eastAsia="es-CO" w:bidi="ar-SA"/>
              </w:rPr>
              <w:t xml:space="preserve">Contractual Services – individuals.  Two experts will be contracted for a period of 50 days over one year to develop standards, carry out testing of extracts, develop efficacy standards for the extraction and processing of the product.  They will also be expected to develop training and learning materials for staff involved in the extraction process.  Training is expected to be on the job and over the first 2 years of the project.  It is expected that this work will start from mid point of the first year and flowing through into mid point of the second year or when the equipment has been shipped, installed and tested.    </w:t>
            </w:r>
          </w:p>
          <w:p w14:paraId="0E0B7B21" w14:textId="77777777" w:rsidR="00056BAA" w:rsidRPr="00AA1E17" w:rsidRDefault="00056BAA" w:rsidP="00056BAA">
            <w:pPr>
              <w:spacing w:before="0" w:after="0"/>
              <w:jc w:val="left"/>
              <w:rPr>
                <w:rFonts w:cs="Times New Roman"/>
                <w:sz w:val="20"/>
                <w:szCs w:val="20"/>
                <w:lang w:val="en-NZ" w:eastAsia="es-CO" w:bidi="ar-SA"/>
              </w:rPr>
            </w:pPr>
            <w:r w:rsidRPr="00AA1E17">
              <w:rPr>
                <w:rFonts w:eastAsia="Times New Roman" w:cs="Times New Roman"/>
                <w:sz w:val="20"/>
                <w:szCs w:val="20"/>
                <w:lang w:val="en-NZ" w:eastAsia="es-CO" w:bidi="ar-SA"/>
              </w:rPr>
              <w:t>This also includes about 24% of the Project Co-ordinator’s salary, tax and superannuation for this component of the project.</w:t>
            </w:r>
          </w:p>
        </w:tc>
      </w:tr>
      <w:tr w:rsidR="00D23D44" w:rsidRPr="00E0462F" w14:paraId="5BA3358C" w14:textId="77777777" w:rsidTr="003003A3">
        <w:tc>
          <w:tcPr>
            <w:tcW w:w="1433" w:type="dxa"/>
            <w:vMerge/>
          </w:tcPr>
          <w:p w14:paraId="561CFC4A" w14:textId="77777777" w:rsidR="00D23D44" w:rsidRPr="00515F6B" w:rsidRDefault="00D23D44" w:rsidP="00FE7DE9">
            <w:pPr>
              <w:spacing w:before="0" w:after="0"/>
              <w:jc w:val="center"/>
              <w:rPr>
                <w:rFonts w:eastAsia="Times New Roman" w:cs="Times New Roman"/>
                <w:sz w:val="20"/>
                <w:szCs w:val="20"/>
                <w:lang w:val="en-NZ" w:eastAsia="es-CO" w:bidi="ar-SA"/>
              </w:rPr>
            </w:pPr>
          </w:p>
        </w:tc>
        <w:tc>
          <w:tcPr>
            <w:tcW w:w="1362" w:type="dxa"/>
          </w:tcPr>
          <w:p w14:paraId="310776F4" w14:textId="77777777" w:rsidR="00D23D44" w:rsidRPr="00515F6B" w:rsidRDefault="00D23D44"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r w:rsidR="0050393C" w:rsidRPr="00515F6B">
              <w:rPr>
                <w:rFonts w:eastAsia="Times New Roman" w:cs="Times New Roman"/>
                <w:sz w:val="20"/>
                <w:szCs w:val="20"/>
                <w:lang w:val="en-NZ" w:eastAsia="es-CO" w:bidi="ar-SA"/>
              </w:rPr>
              <w:t>5</w:t>
            </w:r>
          </w:p>
        </w:tc>
        <w:tc>
          <w:tcPr>
            <w:tcW w:w="5709" w:type="dxa"/>
            <w:shd w:val="clear" w:color="auto" w:fill="auto"/>
            <w:vAlign w:val="center"/>
          </w:tcPr>
          <w:p w14:paraId="066B40D7" w14:textId="77777777" w:rsidR="00D23D44" w:rsidRPr="00AA1E17" w:rsidRDefault="00D23D44" w:rsidP="00FE7DE9">
            <w:pPr>
              <w:spacing w:before="0" w:after="0"/>
              <w:jc w:val="left"/>
              <w:rPr>
                <w:rFonts w:eastAsia="Times New Roman" w:cs="Times New Roman"/>
                <w:sz w:val="20"/>
                <w:szCs w:val="20"/>
                <w:lang w:val="en-NZ" w:eastAsia="es-CO" w:bidi="ar-SA"/>
              </w:rPr>
            </w:pPr>
            <w:r w:rsidRPr="00AA1E17">
              <w:rPr>
                <w:rFonts w:eastAsia="Times New Roman" w:cs="Times New Roman"/>
                <w:sz w:val="20"/>
                <w:szCs w:val="20"/>
                <w:lang w:val="en-NZ" w:eastAsia="es-CO" w:bidi="ar-SA"/>
              </w:rPr>
              <w:t>Contractual Services – companies.  This includes the Refrigeration, temperature control, ventilation, dangerous goods, and storage of dangerous goods, levy and duty of dangerous goods disposal and controlled power sources estimated to be $50,000. This cost also includes shipping and handling of $35,000 in the first year and $10,000 in the two succeeding years; a one-off payment to a company to install, test and train staff to maintain eq</w:t>
            </w:r>
            <w:r w:rsidR="0050393C" w:rsidRPr="00AA1E17">
              <w:rPr>
                <w:rFonts w:eastAsia="Times New Roman" w:cs="Times New Roman"/>
                <w:sz w:val="20"/>
                <w:szCs w:val="20"/>
                <w:lang w:val="en-NZ" w:eastAsia="es-CO" w:bidi="ar-SA"/>
              </w:rPr>
              <w:t>uipment at a one-off cost of $13</w:t>
            </w:r>
            <w:r w:rsidRPr="00AA1E17">
              <w:rPr>
                <w:rFonts w:eastAsia="Times New Roman" w:cs="Times New Roman"/>
                <w:sz w:val="20"/>
                <w:szCs w:val="20"/>
                <w:lang w:val="en-NZ" w:eastAsia="es-CO" w:bidi="ar-SA"/>
              </w:rPr>
              <w:t xml:space="preserve">,000.  </w:t>
            </w:r>
          </w:p>
        </w:tc>
      </w:tr>
      <w:tr w:rsidR="00D23D44" w:rsidRPr="00E0462F" w14:paraId="6DB56BB3" w14:textId="77777777" w:rsidTr="003003A3">
        <w:tc>
          <w:tcPr>
            <w:tcW w:w="1433" w:type="dxa"/>
            <w:vMerge/>
          </w:tcPr>
          <w:p w14:paraId="1F4A139A" w14:textId="77777777" w:rsidR="00D23D44" w:rsidRPr="00515F6B" w:rsidRDefault="00D23D44" w:rsidP="00FE7DE9">
            <w:pPr>
              <w:spacing w:before="0" w:after="0"/>
              <w:jc w:val="center"/>
              <w:rPr>
                <w:rFonts w:eastAsia="Times New Roman" w:cs="Times New Roman"/>
                <w:sz w:val="20"/>
                <w:szCs w:val="20"/>
                <w:lang w:val="en-NZ" w:eastAsia="es-CO" w:bidi="ar-SA"/>
              </w:rPr>
            </w:pPr>
          </w:p>
        </w:tc>
        <w:tc>
          <w:tcPr>
            <w:tcW w:w="1362" w:type="dxa"/>
          </w:tcPr>
          <w:p w14:paraId="77DEC951" w14:textId="77777777" w:rsidR="00D23D44" w:rsidRPr="00515F6B" w:rsidRDefault="00D23D44"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w:t>
            </w:r>
            <w:r w:rsidR="0050393C" w:rsidRPr="00515F6B">
              <w:rPr>
                <w:rFonts w:eastAsia="Times New Roman" w:cs="Times New Roman"/>
                <w:sz w:val="20"/>
                <w:szCs w:val="20"/>
                <w:lang w:val="en-NZ" w:eastAsia="es-CO" w:bidi="ar-SA"/>
              </w:rPr>
              <w:t>6</w:t>
            </w:r>
          </w:p>
        </w:tc>
        <w:tc>
          <w:tcPr>
            <w:tcW w:w="5709" w:type="dxa"/>
            <w:shd w:val="clear" w:color="auto" w:fill="auto"/>
            <w:vAlign w:val="center"/>
          </w:tcPr>
          <w:p w14:paraId="38DE287B" w14:textId="77777777" w:rsidR="00D23D44" w:rsidRPr="00515F6B" w:rsidRDefault="00D23D44" w:rsidP="00FC6A8C">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Contractual Services – local consultants.  Three local consultants will be required to:</w:t>
            </w:r>
          </w:p>
          <w:p w14:paraId="3DC3BA7F" w14:textId="77777777" w:rsidR="00D23D44" w:rsidRPr="00515F6B" w:rsidRDefault="00D23D44" w:rsidP="00D23D44">
            <w:pPr>
              <w:pStyle w:val="ListParagraph"/>
              <w:numPr>
                <w:ilvl w:val="0"/>
                <w:numId w:val="47"/>
              </w:num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Carry out a review of the current conservation practices outlined in policy, legislation, regulations and traditional practices in the Cook Islands and develop sustainable harvesting guidelines for the ‘Au plant.  It is anticipated that this is will be a complex task and will require the services of a consultant for 40 days over 4 months to carry out desk review, consult and develop the guidelines.  At the rate of $850 per day plus other consulting, travel, communication, printing, publishing and distribution costs, a maximum amount of $40,000 will be required;</w:t>
            </w:r>
          </w:p>
          <w:p w14:paraId="18D65C60" w14:textId="77777777" w:rsidR="00D23D44" w:rsidRPr="00515F6B" w:rsidRDefault="00D23D44" w:rsidP="00D23D44">
            <w:pPr>
              <w:pStyle w:val="ListParagraph"/>
              <w:numPr>
                <w:ilvl w:val="0"/>
                <w:numId w:val="47"/>
              </w:num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 A review of the Agreement between Te Koutu Nui and the Matheson’s will need to be reviewed and re-established to ensure fair distribution of benefits are reflected and best practice in ABS agreement are used as much as possible.  This requires one local person to develop this Agreement in partnership with the two parties.  It is expected this work will take 20 days over 3 months plus other costs will total a maximum of $23,000;</w:t>
            </w:r>
          </w:p>
          <w:p w14:paraId="72A2983A" w14:textId="77777777" w:rsidR="00D23D44" w:rsidRPr="00515F6B" w:rsidRDefault="00D23D44" w:rsidP="00D23D44">
            <w:pPr>
              <w:pStyle w:val="ListParagraph"/>
              <w:numPr>
                <w:ilvl w:val="0"/>
                <w:numId w:val="47"/>
              </w:num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lastRenderedPageBreak/>
              <w:t>Following on from the development of guidelines and the redevelopment of the agreement between Te Koutu Nui and the Matheson’s, one local person will be required to:</w:t>
            </w:r>
          </w:p>
          <w:p w14:paraId="62B6E29A" w14:textId="77777777" w:rsidR="00D23D44" w:rsidRPr="00515F6B" w:rsidRDefault="00D23D44" w:rsidP="00D23D44">
            <w:pPr>
              <w:pStyle w:val="ListParagraph"/>
              <w:numPr>
                <w:ilvl w:val="0"/>
                <w:numId w:val="48"/>
              </w:num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 Establish Trust Fund for conservation and conditions of that fund;</w:t>
            </w:r>
          </w:p>
          <w:p w14:paraId="1D201FC4" w14:textId="77777777" w:rsidR="00D23D44" w:rsidRPr="00515F6B" w:rsidRDefault="00D23D44" w:rsidP="00D23D44">
            <w:pPr>
              <w:pStyle w:val="ListParagraph"/>
              <w:numPr>
                <w:ilvl w:val="0"/>
                <w:numId w:val="48"/>
              </w:num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 Realign existing institutional legal and policy frameworks to reflect the spirit and practice of the conservation guidelines and trust fund.  </w:t>
            </w:r>
          </w:p>
          <w:p w14:paraId="746F524E" w14:textId="77777777" w:rsidR="00D23D44" w:rsidRPr="00515F6B" w:rsidRDefault="00D23D44"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           This work is expected to take 40 days over 4 months plus other associated cost will be a maximum of $40,000.</w:t>
            </w:r>
          </w:p>
        </w:tc>
      </w:tr>
      <w:tr w:rsidR="00D23D44" w:rsidRPr="00E0462F" w14:paraId="0D370666" w14:textId="77777777" w:rsidTr="003003A3">
        <w:tc>
          <w:tcPr>
            <w:tcW w:w="1433" w:type="dxa"/>
            <w:vMerge/>
          </w:tcPr>
          <w:p w14:paraId="63F1AB7C" w14:textId="77777777" w:rsidR="00D23D44" w:rsidRPr="00515F6B" w:rsidRDefault="00D23D44" w:rsidP="00FE7DE9">
            <w:pPr>
              <w:spacing w:before="0" w:after="0"/>
              <w:jc w:val="center"/>
              <w:rPr>
                <w:rFonts w:eastAsia="Times New Roman" w:cs="Times New Roman"/>
                <w:sz w:val="20"/>
                <w:szCs w:val="20"/>
                <w:lang w:val="en-NZ" w:eastAsia="es-CO" w:bidi="ar-SA"/>
              </w:rPr>
            </w:pPr>
          </w:p>
        </w:tc>
        <w:tc>
          <w:tcPr>
            <w:tcW w:w="1362" w:type="dxa"/>
          </w:tcPr>
          <w:p w14:paraId="494C9ED2" w14:textId="77777777" w:rsidR="00D23D44" w:rsidRPr="00515F6B" w:rsidRDefault="0050393C"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17</w:t>
            </w:r>
          </w:p>
        </w:tc>
        <w:tc>
          <w:tcPr>
            <w:tcW w:w="5709" w:type="dxa"/>
            <w:shd w:val="clear" w:color="auto" w:fill="auto"/>
            <w:vAlign w:val="center"/>
          </w:tcPr>
          <w:p w14:paraId="1B75B1E9" w14:textId="77777777" w:rsidR="00D23D44" w:rsidRPr="00515F6B" w:rsidRDefault="00D23D44"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Equipment and Furniture.  This is the cost to purchase the extraction and processing equipment called the Liquid Chromotographer – Mass Spectrometer.  It is expected this equipment will cost $100,000.  Also included in this cost are the Accessory samplers, pumps, columns, heating filaments and other components costing $40,000.  This equipment will be imported separately and installed on site in various stages.  No other equipment is expected to be purchased after the first year.  </w:t>
            </w:r>
            <w:r w:rsidR="0050393C" w:rsidRPr="00515F6B">
              <w:rPr>
                <w:rFonts w:eastAsia="Times New Roman" w:cs="Times New Roman"/>
                <w:sz w:val="20"/>
                <w:szCs w:val="20"/>
                <w:lang w:val="en-NZ" w:eastAsia="es-CO" w:bidi="ar-SA"/>
              </w:rPr>
              <w:t xml:space="preserve">Facilities and administration costs are included in this costs of $15,000 per year, this category also includes 5% overheads, customs duty and import costs of dangerous goods like dangerous goods fees, import tax of 15% of total equipment cost, import duty and levy cost, freight and insurance.    </w:t>
            </w:r>
          </w:p>
        </w:tc>
      </w:tr>
      <w:tr w:rsidR="00D23D44" w:rsidRPr="00E0462F" w14:paraId="4AD5F652" w14:textId="77777777" w:rsidTr="003003A3">
        <w:tc>
          <w:tcPr>
            <w:tcW w:w="1433" w:type="dxa"/>
            <w:vMerge/>
          </w:tcPr>
          <w:p w14:paraId="12FD26DD" w14:textId="77777777" w:rsidR="00D23D44" w:rsidRPr="00515F6B" w:rsidRDefault="00D23D44" w:rsidP="00FE7DE9">
            <w:pPr>
              <w:spacing w:before="0" w:after="0"/>
              <w:jc w:val="center"/>
              <w:rPr>
                <w:rFonts w:eastAsia="Times New Roman" w:cs="Times New Roman"/>
                <w:sz w:val="20"/>
                <w:szCs w:val="20"/>
                <w:lang w:val="en-NZ" w:eastAsia="es-CO" w:bidi="ar-SA"/>
              </w:rPr>
            </w:pPr>
          </w:p>
        </w:tc>
        <w:tc>
          <w:tcPr>
            <w:tcW w:w="1362" w:type="dxa"/>
          </w:tcPr>
          <w:p w14:paraId="14C89B6B" w14:textId="77777777" w:rsidR="00D23D44" w:rsidRPr="00515F6B" w:rsidRDefault="0050393C" w:rsidP="00A93CCD">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18</w:t>
            </w:r>
          </w:p>
        </w:tc>
        <w:tc>
          <w:tcPr>
            <w:tcW w:w="5709" w:type="dxa"/>
            <w:shd w:val="clear" w:color="auto" w:fill="auto"/>
            <w:vAlign w:val="center"/>
          </w:tcPr>
          <w:p w14:paraId="6EFF1503" w14:textId="77777777" w:rsidR="00D23D44" w:rsidRPr="00515F6B" w:rsidRDefault="00D23D44" w:rsidP="00FE7DE9">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Reagent chemicals including control standards and rinses chemicals are required to be mixed with the extracted agents from the hibiscus plant.  These reagents will cost $15,000.  Included in this cost are the efficacy and in-vitro analysis reagents for biochemical and genetic assays costing $50,000.  It is expected that $10,000 worth of extra reagents per year may be required in the succeeding two years after the project starts due to trial and testings.  </w:t>
            </w:r>
          </w:p>
        </w:tc>
      </w:tr>
      <w:tr w:rsidR="003003A3" w:rsidRPr="00CC51BF" w14:paraId="3A20D99C" w14:textId="77777777" w:rsidTr="00235214">
        <w:tc>
          <w:tcPr>
            <w:tcW w:w="1433" w:type="dxa"/>
            <w:vMerge w:val="restart"/>
          </w:tcPr>
          <w:p w14:paraId="0D5786BA" w14:textId="77777777" w:rsidR="003003A3" w:rsidRPr="00515F6B" w:rsidRDefault="003003A3" w:rsidP="00FE7DE9">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4</w:t>
            </w:r>
          </w:p>
        </w:tc>
        <w:tc>
          <w:tcPr>
            <w:tcW w:w="1362" w:type="dxa"/>
          </w:tcPr>
          <w:p w14:paraId="71D8465D" w14:textId="143B9498" w:rsidR="003003A3" w:rsidRPr="00515F6B" w:rsidRDefault="003003A3" w:rsidP="00A93CCD">
            <w:pPr>
              <w:spacing w:before="0" w:after="0"/>
              <w:jc w:val="center"/>
              <w:rPr>
                <w:rFonts w:eastAsia="Times New Roman" w:cs="Times New Roman"/>
                <w:sz w:val="20"/>
                <w:szCs w:val="20"/>
                <w:lang w:val="en-NZ" w:eastAsia="es-CO" w:bidi="ar-SA"/>
              </w:rPr>
            </w:pPr>
            <w:r>
              <w:rPr>
                <w:rFonts w:eastAsia="Times New Roman" w:cs="Times New Roman"/>
                <w:sz w:val="20"/>
                <w:szCs w:val="20"/>
                <w:lang w:val="en-NZ" w:eastAsia="es-CO" w:bidi="ar-SA"/>
              </w:rPr>
              <w:t>19</w:t>
            </w:r>
          </w:p>
        </w:tc>
        <w:tc>
          <w:tcPr>
            <w:tcW w:w="5709" w:type="dxa"/>
            <w:shd w:val="clear" w:color="auto" w:fill="auto"/>
            <w:vAlign w:val="center"/>
          </w:tcPr>
          <w:p w14:paraId="111051DA" w14:textId="4CC046CA" w:rsidR="003003A3" w:rsidRPr="00515F6B" w:rsidRDefault="003003A3" w:rsidP="0063063C">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Project Co-ordinator salary for the Project Management component.  This cost includes salary, tax and superannuation.  </w:t>
            </w:r>
          </w:p>
        </w:tc>
      </w:tr>
      <w:tr w:rsidR="003003A3" w:rsidRPr="00CC51BF" w14:paraId="036944C2" w14:textId="77777777" w:rsidTr="00235214">
        <w:tc>
          <w:tcPr>
            <w:tcW w:w="1433" w:type="dxa"/>
            <w:vMerge/>
          </w:tcPr>
          <w:p w14:paraId="1948FF1B" w14:textId="77777777" w:rsidR="003003A3" w:rsidRPr="00515F6B" w:rsidRDefault="003003A3" w:rsidP="00F9111F">
            <w:pPr>
              <w:spacing w:before="0" w:after="0"/>
              <w:jc w:val="center"/>
              <w:rPr>
                <w:rFonts w:eastAsia="Times New Roman" w:cs="Times New Roman"/>
                <w:sz w:val="20"/>
                <w:szCs w:val="20"/>
                <w:lang w:val="en-NZ" w:eastAsia="es-CO" w:bidi="ar-SA"/>
              </w:rPr>
            </w:pPr>
          </w:p>
        </w:tc>
        <w:tc>
          <w:tcPr>
            <w:tcW w:w="1362" w:type="dxa"/>
          </w:tcPr>
          <w:p w14:paraId="206F6296" w14:textId="5104551F" w:rsidR="003003A3" w:rsidRPr="00515F6B" w:rsidRDefault="003003A3" w:rsidP="00F9111F">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2</w:t>
            </w:r>
            <w:r>
              <w:rPr>
                <w:rFonts w:eastAsia="Times New Roman" w:cs="Times New Roman"/>
                <w:sz w:val="20"/>
                <w:szCs w:val="20"/>
                <w:lang w:val="en-NZ" w:eastAsia="es-CO" w:bidi="ar-SA"/>
              </w:rPr>
              <w:t>0</w:t>
            </w:r>
          </w:p>
        </w:tc>
        <w:tc>
          <w:tcPr>
            <w:tcW w:w="5709" w:type="dxa"/>
            <w:shd w:val="clear" w:color="auto" w:fill="auto"/>
            <w:vAlign w:val="center"/>
          </w:tcPr>
          <w:p w14:paraId="6C25DBAC" w14:textId="4220261F" w:rsidR="003003A3" w:rsidRPr="00515F6B" w:rsidRDefault="003003A3" w:rsidP="00F9111F">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Stationery and other office supplies like Computer software (Microsoft office and MYOB), stationeries, cartridges, filing cabinets, folders, binders, field binders, papers, clips, and consumables, etc for all components.</w:t>
            </w:r>
          </w:p>
        </w:tc>
      </w:tr>
      <w:tr w:rsidR="003003A3" w:rsidRPr="00CC51BF" w14:paraId="021B4233" w14:textId="77777777" w:rsidTr="00235214">
        <w:tc>
          <w:tcPr>
            <w:tcW w:w="1433" w:type="dxa"/>
            <w:vMerge/>
          </w:tcPr>
          <w:p w14:paraId="787F6FE9" w14:textId="77777777" w:rsidR="003003A3" w:rsidRPr="00515F6B" w:rsidRDefault="003003A3" w:rsidP="00F9111F">
            <w:pPr>
              <w:spacing w:before="0" w:after="0"/>
              <w:jc w:val="center"/>
              <w:rPr>
                <w:rFonts w:eastAsia="Times New Roman" w:cs="Times New Roman"/>
                <w:sz w:val="20"/>
                <w:szCs w:val="20"/>
                <w:lang w:val="en-NZ" w:eastAsia="es-CO" w:bidi="ar-SA"/>
              </w:rPr>
            </w:pPr>
          </w:p>
        </w:tc>
        <w:tc>
          <w:tcPr>
            <w:tcW w:w="1362" w:type="dxa"/>
          </w:tcPr>
          <w:p w14:paraId="4BF528A4" w14:textId="07671497" w:rsidR="003003A3" w:rsidRPr="00515F6B" w:rsidRDefault="003003A3" w:rsidP="00F9111F">
            <w:pPr>
              <w:spacing w:before="0" w:after="0"/>
              <w:jc w:val="center"/>
              <w:rPr>
                <w:rFonts w:eastAsia="Times New Roman" w:cs="Times New Roman"/>
                <w:sz w:val="20"/>
                <w:szCs w:val="20"/>
                <w:lang w:val="en-NZ" w:eastAsia="es-CO" w:bidi="ar-SA"/>
              </w:rPr>
            </w:pPr>
            <w:r w:rsidRPr="00515F6B">
              <w:rPr>
                <w:rFonts w:eastAsia="Times New Roman" w:cs="Times New Roman"/>
                <w:sz w:val="20"/>
                <w:szCs w:val="20"/>
                <w:lang w:val="en-NZ" w:eastAsia="es-CO" w:bidi="ar-SA"/>
              </w:rPr>
              <w:t>2</w:t>
            </w:r>
            <w:r>
              <w:rPr>
                <w:rFonts w:eastAsia="Times New Roman" w:cs="Times New Roman"/>
                <w:sz w:val="20"/>
                <w:szCs w:val="20"/>
                <w:lang w:val="en-NZ" w:eastAsia="es-CO" w:bidi="ar-SA"/>
              </w:rPr>
              <w:t>1</w:t>
            </w:r>
          </w:p>
        </w:tc>
        <w:tc>
          <w:tcPr>
            <w:tcW w:w="5709" w:type="dxa"/>
            <w:shd w:val="clear" w:color="auto" w:fill="auto"/>
            <w:vAlign w:val="center"/>
          </w:tcPr>
          <w:p w14:paraId="1725041B" w14:textId="0CB7B3EE" w:rsidR="003003A3" w:rsidRPr="00515F6B" w:rsidRDefault="003003A3" w:rsidP="00F9111F">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The Cook Islands Government Audit cost for special projects at end points of project.  This is a requirement under the Cook Islands Government Financial Management Policy that such projects be audited.</w:t>
            </w:r>
          </w:p>
        </w:tc>
      </w:tr>
      <w:tr w:rsidR="003003A3" w:rsidRPr="00CC51BF" w14:paraId="5A484EF8" w14:textId="77777777" w:rsidTr="003003A3">
        <w:trPr>
          <w:trHeight w:val="404"/>
        </w:trPr>
        <w:tc>
          <w:tcPr>
            <w:tcW w:w="1433" w:type="dxa"/>
            <w:vMerge/>
          </w:tcPr>
          <w:p w14:paraId="6AC74F74" w14:textId="77777777" w:rsidR="003003A3" w:rsidRPr="00515F6B" w:rsidRDefault="003003A3" w:rsidP="00F9111F">
            <w:pPr>
              <w:spacing w:before="0" w:after="0"/>
              <w:jc w:val="center"/>
              <w:rPr>
                <w:rFonts w:eastAsia="Times New Roman" w:cs="Times New Roman"/>
                <w:sz w:val="20"/>
                <w:szCs w:val="20"/>
                <w:lang w:val="en-NZ" w:eastAsia="es-CO" w:bidi="ar-SA"/>
              </w:rPr>
            </w:pPr>
          </w:p>
        </w:tc>
        <w:tc>
          <w:tcPr>
            <w:tcW w:w="1362" w:type="dxa"/>
          </w:tcPr>
          <w:p w14:paraId="54EFBA75" w14:textId="77777777" w:rsidR="003003A3" w:rsidRDefault="003003A3" w:rsidP="00F9111F">
            <w:pPr>
              <w:spacing w:before="0" w:after="0"/>
              <w:jc w:val="center"/>
              <w:rPr>
                <w:rFonts w:eastAsia="Times New Roman" w:cs="Times New Roman"/>
                <w:sz w:val="20"/>
                <w:szCs w:val="20"/>
                <w:lang w:val="en-NZ" w:eastAsia="es-CO" w:bidi="ar-SA"/>
              </w:rPr>
            </w:pPr>
            <w:r>
              <w:rPr>
                <w:rFonts w:eastAsia="Times New Roman" w:cs="Times New Roman"/>
                <w:sz w:val="20"/>
                <w:szCs w:val="20"/>
                <w:lang w:val="en-NZ" w:eastAsia="es-CO" w:bidi="ar-SA"/>
              </w:rPr>
              <w:t>22</w:t>
            </w:r>
          </w:p>
          <w:p w14:paraId="7B40066E" w14:textId="7E7E78DD" w:rsidR="003003A3" w:rsidRPr="00515F6B" w:rsidRDefault="003003A3" w:rsidP="00F9111F">
            <w:pPr>
              <w:spacing w:before="0" w:after="0"/>
              <w:jc w:val="center"/>
              <w:rPr>
                <w:rFonts w:eastAsia="Times New Roman" w:cs="Times New Roman"/>
                <w:sz w:val="20"/>
                <w:szCs w:val="20"/>
                <w:lang w:val="en-NZ" w:eastAsia="es-CO" w:bidi="ar-SA"/>
              </w:rPr>
            </w:pPr>
          </w:p>
        </w:tc>
        <w:tc>
          <w:tcPr>
            <w:tcW w:w="5709" w:type="dxa"/>
            <w:shd w:val="clear" w:color="auto" w:fill="auto"/>
            <w:vAlign w:val="center"/>
          </w:tcPr>
          <w:p w14:paraId="6243B374" w14:textId="6C9C0A39" w:rsidR="003003A3" w:rsidRPr="00515F6B" w:rsidRDefault="003003A3" w:rsidP="00F9111F">
            <w:pPr>
              <w:spacing w:before="0" w:after="0"/>
              <w:jc w:val="left"/>
              <w:rPr>
                <w:rFonts w:eastAsia="Times New Roman" w:cs="Times New Roman"/>
                <w:sz w:val="20"/>
                <w:szCs w:val="20"/>
                <w:lang w:val="en-NZ" w:eastAsia="es-CO" w:bidi="ar-SA"/>
              </w:rPr>
            </w:pPr>
            <w:r w:rsidRPr="00515F6B">
              <w:rPr>
                <w:rFonts w:eastAsia="Times New Roman" w:cs="Times New Roman"/>
                <w:sz w:val="20"/>
                <w:szCs w:val="20"/>
                <w:lang w:val="en-NZ" w:eastAsia="es-CO" w:bidi="ar-SA"/>
              </w:rPr>
              <w:t xml:space="preserve">End point project evaluation to be carried out by an International consultant at the recommendation of UNDP.  </w:t>
            </w:r>
          </w:p>
        </w:tc>
      </w:tr>
    </w:tbl>
    <w:p w14:paraId="04F61C69" w14:textId="60D8D1BB" w:rsidR="00455342" w:rsidRDefault="00455342" w:rsidP="005341C5">
      <w:pPr>
        <w:pStyle w:val="Heading2"/>
        <w:numPr>
          <w:ilvl w:val="0"/>
          <w:numId w:val="0"/>
        </w:numPr>
        <w:ind w:left="454"/>
      </w:pPr>
      <w:bookmarkStart w:id="58" w:name="_Ref275234632"/>
    </w:p>
    <w:p w14:paraId="70AC9B9E" w14:textId="77777777" w:rsidR="00ED2973" w:rsidRDefault="00ED2973" w:rsidP="00ED2973"/>
    <w:p w14:paraId="28DAF46F" w14:textId="77777777" w:rsidR="00ED2973" w:rsidRDefault="00ED2973" w:rsidP="00ED2973"/>
    <w:p w14:paraId="72E01FDC" w14:textId="77777777" w:rsidR="00ED2973" w:rsidRDefault="00ED2973" w:rsidP="00ED2973"/>
    <w:p w14:paraId="1B333D73" w14:textId="77777777" w:rsidR="00ED2973" w:rsidRDefault="00ED2973" w:rsidP="00ED2973"/>
    <w:p w14:paraId="17C92871" w14:textId="77777777" w:rsidR="00ED2973" w:rsidRPr="00ED2973" w:rsidRDefault="00ED2973" w:rsidP="00ED2973"/>
    <w:p w14:paraId="1B212B5A" w14:textId="77777777" w:rsidR="00D9315D" w:rsidRPr="00196B5D" w:rsidRDefault="00D9315D" w:rsidP="00196B5D">
      <w:pPr>
        <w:pStyle w:val="Heading2"/>
      </w:pPr>
      <w:bookmarkStart w:id="59" w:name="_Toc405466100"/>
      <w:r w:rsidRPr="00196B5D">
        <w:t>Workplan</w:t>
      </w:r>
      <w:bookmarkEnd w:id="58"/>
      <w:bookmarkEnd w:id="59"/>
    </w:p>
    <w:p w14:paraId="6288ED4A" w14:textId="77777777" w:rsidR="00D9315D" w:rsidRPr="00FF4F0B" w:rsidRDefault="00D9315D" w:rsidP="00D9315D">
      <w:pPr>
        <w:pStyle w:val="BodyText"/>
        <w:rPr>
          <w:lang w:val="en-NZ"/>
        </w:rPr>
      </w:pPr>
      <w:r w:rsidRPr="00FF4F0B">
        <w:rPr>
          <w:lang w:val="en-NZ"/>
        </w:rPr>
        <w:t>An indica</w:t>
      </w:r>
      <w:r w:rsidR="00715BE8">
        <w:rPr>
          <w:lang w:val="en-NZ"/>
        </w:rPr>
        <w:t>tive workplan is provided below.</w:t>
      </w:r>
      <w:r w:rsidRPr="00FF4F0B">
        <w:rPr>
          <w:lang w:val="en-NZ"/>
        </w:rPr>
        <w:t xml:space="preserve"> </w:t>
      </w:r>
    </w:p>
    <w:tbl>
      <w:tblPr>
        <w:tblW w:w="4896" w:type="pct"/>
        <w:tblInd w:w="92" w:type="dxa"/>
        <w:tblLook w:val="0000" w:firstRow="0" w:lastRow="0" w:firstColumn="0" w:lastColumn="0" w:noHBand="0" w:noVBand="0"/>
      </w:tblPr>
      <w:tblGrid>
        <w:gridCol w:w="6555"/>
        <w:gridCol w:w="477"/>
        <w:gridCol w:w="429"/>
        <w:gridCol w:w="429"/>
        <w:gridCol w:w="429"/>
        <w:gridCol w:w="429"/>
        <w:gridCol w:w="325"/>
        <w:gridCol w:w="83"/>
      </w:tblGrid>
      <w:tr w:rsidR="00D9315D" w:rsidRPr="00515F6B" w14:paraId="23CD98F9" w14:textId="77777777" w:rsidTr="00515F6B">
        <w:trPr>
          <w:gridAfter w:val="1"/>
          <w:wAfter w:w="88" w:type="dxa"/>
          <w:tblHeader/>
        </w:trPr>
        <w:tc>
          <w:tcPr>
            <w:tcW w:w="0" w:type="auto"/>
            <w:vMerge w:val="restart"/>
            <w:tcBorders>
              <w:top w:val="single" w:sz="4" w:space="0" w:color="auto"/>
              <w:left w:val="single" w:sz="4" w:space="0" w:color="auto"/>
              <w:bottom w:val="single" w:sz="4" w:space="0" w:color="auto"/>
              <w:right w:val="nil"/>
            </w:tcBorders>
            <w:shd w:val="clear" w:color="auto" w:fill="auto"/>
            <w:vAlign w:val="center"/>
          </w:tcPr>
          <w:p w14:paraId="3A0428AB" w14:textId="77777777" w:rsidR="00D9315D" w:rsidRPr="00515F6B" w:rsidRDefault="00D9315D" w:rsidP="00882CD2">
            <w:pPr>
              <w:spacing w:before="0" w:after="0"/>
              <w:jc w:val="center"/>
              <w:rPr>
                <w:rFonts w:eastAsia="Times New Roman" w:cs="Times New Roman"/>
                <w:b/>
                <w:bCs/>
                <w:sz w:val="20"/>
                <w:szCs w:val="20"/>
                <w:lang w:val="en-NZ" w:bidi="ar-SA"/>
              </w:rPr>
            </w:pPr>
            <w:r w:rsidRPr="00515F6B">
              <w:rPr>
                <w:rFonts w:eastAsia="Times New Roman" w:cs="Times New Roman"/>
                <w:b/>
                <w:bCs/>
                <w:sz w:val="20"/>
                <w:szCs w:val="20"/>
                <w:lang w:val="en-NZ" w:bidi="ar-SA"/>
              </w:rPr>
              <w:t>Outcome in Progress</w:t>
            </w:r>
          </w:p>
        </w:tc>
        <w:tc>
          <w:tcPr>
            <w:tcW w:w="25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98FA78" w14:textId="77777777" w:rsidR="00D9315D" w:rsidRPr="00515F6B" w:rsidRDefault="00D9315D" w:rsidP="00882CD2">
            <w:pPr>
              <w:spacing w:before="0" w:after="0"/>
              <w:jc w:val="center"/>
              <w:rPr>
                <w:rFonts w:eastAsia="Times New Roman" w:cs="Times New Roman"/>
                <w:b/>
                <w:bCs/>
                <w:sz w:val="20"/>
                <w:szCs w:val="20"/>
                <w:lang w:val="en-NZ" w:bidi="ar-SA"/>
              </w:rPr>
            </w:pPr>
            <w:r w:rsidRPr="00515F6B">
              <w:rPr>
                <w:rFonts w:eastAsia="Times New Roman" w:cs="Times New Roman"/>
                <w:b/>
                <w:bCs/>
                <w:sz w:val="20"/>
                <w:szCs w:val="20"/>
                <w:lang w:val="en-NZ" w:bidi="ar-SA"/>
              </w:rPr>
              <w:t>Semester</w:t>
            </w:r>
          </w:p>
        </w:tc>
      </w:tr>
      <w:tr w:rsidR="00D9315D" w:rsidRPr="00515F6B" w14:paraId="46D2DA66" w14:textId="77777777" w:rsidTr="00515F6B">
        <w:trPr>
          <w:gridAfter w:val="1"/>
          <w:wAfter w:w="88" w:type="dxa"/>
          <w:tblHeader/>
        </w:trPr>
        <w:tc>
          <w:tcPr>
            <w:tcW w:w="0" w:type="auto"/>
            <w:vMerge/>
            <w:tcBorders>
              <w:top w:val="single" w:sz="4" w:space="0" w:color="auto"/>
              <w:left w:val="single" w:sz="4" w:space="0" w:color="auto"/>
              <w:bottom w:val="single" w:sz="4" w:space="0" w:color="auto"/>
              <w:right w:val="nil"/>
            </w:tcBorders>
            <w:shd w:val="clear" w:color="auto" w:fill="auto"/>
            <w:vAlign w:val="center"/>
          </w:tcPr>
          <w:p w14:paraId="217257F5" w14:textId="77777777" w:rsidR="00D9315D" w:rsidRPr="00515F6B" w:rsidRDefault="00D9315D" w:rsidP="00882CD2">
            <w:pPr>
              <w:spacing w:before="0" w:after="0"/>
              <w:rPr>
                <w:rFonts w:eastAsia="Times New Roman" w:cs="Times New Roman"/>
                <w:b/>
                <w:bCs/>
                <w:sz w:val="20"/>
                <w:szCs w:val="20"/>
                <w:lang w:val="en-NZ" w:bidi="ar-SA"/>
              </w:rPr>
            </w:pPr>
          </w:p>
        </w:tc>
        <w:tc>
          <w:tcPr>
            <w:tcW w:w="485" w:type="dxa"/>
            <w:tcBorders>
              <w:top w:val="single" w:sz="4" w:space="0" w:color="auto"/>
              <w:left w:val="single" w:sz="4" w:space="0" w:color="auto"/>
              <w:bottom w:val="single" w:sz="4" w:space="0" w:color="auto"/>
              <w:right w:val="nil"/>
            </w:tcBorders>
            <w:shd w:val="clear" w:color="auto" w:fill="auto"/>
            <w:vAlign w:val="center"/>
          </w:tcPr>
          <w:p w14:paraId="3AA52121" w14:textId="77777777" w:rsidR="00D9315D" w:rsidRPr="00515F6B" w:rsidRDefault="00D9315D" w:rsidP="00882CD2">
            <w:pPr>
              <w:spacing w:before="0" w:after="0"/>
              <w:jc w:val="center"/>
              <w:rPr>
                <w:rFonts w:eastAsia="Times New Roman" w:cs="Times New Roman"/>
                <w:b/>
                <w:bCs/>
                <w:sz w:val="20"/>
                <w:szCs w:val="20"/>
                <w:lang w:val="en-NZ" w:bidi="ar-SA"/>
              </w:rPr>
            </w:pPr>
            <w:r w:rsidRPr="00515F6B">
              <w:rPr>
                <w:rFonts w:eastAsia="Times New Roman" w:cs="Times New Roman"/>
                <w:b/>
                <w:bCs/>
                <w:sz w:val="20"/>
                <w:szCs w:val="20"/>
                <w:lang w:val="en-NZ" w:bidi="ar-SA"/>
              </w:rPr>
              <w:t>1</w:t>
            </w:r>
          </w:p>
        </w:tc>
        <w:tc>
          <w:tcPr>
            <w:tcW w:w="436" w:type="dxa"/>
            <w:tcBorders>
              <w:top w:val="single" w:sz="4" w:space="0" w:color="auto"/>
              <w:left w:val="nil"/>
              <w:bottom w:val="single" w:sz="4" w:space="0" w:color="auto"/>
              <w:right w:val="nil"/>
            </w:tcBorders>
            <w:shd w:val="clear" w:color="auto" w:fill="auto"/>
            <w:vAlign w:val="center"/>
          </w:tcPr>
          <w:p w14:paraId="6BF4C1A2" w14:textId="77777777" w:rsidR="00D9315D" w:rsidRPr="00515F6B" w:rsidRDefault="00D9315D" w:rsidP="00882CD2">
            <w:pPr>
              <w:spacing w:before="0" w:after="0"/>
              <w:rPr>
                <w:rFonts w:eastAsia="Times New Roman" w:cs="Times New Roman"/>
                <w:b/>
                <w:bCs/>
                <w:sz w:val="20"/>
                <w:szCs w:val="20"/>
                <w:lang w:val="en-NZ" w:bidi="ar-SA"/>
              </w:rPr>
            </w:pPr>
            <w:r w:rsidRPr="00515F6B">
              <w:rPr>
                <w:rFonts w:eastAsia="Times New Roman" w:cs="Times New Roman"/>
                <w:b/>
                <w:bCs/>
                <w:sz w:val="20"/>
                <w:szCs w:val="20"/>
                <w:lang w:val="en-NZ" w:bidi="ar-SA"/>
              </w:rPr>
              <w:t>2</w:t>
            </w:r>
          </w:p>
        </w:tc>
        <w:tc>
          <w:tcPr>
            <w:tcW w:w="436" w:type="dxa"/>
            <w:tcBorders>
              <w:top w:val="single" w:sz="4" w:space="0" w:color="auto"/>
              <w:left w:val="nil"/>
              <w:bottom w:val="single" w:sz="4" w:space="0" w:color="auto"/>
              <w:right w:val="nil"/>
            </w:tcBorders>
            <w:shd w:val="clear" w:color="auto" w:fill="auto"/>
            <w:vAlign w:val="center"/>
          </w:tcPr>
          <w:p w14:paraId="27B54B1B" w14:textId="77777777" w:rsidR="00D9315D" w:rsidRPr="00515F6B" w:rsidRDefault="00D9315D" w:rsidP="00882CD2">
            <w:pPr>
              <w:spacing w:before="0" w:after="0"/>
              <w:rPr>
                <w:rFonts w:eastAsia="Times New Roman" w:cs="Times New Roman"/>
                <w:b/>
                <w:bCs/>
                <w:sz w:val="20"/>
                <w:szCs w:val="20"/>
                <w:lang w:val="en-NZ" w:bidi="ar-SA"/>
              </w:rPr>
            </w:pPr>
            <w:r w:rsidRPr="00515F6B">
              <w:rPr>
                <w:rFonts w:eastAsia="Times New Roman" w:cs="Times New Roman"/>
                <w:b/>
                <w:bCs/>
                <w:sz w:val="20"/>
                <w:szCs w:val="20"/>
                <w:lang w:val="en-NZ" w:bidi="ar-SA"/>
              </w:rPr>
              <w:t>3</w:t>
            </w:r>
          </w:p>
        </w:tc>
        <w:tc>
          <w:tcPr>
            <w:tcW w:w="436" w:type="dxa"/>
            <w:tcBorders>
              <w:top w:val="single" w:sz="4" w:space="0" w:color="auto"/>
              <w:left w:val="nil"/>
              <w:bottom w:val="single" w:sz="4" w:space="0" w:color="auto"/>
              <w:right w:val="nil"/>
            </w:tcBorders>
            <w:shd w:val="clear" w:color="auto" w:fill="auto"/>
            <w:vAlign w:val="center"/>
          </w:tcPr>
          <w:p w14:paraId="710F09F8" w14:textId="77777777" w:rsidR="00D9315D" w:rsidRPr="00515F6B" w:rsidRDefault="00D9315D" w:rsidP="00882CD2">
            <w:pPr>
              <w:spacing w:before="0" w:after="0"/>
              <w:rPr>
                <w:rFonts w:eastAsia="Times New Roman" w:cs="Times New Roman"/>
                <w:b/>
                <w:bCs/>
                <w:sz w:val="20"/>
                <w:szCs w:val="20"/>
                <w:lang w:val="en-NZ" w:bidi="ar-SA"/>
              </w:rPr>
            </w:pPr>
            <w:r w:rsidRPr="00515F6B">
              <w:rPr>
                <w:rFonts w:eastAsia="Times New Roman" w:cs="Times New Roman"/>
                <w:b/>
                <w:bCs/>
                <w:sz w:val="20"/>
                <w:szCs w:val="20"/>
                <w:lang w:val="en-NZ" w:bidi="ar-SA"/>
              </w:rPr>
              <w:t>4</w:t>
            </w:r>
          </w:p>
        </w:tc>
        <w:tc>
          <w:tcPr>
            <w:tcW w:w="436" w:type="dxa"/>
            <w:tcBorders>
              <w:top w:val="single" w:sz="4" w:space="0" w:color="auto"/>
              <w:left w:val="nil"/>
              <w:bottom w:val="single" w:sz="4" w:space="0" w:color="auto"/>
              <w:right w:val="nil"/>
            </w:tcBorders>
            <w:shd w:val="clear" w:color="auto" w:fill="auto"/>
            <w:vAlign w:val="center"/>
          </w:tcPr>
          <w:p w14:paraId="68FE7404" w14:textId="77777777" w:rsidR="00D9315D" w:rsidRPr="00515F6B" w:rsidRDefault="00D9315D" w:rsidP="00882CD2">
            <w:pPr>
              <w:spacing w:before="0" w:after="0"/>
              <w:rPr>
                <w:rFonts w:eastAsia="Times New Roman" w:cs="Times New Roman"/>
                <w:b/>
                <w:bCs/>
                <w:sz w:val="20"/>
                <w:szCs w:val="20"/>
                <w:lang w:val="en-NZ" w:bidi="ar-SA"/>
              </w:rPr>
            </w:pPr>
            <w:r w:rsidRPr="00515F6B">
              <w:rPr>
                <w:rFonts w:eastAsia="Times New Roman" w:cs="Times New Roman"/>
                <w:b/>
                <w:bCs/>
                <w:sz w:val="20"/>
                <w:szCs w:val="20"/>
                <w:lang w:val="en-NZ" w:bidi="ar-SA"/>
              </w:rPr>
              <w:t>5</w:t>
            </w:r>
          </w:p>
        </w:tc>
        <w:tc>
          <w:tcPr>
            <w:tcW w:w="326" w:type="dxa"/>
            <w:tcBorders>
              <w:top w:val="single" w:sz="4" w:space="0" w:color="auto"/>
              <w:left w:val="nil"/>
              <w:bottom w:val="single" w:sz="4" w:space="0" w:color="auto"/>
              <w:right w:val="single" w:sz="4" w:space="0" w:color="auto"/>
            </w:tcBorders>
            <w:shd w:val="clear" w:color="auto" w:fill="auto"/>
            <w:vAlign w:val="center"/>
          </w:tcPr>
          <w:p w14:paraId="04B5A04A" w14:textId="77777777" w:rsidR="00D9315D" w:rsidRPr="00515F6B" w:rsidRDefault="00D9315D" w:rsidP="00882CD2">
            <w:pPr>
              <w:spacing w:before="0" w:after="0"/>
              <w:rPr>
                <w:rFonts w:eastAsia="Times New Roman" w:cs="Times New Roman"/>
                <w:b/>
                <w:bCs/>
                <w:sz w:val="20"/>
                <w:szCs w:val="20"/>
                <w:lang w:val="en-NZ" w:bidi="ar-SA"/>
              </w:rPr>
            </w:pPr>
            <w:r w:rsidRPr="00515F6B">
              <w:rPr>
                <w:rFonts w:eastAsia="Times New Roman" w:cs="Times New Roman"/>
                <w:b/>
                <w:bCs/>
                <w:sz w:val="20"/>
                <w:szCs w:val="20"/>
                <w:lang w:val="en-NZ" w:bidi="ar-SA"/>
              </w:rPr>
              <w:t>6</w:t>
            </w:r>
          </w:p>
        </w:tc>
      </w:tr>
      <w:tr w:rsidR="00D9315D" w:rsidRPr="00515F6B" w14:paraId="0E826066" w14:textId="77777777" w:rsidTr="00515F6B">
        <w:trPr>
          <w:gridAfter w:val="1"/>
          <w:wAfter w:w="88" w:type="dxa"/>
        </w:trPr>
        <w:tc>
          <w:tcPr>
            <w:tcW w:w="9068" w:type="dxa"/>
            <w:gridSpan w:val="7"/>
            <w:tcBorders>
              <w:top w:val="single" w:sz="4" w:space="0" w:color="auto"/>
              <w:left w:val="single" w:sz="4" w:space="0" w:color="auto"/>
              <w:bottom w:val="single" w:sz="4" w:space="0" w:color="auto"/>
              <w:right w:val="single" w:sz="4" w:space="0" w:color="auto"/>
            </w:tcBorders>
            <w:shd w:val="clear" w:color="auto" w:fill="B8CCE4"/>
          </w:tcPr>
          <w:p w14:paraId="221158A4"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 xml:space="preserve">1. </w:t>
            </w:r>
            <w:r w:rsidRPr="00515F6B">
              <w:rPr>
                <w:sz w:val="20"/>
                <w:szCs w:val="20"/>
                <w:lang w:val="en-NZ"/>
              </w:rPr>
              <w:t>Component 1.Strengthened National Regulatory and Institutional Framework on ABS</w:t>
            </w:r>
            <w:r w:rsidRPr="00515F6B" w:rsidDel="00A509C9">
              <w:rPr>
                <w:rFonts w:eastAsia="Times New Roman" w:cs="Times New Roman"/>
                <w:sz w:val="20"/>
                <w:szCs w:val="20"/>
                <w:lang w:val="en-NZ" w:bidi="ar-SA"/>
              </w:rPr>
              <w:t xml:space="preserve"> </w:t>
            </w:r>
          </w:p>
        </w:tc>
      </w:tr>
      <w:tr w:rsidR="00D9315D" w:rsidRPr="00515F6B" w14:paraId="6A81B043" w14:textId="77777777" w:rsidTr="00515F6B">
        <w:trPr>
          <w:gridAfter w:val="1"/>
          <w:wAfter w:w="88" w:type="dxa"/>
        </w:trPr>
        <w:tc>
          <w:tcPr>
            <w:tcW w:w="0" w:type="auto"/>
            <w:tcBorders>
              <w:top w:val="single" w:sz="4" w:space="0" w:color="auto"/>
              <w:left w:val="single" w:sz="4" w:space="0" w:color="auto"/>
              <w:right w:val="nil"/>
            </w:tcBorders>
            <w:shd w:val="clear" w:color="auto" w:fill="auto"/>
          </w:tcPr>
          <w:p w14:paraId="3AB8F435"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1.1</w:t>
            </w:r>
            <w:r w:rsidRPr="00515F6B" w:rsidDel="00854D0E">
              <w:rPr>
                <w:rFonts w:eastAsia="Times New Roman" w:cs="Times New Roman"/>
                <w:sz w:val="20"/>
                <w:szCs w:val="20"/>
                <w:lang w:val="en-NZ" w:bidi="ar-SA"/>
              </w:rPr>
              <w:t xml:space="preserve"> </w:t>
            </w:r>
            <w:r w:rsidRPr="00515F6B">
              <w:rPr>
                <w:rFonts w:eastAsia="Times New Roman" w:cs="Times New Roman"/>
                <w:sz w:val="20"/>
                <w:szCs w:val="20"/>
                <w:lang w:val="en-NZ" w:bidi="ar-SA"/>
              </w:rPr>
              <w:t>Enact the National ABS legislation and develop supporting regulations</w:t>
            </w:r>
          </w:p>
        </w:tc>
        <w:tc>
          <w:tcPr>
            <w:tcW w:w="485" w:type="dxa"/>
            <w:tcBorders>
              <w:top w:val="single" w:sz="4" w:space="0" w:color="auto"/>
              <w:left w:val="single" w:sz="4" w:space="0" w:color="auto"/>
              <w:right w:val="nil"/>
            </w:tcBorders>
            <w:shd w:val="clear" w:color="auto" w:fill="auto"/>
            <w:vAlign w:val="center"/>
          </w:tcPr>
          <w:p w14:paraId="647D7636"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single" w:sz="4" w:space="0" w:color="auto"/>
              <w:left w:val="nil"/>
              <w:right w:val="nil"/>
            </w:tcBorders>
            <w:shd w:val="clear" w:color="auto" w:fill="auto"/>
            <w:vAlign w:val="center"/>
          </w:tcPr>
          <w:p w14:paraId="3C2CD11B"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single" w:sz="4" w:space="0" w:color="auto"/>
              <w:left w:val="nil"/>
              <w:right w:val="nil"/>
            </w:tcBorders>
            <w:shd w:val="clear" w:color="auto" w:fill="auto"/>
            <w:vAlign w:val="center"/>
          </w:tcPr>
          <w:p w14:paraId="1E5ECA55"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single" w:sz="4" w:space="0" w:color="auto"/>
              <w:left w:val="nil"/>
              <w:right w:val="nil"/>
            </w:tcBorders>
            <w:shd w:val="clear" w:color="auto" w:fill="auto"/>
            <w:vAlign w:val="center"/>
          </w:tcPr>
          <w:p w14:paraId="3584EA55"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single" w:sz="4" w:space="0" w:color="auto"/>
              <w:left w:val="nil"/>
              <w:right w:val="nil"/>
            </w:tcBorders>
            <w:shd w:val="clear" w:color="auto" w:fill="auto"/>
            <w:vAlign w:val="center"/>
          </w:tcPr>
          <w:p w14:paraId="471E9559" w14:textId="77777777" w:rsidR="00D9315D" w:rsidRPr="00515F6B" w:rsidRDefault="00D9315D" w:rsidP="00882CD2">
            <w:pPr>
              <w:spacing w:before="0" w:after="0"/>
              <w:jc w:val="center"/>
              <w:rPr>
                <w:rFonts w:eastAsia="Times New Roman" w:cs="Times New Roman"/>
                <w:sz w:val="20"/>
                <w:szCs w:val="20"/>
                <w:lang w:val="en-NZ" w:bidi="ar-SA"/>
              </w:rPr>
            </w:pPr>
          </w:p>
        </w:tc>
        <w:tc>
          <w:tcPr>
            <w:tcW w:w="326" w:type="dxa"/>
            <w:tcBorders>
              <w:top w:val="single" w:sz="4" w:space="0" w:color="auto"/>
              <w:left w:val="nil"/>
              <w:right w:val="single" w:sz="4" w:space="0" w:color="auto"/>
            </w:tcBorders>
            <w:shd w:val="clear" w:color="auto" w:fill="auto"/>
            <w:vAlign w:val="center"/>
          </w:tcPr>
          <w:p w14:paraId="7B544255" w14:textId="77777777" w:rsidR="00D9315D" w:rsidRPr="00515F6B" w:rsidRDefault="00D9315D" w:rsidP="00882CD2">
            <w:pPr>
              <w:spacing w:before="0" w:after="0"/>
              <w:jc w:val="center"/>
              <w:rPr>
                <w:rFonts w:eastAsia="Times New Roman" w:cs="Times New Roman"/>
                <w:sz w:val="20"/>
                <w:szCs w:val="20"/>
                <w:lang w:val="en-NZ" w:bidi="ar-SA"/>
              </w:rPr>
            </w:pPr>
          </w:p>
        </w:tc>
      </w:tr>
      <w:tr w:rsidR="00D9315D" w:rsidRPr="00515F6B" w14:paraId="645FF107" w14:textId="77777777" w:rsidTr="00515F6B">
        <w:trPr>
          <w:gridAfter w:val="1"/>
          <w:wAfter w:w="88" w:type="dxa"/>
        </w:trPr>
        <w:tc>
          <w:tcPr>
            <w:tcW w:w="0" w:type="auto"/>
            <w:tcBorders>
              <w:top w:val="nil"/>
              <w:left w:val="single" w:sz="4" w:space="0" w:color="auto"/>
              <w:right w:val="nil"/>
            </w:tcBorders>
            <w:shd w:val="clear" w:color="auto" w:fill="auto"/>
          </w:tcPr>
          <w:p w14:paraId="0C53DE13"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 xml:space="preserve">1.2 </w:t>
            </w:r>
            <w:r w:rsidRPr="00515F6B" w:rsidDel="00915339">
              <w:rPr>
                <w:rFonts w:eastAsia="Times New Roman" w:cs="Times New Roman"/>
                <w:sz w:val="20"/>
                <w:szCs w:val="20"/>
                <w:lang w:val="en-NZ" w:bidi="ar-SA"/>
              </w:rPr>
              <w:t xml:space="preserve"> </w:t>
            </w:r>
            <w:r w:rsidRPr="00515F6B">
              <w:rPr>
                <w:rFonts w:eastAsia="Times New Roman" w:cs="Times New Roman"/>
                <w:sz w:val="20"/>
                <w:szCs w:val="20"/>
                <w:lang w:val="en-NZ" w:bidi="ar-SA"/>
              </w:rPr>
              <w:t>Establish and operate National Competent Authority</w:t>
            </w:r>
          </w:p>
        </w:tc>
        <w:tc>
          <w:tcPr>
            <w:tcW w:w="485" w:type="dxa"/>
            <w:tcBorders>
              <w:top w:val="nil"/>
              <w:left w:val="single" w:sz="4" w:space="0" w:color="auto"/>
              <w:right w:val="nil"/>
            </w:tcBorders>
            <w:shd w:val="clear" w:color="auto" w:fill="auto"/>
            <w:vAlign w:val="center"/>
          </w:tcPr>
          <w:p w14:paraId="087B2951"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77ECB48E"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4ED7AB43"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42D216F6"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10C7AB3E"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326" w:type="dxa"/>
            <w:tcBorders>
              <w:top w:val="nil"/>
              <w:left w:val="nil"/>
              <w:right w:val="single" w:sz="4" w:space="0" w:color="auto"/>
            </w:tcBorders>
            <w:shd w:val="clear" w:color="auto" w:fill="auto"/>
            <w:vAlign w:val="center"/>
          </w:tcPr>
          <w:p w14:paraId="57013520"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r>
      <w:tr w:rsidR="00D9315D" w:rsidRPr="00515F6B" w14:paraId="74B71214" w14:textId="77777777" w:rsidTr="00515F6B">
        <w:trPr>
          <w:gridAfter w:val="1"/>
          <w:wAfter w:w="88" w:type="dxa"/>
        </w:trPr>
        <w:tc>
          <w:tcPr>
            <w:tcW w:w="0" w:type="auto"/>
            <w:tcBorders>
              <w:left w:val="single" w:sz="4" w:space="0" w:color="auto"/>
              <w:right w:val="nil"/>
            </w:tcBorders>
            <w:shd w:val="clear" w:color="auto" w:fill="auto"/>
          </w:tcPr>
          <w:p w14:paraId="4FAE82AB"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1.3 ABS contract models, processes and related forms</w:t>
            </w:r>
          </w:p>
        </w:tc>
        <w:tc>
          <w:tcPr>
            <w:tcW w:w="485" w:type="dxa"/>
            <w:tcBorders>
              <w:left w:val="single" w:sz="4" w:space="0" w:color="auto"/>
              <w:right w:val="nil"/>
            </w:tcBorders>
            <w:shd w:val="clear" w:color="auto" w:fill="auto"/>
            <w:vAlign w:val="center"/>
          </w:tcPr>
          <w:p w14:paraId="74D7ADE3"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left w:val="nil"/>
              <w:right w:val="nil"/>
            </w:tcBorders>
            <w:shd w:val="clear" w:color="auto" w:fill="auto"/>
            <w:vAlign w:val="center"/>
          </w:tcPr>
          <w:p w14:paraId="1136E085"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left w:val="nil"/>
              <w:right w:val="nil"/>
            </w:tcBorders>
            <w:shd w:val="clear" w:color="auto" w:fill="auto"/>
            <w:vAlign w:val="center"/>
          </w:tcPr>
          <w:p w14:paraId="014FF5F5"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left w:val="nil"/>
              <w:right w:val="nil"/>
            </w:tcBorders>
            <w:shd w:val="clear" w:color="auto" w:fill="auto"/>
            <w:vAlign w:val="center"/>
          </w:tcPr>
          <w:p w14:paraId="739B6ED9" w14:textId="77777777" w:rsidR="00D9315D" w:rsidRPr="00515F6B" w:rsidRDefault="00D9315D" w:rsidP="00882CD2">
            <w:pPr>
              <w:spacing w:before="0" w:after="0"/>
              <w:jc w:val="center"/>
              <w:rPr>
                <w:rFonts w:eastAsia="Times New Roman" w:cs="Times New Roman"/>
                <w:sz w:val="20"/>
                <w:szCs w:val="20"/>
                <w:lang w:val="en-NZ" w:bidi="ar-SA"/>
              </w:rPr>
            </w:pPr>
          </w:p>
        </w:tc>
        <w:tc>
          <w:tcPr>
            <w:tcW w:w="436" w:type="dxa"/>
            <w:tcBorders>
              <w:left w:val="nil"/>
              <w:right w:val="nil"/>
            </w:tcBorders>
            <w:shd w:val="clear" w:color="auto" w:fill="auto"/>
            <w:vAlign w:val="center"/>
          </w:tcPr>
          <w:p w14:paraId="2CF8798A" w14:textId="77777777" w:rsidR="00D9315D" w:rsidRPr="00515F6B" w:rsidRDefault="00D9315D" w:rsidP="00882CD2">
            <w:pPr>
              <w:spacing w:before="0" w:after="0"/>
              <w:jc w:val="center"/>
              <w:rPr>
                <w:rFonts w:eastAsia="Times New Roman" w:cs="Times New Roman"/>
                <w:sz w:val="20"/>
                <w:szCs w:val="20"/>
                <w:lang w:val="en-NZ" w:bidi="ar-SA"/>
              </w:rPr>
            </w:pPr>
          </w:p>
        </w:tc>
        <w:tc>
          <w:tcPr>
            <w:tcW w:w="326" w:type="dxa"/>
            <w:tcBorders>
              <w:left w:val="nil"/>
              <w:right w:val="single" w:sz="4" w:space="0" w:color="auto"/>
            </w:tcBorders>
            <w:shd w:val="clear" w:color="auto" w:fill="auto"/>
            <w:vAlign w:val="center"/>
          </w:tcPr>
          <w:p w14:paraId="535B6824" w14:textId="77777777" w:rsidR="00D9315D" w:rsidRPr="00515F6B" w:rsidRDefault="00D9315D" w:rsidP="00882CD2">
            <w:pPr>
              <w:spacing w:before="0" w:after="0"/>
              <w:jc w:val="center"/>
              <w:rPr>
                <w:rFonts w:eastAsia="Times New Roman" w:cs="Times New Roman"/>
                <w:sz w:val="20"/>
                <w:szCs w:val="20"/>
                <w:lang w:val="en-NZ" w:bidi="ar-SA"/>
              </w:rPr>
            </w:pPr>
          </w:p>
        </w:tc>
      </w:tr>
      <w:tr w:rsidR="00D9315D" w:rsidRPr="00515F6B" w14:paraId="7910C5CE" w14:textId="77777777" w:rsidTr="00515F6B">
        <w:trPr>
          <w:gridAfter w:val="1"/>
          <w:wAfter w:w="88" w:type="dxa"/>
        </w:trPr>
        <w:tc>
          <w:tcPr>
            <w:tcW w:w="0" w:type="auto"/>
            <w:tcBorders>
              <w:top w:val="nil"/>
              <w:left w:val="single" w:sz="4" w:space="0" w:color="auto"/>
              <w:bottom w:val="single" w:sz="4" w:space="0" w:color="auto"/>
              <w:right w:val="nil"/>
            </w:tcBorders>
            <w:shd w:val="clear" w:color="auto" w:fill="auto"/>
          </w:tcPr>
          <w:p w14:paraId="2E3D83C6"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1.4 ABS National Focal Point</w:t>
            </w:r>
          </w:p>
          <w:p w14:paraId="08F51C2C"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1.5 Establish and operate inter-agency ABS systems</w:t>
            </w:r>
          </w:p>
          <w:p w14:paraId="3E468446"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1.6 Sign Protocol</w:t>
            </w:r>
          </w:p>
        </w:tc>
        <w:tc>
          <w:tcPr>
            <w:tcW w:w="485" w:type="dxa"/>
            <w:tcBorders>
              <w:top w:val="nil"/>
              <w:left w:val="single" w:sz="4" w:space="0" w:color="auto"/>
              <w:bottom w:val="single" w:sz="4" w:space="0" w:color="auto"/>
              <w:right w:val="nil"/>
            </w:tcBorders>
            <w:shd w:val="clear" w:color="auto" w:fill="auto"/>
            <w:vAlign w:val="center"/>
          </w:tcPr>
          <w:p w14:paraId="324D456D" w14:textId="77777777" w:rsidR="00D9315D" w:rsidRPr="00515F6B" w:rsidRDefault="004642FE"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bottom w:val="single" w:sz="4" w:space="0" w:color="auto"/>
              <w:right w:val="nil"/>
            </w:tcBorders>
            <w:shd w:val="clear" w:color="auto" w:fill="auto"/>
            <w:vAlign w:val="center"/>
          </w:tcPr>
          <w:p w14:paraId="596D31D3"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bottom w:val="single" w:sz="4" w:space="0" w:color="auto"/>
              <w:right w:val="nil"/>
            </w:tcBorders>
            <w:shd w:val="clear" w:color="auto" w:fill="auto"/>
            <w:vAlign w:val="center"/>
          </w:tcPr>
          <w:p w14:paraId="4D1D5394"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bottom w:val="single" w:sz="4" w:space="0" w:color="auto"/>
              <w:right w:val="nil"/>
            </w:tcBorders>
            <w:shd w:val="clear" w:color="auto" w:fill="auto"/>
            <w:vAlign w:val="center"/>
          </w:tcPr>
          <w:p w14:paraId="791C2C21"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bottom w:val="single" w:sz="4" w:space="0" w:color="auto"/>
              <w:right w:val="nil"/>
            </w:tcBorders>
            <w:shd w:val="clear" w:color="auto" w:fill="auto"/>
            <w:vAlign w:val="center"/>
          </w:tcPr>
          <w:p w14:paraId="48D5E63F"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326" w:type="dxa"/>
            <w:tcBorders>
              <w:top w:val="nil"/>
              <w:left w:val="nil"/>
              <w:bottom w:val="single" w:sz="4" w:space="0" w:color="auto"/>
              <w:right w:val="single" w:sz="4" w:space="0" w:color="auto"/>
            </w:tcBorders>
            <w:shd w:val="clear" w:color="auto" w:fill="auto"/>
            <w:vAlign w:val="center"/>
          </w:tcPr>
          <w:p w14:paraId="50EEED41"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r>
      <w:tr w:rsidR="00D9315D" w:rsidRPr="00515F6B" w14:paraId="65249EDD" w14:textId="77777777" w:rsidTr="00515F6B">
        <w:trPr>
          <w:gridAfter w:val="1"/>
          <w:wAfter w:w="88" w:type="dxa"/>
        </w:trPr>
        <w:tc>
          <w:tcPr>
            <w:tcW w:w="9068" w:type="dxa"/>
            <w:gridSpan w:val="7"/>
            <w:tcBorders>
              <w:top w:val="single" w:sz="4" w:space="0" w:color="auto"/>
              <w:left w:val="single" w:sz="4" w:space="0" w:color="auto"/>
              <w:bottom w:val="single" w:sz="4" w:space="0" w:color="auto"/>
              <w:right w:val="single" w:sz="4" w:space="0" w:color="auto"/>
            </w:tcBorders>
            <w:shd w:val="clear" w:color="auto" w:fill="B8CCE4"/>
          </w:tcPr>
          <w:p w14:paraId="13815EF5"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 xml:space="preserve">2. </w:t>
            </w:r>
            <w:r w:rsidRPr="00515F6B">
              <w:rPr>
                <w:sz w:val="20"/>
                <w:szCs w:val="20"/>
                <w:lang w:val="en-NZ"/>
              </w:rPr>
              <w:t>Capacity building and awareness raising for the implementation of the National ABS Framework</w:t>
            </w:r>
          </w:p>
        </w:tc>
      </w:tr>
      <w:tr w:rsidR="00D9315D" w:rsidRPr="00515F6B" w14:paraId="4960C2F6" w14:textId="77777777" w:rsidTr="00515F6B">
        <w:trPr>
          <w:gridAfter w:val="1"/>
          <w:wAfter w:w="88" w:type="dxa"/>
        </w:trPr>
        <w:tc>
          <w:tcPr>
            <w:tcW w:w="0" w:type="auto"/>
            <w:tcBorders>
              <w:top w:val="single" w:sz="4" w:space="0" w:color="auto"/>
              <w:left w:val="single" w:sz="4" w:space="0" w:color="auto"/>
              <w:bottom w:val="nil"/>
              <w:right w:val="nil"/>
            </w:tcBorders>
            <w:shd w:val="clear" w:color="auto" w:fill="auto"/>
          </w:tcPr>
          <w:p w14:paraId="48EF7786"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2.1 Develop and distribute awareness raising materials explaining the Act</w:t>
            </w:r>
          </w:p>
        </w:tc>
        <w:tc>
          <w:tcPr>
            <w:tcW w:w="485" w:type="dxa"/>
            <w:tcBorders>
              <w:top w:val="single" w:sz="4" w:space="0" w:color="auto"/>
              <w:left w:val="single" w:sz="4" w:space="0" w:color="auto"/>
              <w:bottom w:val="nil"/>
              <w:right w:val="nil"/>
            </w:tcBorders>
            <w:shd w:val="clear" w:color="auto" w:fill="auto"/>
            <w:vAlign w:val="center"/>
          </w:tcPr>
          <w:p w14:paraId="25C93775" w14:textId="77777777" w:rsidR="00D9315D" w:rsidRPr="00515F6B" w:rsidRDefault="00D9315D" w:rsidP="00882CD2">
            <w:pPr>
              <w:spacing w:before="0" w:after="0"/>
              <w:jc w:val="center"/>
              <w:rPr>
                <w:rFonts w:eastAsia="Times New Roman" w:cs="Times New Roman"/>
                <w:sz w:val="20"/>
                <w:szCs w:val="20"/>
                <w:lang w:val="en-NZ" w:bidi="ar-SA"/>
              </w:rPr>
            </w:pPr>
          </w:p>
        </w:tc>
        <w:tc>
          <w:tcPr>
            <w:tcW w:w="436" w:type="dxa"/>
            <w:tcBorders>
              <w:top w:val="single" w:sz="4" w:space="0" w:color="auto"/>
              <w:left w:val="nil"/>
              <w:bottom w:val="nil"/>
              <w:right w:val="nil"/>
            </w:tcBorders>
            <w:shd w:val="clear" w:color="auto" w:fill="auto"/>
            <w:vAlign w:val="center"/>
          </w:tcPr>
          <w:p w14:paraId="33614CEF"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single" w:sz="4" w:space="0" w:color="auto"/>
              <w:left w:val="nil"/>
              <w:bottom w:val="nil"/>
              <w:right w:val="nil"/>
            </w:tcBorders>
            <w:shd w:val="clear" w:color="auto" w:fill="auto"/>
            <w:vAlign w:val="center"/>
          </w:tcPr>
          <w:p w14:paraId="36D146F7"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single" w:sz="4" w:space="0" w:color="auto"/>
              <w:left w:val="nil"/>
              <w:bottom w:val="nil"/>
              <w:right w:val="nil"/>
            </w:tcBorders>
            <w:shd w:val="clear" w:color="auto" w:fill="auto"/>
            <w:vAlign w:val="center"/>
          </w:tcPr>
          <w:p w14:paraId="159C38EA" w14:textId="77777777" w:rsidR="00D9315D" w:rsidRPr="00515F6B" w:rsidRDefault="00D9315D" w:rsidP="00882CD2">
            <w:pPr>
              <w:spacing w:before="0" w:after="0"/>
              <w:jc w:val="center"/>
              <w:rPr>
                <w:rFonts w:eastAsia="Times New Roman" w:cs="Times New Roman"/>
                <w:sz w:val="20"/>
                <w:szCs w:val="20"/>
                <w:lang w:val="en-NZ" w:bidi="ar-SA"/>
              </w:rPr>
            </w:pPr>
          </w:p>
        </w:tc>
        <w:tc>
          <w:tcPr>
            <w:tcW w:w="436" w:type="dxa"/>
            <w:tcBorders>
              <w:top w:val="single" w:sz="4" w:space="0" w:color="auto"/>
              <w:left w:val="nil"/>
              <w:bottom w:val="nil"/>
              <w:right w:val="nil"/>
            </w:tcBorders>
            <w:shd w:val="clear" w:color="auto" w:fill="auto"/>
            <w:vAlign w:val="center"/>
          </w:tcPr>
          <w:p w14:paraId="254031EA" w14:textId="77777777" w:rsidR="00D9315D" w:rsidRPr="00515F6B" w:rsidRDefault="00D9315D" w:rsidP="00882CD2">
            <w:pPr>
              <w:spacing w:before="0" w:after="0"/>
              <w:jc w:val="center"/>
              <w:rPr>
                <w:rFonts w:eastAsia="Times New Roman" w:cs="Times New Roman"/>
                <w:sz w:val="20"/>
                <w:szCs w:val="20"/>
                <w:lang w:val="en-NZ" w:bidi="ar-SA"/>
              </w:rPr>
            </w:pPr>
          </w:p>
        </w:tc>
        <w:tc>
          <w:tcPr>
            <w:tcW w:w="326" w:type="dxa"/>
            <w:tcBorders>
              <w:top w:val="single" w:sz="4" w:space="0" w:color="auto"/>
              <w:left w:val="nil"/>
              <w:bottom w:val="nil"/>
              <w:right w:val="single" w:sz="4" w:space="0" w:color="auto"/>
            </w:tcBorders>
            <w:shd w:val="clear" w:color="auto" w:fill="auto"/>
            <w:vAlign w:val="center"/>
          </w:tcPr>
          <w:p w14:paraId="2AC7ADBC" w14:textId="77777777" w:rsidR="00D9315D" w:rsidRPr="00515F6B" w:rsidRDefault="00D9315D" w:rsidP="00882CD2">
            <w:pPr>
              <w:spacing w:before="0" w:after="0"/>
              <w:jc w:val="center"/>
              <w:rPr>
                <w:rFonts w:eastAsia="Times New Roman" w:cs="Times New Roman"/>
                <w:sz w:val="20"/>
                <w:szCs w:val="20"/>
                <w:lang w:val="en-NZ" w:bidi="ar-SA"/>
              </w:rPr>
            </w:pPr>
          </w:p>
        </w:tc>
      </w:tr>
      <w:tr w:rsidR="00D9315D" w:rsidRPr="00515F6B" w14:paraId="57F61D74" w14:textId="77777777" w:rsidTr="00515F6B">
        <w:trPr>
          <w:gridAfter w:val="1"/>
          <w:wAfter w:w="88" w:type="dxa"/>
        </w:trPr>
        <w:tc>
          <w:tcPr>
            <w:tcW w:w="0" w:type="auto"/>
            <w:tcBorders>
              <w:top w:val="nil"/>
              <w:left w:val="single" w:sz="4" w:space="0" w:color="auto"/>
              <w:bottom w:val="nil"/>
              <w:right w:val="nil"/>
            </w:tcBorders>
            <w:shd w:val="clear" w:color="auto" w:fill="auto"/>
          </w:tcPr>
          <w:p w14:paraId="20244404"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2.2 Model arrangements and best practices for the Cook Islands</w:t>
            </w:r>
          </w:p>
        </w:tc>
        <w:tc>
          <w:tcPr>
            <w:tcW w:w="485" w:type="dxa"/>
            <w:tcBorders>
              <w:top w:val="nil"/>
              <w:left w:val="single" w:sz="4" w:space="0" w:color="auto"/>
              <w:bottom w:val="nil"/>
              <w:right w:val="nil"/>
            </w:tcBorders>
            <w:shd w:val="clear" w:color="auto" w:fill="auto"/>
            <w:vAlign w:val="center"/>
          </w:tcPr>
          <w:p w14:paraId="2A520F77" w14:textId="77777777" w:rsidR="00D9315D" w:rsidRPr="00515F6B" w:rsidRDefault="00D9315D" w:rsidP="00882CD2">
            <w:pPr>
              <w:spacing w:before="0" w:after="0"/>
              <w:jc w:val="center"/>
              <w:rPr>
                <w:rFonts w:eastAsia="Times New Roman" w:cs="Times New Roman"/>
                <w:sz w:val="20"/>
                <w:szCs w:val="20"/>
                <w:lang w:val="en-NZ" w:bidi="ar-SA"/>
              </w:rPr>
            </w:pPr>
          </w:p>
        </w:tc>
        <w:tc>
          <w:tcPr>
            <w:tcW w:w="436" w:type="dxa"/>
            <w:tcBorders>
              <w:top w:val="nil"/>
              <w:left w:val="nil"/>
              <w:bottom w:val="nil"/>
              <w:right w:val="nil"/>
            </w:tcBorders>
            <w:shd w:val="clear" w:color="auto" w:fill="auto"/>
            <w:vAlign w:val="center"/>
          </w:tcPr>
          <w:p w14:paraId="2928230C"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bottom w:val="nil"/>
              <w:right w:val="nil"/>
            </w:tcBorders>
            <w:shd w:val="clear" w:color="auto" w:fill="auto"/>
            <w:vAlign w:val="center"/>
          </w:tcPr>
          <w:p w14:paraId="03D53C89"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bottom w:val="nil"/>
              <w:right w:val="nil"/>
            </w:tcBorders>
            <w:shd w:val="clear" w:color="auto" w:fill="auto"/>
            <w:vAlign w:val="center"/>
          </w:tcPr>
          <w:p w14:paraId="267FF796"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bottom w:val="nil"/>
              <w:right w:val="nil"/>
            </w:tcBorders>
            <w:shd w:val="clear" w:color="auto" w:fill="auto"/>
            <w:vAlign w:val="center"/>
          </w:tcPr>
          <w:p w14:paraId="164A0897"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326" w:type="dxa"/>
            <w:tcBorders>
              <w:top w:val="nil"/>
              <w:left w:val="nil"/>
              <w:bottom w:val="nil"/>
              <w:right w:val="single" w:sz="4" w:space="0" w:color="auto"/>
            </w:tcBorders>
            <w:shd w:val="clear" w:color="auto" w:fill="auto"/>
            <w:vAlign w:val="center"/>
          </w:tcPr>
          <w:p w14:paraId="31384D31"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r>
      <w:tr w:rsidR="00D9315D" w:rsidRPr="00515F6B" w14:paraId="5491932F" w14:textId="77777777" w:rsidTr="00515F6B">
        <w:trPr>
          <w:gridAfter w:val="1"/>
          <w:wAfter w:w="88" w:type="dxa"/>
        </w:trPr>
        <w:tc>
          <w:tcPr>
            <w:tcW w:w="0" w:type="auto"/>
            <w:tcBorders>
              <w:top w:val="nil"/>
              <w:left w:val="single" w:sz="4" w:space="0" w:color="auto"/>
              <w:right w:val="nil"/>
            </w:tcBorders>
            <w:shd w:val="clear" w:color="auto" w:fill="auto"/>
          </w:tcPr>
          <w:p w14:paraId="17D4BE04"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2.3 Establish and operate Cook Islands Biodiversity Database</w:t>
            </w:r>
          </w:p>
        </w:tc>
        <w:tc>
          <w:tcPr>
            <w:tcW w:w="485" w:type="dxa"/>
            <w:tcBorders>
              <w:top w:val="nil"/>
              <w:left w:val="single" w:sz="4" w:space="0" w:color="auto"/>
              <w:right w:val="nil"/>
            </w:tcBorders>
            <w:shd w:val="clear" w:color="auto" w:fill="auto"/>
            <w:vAlign w:val="center"/>
          </w:tcPr>
          <w:p w14:paraId="578A4EE2"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70010D1D"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736109A4"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6CBBDF5F"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7E753705"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326" w:type="dxa"/>
            <w:tcBorders>
              <w:top w:val="nil"/>
              <w:left w:val="nil"/>
              <w:right w:val="single" w:sz="4" w:space="0" w:color="auto"/>
            </w:tcBorders>
            <w:shd w:val="clear" w:color="auto" w:fill="auto"/>
            <w:vAlign w:val="center"/>
          </w:tcPr>
          <w:p w14:paraId="71CCB03A"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r>
      <w:tr w:rsidR="00D9315D" w:rsidRPr="00515F6B" w14:paraId="71A0FADC" w14:textId="77777777" w:rsidTr="00515F6B">
        <w:trPr>
          <w:gridAfter w:val="1"/>
          <w:wAfter w:w="88" w:type="dxa"/>
          <w:trHeight w:val="387"/>
        </w:trPr>
        <w:tc>
          <w:tcPr>
            <w:tcW w:w="0" w:type="auto"/>
            <w:vMerge w:val="restart"/>
            <w:tcBorders>
              <w:top w:val="nil"/>
              <w:left w:val="single" w:sz="4" w:space="0" w:color="auto"/>
              <w:bottom w:val="nil"/>
              <w:right w:val="nil"/>
            </w:tcBorders>
            <w:shd w:val="clear" w:color="auto" w:fill="auto"/>
          </w:tcPr>
          <w:p w14:paraId="6FC8647D"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2.4 On-line process for ABS Agreements</w:t>
            </w:r>
          </w:p>
          <w:p w14:paraId="75C3F742"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2.5 Establish and operate Raui Network Trust Fund</w:t>
            </w:r>
          </w:p>
        </w:tc>
        <w:tc>
          <w:tcPr>
            <w:tcW w:w="485" w:type="dxa"/>
            <w:vMerge w:val="restart"/>
            <w:tcBorders>
              <w:top w:val="nil"/>
              <w:left w:val="single" w:sz="4" w:space="0" w:color="auto"/>
              <w:right w:val="nil"/>
            </w:tcBorders>
            <w:shd w:val="clear" w:color="auto" w:fill="auto"/>
            <w:vAlign w:val="center"/>
          </w:tcPr>
          <w:p w14:paraId="79F195E2"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vMerge w:val="restart"/>
            <w:tcBorders>
              <w:top w:val="nil"/>
              <w:left w:val="nil"/>
              <w:right w:val="nil"/>
            </w:tcBorders>
            <w:shd w:val="clear" w:color="auto" w:fill="auto"/>
            <w:vAlign w:val="center"/>
          </w:tcPr>
          <w:p w14:paraId="4410097F"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vMerge w:val="restart"/>
            <w:tcBorders>
              <w:top w:val="nil"/>
              <w:left w:val="nil"/>
              <w:right w:val="nil"/>
            </w:tcBorders>
            <w:shd w:val="clear" w:color="auto" w:fill="auto"/>
            <w:vAlign w:val="center"/>
          </w:tcPr>
          <w:p w14:paraId="3649137F"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vMerge w:val="restart"/>
            <w:tcBorders>
              <w:top w:val="nil"/>
              <w:left w:val="nil"/>
              <w:right w:val="nil"/>
            </w:tcBorders>
            <w:shd w:val="clear" w:color="auto" w:fill="auto"/>
            <w:vAlign w:val="center"/>
          </w:tcPr>
          <w:p w14:paraId="2C7DB81E"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vMerge w:val="restart"/>
            <w:tcBorders>
              <w:top w:val="nil"/>
              <w:left w:val="nil"/>
              <w:right w:val="nil"/>
            </w:tcBorders>
            <w:shd w:val="clear" w:color="auto" w:fill="auto"/>
            <w:vAlign w:val="center"/>
          </w:tcPr>
          <w:p w14:paraId="6E0D2D97"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326" w:type="dxa"/>
            <w:vMerge w:val="restart"/>
            <w:tcBorders>
              <w:top w:val="nil"/>
              <w:left w:val="nil"/>
              <w:right w:val="single" w:sz="4" w:space="0" w:color="auto"/>
            </w:tcBorders>
            <w:shd w:val="clear" w:color="auto" w:fill="auto"/>
            <w:vAlign w:val="center"/>
          </w:tcPr>
          <w:p w14:paraId="0A9AD9C4"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r>
      <w:tr w:rsidR="00D9315D" w:rsidRPr="00515F6B" w14:paraId="18449569" w14:textId="77777777" w:rsidTr="00515F6B">
        <w:trPr>
          <w:gridAfter w:val="1"/>
          <w:wAfter w:w="88" w:type="dxa"/>
          <w:trHeight w:val="322"/>
        </w:trPr>
        <w:tc>
          <w:tcPr>
            <w:tcW w:w="0" w:type="auto"/>
            <w:vMerge/>
            <w:tcBorders>
              <w:top w:val="nil"/>
              <w:left w:val="single" w:sz="4" w:space="0" w:color="auto"/>
              <w:right w:val="nil"/>
            </w:tcBorders>
            <w:shd w:val="clear" w:color="auto" w:fill="auto"/>
          </w:tcPr>
          <w:p w14:paraId="47C4AEC6" w14:textId="77777777" w:rsidR="00D9315D" w:rsidRPr="00515F6B" w:rsidRDefault="00D9315D" w:rsidP="00882CD2">
            <w:pPr>
              <w:spacing w:before="0" w:after="0"/>
              <w:jc w:val="left"/>
              <w:rPr>
                <w:rFonts w:eastAsia="Times New Roman" w:cs="Times New Roman"/>
                <w:sz w:val="20"/>
                <w:szCs w:val="20"/>
                <w:lang w:val="en-NZ" w:bidi="ar-SA"/>
              </w:rPr>
            </w:pPr>
          </w:p>
        </w:tc>
        <w:tc>
          <w:tcPr>
            <w:tcW w:w="485" w:type="dxa"/>
            <w:vMerge/>
            <w:tcBorders>
              <w:top w:val="nil"/>
              <w:left w:val="single" w:sz="4" w:space="0" w:color="auto"/>
              <w:right w:val="nil"/>
            </w:tcBorders>
            <w:shd w:val="clear" w:color="auto" w:fill="auto"/>
            <w:vAlign w:val="center"/>
          </w:tcPr>
          <w:p w14:paraId="5F71CEA6" w14:textId="77777777" w:rsidR="00D9315D" w:rsidRPr="00515F6B" w:rsidRDefault="00D9315D" w:rsidP="00882CD2">
            <w:pPr>
              <w:spacing w:before="0" w:after="0"/>
              <w:jc w:val="left"/>
              <w:rPr>
                <w:rFonts w:eastAsia="Times New Roman" w:cs="Times New Roman"/>
                <w:sz w:val="20"/>
                <w:szCs w:val="20"/>
                <w:lang w:val="en-NZ" w:bidi="ar-SA"/>
              </w:rPr>
            </w:pPr>
          </w:p>
        </w:tc>
        <w:tc>
          <w:tcPr>
            <w:tcW w:w="436" w:type="dxa"/>
            <w:vMerge/>
            <w:tcBorders>
              <w:top w:val="nil"/>
              <w:left w:val="nil"/>
              <w:right w:val="nil"/>
            </w:tcBorders>
            <w:shd w:val="clear" w:color="auto" w:fill="auto"/>
            <w:vAlign w:val="center"/>
          </w:tcPr>
          <w:p w14:paraId="2C11A5A6" w14:textId="77777777" w:rsidR="00D9315D" w:rsidRPr="00515F6B" w:rsidRDefault="00D9315D" w:rsidP="00882CD2">
            <w:pPr>
              <w:spacing w:before="0" w:after="0"/>
              <w:jc w:val="left"/>
              <w:rPr>
                <w:rFonts w:eastAsia="Times New Roman" w:cs="Times New Roman"/>
                <w:sz w:val="20"/>
                <w:szCs w:val="20"/>
                <w:lang w:val="en-NZ" w:bidi="ar-SA"/>
              </w:rPr>
            </w:pPr>
          </w:p>
        </w:tc>
        <w:tc>
          <w:tcPr>
            <w:tcW w:w="436" w:type="dxa"/>
            <w:vMerge/>
            <w:tcBorders>
              <w:top w:val="nil"/>
              <w:left w:val="nil"/>
              <w:right w:val="nil"/>
            </w:tcBorders>
            <w:shd w:val="clear" w:color="auto" w:fill="auto"/>
            <w:vAlign w:val="center"/>
          </w:tcPr>
          <w:p w14:paraId="3C0CA7FF" w14:textId="77777777" w:rsidR="00D9315D" w:rsidRPr="00515F6B" w:rsidRDefault="00D9315D" w:rsidP="00882CD2">
            <w:pPr>
              <w:spacing w:before="0" w:after="0"/>
              <w:jc w:val="left"/>
              <w:rPr>
                <w:rFonts w:eastAsia="Times New Roman" w:cs="Times New Roman"/>
                <w:sz w:val="20"/>
                <w:szCs w:val="20"/>
                <w:lang w:val="en-NZ" w:bidi="ar-SA"/>
              </w:rPr>
            </w:pPr>
          </w:p>
        </w:tc>
        <w:tc>
          <w:tcPr>
            <w:tcW w:w="436" w:type="dxa"/>
            <w:vMerge/>
            <w:tcBorders>
              <w:top w:val="nil"/>
              <w:left w:val="nil"/>
              <w:right w:val="nil"/>
            </w:tcBorders>
            <w:shd w:val="clear" w:color="auto" w:fill="auto"/>
            <w:vAlign w:val="center"/>
          </w:tcPr>
          <w:p w14:paraId="4C95C18B" w14:textId="77777777" w:rsidR="00D9315D" w:rsidRPr="00515F6B" w:rsidRDefault="00D9315D" w:rsidP="00882CD2">
            <w:pPr>
              <w:spacing w:before="0" w:after="0"/>
              <w:jc w:val="left"/>
              <w:rPr>
                <w:rFonts w:eastAsia="Times New Roman" w:cs="Times New Roman"/>
                <w:sz w:val="20"/>
                <w:szCs w:val="20"/>
                <w:lang w:val="en-NZ" w:bidi="ar-SA"/>
              </w:rPr>
            </w:pPr>
          </w:p>
        </w:tc>
        <w:tc>
          <w:tcPr>
            <w:tcW w:w="436" w:type="dxa"/>
            <w:vMerge/>
            <w:tcBorders>
              <w:top w:val="nil"/>
              <w:left w:val="nil"/>
              <w:right w:val="nil"/>
            </w:tcBorders>
            <w:shd w:val="clear" w:color="auto" w:fill="auto"/>
            <w:vAlign w:val="center"/>
          </w:tcPr>
          <w:p w14:paraId="282EDE85" w14:textId="77777777" w:rsidR="00D9315D" w:rsidRPr="00515F6B" w:rsidRDefault="00D9315D" w:rsidP="00882CD2">
            <w:pPr>
              <w:spacing w:before="0" w:after="0"/>
              <w:jc w:val="left"/>
              <w:rPr>
                <w:rFonts w:eastAsia="Times New Roman" w:cs="Times New Roman"/>
                <w:sz w:val="20"/>
                <w:szCs w:val="20"/>
                <w:lang w:val="en-NZ" w:bidi="ar-SA"/>
              </w:rPr>
            </w:pPr>
          </w:p>
        </w:tc>
        <w:tc>
          <w:tcPr>
            <w:tcW w:w="326" w:type="dxa"/>
            <w:vMerge/>
            <w:tcBorders>
              <w:top w:val="nil"/>
              <w:left w:val="nil"/>
              <w:right w:val="single" w:sz="4" w:space="0" w:color="auto"/>
            </w:tcBorders>
            <w:shd w:val="clear" w:color="auto" w:fill="auto"/>
            <w:vAlign w:val="center"/>
          </w:tcPr>
          <w:p w14:paraId="291B52CF" w14:textId="77777777" w:rsidR="00D9315D" w:rsidRPr="00515F6B" w:rsidRDefault="00D9315D" w:rsidP="00882CD2">
            <w:pPr>
              <w:spacing w:before="0" w:after="0"/>
              <w:jc w:val="left"/>
              <w:rPr>
                <w:rFonts w:eastAsia="Times New Roman" w:cs="Times New Roman"/>
                <w:sz w:val="20"/>
                <w:szCs w:val="20"/>
                <w:lang w:val="en-NZ" w:bidi="ar-SA"/>
              </w:rPr>
            </w:pPr>
          </w:p>
        </w:tc>
      </w:tr>
      <w:tr w:rsidR="00D9315D" w:rsidRPr="00515F6B" w14:paraId="2B4054AF" w14:textId="77777777" w:rsidTr="00515F6B">
        <w:trPr>
          <w:gridAfter w:val="1"/>
          <w:wAfter w:w="88" w:type="dxa"/>
        </w:trPr>
        <w:tc>
          <w:tcPr>
            <w:tcW w:w="0" w:type="auto"/>
            <w:tcBorders>
              <w:top w:val="nil"/>
              <w:left w:val="single" w:sz="4" w:space="0" w:color="auto"/>
              <w:right w:val="nil"/>
            </w:tcBorders>
            <w:shd w:val="clear" w:color="auto" w:fill="auto"/>
          </w:tcPr>
          <w:p w14:paraId="1A249831" w14:textId="77777777" w:rsidR="00D9315D" w:rsidRPr="00515F6B" w:rsidRDefault="00D9315D" w:rsidP="00715BE8">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2.6 30 people trained on national ABS systems.  2 per habited island, 3 for Aitutaki and 5 for Rarotonga</w:t>
            </w:r>
          </w:p>
        </w:tc>
        <w:tc>
          <w:tcPr>
            <w:tcW w:w="485" w:type="dxa"/>
            <w:tcBorders>
              <w:top w:val="nil"/>
              <w:left w:val="single" w:sz="4" w:space="0" w:color="auto"/>
              <w:right w:val="nil"/>
            </w:tcBorders>
            <w:shd w:val="clear" w:color="auto" w:fill="auto"/>
            <w:vAlign w:val="center"/>
          </w:tcPr>
          <w:p w14:paraId="08EF4860" w14:textId="77777777" w:rsidR="00D9315D" w:rsidRPr="00515F6B" w:rsidRDefault="00D9315D" w:rsidP="00882CD2">
            <w:pPr>
              <w:spacing w:before="0" w:after="0"/>
              <w:jc w:val="center"/>
              <w:rPr>
                <w:rFonts w:eastAsia="Times New Roman" w:cs="Times New Roman"/>
                <w:sz w:val="20"/>
                <w:szCs w:val="20"/>
                <w:lang w:val="en-NZ" w:bidi="ar-SA"/>
              </w:rPr>
            </w:pPr>
          </w:p>
        </w:tc>
        <w:tc>
          <w:tcPr>
            <w:tcW w:w="436" w:type="dxa"/>
            <w:tcBorders>
              <w:top w:val="nil"/>
              <w:left w:val="nil"/>
              <w:right w:val="nil"/>
            </w:tcBorders>
            <w:shd w:val="clear" w:color="auto" w:fill="auto"/>
            <w:vAlign w:val="center"/>
          </w:tcPr>
          <w:p w14:paraId="5EB843AB"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5E08EB2F"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173351C7"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top w:val="nil"/>
              <w:left w:val="nil"/>
              <w:right w:val="nil"/>
            </w:tcBorders>
            <w:shd w:val="clear" w:color="auto" w:fill="auto"/>
            <w:vAlign w:val="center"/>
          </w:tcPr>
          <w:p w14:paraId="26D501C2"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326" w:type="dxa"/>
            <w:tcBorders>
              <w:top w:val="nil"/>
              <w:left w:val="nil"/>
              <w:right w:val="single" w:sz="4" w:space="0" w:color="auto"/>
            </w:tcBorders>
            <w:shd w:val="clear" w:color="auto" w:fill="auto"/>
            <w:vAlign w:val="center"/>
          </w:tcPr>
          <w:p w14:paraId="54B1275F"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r>
      <w:tr w:rsidR="00D9315D" w:rsidRPr="00515F6B" w14:paraId="048165DF" w14:textId="77777777" w:rsidTr="00515F6B">
        <w:trPr>
          <w:gridAfter w:val="1"/>
          <w:wAfter w:w="88" w:type="dxa"/>
        </w:trPr>
        <w:tc>
          <w:tcPr>
            <w:tcW w:w="0" w:type="auto"/>
            <w:tcBorders>
              <w:left w:val="single" w:sz="4" w:space="0" w:color="auto"/>
              <w:bottom w:val="single" w:sz="4" w:space="0" w:color="auto"/>
              <w:right w:val="nil"/>
            </w:tcBorders>
            <w:shd w:val="clear" w:color="auto" w:fill="auto"/>
          </w:tcPr>
          <w:p w14:paraId="5DFD8A00" w14:textId="77777777" w:rsidR="00D9315D" w:rsidRPr="00515F6B" w:rsidRDefault="00715BE8"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2.7 5 people trained in agreement negotiation and monitoring</w:t>
            </w:r>
          </w:p>
        </w:tc>
        <w:tc>
          <w:tcPr>
            <w:tcW w:w="485" w:type="dxa"/>
            <w:tcBorders>
              <w:left w:val="single" w:sz="4" w:space="0" w:color="auto"/>
              <w:bottom w:val="single" w:sz="4" w:space="0" w:color="auto"/>
              <w:right w:val="nil"/>
            </w:tcBorders>
            <w:shd w:val="clear" w:color="auto" w:fill="auto"/>
            <w:vAlign w:val="center"/>
          </w:tcPr>
          <w:p w14:paraId="62A40654" w14:textId="77777777" w:rsidR="00D9315D" w:rsidRPr="00515F6B" w:rsidRDefault="00D9315D" w:rsidP="00882CD2">
            <w:pPr>
              <w:spacing w:before="0" w:after="0"/>
              <w:jc w:val="center"/>
              <w:rPr>
                <w:rFonts w:eastAsia="Times New Roman" w:cs="Times New Roman"/>
                <w:sz w:val="20"/>
                <w:szCs w:val="20"/>
                <w:lang w:val="en-NZ" w:bidi="ar-SA"/>
              </w:rPr>
            </w:pPr>
          </w:p>
        </w:tc>
        <w:tc>
          <w:tcPr>
            <w:tcW w:w="436" w:type="dxa"/>
            <w:tcBorders>
              <w:left w:val="nil"/>
              <w:bottom w:val="single" w:sz="4" w:space="0" w:color="auto"/>
              <w:right w:val="nil"/>
            </w:tcBorders>
            <w:shd w:val="clear" w:color="auto" w:fill="auto"/>
            <w:vAlign w:val="center"/>
          </w:tcPr>
          <w:p w14:paraId="4993A6AC"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left w:val="nil"/>
              <w:bottom w:val="single" w:sz="4" w:space="0" w:color="auto"/>
              <w:right w:val="nil"/>
            </w:tcBorders>
            <w:shd w:val="clear" w:color="auto" w:fill="auto"/>
            <w:vAlign w:val="center"/>
          </w:tcPr>
          <w:p w14:paraId="406DEC60"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left w:val="nil"/>
              <w:bottom w:val="single" w:sz="4" w:space="0" w:color="auto"/>
              <w:right w:val="nil"/>
            </w:tcBorders>
            <w:shd w:val="clear" w:color="auto" w:fill="auto"/>
            <w:vAlign w:val="center"/>
          </w:tcPr>
          <w:p w14:paraId="5411FB30"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6" w:type="dxa"/>
            <w:tcBorders>
              <w:left w:val="nil"/>
              <w:bottom w:val="single" w:sz="4" w:space="0" w:color="auto"/>
              <w:right w:val="nil"/>
            </w:tcBorders>
            <w:shd w:val="clear" w:color="auto" w:fill="auto"/>
            <w:vAlign w:val="center"/>
          </w:tcPr>
          <w:p w14:paraId="50DE31E2" w14:textId="77777777" w:rsidR="00D9315D" w:rsidRPr="00515F6B" w:rsidRDefault="00D9315D" w:rsidP="00882CD2">
            <w:pPr>
              <w:spacing w:before="0" w:after="0"/>
              <w:jc w:val="center"/>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326" w:type="dxa"/>
            <w:tcBorders>
              <w:left w:val="nil"/>
              <w:bottom w:val="single" w:sz="4" w:space="0" w:color="auto"/>
              <w:right w:val="single" w:sz="4" w:space="0" w:color="auto"/>
            </w:tcBorders>
            <w:shd w:val="clear" w:color="auto" w:fill="auto"/>
            <w:vAlign w:val="center"/>
          </w:tcPr>
          <w:p w14:paraId="772C95F2" w14:textId="77777777" w:rsidR="00D9315D" w:rsidRPr="00515F6B" w:rsidRDefault="00D9315D" w:rsidP="00882CD2">
            <w:pPr>
              <w:spacing w:before="0" w:after="0"/>
              <w:jc w:val="center"/>
              <w:rPr>
                <w:rFonts w:eastAsia="Times New Roman" w:cs="Times New Roman"/>
                <w:sz w:val="20"/>
                <w:szCs w:val="20"/>
                <w:lang w:val="en-NZ" w:bidi="ar-SA"/>
              </w:rPr>
            </w:pPr>
          </w:p>
        </w:tc>
      </w:tr>
      <w:tr w:rsidR="00D9315D" w:rsidRPr="00FF4F0B" w14:paraId="3D391A35" w14:textId="77777777" w:rsidTr="00515F6B">
        <w:tc>
          <w:tcPr>
            <w:tcW w:w="9156" w:type="dxa"/>
            <w:gridSpan w:val="8"/>
            <w:tcBorders>
              <w:top w:val="single" w:sz="4" w:space="0" w:color="auto"/>
              <w:left w:val="single" w:sz="4" w:space="0" w:color="auto"/>
              <w:bottom w:val="single" w:sz="4" w:space="0" w:color="auto"/>
              <w:right w:val="single" w:sz="4" w:space="0" w:color="auto"/>
            </w:tcBorders>
            <w:shd w:val="clear" w:color="auto" w:fill="B8CCE4"/>
          </w:tcPr>
          <w:p w14:paraId="732DC059" w14:textId="77777777" w:rsidR="00D9315D" w:rsidRPr="00515F6B" w:rsidRDefault="00D9315D"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 xml:space="preserve">3. </w:t>
            </w:r>
            <w:r w:rsidRPr="00515F6B">
              <w:rPr>
                <w:sz w:val="20"/>
                <w:szCs w:val="20"/>
                <w:lang w:val="en-NZ"/>
              </w:rPr>
              <w:t>Bio-discovery and benefit-sharing based on the Traditional Knowledge on Bone and Cartilage Regeneration</w:t>
            </w:r>
          </w:p>
        </w:tc>
      </w:tr>
      <w:tr w:rsidR="00805270" w:rsidRPr="00FF4F0B" w14:paraId="3064447F" w14:textId="77777777" w:rsidTr="00515F6B">
        <w:tc>
          <w:tcPr>
            <w:tcW w:w="6722" w:type="dxa"/>
            <w:tcBorders>
              <w:top w:val="single" w:sz="4" w:space="0" w:color="auto"/>
              <w:left w:val="single" w:sz="4" w:space="0" w:color="auto"/>
              <w:bottom w:val="nil"/>
              <w:right w:val="nil"/>
            </w:tcBorders>
            <w:shd w:val="clear" w:color="auto" w:fill="auto"/>
          </w:tcPr>
          <w:p w14:paraId="52AF311B" w14:textId="77777777" w:rsidR="00805270" w:rsidRPr="00515F6B" w:rsidRDefault="00805270" w:rsidP="00882CD2">
            <w:pPr>
              <w:spacing w:before="0"/>
              <w:contextualSpacing/>
              <w:rPr>
                <w:rFonts w:eastAsia="Times New Roman" w:cs="Times New Roman"/>
                <w:b/>
                <w:sz w:val="20"/>
                <w:szCs w:val="20"/>
                <w:lang w:val="en-NZ" w:bidi="ar-SA"/>
              </w:rPr>
            </w:pPr>
          </w:p>
        </w:tc>
        <w:tc>
          <w:tcPr>
            <w:tcW w:w="478" w:type="dxa"/>
            <w:tcBorders>
              <w:top w:val="single" w:sz="4" w:space="0" w:color="auto"/>
              <w:left w:val="single" w:sz="4" w:space="0" w:color="auto"/>
              <w:bottom w:val="nil"/>
              <w:right w:val="nil"/>
            </w:tcBorders>
            <w:shd w:val="clear" w:color="auto" w:fill="auto"/>
            <w:vAlign w:val="center"/>
          </w:tcPr>
          <w:p w14:paraId="25FBA816" w14:textId="77777777" w:rsidR="00805270" w:rsidRPr="00515F6B" w:rsidRDefault="00805270" w:rsidP="00882CD2">
            <w:pPr>
              <w:spacing w:before="0" w:after="0"/>
              <w:rPr>
                <w:rFonts w:eastAsia="Times New Roman" w:cs="Times New Roman"/>
                <w:sz w:val="20"/>
                <w:szCs w:val="20"/>
                <w:lang w:val="en-NZ" w:bidi="ar-SA"/>
              </w:rPr>
            </w:pPr>
            <w:r w:rsidRPr="00515F6B">
              <w:rPr>
                <w:rFonts w:eastAsia="Times New Roman" w:cs="Times New Roman"/>
                <w:b/>
                <w:bCs/>
                <w:sz w:val="20"/>
                <w:szCs w:val="20"/>
                <w:lang w:val="en-NZ" w:bidi="ar-SA"/>
              </w:rPr>
              <w:t>1</w:t>
            </w:r>
          </w:p>
        </w:tc>
        <w:tc>
          <w:tcPr>
            <w:tcW w:w="430" w:type="dxa"/>
            <w:tcBorders>
              <w:top w:val="single" w:sz="4" w:space="0" w:color="auto"/>
              <w:left w:val="nil"/>
              <w:bottom w:val="nil"/>
              <w:right w:val="nil"/>
            </w:tcBorders>
            <w:shd w:val="clear" w:color="auto" w:fill="auto"/>
            <w:vAlign w:val="center"/>
          </w:tcPr>
          <w:p w14:paraId="426C0E36"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b/>
                <w:bCs/>
                <w:sz w:val="20"/>
                <w:szCs w:val="20"/>
                <w:lang w:val="en-NZ" w:bidi="ar-SA"/>
              </w:rPr>
              <w:t>2</w:t>
            </w:r>
          </w:p>
        </w:tc>
        <w:tc>
          <w:tcPr>
            <w:tcW w:w="430" w:type="dxa"/>
            <w:tcBorders>
              <w:top w:val="single" w:sz="4" w:space="0" w:color="auto"/>
              <w:left w:val="nil"/>
              <w:bottom w:val="nil"/>
              <w:right w:val="nil"/>
            </w:tcBorders>
            <w:shd w:val="clear" w:color="auto" w:fill="auto"/>
            <w:vAlign w:val="center"/>
          </w:tcPr>
          <w:p w14:paraId="466A0CA0"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b/>
                <w:bCs/>
                <w:sz w:val="20"/>
                <w:szCs w:val="20"/>
                <w:lang w:val="en-NZ" w:bidi="ar-SA"/>
              </w:rPr>
              <w:t>3</w:t>
            </w:r>
          </w:p>
        </w:tc>
        <w:tc>
          <w:tcPr>
            <w:tcW w:w="430" w:type="dxa"/>
            <w:tcBorders>
              <w:top w:val="single" w:sz="4" w:space="0" w:color="auto"/>
              <w:left w:val="nil"/>
              <w:bottom w:val="nil"/>
              <w:right w:val="nil"/>
            </w:tcBorders>
            <w:shd w:val="clear" w:color="auto" w:fill="auto"/>
            <w:vAlign w:val="center"/>
          </w:tcPr>
          <w:p w14:paraId="6D733C40"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b/>
                <w:bCs/>
                <w:sz w:val="20"/>
                <w:szCs w:val="20"/>
                <w:lang w:val="en-NZ" w:bidi="ar-SA"/>
              </w:rPr>
              <w:t>4</w:t>
            </w:r>
          </w:p>
        </w:tc>
        <w:tc>
          <w:tcPr>
            <w:tcW w:w="430" w:type="dxa"/>
            <w:tcBorders>
              <w:top w:val="single" w:sz="4" w:space="0" w:color="auto"/>
              <w:left w:val="nil"/>
              <w:bottom w:val="nil"/>
              <w:right w:val="nil"/>
            </w:tcBorders>
            <w:shd w:val="clear" w:color="auto" w:fill="auto"/>
            <w:vAlign w:val="center"/>
          </w:tcPr>
          <w:p w14:paraId="78DB5331"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b/>
                <w:bCs/>
                <w:sz w:val="20"/>
                <w:szCs w:val="20"/>
                <w:lang w:val="en-NZ" w:bidi="ar-SA"/>
              </w:rPr>
              <w:t>5</w:t>
            </w:r>
          </w:p>
        </w:tc>
        <w:tc>
          <w:tcPr>
            <w:tcW w:w="236" w:type="dxa"/>
            <w:gridSpan w:val="2"/>
            <w:tcBorders>
              <w:top w:val="single" w:sz="4" w:space="0" w:color="auto"/>
              <w:left w:val="nil"/>
              <w:bottom w:val="nil"/>
              <w:right w:val="single" w:sz="4" w:space="0" w:color="auto"/>
            </w:tcBorders>
            <w:shd w:val="clear" w:color="auto" w:fill="auto"/>
            <w:vAlign w:val="center"/>
          </w:tcPr>
          <w:p w14:paraId="11136707"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b/>
                <w:bCs/>
                <w:sz w:val="20"/>
                <w:szCs w:val="20"/>
                <w:lang w:val="en-NZ" w:bidi="ar-SA"/>
              </w:rPr>
              <w:t>6</w:t>
            </w:r>
          </w:p>
        </w:tc>
      </w:tr>
      <w:tr w:rsidR="00805270" w:rsidRPr="00FF4F0B" w14:paraId="764B4F34" w14:textId="77777777" w:rsidTr="00515F6B">
        <w:tc>
          <w:tcPr>
            <w:tcW w:w="6722" w:type="dxa"/>
            <w:tcBorders>
              <w:top w:val="single" w:sz="4" w:space="0" w:color="auto"/>
              <w:left w:val="single" w:sz="4" w:space="0" w:color="auto"/>
              <w:bottom w:val="nil"/>
              <w:right w:val="nil"/>
            </w:tcBorders>
            <w:shd w:val="clear" w:color="auto" w:fill="auto"/>
          </w:tcPr>
          <w:p w14:paraId="11A48485" w14:textId="77777777" w:rsidR="00805270" w:rsidRPr="00515F6B" w:rsidRDefault="00805270" w:rsidP="00882CD2">
            <w:pPr>
              <w:spacing w:before="0"/>
              <w:contextualSpacing/>
              <w:rPr>
                <w:rFonts w:eastAsia="Times New Roman" w:cs="Times New Roman"/>
                <w:b/>
                <w:sz w:val="20"/>
                <w:szCs w:val="20"/>
                <w:lang w:val="en-NZ" w:bidi="ar-SA"/>
              </w:rPr>
            </w:pPr>
            <w:r w:rsidRPr="00515F6B">
              <w:rPr>
                <w:rFonts w:eastAsia="Times New Roman" w:cs="Times New Roman"/>
                <w:b/>
                <w:sz w:val="20"/>
                <w:szCs w:val="20"/>
                <w:lang w:val="en-NZ" w:bidi="ar-SA"/>
              </w:rPr>
              <w:t>3.1 Semester 1</w:t>
            </w:r>
          </w:p>
          <w:p w14:paraId="6F7CA79F" w14:textId="77777777" w:rsidR="00805270" w:rsidRPr="00515F6B" w:rsidRDefault="00805270" w:rsidP="00882CD2">
            <w:pPr>
              <w:spacing w:before="0"/>
              <w:contextualSpacing/>
              <w:rPr>
                <w:sz w:val="20"/>
                <w:szCs w:val="20"/>
                <w:lang w:val="en-NZ"/>
              </w:rPr>
            </w:pPr>
            <w:r w:rsidRPr="00515F6B">
              <w:rPr>
                <w:b/>
                <w:sz w:val="20"/>
                <w:szCs w:val="20"/>
                <w:lang w:val="en-NZ"/>
              </w:rPr>
              <w:t>Stage 1 - 4 months</w:t>
            </w:r>
            <w:r w:rsidRPr="00515F6B">
              <w:rPr>
                <w:sz w:val="20"/>
                <w:szCs w:val="20"/>
                <w:lang w:val="en-NZ"/>
              </w:rPr>
              <w:t xml:space="preserve"> ($60,000)</w:t>
            </w:r>
          </w:p>
          <w:p w14:paraId="1C377FA4" w14:textId="77777777" w:rsidR="00805270" w:rsidRPr="00515F6B" w:rsidRDefault="00805270" w:rsidP="00882CD2">
            <w:pPr>
              <w:spacing w:before="0"/>
              <w:contextualSpacing/>
              <w:jc w:val="left"/>
              <w:rPr>
                <w:rFonts w:cs="Times New Roman"/>
                <w:sz w:val="20"/>
                <w:szCs w:val="20"/>
                <w:lang w:val="en-NZ"/>
              </w:rPr>
            </w:pPr>
            <w:r w:rsidRPr="00515F6B">
              <w:rPr>
                <w:sz w:val="20"/>
                <w:szCs w:val="20"/>
                <w:lang w:val="en-NZ"/>
              </w:rPr>
              <w:t xml:space="preserve">Maintenance and management of the Cook Islands program including all </w:t>
            </w:r>
            <w:r w:rsidRPr="00515F6B">
              <w:rPr>
                <w:rFonts w:cs="Times New Roman"/>
                <w:sz w:val="20"/>
                <w:szCs w:val="20"/>
                <w:lang w:val="en-NZ"/>
              </w:rPr>
              <w:t>documentation, utilities and insurances</w:t>
            </w:r>
          </w:p>
          <w:p w14:paraId="18287A3E" w14:textId="77777777" w:rsidR="00A72B02" w:rsidRPr="00515F6B" w:rsidRDefault="00805270" w:rsidP="002B75A9">
            <w:pPr>
              <w:pStyle w:val="ColorfulList-Accent12"/>
              <w:numPr>
                <w:ilvl w:val="0"/>
                <w:numId w:val="20"/>
              </w:numPr>
              <w:spacing w:before="0" w:after="0" w:line="240" w:lineRule="auto"/>
              <w:ind w:left="357"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Annualised cost $25,000</w:t>
            </w:r>
          </w:p>
          <w:p w14:paraId="63E650D2" w14:textId="77777777" w:rsidR="00A72B02" w:rsidRPr="00515F6B" w:rsidRDefault="00805270" w:rsidP="002B75A9">
            <w:pPr>
              <w:pStyle w:val="ColorfulList-Accent12"/>
              <w:numPr>
                <w:ilvl w:val="0"/>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Testing and preparation of the extraction equipment, trouble-shooting, correction of instrumental errors.</w:t>
            </w:r>
          </w:p>
          <w:p w14:paraId="15B78041" w14:textId="77777777" w:rsidR="00A72B02" w:rsidRPr="00515F6B" w:rsidRDefault="00805270" w:rsidP="002B75A9">
            <w:pPr>
              <w:pStyle w:val="ColorfulList-Accent12"/>
              <w:numPr>
                <w:ilvl w:val="0"/>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1-2 months repeated activity (total of 30 days)</w:t>
            </w:r>
          </w:p>
          <w:p w14:paraId="3BBFE9AC"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$10,000</w:t>
            </w:r>
          </w:p>
          <w:p w14:paraId="4C743DD5" w14:textId="77777777" w:rsidR="00A72B02" w:rsidRPr="00515F6B" w:rsidRDefault="00805270" w:rsidP="002B75A9">
            <w:pPr>
              <w:pStyle w:val="ColorfulList-Accent12"/>
              <w:numPr>
                <w:ilvl w:val="0"/>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Establishment of the extraction process and protocols in conjunction with partner groups. </w:t>
            </w:r>
          </w:p>
          <w:p w14:paraId="2274DFC2"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1 week on top of the testing process. </w:t>
            </w:r>
          </w:p>
          <w:p w14:paraId="78B8E4F9"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Place order for import of appropriate extraction solvents</w:t>
            </w:r>
          </w:p>
          <w:p w14:paraId="683519F1" w14:textId="77777777" w:rsidR="00A72B02" w:rsidRPr="00515F6B" w:rsidRDefault="00805270" w:rsidP="002B75A9">
            <w:pPr>
              <w:pStyle w:val="ColorfulList-Accent12"/>
              <w:numPr>
                <w:ilvl w:val="2"/>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About $20,000</w:t>
            </w:r>
          </w:p>
          <w:p w14:paraId="58312B8F" w14:textId="77777777" w:rsidR="00A72B02" w:rsidRPr="00515F6B" w:rsidRDefault="00805270" w:rsidP="002B75A9">
            <w:pPr>
              <w:pStyle w:val="ColorfulList-Accent12"/>
              <w:numPr>
                <w:ilvl w:val="2"/>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Estimate of $4000 per barrel, x 4 barrels and import costs, shipping and dangerous goods handling. </w:t>
            </w:r>
          </w:p>
          <w:p w14:paraId="7160F433"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Preliminary plant extraction process and analysis</w:t>
            </w:r>
          </w:p>
          <w:p w14:paraId="2F852DE8" w14:textId="77777777" w:rsidR="00A72B02" w:rsidRPr="00515F6B" w:rsidRDefault="00805270" w:rsidP="002B75A9">
            <w:pPr>
              <w:pStyle w:val="ColorfulList-Accent12"/>
              <w:numPr>
                <w:ilvl w:val="2"/>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Collection of 20kg raw material, hand picked, hand cleaned and presented for assessment</w:t>
            </w:r>
          </w:p>
          <w:p w14:paraId="233EEDFB" w14:textId="77777777" w:rsidR="00A72B02" w:rsidRPr="00515F6B" w:rsidRDefault="00805270" w:rsidP="002B75A9">
            <w:pPr>
              <w:pStyle w:val="ColorfulList-Accent12"/>
              <w:numPr>
                <w:ilvl w:val="3"/>
                <w:numId w:val="20"/>
              </w:numPr>
              <w:spacing w:before="0" w:after="0" w:line="240" w:lineRule="auto"/>
              <w:ind w:firstLine="0"/>
              <w:contextualSpacing/>
              <w:rPr>
                <w:rFonts w:ascii="Times New Roman" w:hAnsi="Times New Roman" w:cs="Times New Roman"/>
                <w:i/>
                <w:iCs/>
                <w:sz w:val="20"/>
                <w:szCs w:val="20"/>
                <w:lang w:val="en-NZ"/>
              </w:rPr>
            </w:pPr>
            <w:r w:rsidRPr="00515F6B">
              <w:rPr>
                <w:rFonts w:ascii="Times New Roman" w:hAnsi="Times New Roman" w:cs="Times New Roman"/>
                <w:sz w:val="20"/>
                <w:szCs w:val="20"/>
                <w:lang w:val="en-NZ"/>
              </w:rPr>
              <w:t>$10/kg = $200</w:t>
            </w:r>
          </w:p>
          <w:p w14:paraId="403C81B6" w14:textId="77777777" w:rsidR="00A72B02" w:rsidRPr="00515F6B" w:rsidRDefault="00805270" w:rsidP="002B75A9">
            <w:pPr>
              <w:pStyle w:val="ColorfulList-Accent12"/>
              <w:numPr>
                <w:ilvl w:val="2"/>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Processing and preparation for extraction protocol</w:t>
            </w:r>
          </w:p>
          <w:p w14:paraId="6C49008D" w14:textId="77777777" w:rsidR="00A72B02" w:rsidRPr="00515F6B" w:rsidRDefault="00805270" w:rsidP="002B75A9">
            <w:pPr>
              <w:pStyle w:val="ColorfulList-Accent12"/>
              <w:numPr>
                <w:ilvl w:val="3"/>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 day</w:t>
            </w:r>
          </w:p>
          <w:p w14:paraId="47A70E78" w14:textId="77777777" w:rsidR="00A72B02" w:rsidRPr="00515F6B" w:rsidRDefault="00805270" w:rsidP="002B75A9">
            <w:pPr>
              <w:pStyle w:val="ColorfulList-Accent12"/>
              <w:numPr>
                <w:ilvl w:val="2"/>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Installation of material into system, adjustment of parameters to meet requirements</w:t>
            </w:r>
          </w:p>
          <w:p w14:paraId="6EE2E523" w14:textId="77777777" w:rsidR="00A72B02" w:rsidRPr="00515F6B" w:rsidRDefault="00805270" w:rsidP="002B75A9">
            <w:pPr>
              <w:pStyle w:val="ColorfulList-Accent12"/>
              <w:numPr>
                <w:ilvl w:val="3"/>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 day</w:t>
            </w:r>
          </w:p>
          <w:p w14:paraId="117D5DDD" w14:textId="77777777" w:rsidR="00A72B02" w:rsidRPr="00515F6B" w:rsidRDefault="00805270" w:rsidP="002B75A9">
            <w:pPr>
              <w:pStyle w:val="ColorfulList-Accent12"/>
              <w:numPr>
                <w:ilvl w:val="2"/>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Run extraction process until maximal extraction</w:t>
            </w:r>
          </w:p>
          <w:p w14:paraId="11869B5D" w14:textId="77777777" w:rsidR="00A72B02" w:rsidRPr="00515F6B" w:rsidRDefault="00805270" w:rsidP="002B75A9">
            <w:pPr>
              <w:pStyle w:val="ColorfulList-Accent12"/>
              <w:numPr>
                <w:ilvl w:val="3"/>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lastRenderedPageBreak/>
              <w:t>1 day</w:t>
            </w:r>
          </w:p>
          <w:p w14:paraId="7402FB79" w14:textId="77777777" w:rsidR="00A72B02" w:rsidRPr="00515F6B" w:rsidRDefault="00805270" w:rsidP="002B75A9">
            <w:pPr>
              <w:pStyle w:val="ColorfulList-Accent12"/>
              <w:numPr>
                <w:ilvl w:val="2"/>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Extract, separate and analyze the extracted product</w:t>
            </w:r>
          </w:p>
          <w:p w14:paraId="3176561B" w14:textId="77777777" w:rsidR="00A72B02" w:rsidRPr="00515F6B" w:rsidRDefault="00805270" w:rsidP="002B75A9">
            <w:pPr>
              <w:pStyle w:val="ColorfulList-Accent12"/>
              <w:numPr>
                <w:ilvl w:val="3"/>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 day</w:t>
            </w:r>
          </w:p>
          <w:p w14:paraId="23D21B1C" w14:textId="77777777" w:rsidR="00A72B02" w:rsidRPr="00515F6B" w:rsidRDefault="00805270" w:rsidP="002B75A9">
            <w:pPr>
              <w:pStyle w:val="ColorfulList-Accent12"/>
              <w:numPr>
                <w:ilvl w:val="0"/>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Repeat process and compare the output from each extraction</w:t>
            </w:r>
          </w:p>
          <w:p w14:paraId="4E66B7B8" w14:textId="77777777" w:rsidR="00A72B02" w:rsidRPr="00515F6B" w:rsidRDefault="00805270" w:rsidP="002B75A9">
            <w:pPr>
              <w:pStyle w:val="ColorfulList-Accent12"/>
              <w:numPr>
                <w:ilvl w:val="0"/>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Repeat process with shortened extraction period of 4 hours and compare results.</w:t>
            </w:r>
          </w:p>
          <w:p w14:paraId="55A2F0AC"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Total cost is about $400/day for 2 operators for a week per batch, plus energy costs, oncosts, VAT and equipment costs, approximately $ $2500/week of processing.</w:t>
            </w:r>
          </w:p>
          <w:p w14:paraId="66F7E6BA"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$10,000 allowing for repeat batch for data corrections/verification</w:t>
            </w:r>
          </w:p>
          <w:p w14:paraId="4F5B4B28"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Standardize process with partners and develop standard operating procedure for the initial stage of extraction</w:t>
            </w:r>
          </w:p>
          <w:p w14:paraId="7C5F1259" w14:textId="77777777" w:rsidR="00A72B02" w:rsidRPr="00515F6B" w:rsidRDefault="00805270" w:rsidP="002B75A9">
            <w:pPr>
              <w:pStyle w:val="ColorfulList-Accent12"/>
              <w:numPr>
                <w:ilvl w:val="1"/>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Formulate plant collection and delivery program </w:t>
            </w:r>
          </w:p>
          <w:p w14:paraId="664FD1D9" w14:textId="77777777" w:rsidR="00A72B02" w:rsidRPr="00515F6B" w:rsidRDefault="00805270" w:rsidP="002B75A9">
            <w:pPr>
              <w:pStyle w:val="ColorfulList-Accent12"/>
              <w:numPr>
                <w:ilvl w:val="0"/>
                <w:numId w:val="20"/>
              </w:numPr>
              <w:spacing w:before="0" w:after="0" w:line="240" w:lineRule="auto"/>
              <w:ind w:firstLine="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Develop stage 2 extraction processes with partners</w:t>
            </w:r>
          </w:p>
          <w:p w14:paraId="1F3252DE" w14:textId="77777777" w:rsidR="00A72B02" w:rsidRPr="00515F6B" w:rsidRDefault="00805270" w:rsidP="002B75A9">
            <w:pPr>
              <w:pStyle w:val="ColorfulList-Accent12"/>
              <w:numPr>
                <w:ilvl w:val="2"/>
                <w:numId w:val="20"/>
              </w:numPr>
              <w:spacing w:before="0" w:after="0" w:line="240" w:lineRule="auto"/>
              <w:ind w:firstLine="0"/>
              <w:contextualSpacing/>
              <w:rPr>
                <w:rFonts w:eastAsia="Times New Roman" w:cs="Times New Roman"/>
                <w:i/>
                <w:iCs/>
                <w:sz w:val="20"/>
                <w:szCs w:val="20"/>
                <w:u w:val="single"/>
                <w:lang w:val="en-NZ"/>
              </w:rPr>
            </w:pPr>
            <w:r w:rsidRPr="00515F6B">
              <w:rPr>
                <w:rFonts w:ascii="Times New Roman" w:hAnsi="Times New Roman" w:cs="Times New Roman"/>
                <w:sz w:val="20"/>
                <w:szCs w:val="20"/>
                <w:lang w:val="en-NZ"/>
              </w:rPr>
              <w:t>4 weeks</w:t>
            </w:r>
          </w:p>
        </w:tc>
        <w:tc>
          <w:tcPr>
            <w:tcW w:w="478" w:type="dxa"/>
            <w:tcBorders>
              <w:top w:val="single" w:sz="4" w:space="0" w:color="auto"/>
              <w:left w:val="single" w:sz="4" w:space="0" w:color="auto"/>
              <w:bottom w:val="nil"/>
              <w:right w:val="nil"/>
            </w:tcBorders>
            <w:shd w:val="clear" w:color="auto" w:fill="auto"/>
            <w:vAlign w:val="center"/>
          </w:tcPr>
          <w:p w14:paraId="68A1CABD" w14:textId="77777777" w:rsidR="00805270" w:rsidRPr="00515F6B" w:rsidRDefault="00805270" w:rsidP="00882CD2">
            <w:pPr>
              <w:spacing w:before="0" w:after="0"/>
              <w:rPr>
                <w:rFonts w:eastAsia="Times New Roman" w:cs="Times New Roman"/>
                <w:sz w:val="20"/>
                <w:szCs w:val="20"/>
                <w:lang w:val="en-NZ" w:bidi="ar-SA"/>
              </w:rPr>
            </w:pPr>
            <w:r w:rsidRPr="00515F6B">
              <w:rPr>
                <w:rFonts w:eastAsia="Times New Roman" w:cs="Times New Roman"/>
                <w:bCs/>
                <w:sz w:val="20"/>
                <w:szCs w:val="20"/>
                <w:lang w:val="en-NZ" w:bidi="ar-SA"/>
              </w:rPr>
              <w:lastRenderedPageBreak/>
              <w:t>x</w:t>
            </w:r>
          </w:p>
        </w:tc>
        <w:tc>
          <w:tcPr>
            <w:tcW w:w="430" w:type="dxa"/>
            <w:tcBorders>
              <w:top w:val="single" w:sz="4" w:space="0" w:color="auto"/>
              <w:left w:val="nil"/>
              <w:bottom w:val="nil"/>
              <w:right w:val="nil"/>
            </w:tcBorders>
            <w:shd w:val="clear" w:color="auto" w:fill="auto"/>
            <w:vAlign w:val="center"/>
          </w:tcPr>
          <w:p w14:paraId="21EBA86D"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68A9296C"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3CA70D8B"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6FBF6A41" w14:textId="77777777" w:rsidR="00805270" w:rsidRPr="00515F6B" w:rsidRDefault="00805270" w:rsidP="00882CD2">
            <w:pPr>
              <w:spacing w:before="0" w:after="0"/>
              <w:jc w:val="left"/>
              <w:rPr>
                <w:rFonts w:eastAsia="Times New Roman" w:cs="Times New Roman"/>
                <w:sz w:val="20"/>
                <w:szCs w:val="20"/>
                <w:lang w:val="en-NZ" w:bidi="ar-SA"/>
              </w:rPr>
            </w:pPr>
          </w:p>
        </w:tc>
        <w:tc>
          <w:tcPr>
            <w:tcW w:w="236" w:type="dxa"/>
            <w:gridSpan w:val="2"/>
            <w:tcBorders>
              <w:top w:val="single" w:sz="4" w:space="0" w:color="auto"/>
              <w:left w:val="nil"/>
              <w:bottom w:val="nil"/>
              <w:right w:val="single" w:sz="4" w:space="0" w:color="auto"/>
            </w:tcBorders>
            <w:shd w:val="clear" w:color="auto" w:fill="auto"/>
            <w:vAlign w:val="center"/>
          </w:tcPr>
          <w:p w14:paraId="1D5C3ADF" w14:textId="77777777" w:rsidR="00805270" w:rsidRPr="00515F6B" w:rsidRDefault="00805270" w:rsidP="00882CD2">
            <w:pPr>
              <w:spacing w:before="0" w:after="0"/>
              <w:jc w:val="left"/>
              <w:rPr>
                <w:rFonts w:eastAsia="Times New Roman" w:cs="Times New Roman"/>
                <w:sz w:val="20"/>
                <w:szCs w:val="20"/>
                <w:lang w:val="en-NZ" w:bidi="ar-SA"/>
              </w:rPr>
            </w:pPr>
          </w:p>
        </w:tc>
      </w:tr>
      <w:tr w:rsidR="00805270" w:rsidRPr="00FF4F0B" w14:paraId="5C7A70EA" w14:textId="77777777" w:rsidTr="00515F6B">
        <w:tc>
          <w:tcPr>
            <w:tcW w:w="6722" w:type="dxa"/>
            <w:tcBorders>
              <w:top w:val="single" w:sz="4" w:space="0" w:color="auto"/>
              <w:left w:val="single" w:sz="4" w:space="0" w:color="auto"/>
              <w:bottom w:val="nil"/>
              <w:right w:val="nil"/>
            </w:tcBorders>
            <w:shd w:val="clear" w:color="auto" w:fill="auto"/>
          </w:tcPr>
          <w:p w14:paraId="422A880F" w14:textId="77777777" w:rsidR="00805270" w:rsidRPr="00515F6B" w:rsidRDefault="00805270" w:rsidP="00882CD2">
            <w:pPr>
              <w:spacing w:before="0"/>
              <w:contextualSpacing/>
              <w:rPr>
                <w:sz w:val="20"/>
                <w:szCs w:val="20"/>
                <w:lang w:val="en-NZ"/>
              </w:rPr>
            </w:pPr>
            <w:r w:rsidRPr="00515F6B">
              <w:rPr>
                <w:rFonts w:eastAsia="Times New Roman" w:cs="Times New Roman"/>
                <w:b/>
                <w:sz w:val="20"/>
                <w:szCs w:val="20"/>
                <w:lang w:val="en-NZ"/>
              </w:rPr>
              <w:lastRenderedPageBreak/>
              <w:t xml:space="preserve">3.2. </w:t>
            </w:r>
            <w:r w:rsidRPr="00515F6B">
              <w:rPr>
                <w:b/>
                <w:sz w:val="20"/>
                <w:szCs w:val="20"/>
                <w:lang w:val="en-NZ"/>
              </w:rPr>
              <w:t xml:space="preserve"> Semester 2</w:t>
            </w:r>
            <w:r w:rsidRPr="00515F6B">
              <w:rPr>
                <w:rFonts w:eastAsia="Times New Roman" w:cs="Times New Roman"/>
                <w:b/>
                <w:sz w:val="20"/>
                <w:szCs w:val="20"/>
                <w:lang w:val="en-NZ"/>
              </w:rPr>
              <w:t xml:space="preserve"> </w:t>
            </w:r>
            <w:r w:rsidRPr="00515F6B">
              <w:rPr>
                <w:b/>
                <w:sz w:val="20"/>
                <w:szCs w:val="20"/>
                <w:lang w:val="en-NZ"/>
              </w:rPr>
              <w:t>Stage 2 – 4 Months ($30,000)-</w:t>
            </w:r>
            <w:r w:rsidRPr="00515F6B">
              <w:rPr>
                <w:sz w:val="20"/>
                <w:szCs w:val="20"/>
                <w:lang w:val="en-NZ"/>
              </w:rPr>
              <w:t xml:space="preserve"> </w:t>
            </w:r>
          </w:p>
          <w:p w14:paraId="74B27F30" w14:textId="77777777" w:rsidR="00805270" w:rsidRPr="00515F6B" w:rsidRDefault="00805270" w:rsidP="00882CD2">
            <w:pPr>
              <w:spacing w:before="0"/>
              <w:contextualSpacing/>
              <w:rPr>
                <w:rFonts w:cs="Times New Roman"/>
                <w:sz w:val="20"/>
                <w:szCs w:val="20"/>
                <w:lang w:val="en-NZ"/>
              </w:rPr>
            </w:pPr>
            <w:r w:rsidRPr="00515F6B">
              <w:rPr>
                <w:rFonts w:cs="Times New Roman"/>
                <w:sz w:val="20"/>
                <w:szCs w:val="20"/>
                <w:lang w:val="en-NZ"/>
              </w:rPr>
              <w:t>Implement standard operating procedures developed in stage 1 to extract 100kg of plant material</w:t>
            </w:r>
          </w:p>
          <w:p w14:paraId="7EC6492C" w14:textId="77777777" w:rsidR="00A72B02" w:rsidRPr="00515F6B" w:rsidRDefault="00805270" w:rsidP="002B75A9">
            <w:pPr>
              <w:pStyle w:val="ColorfulList-Accent12"/>
              <w:numPr>
                <w:ilvl w:val="1"/>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(4 weeks)</w:t>
            </w:r>
          </w:p>
          <w:p w14:paraId="17F21D31" w14:textId="77777777" w:rsidR="00A72B02" w:rsidRPr="00515F6B" w:rsidRDefault="00805270" w:rsidP="002B75A9">
            <w:pPr>
              <w:pStyle w:val="ColorfulList-Accent12"/>
              <w:numPr>
                <w:ilvl w:val="0"/>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Process stage 2 extraction using stage 1 extracted material</w:t>
            </w:r>
          </w:p>
          <w:p w14:paraId="3E568C2F" w14:textId="77777777" w:rsidR="00A72B02" w:rsidRPr="00515F6B" w:rsidRDefault="00805270" w:rsidP="002B75A9">
            <w:pPr>
              <w:pStyle w:val="ColorfulList-Accent12"/>
              <w:numPr>
                <w:ilvl w:val="1"/>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 liquid – liquid extraction, separate and standardize the resulting output. </w:t>
            </w:r>
          </w:p>
          <w:p w14:paraId="194CC76F" w14:textId="77777777" w:rsidR="00A72B02" w:rsidRPr="00515F6B" w:rsidRDefault="00805270" w:rsidP="002B75A9">
            <w:pPr>
              <w:pStyle w:val="ColorfulList-Accent12"/>
              <w:numPr>
                <w:ilvl w:val="2"/>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Load and manage the input liquids and the separating solvents</w:t>
            </w:r>
          </w:p>
          <w:p w14:paraId="318BB76E" w14:textId="77777777" w:rsidR="00A72B02" w:rsidRPr="00515F6B" w:rsidRDefault="00805270" w:rsidP="002B75A9">
            <w:pPr>
              <w:pStyle w:val="ColorfulList-Accent12"/>
              <w:numPr>
                <w:ilvl w:val="2"/>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Run the separation process</w:t>
            </w:r>
          </w:p>
          <w:p w14:paraId="5808C316" w14:textId="77777777" w:rsidR="00A72B02" w:rsidRPr="00515F6B" w:rsidRDefault="00805270" w:rsidP="002B75A9">
            <w:pPr>
              <w:pStyle w:val="ColorfulList-Accent12"/>
              <w:numPr>
                <w:ilvl w:val="2"/>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Separate the liquids</w:t>
            </w:r>
          </w:p>
          <w:p w14:paraId="633111CF" w14:textId="77777777" w:rsidR="00A72B02" w:rsidRPr="00515F6B" w:rsidRDefault="00805270" w:rsidP="002B75A9">
            <w:pPr>
              <w:pStyle w:val="ColorfulList-Accent12"/>
              <w:numPr>
                <w:ilvl w:val="2"/>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Analyse the separated liquids</w:t>
            </w:r>
          </w:p>
          <w:p w14:paraId="6C8524D6" w14:textId="77777777" w:rsidR="00A72B02" w:rsidRPr="00515F6B" w:rsidRDefault="00805270" w:rsidP="002B75A9">
            <w:pPr>
              <w:pStyle w:val="ColorfulList-Accent12"/>
              <w:numPr>
                <w:ilvl w:val="2"/>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Store and label the extracted liquids</w:t>
            </w:r>
          </w:p>
          <w:p w14:paraId="4AE3227F" w14:textId="77777777" w:rsidR="00A72B02" w:rsidRPr="00515F6B" w:rsidRDefault="00805270" w:rsidP="002B75A9">
            <w:pPr>
              <w:pStyle w:val="ColorfulList-Accent12"/>
              <w:numPr>
                <w:ilvl w:val="3"/>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 week</w:t>
            </w:r>
          </w:p>
          <w:p w14:paraId="06AF4C9D" w14:textId="77777777" w:rsidR="00A72B02" w:rsidRPr="00515F6B" w:rsidRDefault="00805270" w:rsidP="002B75A9">
            <w:pPr>
              <w:pStyle w:val="ColorfulList-Accent12"/>
              <w:numPr>
                <w:ilvl w:val="2"/>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Repeat for 5 Liquid-liquid extraction protocols</w:t>
            </w:r>
          </w:p>
          <w:p w14:paraId="0E1ADAC9" w14:textId="77777777" w:rsidR="00A72B02" w:rsidRPr="00515F6B" w:rsidRDefault="00805270" w:rsidP="002B75A9">
            <w:pPr>
              <w:pStyle w:val="ColorfulList-Accent12"/>
              <w:numPr>
                <w:ilvl w:val="3"/>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3 weeks</w:t>
            </w:r>
          </w:p>
          <w:p w14:paraId="374809E4" w14:textId="77777777" w:rsidR="00A72B02" w:rsidRPr="00515F6B" w:rsidRDefault="00805270" w:rsidP="002B75A9">
            <w:pPr>
              <w:pStyle w:val="ColorfulList-Accent12"/>
              <w:numPr>
                <w:ilvl w:val="0"/>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Repeat stage 1 flowing directly into stage 2 without storage delay</w:t>
            </w:r>
          </w:p>
          <w:p w14:paraId="61B0447F" w14:textId="77777777" w:rsidR="00A72B02" w:rsidRPr="00515F6B" w:rsidRDefault="00805270" w:rsidP="002B75A9">
            <w:pPr>
              <w:pStyle w:val="ColorfulList-Accent12"/>
              <w:numPr>
                <w:ilvl w:val="1"/>
                <w:numId w:val="20"/>
              </w:numPr>
              <w:spacing w:before="0" w:after="0" w:line="240" w:lineRule="auto"/>
              <w:ind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Standardize and compare results and store outputs</w:t>
            </w:r>
          </w:p>
          <w:p w14:paraId="42409FB7" w14:textId="77777777" w:rsidR="00A72B02" w:rsidRPr="00515F6B" w:rsidRDefault="00805270" w:rsidP="002B75A9">
            <w:pPr>
              <w:pStyle w:val="ColorfulList-Accent12"/>
              <w:numPr>
                <w:ilvl w:val="2"/>
                <w:numId w:val="20"/>
              </w:numPr>
              <w:spacing w:before="0" w:after="0" w:line="240" w:lineRule="auto"/>
              <w:ind w:hanging="357"/>
              <w:contextualSpacing/>
              <w:rPr>
                <w:rFonts w:eastAsia="Times New Roman" w:cs="Times New Roman"/>
                <w:i/>
                <w:iCs/>
                <w:sz w:val="20"/>
                <w:szCs w:val="20"/>
                <w:u w:val="single"/>
                <w:lang w:val="en-NZ"/>
              </w:rPr>
            </w:pPr>
            <w:r w:rsidRPr="00515F6B">
              <w:rPr>
                <w:rFonts w:ascii="Times New Roman" w:hAnsi="Times New Roman" w:cs="Times New Roman"/>
                <w:sz w:val="20"/>
                <w:szCs w:val="20"/>
                <w:lang w:val="en-NZ"/>
              </w:rPr>
              <w:t>1 month</w:t>
            </w:r>
          </w:p>
        </w:tc>
        <w:tc>
          <w:tcPr>
            <w:tcW w:w="478" w:type="dxa"/>
            <w:tcBorders>
              <w:top w:val="single" w:sz="4" w:space="0" w:color="auto"/>
              <w:left w:val="single" w:sz="4" w:space="0" w:color="auto"/>
              <w:bottom w:val="nil"/>
              <w:right w:val="nil"/>
            </w:tcBorders>
            <w:shd w:val="clear" w:color="auto" w:fill="auto"/>
            <w:vAlign w:val="center"/>
          </w:tcPr>
          <w:p w14:paraId="443C18AE"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508BA5F3"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0" w:type="dxa"/>
            <w:tcBorders>
              <w:top w:val="single" w:sz="4" w:space="0" w:color="auto"/>
              <w:left w:val="nil"/>
              <w:bottom w:val="nil"/>
              <w:right w:val="nil"/>
            </w:tcBorders>
            <w:shd w:val="clear" w:color="auto" w:fill="auto"/>
            <w:vAlign w:val="center"/>
          </w:tcPr>
          <w:p w14:paraId="186A33D8"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3D53B3C5"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4F245F49" w14:textId="77777777" w:rsidR="00805270" w:rsidRPr="00515F6B" w:rsidRDefault="00805270" w:rsidP="00882CD2">
            <w:pPr>
              <w:spacing w:before="0" w:after="0"/>
              <w:jc w:val="left"/>
              <w:rPr>
                <w:rFonts w:eastAsia="Times New Roman" w:cs="Times New Roman"/>
                <w:sz w:val="20"/>
                <w:szCs w:val="20"/>
                <w:lang w:val="en-NZ" w:bidi="ar-SA"/>
              </w:rPr>
            </w:pPr>
          </w:p>
        </w:tc>
        <w:tc>
          <w:tcPr>
            <w:tcW w:w="236" w:type="dxa"/>
            <w:gridSpan w:val="2"/>
            <w:tcBorders>
              <w:top w:val="single" w:sz="4" w:space="0" w:color="auto"/>
              <w:left w:val="nil"/>
              <w:bottom w:val="nil"/>
              <w:right w:val="single" w:sz="4" w:space="0" w:color="auto"/>
            </w:tcBorders>
            <w:shd w:val="clear" w:color="auto" w:fill="auto"/>
            <w:vAlign w:val="center"/>
          </w:tcPr>
          <w:p w14:paraId="416861BD" w14:textId="77777777" w:rsidR="00805270" w:rsidRPr="00515F6B" w:rsidRDefault="00805270" w:rsidP="00882CD2">
            <w:pPr>
              <w:spacing w:before="0" w:after="0"/>
              <w:jc w:val="left"/>
              <w:rPr>
                <w:rFonts w:eastAsia="Times New Roman" w:cs="Times New Roman"/>
                <w:sz w:val="20"/>
                <w:szCs w:val="20"/>
                <w:lang w:val="en-NZ" w:bidi="ar-SA"/>
              </w:rPr>
            </w:pPr>
          </w:p>
        </w:tc>
      </w:tr>
      <w:tr w:rsidR="00805270" w:rsidRPr="00FF4F0B" w14:paraId="4594BEC2" w14:textId="77777777" w:rsidTr="00515F6B">
        <w:tc>
          <w:tcPr>
            <w:tcW w:w="6722" w:type="dxa"/>
            <w:tcBorders>
              <w:top w:val="single" w:sz="4" w:space="0" w:color="auto"/>
              <w:left w:val="single" w:sz="4" w:space="0" w:color="auto"/>
              <w:bottom w:val="nil"/>
              <w:right w:val="nil"/>
            </w:tcBorders>
            <w:shd w:val="clear" w:color="auto" w:fill="auto"/>
          </w:tcPr>
          <w:p w14:paraId="604AB85E" w14:textId="77777777" w:rsidR="00805270" w:rsidRPr="00515F6B" w:rsidRDefault="00805270" w:rsidP="00882CD2">
            <w:pPr>
              <w:spacing w:before="0"/>
              <w:contextualSpacing/>
              <w:jc w:val="left"/>
              <w:rPr>
                <w:rFonts w:cs="Times New Roman"/>
                <w:b/>
                <w:sz w:val="20"/>
                <w:szCs w:val="20"/>
                <w:lang w:val="en-NZ"/>
              </w:rPr>
            </w:pPr>
            <w:r w:rsidRPr="00515F6B">
              <w:rPr>
                <w:rFonts w:eastAsia="Times New Roman" w:cs="Times New Roman"/>
                <w:b/>
                <w:sz w:val="20"/>
                <w:szCs w:val="20"/>
                <w:lang w:val="en-NZ"/>
              </w:rPr>
              <w:t>3.3</w:t>
            </w:r>
            <w:r w:rsidRPr="00515F6B">
              <w:rPr>
                <w:b/>
                <w:sz w:val="20"/>
                <w:szCs w:val="20"/>
                <w:lang w:val="en-NZ"/>
              </w:rPr>
              <w:t xml:space="preserve"> Semester </w:t>
            </w:r>
            <w:r w:rsidRPr="00515F6B">
              <w:rPr>
                <w:rFonts w:cs="Times New Roman"/>
                <w:b/>
                <w:sz w:val="20"/>
                <w:szCs w:val="20"/>
                <w:lang w:val="en-NZ"/>
              </w:rPr>
              <w:t xml:space="preserve">3 Stage 3 – 4 months ($30,000) </w:t>
            </w:r>
          </w:p>
          <w:p w14:paraId="2D8FD58D" w14:textId="77777777" w:rsidR="00A72B02" w:rsidRPr="00515F6B" w:rsidRDefault="00805270" w:rsidP="002B75A9">
            <w:pPr>
              <w:pStyle w:val="ColorfulList-Accent12"/>
              <w:numPr>
                <w:ilvl w:val="0"/>
                <w:numId w:val="20"/>
              </w:numPr>
              <w:spacing w:before="0" w:after="0" w:line="240" w:lineRule="auto"/>
              <w:ind w:left="357"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Concentrate and separate the extracts further </w:t>
            </w:r>
          </w:p>
          <w:p w14:paraId="02004F2E" w14:textId="77777777" w:rsidR="00A72B02" w:rsidRPr="00515F6B" w:rsidRDefault="00805270" w:rsidP="002B75A9">
            <w:pPr>
              <w:pStyle w:val="ColorfulList-Accent12"/>
              <w:numPr>
                <w:ilvl w:val="0"/>
                <w:numId w:val="20"/>
              </w:numPr>
              <w:spacing w:before="0" w:after="0" w:line="240" w:lineRule="auto"/>
              <w:ind w:left="357"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Label and standardize the extracts</w:t>
            </w:r>
          </w:p>
          <w:p w14:paraId="60EA39BA" w14:textId="77777777" w:rsidR="00A72B02" w:rsidRPr="00515F6B" w:rsidRDefault="00805270" w:rsidP="002B75A9">
            <w:pPr>
              <w:pStyle w:val="ColorfulList-Accent12"/>
              <w:numPr>
                <w:ilvl w:val="0"/>
                <w:numId w:val="20"/>
              </w:numPr>
              <w:spacing w:before="0" w:after="0" w:line="240" w:lineRule="auto"/>
              <w:ind w:left="357"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Coordinate further analysis of extracts with partners</w:t>
            </w:r>
          </w:p>
          <w:p w14:paraId="14B5803F" w14:textId="77777777" w:rsidR="00A72B02" w:rsidRPr="00515F6B" w:rsidRDefault="00805270" w:rsidP="002B75A9">
            <w:pPr>
              <w:pStyle w:val="ColorfulList-Accent12"/>
              <w:numPr>
                <w:ilvl w:val="0"/>
                <w:numId w:val="20"/>
              </w:numPr>
              <w:spacing w:before="0" w:after="0" w:line="240" w:lineRule="auto"/>
              <w:ind w:left="357"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Organize appropriate technology for further evaluation of the material</w:t>
            </w:r>
          </w:p>
          <w:p w14:paraId="1205BC0B" w14:textId="77777777" w:rsidR="00A72B02" w:rsidRPr="00515F6B" w:rsidRDefault="00805270" w:rsidP="002B75A9">
            <w:pPr>
              <w:pStyle w:val="ColorfulList-Accent12"/>
              <w:numPr>
                <w:ilvl w:val="0"/>
                <w:numId w:val="20"/>
              </w:numPr>
              <w:spacing w:before="0" w:after="0" w:line="240" w:lineRule="auto"/>
              <w:ind w:left="357" w:hanging="357"/>
              <w:contextualSpacing/>
              <w:rPr>
                <w:rFonts w:eastAsia="Times New Roman" w:cs="Times New Roman"/>
                <w:i/>
                <w:iCs/>
                <w:sz w:val="20"/>
                <w:szCs w:val="20"/>
                <w:u w:val="single"/>
                <w:lang w:val="en-NZ"/>
              </w:rPr>
            </w:pPr>
            <w:r w:rsidRPr="00515F6B">
              <w:rPr>
                <w:rFonts w:ascii="Times New Roman" w:hAnsi="Times New Roman" w:cs="Times New Roman"/>
                <w:sz w:val="20"/>
                <w:szCs w:val="20"/>
                <w:lang w:val="en-NZ"/>
              </w:rPr>
              <w:t xml:space="preserve">Develop year 2 plans in cooperation with partners depending on results of analytical and efficacy studies. </w:t>
            </w:r>
          </w:p>
        </w:tc>
        <w:tc>
          <w:tcPr>
            <w:tcW w:w="478" w:type="dxa"/>
            <w:tcBorders>
              <w:top w:val="single" w:sz="4" w:space="0" w:color="auto"/>
              <w:left w:val="single" w:sz="4" w:space="0" w:color="auto"/>
              <w:bottom w:val="nil"/>
              <w:right w:val="nil"/>
            </w:tcBorders>
            <w:shd w:val="clear" w:color="auto" w:fill="auto"/>
            <w:vAlign w:val="center"/>
          </w:tcPr>
          <w:p w14:paraId="010BAC98"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 xml:space="preserve">        </w:t>
            </w:r>
          </w:p>
        </w:tc>
        <w:tc>
          <w:tcPr>
            <w:tcW w:w="430" w:type="dxa"/>
            <w:tcBorders>
              <w:top w:val="single" w:sz="4" w:space="0" w:color="auto"/>
              <w:left w:val="nil"/>
              <w:bottom w:val="nil"/>
              <w:right w:val="nil"/>
            </w:tcBorders>
            <w:shd w:val="clear" w:color="auto" w:fill="auto"/>
            <w:vAlign w:val="center"/>
          </w:tcPr>
          <w:p w14:paraId="37E8F858"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7F8C197D" w14:textId="77777777" w:rsidR="00805270" w:rsidRPr="00515F6B" w:rsidRDefault="00D23D44"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0" w:type="dxa"/>
            <w:tcBorders>
              <w:top w:val="single" w:sz="4" w:space="0" w:color="auto"/>
              <w:left w:val="nil"/>
              <w:bottom w:val="nil"/>
              <w:right w:val="nil"/>
            </w:tcBorders>
            <w:shd w:val="clear" w:color="auto" w:fill="auto"/>
            <w:vAlign w:val="center"/>
          </w:tcPr>
          <w:p w14:paraId="3CBACDB1"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6571CDC0" w14:textId="77777777" w:rsidR="00805270" w:rsidRPr="00515F6B" w:rsidRDefault="00805270" w:rsidP="00882CD2">
            <w:pPr>
              <w:spacing w:before="0" w:after="0"/>
              <w:jc w:val="left"/>
              <w:rPr>
                <w:rFonts w:eastAsia="Times New Roman" w:cs="Times New Roman"/>
                <w:sz w:val="20"/>
                <w:szCs w:val="20"/>
                <w:lang w:val="en-NZ" w:bidi="ar-SA"/>
              </w:rPr>
            </w:pPr>
          </w:p>
        </w:tc>
        <w:tc>
          <w:tcPr>
            <w:tcW w:w="236" w:type="dxa"/>
            <w:gridSpan w:val="2"/>
            <w:tcBorders>
              <w:top w:val="single" w:sz="4" w:space="0" w:color="auto"/>
              <w:left w:val="nil"/>
              <w:bottom w:val="nil"/>
              <w:right w:val="single" w:sz="4" w:space="0" w:color="auto"/>
            </w:tcBorders>
            <w:shd w:val="clear" w:color="auto" w:fill="auto"/>
            <w:vAlign w:val="center"/>
          </w:tcPr>
          <w:p w14:paraId="59EF1F68" w14:textId="77777777" w:rsidR="00805270" w:rsidRPr="00515F6B" w:rsidRDefault="00805270" w:rsidP="00882CD2">
            <w:pPr>
              <w:spacing w:before="0" w:after="0"/>
              <w:jc w:val="left"/>
              <w:rPr>
                <w:rFonts w:eastAsia="Times New Roman" w:cs="Times New Roman"/>
                <w:sz w:val="20"/>
                <w:szCs w:val="20"/>
                <w:lang w:val="en-NZ" w:bidi="ar-SA"/>
              </w:rPr>
            </w:pPr>
          </w:p>
        </w:tc>
      </w:tr>
      <w:tr w:rsidR="00805270" w:rsidRPr="00FF4F0B" w14:paraId="7F6999C5" w14:textId="77777777" w:rsidTr="00515F6B">
        <w:tc>
          <w:tcPr>
            <w:tcW w:w="6722" w:type="dxa"/>
            <w:tcBorders>
              <w:top w:val="single" w:sz="4" w:space="0" w:color="auto"/>
              <w:left w:val="single" w:sz="4" w:space="0" w:color="auto"/>
              <w:bottom w:val="nil"/>
              <w:right w:val="nil"/>
            </w:tcBorders>
            <w:shd w:val="clear" w:color="auto" w:fill="auto"/>
          </w:tcPr>
          <w:p w14:paraId="7666FA7B" w14:textId="77777777" w:rsidR="00805270" w:rsidRPr="00515F6B" w:rsidRDefault="00805270" w:rsidP="00882CD2">
            <w:pPr>
              <w:rPr>
                <w:b/>
                <w:sz w:val="20"/>
                <w:szCs w:val="20"/>
                <w:lang w:val="en-NZ"/>
              </w:rPr>
            </w:pPr>
            <w:r w:rsidRPr="00515F6B">
              <w:rPr>
                <w:b/>
                <w:sz w:val="20"/>
                <w:szCs w:val="20"/>
                <w:lang w:val="en-NZ"/>
              </w:rPr>
              <w:t>3.4 Semesters 3 and 4 Year 2 –$700,000</w:t>
            </w:r>
          </w:p>
          <w:p w14:paraId="67A43100" w14:textId="77777777" w:rsidR="00A72B02" w:rsidRPr="00515F6B" w:rsidRDefault="00805270" w:rsidP="002B75A9">
            <w:pPr>
              <w:pStyle w:val="ColorfulList-Accent12"/>
              <w:numPr>
                <w:ilvl w:val="0"/>
                <w:numId w:val="21"/>
              </w:numPr>
              <w:spacing w:before="0" w:after="0" w:line="240" w:lineRule="auto"/>
              <w:ind w:left="36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Import, install and train staff on the use of the analytical equipment</w:t>
            </w:r>
          </w:p>
          <w:p w14:paraId="20F8B1A2" w14:textId="77777777" w:rsidR="00A72B02" w:rsidRPr="00515F6B" w:rsidRDefault="00805270" w:rsidP="002B75A9">
            <w:pPr>
              <w:pStyle w:val="ColorfulList-Accent12"/>
              <w:numPr>
                <w:ilvl w:val="1"/>
                <w:numId w:val="21"/>
              </w:numPr>
              <w:spacing w:before="0" w:after="0" w:line="240" w:lineRule="auto"/>
              <w:ind w:left="108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Gas Chromatography/ Mass Spectrometry ($100,000)</w:t>
            </w:r>
          </w:p>
          <w:p w14:paraId="7FC34527" w14:textId="77777777" w:rsidR="00A72B02" w:rsidRPr="00515F6B" w:rsidRDefault="00805270" w:rsidP="002B75A9">
            <w:pPr>
              <w:pStyle w:val="ColorfulList-Accent12"/>
              <w:numPr>
                <w:ilvl w:val="1"/>
                <w:numId w:val="21"/>
              </w:numPr>
              <w:spacing w:before="0" w:after="0" w:line="240" w:lineRule="auto"/>
              <w:ind w:left="108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Training and installation of equipment ($50,000)</w:t>
            </w:r>
          </w:p>
          <w:p w14:paraId="0140D6F1" w14:textId="77777777" w:rsidR="00A72B02" w:rsidRPr="00515F6B" w:rsidRDefault="00805270" w:rsidP="002B75A9">
            <w:pPr>
              <w:pStyle w:val="ColorfulList-Accent12"/>
              <w:numPr>
                <w:ilvl w:val="0"/>
                <w:numId w:val="21"/>
              </w:numPr>
              <w:spacing w:before="0" w:after="0" w:line="240" w:lineRule="auto"/>
              <w:ind w:left="36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Collect and extract product from plant material as per partners</w:t>
            </w:r>
          </w:p>
          <w:p w14:paraId="2F829313" w14:textId="77777777" w:rsidR="00A72B02" w:rsidRPr="00515F6B" w:rsidRDefault="00805270" w:rsidP="002B75A9">
            <w:pPr>
              <w:pStyle w:val="ColorfulList-Accent12"/>
              <w:numPr>
                <w:ilvl w:val="2"/>
                <w:numId w:val="21"/>
              </w:numPr>
              <w:spacing w:before="0" w:after="0" w:line="240" w:lineRule="auto"/>
              <w:ind w:left="180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$25,000</w:t>
            </w:r>
          </w:p>
          <w:p w14:paraId="3F510A3C" w14:textId="77777777" w:rsidR="00A72B02" w:rsidRPr="00515F6B" w:rsidRDefault="00805270" w:rsidP="002B75A9">
            <w:pPr>
              <w:pStyle w:val="ColorfulList-Accent12"/>
              <w:numPr>
                <w:ilvl w:val="0"/>
                <w:numId w:val="21"/>
              </w:numPr>
              <w:spacing w:before="0" w:after="0" w:line="240" w:lineRule="auto"/>
              <w:ind w:left="36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lastRenderedPageBreak/>
              <w:t>Manage extraction processes and standardize extracted products</w:t>
            </w:r>
          </w:p>
          <w:p w14:paraId="230265F8" w14:textId="77777777" w:rsidR="00A72B02" w:rsidRPr="00515F6B" w:rsidRDefault="00805270" w:rsidP="002B75A9">
            <w:pPr>
              <w:pStyle w:val="ColorfulList-Accent12"/>
              <w:numPr>
                <w:ilvl w:val="2"/>
                <w:numId w:val="21"/>
              </w:numPr>
              <w:spacing w:before="0" w:after="0" w:line="240" w:lineRule="auto"/>
              <w:ind w:left="180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$100,000 </w:t>
            </w:r>
          </w:p>
          <w:p w14:paraId="2E0EA5E0" w14:textId="77777777" w:rsidR="00A72B02" w:rsidRPr="00515F6B" w:rsidRDefault="00805270" w:rsidP="002B75A9">
            <w:pPr>
              <w:pStyle w:val="ColorfulList-Accent12"/>
              <w:numPr>
                <w:ilvl w:val="0"/>
                <w:numId w:val="21"/>
              </w:numPr>
              <w:spacing w:before="0" w:after="0" w:line="240" w:lineRule="auto"/>
              <w:ind w:left="360" w:hanging="357"/>
              <w:contextualSpacing/>
              <w:rPr>
                <w:rFonts w:ascii="Times New Roman" w:hAnsi="Times New Roman" w:cs="Times New Roman"/>
                <w:i/>
                <w:iCs/>
                <w:sz w:val="20"/>
                <w:szCs w:val="20"/>
                <w:lang w:val="en-NZ"/>
              </w:rPr>
            </w:pPr>
            <w:r w:rsidRPr="00515F6B">
              <w:rPr>
                <w:rFonts w:ascii="Times New Roman" w:hAnsi="Times New Roman" w:cs="Times New Roman"/>
                <w:sz w:val="20"/>
                <w:szCs w:val="20"/>
                <w:lang w:val="en-NZ"/>
              </w:rPr>
              <w:t>Send extracts for formal chemical analysis</w:t>
            </w:r>
          </w:p>
          <w:p w14:paraId="02FE407F" w14:textId="77777777" w:rsidR="00A72B02" w:rsidRPr="00515F6B" w:rsidRDefault="00805270" w:rsidP="002B75A9">
            <w:pPr>
              <w:pStyle w:val="ColorfulList-Accent12"/>
              <w:numPr>
                <w:ilvl w:val="1"/>
                <w:numId w:val="21"/>
              </w:numPr>
              <w:spacing w:before="0" w:after="0" w:line="240" w:lineRule="auto"/>
              <w:ind w:left="108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$25,000</w:t>
            </w:r>
          </w:p>
          <w:p w14:paraId="6EFCEB80" w14:textId="77777777" w:rsidR="00A72B02" w:rsidRPr="00515F6B" w:rsidRDefault="00805270" w:rsidP="002B75A9">
            <w:pPr>
              <w:pStyle w:val="ColorfulList-Accent12"/>
              <w:numPr>
                <w:ilvl w:val="0"/>
                <w:numId w:val="21"/>
              </w:numPr>
              <w:spacing w:before="0" w:after="0" w:line="240" w:lineRule="auto"/>
              <w:ind w:left="36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Send extracts for comprehensive biological safety testing</w:t>
            </w:r>
          </w:p>
          <w:p w14:paraId="77E38383" w14:textId="77777777" w:rsidR="00A72B02" w:rsidRPr="00515F6B" w:rsidRDefault="00805270" w:rsidP="002B75A9">
            <w:pPr>
              <w:pStyle w:val="ColorfulList-Accent12"/>
              <w:numPr>
                <w:ilvl w:val="1"/>
                <w:numId w:val="21"/>
              </w:numPr>
              <w:spacing w:before="0" w:after="0" w:line="240" w:lineRule="auto"/>
              <w:ind w:left="108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$200,000</w:t>
            </w:r>
          </w:p>
          <w:p w14:paraId="6E392CA7" w14:textId="77777777" w:rsidR="00A72B02" w:rsidRPr="00515F6B" w:rsidRDefault="00805270" w:rsidP="002B75A9">
            <w:pPr>
              <w:pStyle w:val="ColorfulList-Accent12"/>
              <w:numPr>
                <w:ilvl w:val="0"/>
                <w:numId w:val="21"/>
              </w:numPr>
              <w:spacing w:before="0" w:after="0" w:line="240" w:lineRule="auto"/>
              <w:ind w:left="36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Send extracts for standardized efficacy testing</w:t>
            </w:r>
          </w:p>
          <w:p w14:paraId="2272EA72" w14:textId="77777777" w:rsidR="00A72B02" w:rsidRPr="00515F6B" w:rsidRDefault="00805270" w:rsidP="002B75A9">
            <w:pPr>
              <w:pStyle w:val="ColorfulList-Accent12"/>
              <w:numPr>
                <w:ilvl w:val="1"/>
                <w:numId w:val="21"/>
              </w:numPr>
              <w:spacing w:before="0" w:after="0" w:line="240" w:lineRule="auto"/>
              <w:ind w:left="108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$100,000</w:t>
            </w:r>
          </w:p>
          <w:p w14:paraId="2D98E0EC" w14:textId="77777777" w:rsidR="00A72B02" w:rsidRPr="00515F6B" w:rsidRDefault="00805270" w:rsidP="002B75A9">
            <w:pPr>
              <w:pStyle w:val="ColorfulList-Accent12"/>
              <w:numPr>
                <w:ilvl w:val="0"/>
                <w:numId w:val="21"/>
              </w:numPr>
              <w:spacing w:before="0" w:after="0" w:line="240" w:lineRule="auto"/>
              <w:ind w:left="36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 xml:space="preserve">Develop efficacy co-marker for standardization. </w:t>
            </w:r>
          </w:p>
          <w:p w14:paraId="5CF9787A" w14:textId="77777777" w:rsidR="00A72B02" w:rsidRPr="00515F6B" w:rsidRDefault="00805270" w:rsidP="002B75A9">
            <w:pPr>
              <w:pStyle w:val="ColorfulList-Accent12"/>
              <w:numPr>
                <w:ilvl w:val="2"/>
                <w:numId w:val="21"/>
              </w:numPr>
              <w:spacing w:before="0" w:after="0" w:line="240" w:lineRule="auto"/>
              <w:ind w:left="1800" w:hanging="357"/>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$100,000</w:t>
            </w:r>
          </w:p>
          <w:p w14:paraId="698FC9BE" w14:textId="77777777" w:rsidR="00A72B02" w:rsidRPr="00515F6B" w:rsidRDefault="00805270" w:rsidP="002B75A9">
            <w:pPr>
              <w:pStyle w:val="ColorfulList-Accent12"/>
              <w:numPr>
                <w:ilvl w:val="0"/>
                <w:numId w:val="21"/>
              </w:numPr>
              <w:spacing w:before="0" w:after="0" w:line="240" w:lineRule="auto"/>
              <w:ind w:left="360" w:hanging="357"/>
              <w:contextualSpacing/>
              <w:rPr>
                <w:i/>
                <w:iCs/>
                <w:sz w:val="20"/>
                <w:szCs w:val="20"/>
                <w:u w:val="single"/>
                <w:lang w:val="en-NZ"/>
              </w:rPr>
            </w:pPr>
            <w:r w:rsidRPr="00515F6B">
              <w:rPr>
                <w:rFonts w:ascii="Times New Roman" w:hAnsi="Times New Roman" w:cs="Times New Roman"/>
                <w:sz w:val="20"/>
                <w:szCs w:val="20"/>
                <w:lang w:val="en-NZ"/>
              </w:rPr>
              <w:t>Develop export regulatory process and export regulation</w:t>
            </w:r>
          </w:p>
        </w:tc>
        <w:tc>
          <w:tcPr>
            <w:tcW w:w="478" w:type="dxa"/>
            <w:tcBorders>
              <w:top w:val="single" w:sz="4" w:space="0" w:color="auto"/>
              <w:left w:val="single" w:sz="4" w:space="0" w:color="auto"/>
              <w:bottom w:val="nil"/>
              <w:right w:val="nil"/>
            </w:tcBorders>
            <w:shd w:val="clear" w:color="auto" w:fill="auto"/>
            <w:vAlign w:val="center"/>
          </w:tcPr>
          <w:p w14:paraId="4C3B6DAB"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1EEB0553"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bottom w:val="nil"/>
              <w:right w:val="nil"/>
            </w:tcBorders>
            <w:shd w:val="clear" w:color="auto" w:fill="auto"/>
            <w:vAlign w:val="center"/>
          </w:tcPr>
          <w:p w14:paraId="39381094"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0" w:type="dxa"/>
            <w:tcBorders>
              <w:top w:val="single" w:sz="4" w:space="0" w:color="auto"/>
              <w:left w:val="nil"/>
              <w:bottom w:val="nil"/>
              <w:right w:val="nil"/>
            </w:tcBorders>
            <w:shd w:val="clear" w:color="auto" w:fill="auto"/>
            <w:vAlign w:val="center"/>
          </w:tcPr>
          <w:p w14:paraId="36E0C5EC" w14:textId="77777777" w:rsidR="00805270" w:rsidRPr="00515F6B" w:rsidRDefault="00805270"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430" w:type="dxa"/>
            <w:tcBorders>
              <w:top w:val="single" w:sz="4" w:space="0" w:color="auto"/>
              <w:left w:val="nil"/>
              <w:bottom w:val="nil"/>
              <w:right w:val="nil"/>
            </w:tcBorders>
            <w:shd w:val="clear" w:color="auto" w:fill="auto"/>
            <w:vAlign w:val="center"/>
          </w:tcPr>
          <w:p w14:paraId="6815C580" w14:textId="77777777" w:rsidR="00805270" w:rsidRPr="00515F6B" w:rsidRDefault="00805270" w:rsidP="00882CD2">
            <w:pPr>
              <w:spacing w:before="0" w:after="0"/>
              <w:jc w:val="left"/>
              <w:rPr>
                <w:rFonts w:eastAsia="Times New Roman" w:cs="Times New Roman"/>
                <w:sz w:val="20"/>
                <w:szCs w:val="20"/>
                <w:lang w:val="en-NZ" w:bidi="ar-SA"/>
              </w:rPr>
            </w:pPr>
          </w:p>
        </w:tc>
        <w:tc>
          <w:tcPr>
            <w:tcW w:w="236" w:type="dxa"/>
            <w:gridSpan w:val="2"/>
            <w:tcBorders>
              <w:top w:val="single" w:sz="4" w:space="0" w:color="auto"/>
              <w:left w:val="nil"/>
              <w:bottom w:val="nil"/>
              <w:right w:val="single" w:sz="4" w:space="0" w:color="auto"/>
            </w:tcBorders>
            <w:shd w:val="clear" w:color="auto" w:fill="auto"/>
            <w:vAlign w:val="center"/>
          </w:tcPr>
          <w:p w14:paraId="2646A661" w14:textId="77777777" w:rsidR="00805270" w:rsidRPr="00515F6B" w:rsidRDefault="00805270" w:rsidP="00882CD2">
            <w:pPr>
              <w:spacing w:before="0" w:after="0"/>
              <w:jc w:val="left"/>
              <w:rPr>
                <w:rFonts w:eastAsia="Times New Roman" w:cs="Times New Roman"/>
                <w:sz w:val="20"/>
                <w:szCs w:val="20"/>
                <w:lang w:val="en-NZ" w:bidi="ar-SA"/>
              </w:rPr>
            </w:pPr>
          </w:p>
        </w:tc>
      </w:tr>
      <w:tr w:rsidR="00805270" w:rsidRPr="00FF4F0B" w14:paraId="54647D70" w14:textId="77777777" w:rsidTr="00515F6B">
        <w:tc>
          <w:tcPr>
            <w:tcW w:w="6722" w:type="dxa"/>
            <w:tcBorders>
              <w:top w:val="single" w:sz="4" w:space="0" w:color="auto"/>
              <w:left w:val="single" w:sz="4" w:space="0" w:color="auto"/>
              <w:right w:val="nil"/>
            </w:tcBorders>
            <w:shd w:val="clear" w:color="auto" w:fill="auto"/>
          </w:tcPr>
          <w:p w14:paraId="113D2629" w14:textId="77777777" w:rsidR="00805270" w:rsidRPr="00515F6B" w:rsidRDefault="00805270" w:rsidP="00882CD2">
            <w:pPr>
              <w:rPr>
                <w:sz w:val="20"/>
                <w:szCs w:val="20"/>
                <w:lang w:val="en-NZ"/>
              </w:rPr>
            </w:pPr>
            <w:r w:rsidRPr="00515F6B">
              <w:rPr>
                <w:b/>
                <w:sz w:val="20"/>
                <w:szCs w:val="20"/>
                <w:lang w:val="en-NZ"/>
              </w:rPr>
              <w:lastRenderedPageBreak/>
              <w:t>3.5 Semesters 5 and 6  Year 3 - $100,00</w:t>
            </w:r>
          </w:p>
          <w:p w14:paraId="71EDB5A7" w14:textId="77777777" w:rsidR="00A72B02" w:rsidRPr="00515F6B" w:rsidRDefault="00805270" w:rsidP="002B75A9">
            <w:pPr>
              <w:pStyle w:val="ColorfulList-Accent12"/>
              <w:numPr>
                <w:ilvl w:val="0"/>
                <w:numId w:val="21"/>
              </w:numPr>
              <w:spacing w:before="0" w:after="0" w:line="240" w:lineRule="auto"/>
              <w:ind w:left="357" w:hanging="720"/>
              <w:contextualSpacing/>
              <w:rPr>
                <w:rFonts w:ascii="Times New Roman" w:hAnsi="Times New Roman" w:cs="Times New Roman"/>
                <w:i/>
                <w:iCs/>
                <w:sz w:val="20"/>
                <w:szCs w:val="20"/>
                <w:u w:val="single"/>
                <w:lang w:val="en-NZ"/>
              </w:rPr>
            </w:pPr>
            <w:r w:rsidRPr="00515F6B">
              <w:rPr>
                <w:rFonts w:ascii="Times New Roman" w:hAnsi="Times New Roman" w:cs="Times New Roman"/>
                <w:sz w:val="20"/>
                <w:szCs w:val="20"/>
                <w:lang w:val="en-NZ"/>
              </w:rPr>
              <w:t>Extract and export material for partners programs pusuant the methods an dstanards established in years 1 and 2.</w:t>
            </w:r>
          </w:p>
          <w:p w14:paraId="475EC1CD" w14:textId="77777777" w:rsidR="00805270" w:rsidRPr="00515F6B" w:rsidRDefault="00805270" w:rsidP="00097E43">
            <w:pPr>
              <w:spacing w:before="0" w:after="0"/>
              <w:ind w:hanging="720"/>
              <w:rPr>
                <w:b/>
                <w:sz w:val="20"/>
                <w:szCs w:val="20"/>
                <w:lang w:val="en-NZ"/>
              </w:rPr>
            </w:pPr>
            <w:r w:rsidRPr="00515F6B">
              <w:rPr>
                <w:rFonts w:cs="Times New Roman"/>
                <w:sz w:val="20"/>
                <w:szCs w:val="20"/>
                <w:lang w:val="en-NZ"/>
              </w:rPr>
              <w:t xml:space="preserve">It </w:t>
            </w:r>
          </w:p>
        </w:tc>
        <w:tc>
          <w:tcPr>
            <w:tcW w:w="478" w:type="dxa"/>
            <w:tcBorders>
              <w:top w:val="single" w:sz="4" w:space="0" w:color="auto"/>
              <w:left w:val="single" w:sz="4" w:space="0" w:color="auto"/>
              <w:right w:val="nil"/>
            </w:tcBorders>
            <w:shd w:val="clear" w:color="auto" w:fill="auto"/>
            <w:vAlign w:val="center"/>
          </w:tcPr>
          <w:p w14:paraId="193DB250"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right w:val="nil"/>
            </w:tcBorders>
            <w:shd w:val="clear" w:color="auto" w:fill="auto"/>
            <w:vAlign w:val="center"/>
          </w:tcPr>
          <w:p w14:paraId="6EEE5C8F"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right w:val="nil"/>
            </w:tcBorders>
            <w:shd w:val="clear" w:color="auto" w:fill="auto"/>
            <w:vAlign w:val="center"/>
          </w:tcPr>
          <w:p w14:paraId="4961CE50"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right w:val="nil"/>
            </w:tcBorders>
            <w:shd w:val="clear" w:color="auto" w:fill="auto"/>
            <w:vAlign w:val="center"/>
          </w:tcPr>
          <w:p w14:paraId="4834B059"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single" w:sz="4" w:space="0" w:color="auto"/>
              <w:left w:val="nil"/>
              <w:right w:val="nil"/>
            </w:tcBorders>
            <w:shd w:val="clear" w:color="auto" w:fill="auto"/>
            <w:vAlign w:val="center"/>
          </w:tcPr>
          <w:p w14:paraId="285E25A5" w14:textId="77777777" w:rsidR="00805270" w:rsidRPr="00515F6B" w:rsidRDefault="00097E43"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x</w:t>
            </w:r>
          </w:p>
        </w:tc>
        <w:tc>
          <w:tcPr>
            <w:tcW w:w="236" w:type="dxa"/>
            <w:gridSpan w:val="2"/>
            <w:tcBorders>
              <w:top w:val="single" w:sz="4" w:space="0" w:color="auto"/>
              <w:left w:val="nil"/>
              <w:right w:val="single" w:sz="4" w:space="0" w:color="auto"/>
            </w:tcBorders>
            <w:shd w:val="clear" w:color="auto" w:fill="auto"/>
            <w:vAlign w:val="center"/>
          </w:tcPr>
          <w:p w14:paraId="3ED6E037" w14:textId="77777777" w:rsidR="00805270" w:rsidRPr="00515F6B" w:rsidRDefault="00097E43" w:rsidP="00882CD2">
            <w:pPr>
              <w:spacing w:before="0" w:after="0"/>
              <w:jc w:val="left"/>
              <w:rPr>
                <w:rFonts w:eastAsia="Times New Roman" w:cs="Times New Roman"/>
                <w:sz w:val="20"/>
                <w:szCs w:val="20"/>
                <w:lang w:val="en-NZ" w:bidi="ar-SA"/>
              </w:rPr>
            </w:pPr>
            <w:r w:rsidRPr="00515F6B">
              <w:rPr>
                <w:rFonts w:eastAsia="Times New Roman" w:cs="Times New Roman"/>
                <w:sz w:val="20"/>
                <w:szCs w:val="20"/>
                <w:lang w:val="en-NZ" w:bidi="ar-SA"/>
              </w:rPr>
              <w:t>x</w:t>
            </w:r>
          </w:p>
        </w:tc>
      </w:tr>
      <w:tr w:rsidR="00805270" w:rsidRPr="00FF4F0B" w14:paraId="6DD30C38" w14:textId="77777777" w:rsidTr="00515F6B">
        <w:tc>
          <w:tcPr>
            <w:tcW w:w="6722" w:type="dxa"/>
            <w:tcBorders>
              <w:top w:val="nil"/>
              <w:left w:val="single" w:sz="4" w:space="0" w:color="auto"/>
              <w:bottom w:val="single" w:sz="4" w:space="0" w:color="auto"/>
              <w:right w:val="nil"/>
            </w:tcBorders>
            <w:shd w:val="clear" w:color="auto" w:fill="auto"/>
          </w:tcPr>
          <w:p w14:paraId="2E2D1B43" w14:textId="77777777" w:rsidR="00805270" w:rsidRPr="00515F6B" w:rsidRDefault="00097E43" w:rsidP="00882CD2">
            <w:pPr>
              <w:spacing w:before="0" w:after="0"/>
              <w:jc w:val="left"/>
              <w:rPr>
                <w:rFonts w:eastAsia="Times New Roman" w:cs="Times New Roman"/>
                <w:sz w:val="20"/>
                <w:szCs w:val="20"/>
                <w:lang w:val="en-NZ" w:bidi="ar-SA"/>
              </w:rPr>
            </w:pPr>
            <w:r w:rsidRPr="00515F6B">
              <w:rPr>
                <w:rFonts w:cs="Times New Roman"/>
                <w:sz w:val="20"/>
                <w:szCs w:val="20"/>
                <w:lang w:val="en-NZ"/>
              </w:rPr>
              <w:t>It should be noted that CIMTECH partners will require the extraction and refining of approximately 50kg of each of an additional 3 plants covered under the CIMTECH/</w:t>
            </w:r>
            <w:r w:rsidR="00361C08" w:rsidRPr="00515F6B">
              <w:rPr>
                <w:i/>
                <w:sz w:val="20"/>
                <w:szCs w:val="20"/>
                <w:lang w:bidi="ar-SA"/>
              </w:rPr>
              <w:t xml:space="preserve">Te </w:t>
            </w:r>
            <w:r w:rsidRPr="00515F6B">
              <w:rPr>
                <w:rFonts w:cs="Times New Roman"/>
                <w:i/>
                <w:sz w:val="20"/>
                <w:szCs w:val="20"/>
                <w:lang w:val="en-NZ"/>
              </w:rPr>
              <w:t>Koutu Nui</w:t>
            </w:r>
            <w:r w:rsidRPr="00515F6B">
              <w:rPr>
                <w:rFonts w:cs="Times New Roman"/>
                <w:sz w:val="20"/>
                <w:szCs w:val="20"/>
                <w:lang w:val="en-NZ"/>
              </w:rPr>
              <w:t xml:space="preserve"> Access and Benefit sharing technology, totaling approximately $50-$100,000 over the next 2-3 years</w:t>
            </w:r>
          </w:p>
        </w:tc>
        <w:tc>
          <w:tcPr>
            <w:tcW w:w="478" w:type="dxa"/>
            <w:tcBorders>
              <w:top w:val="nil"/>
              <w:left w:val="single" w:sz="4" w:space="0" w:color="auto"/>
              <w:bottom w:val="single" w:sz="4" w:space="0" w:color="auto"/>
              <w:right w:val="nil"/>
            </w:tcBorders>
            <w:shd w:val="clear" w:color="auto" w:fill="auto"/>
            <w:vAlign w:val="center"/>
          </w:tcPr>
          <w:p w14:paraId="137BB08F"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nil"/>
              <w:left w:val="nil"/>
              <w:bottom w:val="single" w:sz="4" w:space="0" w:color="auto"/>
              <w:right w:val="nil"/>
            </w:tcBorders>
            <w:shd w:val="clear" w:color="auto" w:fill="auto"/>
            <w:vAlign w:val="center"/>
          </w:tcPr>
          <w:p w14:paraId="0B3121EA"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nil"/>
              <w:left w:val="nil"/>
              <w:bottom w:val="single" w:sz="4" w:space="0" w:color="auto"/>
              <w:right w:val="nil"/>
            </w:tcBorders>
            <w:shd w:val="clear" w:color="auto" w:fill="auto"/>
            <w:vAlign w:val="center"/>
          </w:tcPr>
          <w:p w14:paraId="76EEB7D1"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nil"/>
              <w:left w:val="nil"/>
              <w:bottom w:val="single" w:sz="4" w:space="0" w:color="auto"/>
              <w:right w:val="nil"/>
            </w:tcBorders>
            <w:shd w:val="clear" w:color="auto" w:fill="auto"/>
            <w:vAlign w:val="center"/>
          </w:tcPr>
          <w:p w14:paraId="3F0EB467" w14:textId="77777777" w:rsidR="00805270" w:rsidRPr="00515F6B" w:rsidRDefault="00805270" w:rsidP="00882CD2">
            <w:pPr>
              <w:spacing w:before="0" w:after="0"/>
              <w:jc w:val="left"/>
              <w:rPr>
                <w:rFonts w:eastAsia="Times New Roman" w:cs="Times New Roman"/>
                <w:sz w:val="20"/>
                <w:szCs w:val="20"/>
                <w:lang w:val="en-NZ" w:bidi="ar-SA"/>
              </w:rPr>
            </w:pPr>
          </w:p>
        </w:tc>
        <w:tc>
          <w:tcPr>
            <w:tcW w:w="430" w:type="dxa"/>
            <w:tcBorders>
              <w:top w:val="nil"/>
              <w:left w:val="nil"/>
              <w:bottom w:val="single" w:sz="4" w:space="0" w:color="auto"/>
              <w:right w:val="nil"/>
            </w:tcBorders>
            <w:shd w:val="clear" w:color="auto" w:fill="auto"/>
            <w:vAlign w:val="center"/>
          </w:tcPr>
          <w:p w14:paraId="322BA76A" w14:textId="77777777" w:rsidR="00805270" w:rsidRPr="00515F6B" w:rsidRDefault="00805270" w:rsidP="00882CD2">
            <w:pPr>
              <w:spacing w:before="0" w:after="0"/>
              <w:jc w:val="left"/>
              <w:rPr>
                <w:rFonts w:eastAsia="Times New Roman" w:cs="Times New Roman"/>
                <w:sz w:val="20"/>
                <w:szCs w:val="20"/>
                <w:lang w:val="en-NZ" w:bidi="ar-SA"/>
              </w:rPr>
            </w:pPr>
          </w:p>
        </w:tc>
        <w:tc>
          <w:tcPr>
            <w:tcW w:w="236" w:type="dxa"/>
            <w:gridSpan w:val="2"/>
            <w:tcBorders>
              <w:top w:val="nil"/>
              <w:left w:val="nil"/>
              <w:bottom w:val="single" w:sz="4" w:space="0" w:color="auto"/>
              <w:right w:val="single" w:sz="4" w:space="0" w:color="auto"/>
            </w:tcBorders>
            <w:shd w:val="clear" w:color="auto" w:fill="auto"/>
            <w:vAlign w:val="center"/>
          </w:tcPr>
          <w:p w14:paraId="4FC258BC" w14:textId="77777777" w:rsidR="00805270" w:rsidRPr="00515F6B" w:rsidRDefault="00805270" w:rsidP="00882CD2">
            <w:pPr>
              <w:spacing w:before="0" w:after="0"/>
              <w:jc w:val="left"/>
              <w:rPr>
                <w:rFonts w:eastAsia="Times New Roman" w:cs="Times New Roman"/>
                <w:sz w:val="20"/>
                <w:szCs w:val="20"/>
                <w:lang w:val="en-NZ" w:bidi="ar-SA"/>
              </w:rPr>
            </w:pPr>
          </w:p>
        </w:tc>
      </w:tr>
    </w:tbl>
    <w:p w14:paraId="5488BE13" w14:textId="77777777" w:rsidR="00C805A5" w:rsidRDefault="00460E2C" w:rsidP="00196B5D">
      <w:pPr>
        <w:pStyle w:val="ProDocHeading1"/>
        <w:rPr>
          <w:lang w:val="en-NZ"/>
        </w:rPr>
      </w:pPr>
      <w:bookmarkStart w:id="60" w:name="_Toc405466101"/>
      <w:r w:rsidRPr="00460E2C">
        <w:rPr>
          <w:lang w:val="en-NZ"/>
        </w:rPr>
        <w:t>MANAGEMENT ARRANGEMENTS</w:t>
      </w:r>
      <w:bookmarkEnd w:id="60"/>
    </w:p>
    <w:p w14:paraId="1CF0B0F4" w14:textId="77777777" w:rsidR="003B3432" w:rsidRPr="00196B5D" w:rsidRDefault="00515F6B" w:rsidP="00196B5D">
      <w:pPr>
        <w:pStyle w:val="Heading2"/>
      </w:pPr>
      <w:bookmarkStart w:id="61" w:name="_Toc405466102"/>
      <w:r w:rsidRPr="00196B5D">
        <w:t>Project Steering C</w:t>
      </w:r>
      <w:r w:rsidR="003B3432" w:rsidRPr="00196B5D">
        <w:t xml:space="preserve">ommittee, </w:t>
      </w:r>
      <w:r w:rsidRPr="00196B5D">
        <w:t>Board and S</w:t>
      </w:r>
      <w:r w:rsidR="003B3432" w:rsidRPr="00196B5D">
        <w:t>tructure</w:t>
      </w:r>
      <w:bookmarkEnd w:id="61"/>
    </w:p>
    <w:p w14:paraId="58C13025" w14:textId="77777777" w:rsidR="00AE485F" w:rsidRPr="00715BE8" w:rsidRDefault="00AE485F" w:rsidP="00515F6B">
      <w:pPr>
        <w:pStyle w:val="ABSNormalNumbered"/>
        <w:rPr>
          <w:lang w:val="en-GB"/>
        </w:rPr>
      </w:pPr>
      <w:r w:rsidRPr="00481DBD">
        <w:t xml:space="preserve">The </w:t>
      </w:r>
      <w:r w:rsidRPr="007C61E7">
        <w:t xml:space="preserve">project will be implemented over a period of 36 months. UNDP is the GEF Agency for the project and accountable to the GEF for the use of funds. The project will be administered by UNDP using the national implementation modality (NIM), in line with United Nations Development Assistance Framework (UNDAF) Action Plan and Cook Islands Country Matrix for 2013-2017. Under the NIM modality, the Cook Islands National Environmental Service (NES) is the designated government institution responsible for the project towards the timely and verifiable attainment of project objectives and outcomes. The NES will manage implementation of all project activities.  This is an integrated arrangement which the NES will designate a personnel as a Project </w:t>
      </w:r>
      <w:r w:rsidR="007E63DD">
        <w:t xml:space="preserve">Manager </w:t>
      </w:r>
      <w:r w:rsidRPr="007C61E7">
        <w:t xml:space="preserve">and hire a full-time Project Coordinator. The Project </w:t>
      </w:r>
      <w:r w:rsidR="007E63DD">
        <w:t>Manager</w:t>
      </w:r>
      <w:r w:rsidRPr="007C61E7">
        <w:t xml:space="preserve"> and Project Coordinator will carry out the day to day running of the project. Arrangements will run as funds are received in-country, this is directly received by the Ministry of Finance and Economic Management – DCD Division as funded projects do. The project Coordinator then makes the request to DCD to make payments on NES behalf directly to the service providers bank account. The Manager checks paper before submitting to DCD. The Project coordinator role is further clarified in the terms of reference in </w:t>
      </w:r>
      <w:r w:rsidR="00875018">
        <w:t>A</w:t>
      </w:r>
      <w:r w:rsidRPr="007C61E7">
        <w:t>nnex</w:t>
      </w:r>
      <w:r w:rsidR="00875018">
        <w:t xml:space="preserve"> 7.5</w:t>
      </w:r>
      <w:r w:rsidRPr="007C61E7">
        <w:t>. The NES will chair the</w:t>
      </w:r>
      <w:r w:rsidR="00B66F53">
        <w:t xml:space="preserve"> Project Board and</w:t>
      </w:r>
      <w:r w:rsidRPr="007C61E7">
        <w:t xml:space="preserve"> Project Steering Committee and will be responsible for providing government oversight and guidance to the project implementation. Project team will receive technical backstopping provided from UNDP/GEF Regional Technical Advisor responsible for the project and the UNDP Environmental Focal Point at the UNDP MCO and the Regional Office. </w:t>
      </w:r>
    </w:p>
    <w:p w14:paraId="0660DB6E" w14:textId="43BF315D" w:rsidR="00AE485F" w:rsidRPr="00481DBD" w:rsidRDefault="00AE485F" w:rsidP="00515F6B">
      <w:pPr>
        <w:pStyle w:val="ABSNormalNumbered"/>
        <w:rPr>
          <w:lang w:val="en-GB"/>
        </w:rPr>
      </w:pPr>
      <w:r w:rsidRPr="00481DBD">
        <w:rPr>
          <w:lang w:val="en-GB"/>
        </w:rPr>
        <w:t xml:space="preserve">In the applicable descriptions in </w:t>
      </w:r>
      <w:r w:rsidRPr="00481DBD">
        <w:t xml:space="preserve">Annex </w:t>
      </w:r>
      <w:r w:rsidR="00DC05A6">
        <w:t>7</w:t>
      </w:r>
      <w:r w:rsidR="00B129DF">
        <w:t>.</w:t>
      </w:r>
      <w:r w:rsidR="00875018">
        <w:t>5</w:t>
      </w:r>
      <w:r w:rsidRPr="00481DBD">
        <w:rPr>
          <w:lang w:val="en-GB"/>
        </w:rPr>
        <w:t xml:space="preserve"> a Project </w:t>
      </w:r>
      <w:r w:rsidR="00B66F53">
        <w:rPr>
          <w:lang w:val="en-GB"/>
        </w:rPr>
        <w:t xml:space="preserve">Board (PB) </w:t>
      </w:r>
      <w:r w:rsidRPr="00481DBD">
        <w:rPr>
          <w:lang w:val="en-GB"/>
        </w:rPr>
        <w:t>is proposed to serve as the project’s coordination and decision-making body, as per guidance in UNDP’s Programme and Operations Policies and Procedures (POPP). The following will be the composition of the P</w:t>
      </w:r>
      <w:r w:rsidR="005C29DD">
        <w:rPr>
          <w:lang w:val="en-GB"/>
        </w:rPr>
        <w:t>B</w:t>
      </w:r>
      <w:r w:rsidRPr="00481DBD">
        <w:rPr>
          <w:lang w:val="en-GB"/>
        </w:rPr>
        <w:t xml:space="preserve"> for the project:</w:t>
      </w:r>
    </w:p>
    <w:p w14:paraId="4CCEB239"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 xml:space="preserve">National Environment Service </w:t>
      </w:r>
    </w:p>
    <w:p w14:paraId="30981571"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Ministry of Finance and Economic Management-DCD</w:t>
      </w:r>
    </w:p>
    <w:p w14:paraId="557B56A2"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lastRenderedPageBreak/>
        <w:t>Office of the Prime Minister</w:t>
      </w:r>
    </w:p>
    <w:p w14:paraId="77B762BC"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Ministry of Cultural Development</w:t>
      </w:r>
    </w:p>
    <w:p w14:paraId="5153B6FD"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Cook Islands Natural Heritage Trust</w:t>
      </w:r>
    </w:p>
    <w:p w14:paraId="139FE8F2"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House of Ariki</w:t>
      </w:r>
    </w:p>
    <w:p w14:paraId="78B84801" w14:textId="77777777" w:rsidR="00AE485F" w:rsidRPr="00481DBD" w:rsidRDefault="00361C08" w:rsidP="002B75A9">
      <w:pPr>
        <w:pStyle w:val="NumberedParas"/>
        <w:numPr>
          <w:ilvl w:val="0"/>
          <w:numId w:val="24"/>
        </w:numPr>
        <w:rPr>
          <w:noProof w:val="0"/>
          <w:sz w:val="22"/>
          <w:lang w:val="en-GB"/>
        </w:rPr>
      </w:pPr>
      <w:r>
        <w:rPr>
          <w:i/>
        </w:rPr>
        <w:t xml:space="preserve">Te </w:t>
      </w:r>
      <w:r w:rsidR="00AE485F" w:rsidRPr="00361C08">
        <w:rPr>
          <w:i/>
          <w:noProof w:val="0"/>
          <w:sz w:val="22"/>
          <w:lang w:val="en-GB"/>
        </w:rPr>
        <w:t>Koutu Nui</w:t>
      </w:r>
    </w:p>
    <w:p w14:paraId="50AF4220"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 xml:space="preserve">Te Ipukarea Society </w:t>
      </w:r>
    </w:p>
    <w:p w14:paraId="6E88B7E3" w14:textId="77777777" w:rsidR="00AE485F" w:rsidRPr="00481DBD" w:rsidRDefault="00AE485F" w:rsidP="002B75A9">
      <w:pPr>
        <w:pStyle w:val="NumberedParas"/>
        <w:numPr>
          <w:ilvl w:val="0"/>
          <w:numId w:val="24"/>
        </w:numPr>
        <w:rPr>
          <w:noProof w:val="0"/>
          <w:sz w:val="22"/>
          <w:lang w:val="en-GB"/>
        </w:rPr>
      </w:pPr>
      <w:r w:rsidRPr="00481DBD">
        <w:rPr>
          <w:noProof w:val="0"/>
          <w:sz w:val="22"/>
          <w:lang w:val="en-GB"/>
        </w:rPr>
        <w:t xml:space="preserve">Ministry of Agriculture </w:t>
      </w:r>
    </w:p>
    <w:p w14:paraId="0E037FBF" w14:textId="77777777" w:rsidR="00AE485F" w:rsidRDefault="00AE485F" w:rsidP="002B75A9">
      <w:pPr>
        <w:pStyle w:val="NumberedParas"/>
        <w:numPr>
          <w:ilvl w:val="0"/>
          <w:numId w:val="24"/>
        </w:numPr>
        <w:rPr>
          <w:noProof w:val="0"/>
          <w:sz w:val="22"/>
          <w:lang w:val="en-GB"/>
        </w:rPr>
      </w:pPr>
      <w:r w:rsidRPr="00481DBD">
        <w:rPr>
          <w:noProof w:val="0"/>
          <w:sz w:val="22"/>
          <w:lang w:val="en-GB"/>
        </w:rPr>
        <w:t>Ministry of Marine Resources</w:t>
      </w:r>
    </w:p>
    <w:p w14:paraId="374874AA" w14:textId="77777777" w:rsidR="00B66F53" w:rsidRPr="00715BE8" w:rsidRDefault="00B66F53" w:rsidP="002B75A9">
      <w:pPr>
        <w:pStyle w:val="NumberedParas"/>
        <w:numPr>
          <w:ilvl w:val="0"/>
          <w:numId w:val="24"/>
        </w:numPr>
        <w:rPr>
          <w:noProof w:val="0"/>
          <w:sz w:val="22"/>
          <w:lang w:val="en-GB"/>
        </w:rPr>
      </w:pPr>
      <w:r>
        <w:rPr>
          <w:noProof w:val="0"/>
          <w:sz w:val="22"/>
          <w:lang w:val="en-GB"/>
        </w:rPr>
        <w:t>UNDP MCO</w:t>
      </w:r>
    </w:p>
    <w:p w14:paraId="71B07306" w14:textId="530C204C" w:rsidR="00AE485F" w:rsidRPr="00481DBD" w:rsidRDefault="00AE485F" w:rsidP="00515F6B">
      <w:pPr>
        <w:pStyle w:val="ABSNormalNumbered"/>
        <w:rPr>
          <w:lang w:val="en-GB"/>
        </w:rPr>
      </w:pPr>
      <w:r w:rsidRPr="00481DBD">
        <w:rPr>
          <w:lang w:val="en-GB"/>
        </w:rPr>
        <w:t xml:space="preserve">Until </w:t>
      </w:r>
      <w:r w:rsidRPr="00B31FCD">
        <w:t>the P</w:t>
      </w:r>
      <w:r w:rsidR="00B66F53">
        <w:t>B</w:t>
      </w:r>
      <w:r w:rsidRPr="00B31FCD">
        <w:t xml:space="preserve"> has met and has deliberated, the following are the proposed TOR for the </w:t>
      </w:r>
      <w:r w:rsidR="00B66F53">
        <w:t>Board</w:t>
      </w:r>
      <w:r w:rsidRPr="00B31FCD">
        <w:t>:</w:t>
      </w:r>
    </w:p>
    <w:p w14:paraId="1939A225" w14:textId="77777777" w:rsidR="00B06D2E" w:rsidRDefault="00B06D2E" w:rsidP="002B75A9">
      <w:pPr>
        <w:pStyle w:val="NumberedParas"/>
        <w:numPr>
          <w:ilvl w:val="0"/>
          <w:numId w:val="21"/>
        </w:numPr>
        <w:rPr>
          <w:sz w:val="22"/>
          <w:lang w:val="en-GB"/>
        </w:rPr>
      </w:pPr>
      <w:r>
        <w:rPr>
          <w:sz w:val="22"/>
          <w:lang w:val="en-GB"/>
        </w:rPr>
        <w:t xml:space="preserve">Approve the ToR of Project Coordinator </w:t>
      </w:r>
    </w:p>
    <w:p w14:paraId="530E2DBF" w14:textId="77777777" w:rsidR="00355F71" w:rsidRDefault="00355F71" w:rsidP="002B75A9">
      <w:pPr>
        <w:pStyle w:val="NumberedParas"/>
        <w:numPr>
          <w:ilvl w:val="0"/>
          <w:numId w:val="21"/>
        </w:numPr>
        <w:rPr>
          <w:sz w:val="22"/>
          <w:lang w:val="en-GB"/>
        </w:rPr>
      </w:pPr>
      <w:r>
        <w:rPr>
          <w:sz w:val="22"/>
          <w:lang w:val="en-GB"/>
        </w:rPr>
        <w:t>Appraise the overall project work plan</w:t>
      </w:r>
    </w:p>
    <w:p w14:paraId="61FDDD17" w14:textId="77777777" w:rsidR="00882CD2" w:rsidRPr="00481DBD" w:rsidRDefault="00882CD2" w:rsidP="002B75A9">
      <w:pPr>
        <w:pStyle w:val="NumberedParas"/>
        <w:numPr>
          <w:ilvl w:val="0"/>
          <w:numId w:val="21"/>
        </w:numPr>
        <w:rPr>
          <w:noProof w:val="0"/>
          <w:sz w:val="22"/>
          <w:lang w:val="en-GB"/>
        </w:rPr>
      </w:pPr>
      <w:r w:rsidRPr="00B06D2E">
        <w:rPr>
          <w:sz w:val="22"/>
          <w:lang w:val="en-GB"/>
        </w:rPr>
        <w:t xml:space="preserve">Provide policy and strategic oversight and support to the implementation of the project, in particular to the process of updating the </w:t>
      </w:r>
      <w:r w:rsidR="00B06D2E" w:rsidRPr="00355F71">
        <w:rPr>
          <w:sz w:val="22"/>
          <w:lang w:val="en-GB"/>
        </w:rPr>
        <w:t>ABS</w:t>
      </w:r>
      <w:r w:rsidRPr="00355F71">
        <w:rPr>
          <w:sz w:val="22"/>
          <w:lang w:val="en-GB"/>
        </w:rPr>
        <w:t xml:space="preserve">, developing the country’s </w:t>
      </w:r>
      <w:r w:rsidR="00B06D2E" w:rsidRPr="0039032A">
        <w:rPr>
          <w:sz w:val="22"/>
          <w:lang w:val="en-GB"/>
        </w:rPr>
        <w:t xml:space="preserve">ABS </w:t>
      </w:r>
      <w:r w:rsidR="00455342">
        <w:rPr>
          <w:sz w:val="22"/>
          <w:lang w:val="en-GB"/>
        </w:rPr>
        <w:t>CHM</w:t>
      </w:r>
      <w:r w:rsidRPr="00481DBD">
        <w:rPr>
          <w:noProof w:val="0"/>
          <w:sz w:val="22"/>
          <w:lang w:val="en-GB"/>
        </w:rPr>
        <w:t>.</w:t>
      </w:r>
    </w:p>
    <w:p w14:paraId="631799FD" w14:textId="77777777" w:rsidR="00882CD2" w:rsidRPr="00481DBD" w:rsidRDefault="00882CD2" w:rsidP="002B75A9">
      <w:pPr>
        <w:pStyle w:val="NumberedParas"/>
        <w:numPr>
          <w:ilvl w:val="0"/>
          <w:numId w:val="21"/>
        </w:numPr>
        <w:rPr>
          <w:noProof w:val="0"/>
          <w:sz w:val="22"/>
          <w:lang w:val="en-GB"/>
        </w:rPr>
      </w:pPr>
      <w:r w:rsidRPr="00481DBD">
        <w:rPr>
          <w:noProof w:val="0"/>
          <w:sz w:val="22"/>
          <w:lang w:val="en-GB"/>
        </w:rPr>
        <w:t xml:space="preserve">Review </w:t>
      </w:r>
      <w:r w:rsidRPr="00DB7C06">
        <w:rPr>
          <w:sz w:val="22"/>
        </w:rPr>
        <w:t>and approve project’s annual workplans, as well as other project planning and implementation instruments</w:t>
      </w:r>
      <w:r w:rsidRPr="00481DBD">
        <w:rPr>
          <w:noProof w:val="0"/>
          <w:sz w:val="22"/>
          <w:lang w:val="en-GB"/>
        </w:rPr>
        <w:t xml:space="preserve">. </w:t>
      </w:r>
    </w:p>
    <w:p w14:paraId="1B7B6890" w14:textId="77777777" w:rsidR="00882CD2" w:rsidRPr="00481DBD" w:rsidRDefault="00882CD2" w:rsidP="002B75A9">
      <w:pPr>
        <w:pStyle w:val="NumberedParas"/>
        <w:numPr>
          <w:ilvl w:val="0"/>
          <w:numId w:val="21"/>
        </w:numPr>
        <w:rPr>
          <w:noProof w:val="0"/>
          <w:sz w:val="22"/>
          <w:lang w:val="en-GB"/>
        </w:rPr>
      </w:pPr>
      <w:r w:rsidRPr="00481DBD">
        <w:rPr>
          <w:noProof w:val="0"/>
          <w:sz w:val="22"/>
          <w:lang w:val="en-GB"/>
        </w:rPr>
        <w:t>Provide inputs to the projects’ APR/PIR.</w:t>
      </w:r>
    </w:p>
    <w:p w14:paraId="68671422" w14:textId="77777777" w:rsidR="00882CD2" w:rsidRPr="00481DBD" w:rsidRDefault="00882CD2" w:rsidP="002B75A9">
      <w:pPr>
        <w:pStyle w:val="NumberedParas"/>
        <w:numPr>
          <w:ilvl w:val="0"/>
          <w:numId w:val="21"/>
        </w:numPr>
        <w:rPr>
          <w:noProof w:val="0"/>
          <w:sz w:val="22"/>
          <w:lang w:val="en-GB"/>
        </w:rPr>
      </w:pPr>
      <w:r w:rsidRPr="00481DBD">
        <w:rPr>
          <w:noProof w:val="0"/>
          <w:sz w:val="22"/>
          <w:lang w:val="en-GB"/>
        </w:rPr>
        <w:t>Support project evaluations, if applicable</w:t>
      </w:r>
    </w:p>
    <w:p w14:paraId="557C428E" w14:textId="77777777" w:rsidR="00875018" w:rsidRPr="008F03B9" w:rsidRDefault="00882CD2" w:rsidP="002B75A9">
      <w:pPr>
        <w:pStyle w:val="NumberedParas"/>
        <w:numPr>
          <w:ilvl w:val="0"/>
          <w:numId w:val="21"/>
        </w:numPr>
        <w:rPr>
          <w:noProof w:val="0"/>
          <w:sz w:val="22"/>
          <w:lang w:val="en-GB"/>
        </w:rPr>
      </w:pPr>
      <w:r w:rsidRPr="00481DBD">
        <w:rPr>
          <w:noProof w:val="0"/>
          <w:sz w:val="22"/>
          <w:lang w:val="en-GB"/>
        </w:rPr>
        <w:t xml:space="preserve">Deliberate on the TOR and membership for other committees and working groups that are </w:t>
      </w:r>
      <w:r w:rsidR="00875018" w:rsidRPr="00481DBD">
        <w:rPr>
          <w:noProof w:val="0"/>
          <w:sz w:val="22"/>
          <w:lang w:val="en-GB"/>
        </w:rPr>
        <w:t>expected contribute to the implementation of project activities and the achievement of its</w:t>
      </w:r>
      <w:r w:rsidR="008F03B9">
        <w:rPr>
          <w:noProof w:val="0"/>
          <w:sz w:val="22"/>
          <w:lang w:val="en-GB"/>
        </w:rPr>
        <w:t xml:space="preserve"> </w:t>
      </w:r>
      <w:r w:rsidR="00875018" w:rsidRPr="008F03B9">
        <w:rPr>
          <w:noProof w:val="0"/>
          <w:sz w:val="22"/>
          <w:lang w:val="en-GB"/>
        </w:rPr>
        <w:t>outcomes.</w:t>
      </w:r>
    </w:p>
    <w:p w14:paraId="1B121223" w14:textId="77777777" w:rsidR="00875018" w:rsidRPr="00481DBD" w:rsidRDefault="00875018" w:rsidP="002B75A9">
      <w:pPr>
        <w:pStyle w:val="NumberedParas"/>
        <w:numPr>
          <w:ilvl w:val="0"/>
          <w:numId w:val="21"/>
        </w:numPr>
        <w:rPr>
          <w:noProof w:val="0"/>
          <w:sz w:val="22"/>
          <w:lang w:val="en-GB"/>
        </w:rPr>
      </w:pPr>
      <w:r w:rsidRPr="00481DBD">
        <w:rPr>
          <w:noProof w:val="0"/>
          <w:sz w:val="22"/>
          <w:lang w:val="en-GB"/>
        </w:rPr>
        <w:t>Any other relevant task as applicable.</w:t>
      </w:r>
    </w:p>
    <w:p w14:paraId="1F4E864F" w14:textId="77777777" w:rsidR="008F03B9" w:rsidRDefault="008F03B9" w:rsidP="00875018">
      <w:pPr>
        <w:pStyle w:val="NumberedParas"/>
        <w:rPr>
          <w:sz w:val="22"/>
          <w:lang w:val="en-GB"/>
        </w:rPr>
      </w:pPr>
    </w:p>
    <w:p w14:paraId="22834404" w14:textId="77777777" w:rsidR="00875018" w:rsidRPr="00875018" w:rsidRDefault="00875018" w:rsidP="00875018">
      <w:pPr>
        <w:pStyle w:val="NumberedParas"/>
        <w:rPr>
          <w:sz w:val="22"/>
          <w:lang w:val="en-GB"/>
        </w:rPr>
      </w:pPr>
      <w:r w:rsidRPr="00875018">
        <w:rPr>
          <w:sz w:val="22"/>
          <w:lang w:val="en-GB"/>
        </w:rPr>
        <w:t>Besides the roles and responsibilities of different stakeholders outlined in this PRODOC and in the approved proposal in Annex 7</w:t>
      </w:r>
      <w:r>
        <w:rPr>
          <w:sz w:val="22"/>
          <w:lang w:val="en-GB"/>
        </w:rPr>
        <w:t>.5</w:t>
      </w:r>
      <w:r w:rsidRPr="00875018">
        <w:rPr>
          <w:sz w:val="22"/>
          <w:lang w:val="en-GB"/>
        </w:rPr>
        <w:t>, the following project diagram represents the expected key relationships governing the project:</w:t>
      </w:r>
    </w:p>
    <w:p w14:paraId="20D51397" w14:textId="77777777" w:rsidR="00875018" w:rsidRDefault="00A21815" w:rsidP="00875018">
      <w:pPr>
        <w:pStyle w:val="NumberedParas"/>
        <w:rPr>
          <w:lang w:val="en-GB"/>
        </w:rPr>
      </w:pPr>
      <w:r>
        <w:rPr>
          <w:lang w:bidi="th-TH"/>
        </w:rPr>
        <w:lastRenderedPageBreak/>
        <mc:AlternateContent>
          <mc:Choice Requires="wpg">
            <w:drawing>
              <wp:anchor distT="0" distB="0" distL="114300" distR="114300" simplePos="0" relativeHeight="251658752" behindDoc="0" locked="0" layoutInCell="1" allowOverlap="1" wp14:anchorId="17B4EBD4" wp14:editId="12C7D6F8">
                <wp:simplePos x="0" y="0"/>
                <wp:positionH relativeFrom="column">
                  <wp:posOffset>-175895</wp:posOffset>
                </wp:positionH>
                <wp:positionV relativeFrom="paragraph">
                  <wp:posOffset>353695</wp:posOffset>
                </wp:positionV>
                <wp:extent cx="6388100" cy="4800600"/>
                <wp:effectExtent l="14605" t="10795" r="17145" b="8255"/>
                <wp:wrapSquare wrapText="bothSides"/>
                <wp:docPr id="2" name="Canvas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4800600"/>
                          <a:chOff x="0" y="-3956"/>
                          <a:chExt cx="59315" cy="42722"/>
                        </a:xfrm>
                      </wpg:grpSpPr>
                      <wps:wsp>
                        <wps:cNvPr id="3" name="AutoShape 3"/>
                        <wps:cNvSpPr>
                          <a:spLocks noChangeAspect="1" noChangeArrowheads="1"/>
                        </wps:cNvSpPr>
                        <wps:spPr bwMode="auto">
                          <a:xfrm>
                            <a:off x="0" y="-3956"/>
                            <a:ext cx="59315" cy="42722"/>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40"/>
                        <wps:cNvSpPr>
                          <a:spLocks noChangeArrowheads="1"/>
                        </wps:cNvSpPr>
                        <wps:spPr bwMode="auto">
                          <a:xfrm>
                            <a:off x="5715" y="5715"/>
                            <a:ext cx="46863" cy="2933"/>
                          </a:xfrm>
                          <a:prstGeom prst="rect">
                            <a:avLst/>
                          </a:prstGeom>
                          <a:solidFill>
                            <a:srgbClr val="FF9900"/>
                          </a:solidFill>
                          <a:ln w="9525">
                            <a:solidFill>
                              <a:srgbClr val="000000"/>
                            </a:solidFill>
                            <a:miter lim="800000"/>
                            <a:headEnd/>
                            <a:tailEnd/>
                          </a:ln>
                          <a:effectLst>
                            <a:outerShdw dist="107763" dir="2700000" algn="ctr" rotWithShape="0">
                              <a:srgbClr val="000000">
                                <a:alpha val="50000"/>
                              </a:srgbClr>
                            </a:outerShdw>
                          </a:effectLst>
                        </wps:spPr>
                        <wps:txbx>
                          <w:txbxContent>
                            <w:p w14:paraId="30C2E5DD" w14:textId="0927C7B7" w:rsidR="00DF7095" w:rsidRPr="0069760F" w:rsidRDefault="00DF7095" w:rsidP="00AE485F">
                              <w:pPr>
                                <w:jc w:val="center"/>
                                <w:rPr>
                                  <w:rFonts w:ascii="Cambria" w:hAnsi="Cambria" w:cs="Cambria"/>
                                  <w:b/>
                                </w:rPr>
                              </w:pPr>
                              <w:r w:rsidRPr="0069760F">
                                <w:rPr>
                                  <w:rFonts w:ascii="Cambria" w:hAnsi="Cambria" w:cs="Cambria"/>
                                  <w:b/>
                                </w:rPr>
                                <w:t xml:space="preserve">Project Board </w:t>
                              </w:r>
                            </w:p>
                          </w:txbxContent>
                        </wps:txbx>
                        <wps:bodyPr rot="0" vert="horz" wrap="square" lIns="91440" tIns="45720" rIns="91440" bIns="45720" anchor="t" anchorCtr="0" upright="1">
                          <a:noAutofit/>
                        </wps:bodyPr>
                      </wps:wsp>
                      <wps:wsp>
                        <wps:cNvPr id="8" name="Rectangle 41"/>
                        <wps:cNvSpPr>
                          <a:spLocks noChangeArrowheads="1"/>
                        </wps:cNvSpPr>
                        <wps:spPr bwMode="auto">
                          <a:xfrm>
                            <a:off x="5715" y="8001"/>
                            <a:ext cx="14859" cy="6908"/>
                          </a:xfrm>
                          <a:prstGeom prst="rect">
                            <a:avLst/>
                          </a:prstGeom>
                          <a:solidFill>
                            <a:srgbClr val="FFCC00"/>
                          </a:solidFill>
                          <a:ln w="9525">
                            <a:solidFill>
                              <a:srgbClr val="000000"/>
                            </a:solidFill>
                            <a:miter lim="800000"/>
                            <a:headEnd/>
                            <a:tailEnd/>
                          </a:ln>
                          <a:effectLst>
                            <a:outerShdw dist="107763" dir="2700000" algn="ctr" rotWithShape="0">
                              <a:srgbClr val="000000">
                                <a:alpha val="50000"/>
                              </a:srgbClr>
                            </a:outerShdw>
                          </a:effectLst>
                        </wps:spPr>
                        <wps:txbx>
                          <w:txbxContent>
                            <w:p w14:paraId="559457D2" w14:textId="77777777" w:rsidR="00DF7095" w:rsidRPr="0069760F" w:rsidRDefault="00DF7095" w:rsidP="00AE485F">
                              <w:pPr>
                                <w:jc w:val="center"/>
                                <w:rPr>
                                  <w:rFonts w:ascii="Cambria" w:hAnsi="Cambria" w:cs="Cambria"/>
                                  <w:b/>
                                  <w:bCs/>
                                  <w:sz w:val="18"/>
                                  <w:szCs w:val="18"/>
                                </w:rPr>
                              </w:pPr>
                              <w:r w:rsidRPr="0069760F">
                                <w:rPr>
                                  <w:rFonts w:ascii="Cambria" w:hAnsi="Cambria" w:cs="Cambria"/>
                                  <w:b/>
                                  <w:bCs/>
                                  <w:sz w:val="18"/>
                                  <w:szCs w:val="18"/>
                                </w:rPr>
                                <w:t>Senior Beneficiary:</w:t>
                              </w:r>
                            </w:p>
                            <w:p w14:paraId="36F9F825" w14:textId="77777777" w:rsidR="00DF7095" w:rsidRPr="0069760F" w:rsidRDefault="00DF7095" w:rsidP="00AE485F">
                              <w:pPr>
                                <w:jc w:val="center"/>
                                <w:rPr>
                                  <w:rFonts w:ascii="Cambria" w:hAnsi="Cambria" w:cs="Cambria"/>
                                  <w:bCs/>
                                  <w:sz w:val="18"/>
                                  <w:szCs w:val="18"/>
                                </w:rPr>
                              </w:pPr>
                              <w:r w:rsidRPr="0069760F">
                                <w:rPr>
                                  <w:rFonts w:ascii="Cambria" w:hAnsi="Cambria" w:cs="Cambria"/>
                                  <w:bCs/>
                                  <w:sz w:val="18"/>
                                  <w:szCs w:val="18"/>
                                </w:rPr>
                                <w:t xml:space="preserve">House of Ariki; Koutu Nui; </w:t>
                              </w:r>
                            </w:p>
                          </w:txbxContent>
                        </wps:txbx>
                        <wps:bodyPr rot="0" vert="horz" wrap="square" lIns="91440" tIns="45720" rIns="91440" bIns="45720" anchor="t" anchorCtr="0" upright="1">
                          <a:noAutofit/>
                        </wps:bodyPr>
                      </wps:wsp>
                      <wps:wsp>
                        <wps:cNvPr id="9" name="Rectangle 42"/>
                        <wps:cNvSpPr>
                          <a:spLocks noChangeArrowheads="1"/>
                        </wps:cNvSpPr>
                        <wps:spPr bwMode="auto">
                          <a:xfrm>
                            <a:off x="20574" y="8001"/>
                            <a:ext cx="16002" cy="6908"/>
                          </a:xfrm>
                          <a:prstGeom prst="rect">
                            <a:avLst/>
                          </a:prstGeom>
                          <a:solidFill>
                            <a:srgbClr val="FFCC00"/>
                          </a:solidFill>
                          <a:ln w="9525">
                            <a:solidFill>
                              <a:srgbClr val="000000"/>
                            </a:solidFill>
                            <a:miter lim="800000"/>
                            <a:headEnd/>
                            <a:tailEnd/>
                          </a:ln>
                          <a:effectLst>
                            <a:outerShdw dist="107763" dir="2700000" algn="ctr" rotWithShape="0">
                              <a:srgbClr val="000000">
                                <a:alpha val="50000"/>
                              </a:srgbClr>
                            </a:outerShdw>
                          </a:effectLst>
                        </wps:spPr>
                        <wps:txbx>
                          <w:txbxContent>
                            <w:p w14:paraId="672EE6B6" w14:textId="77777777" w:rsidR="00DF7095" w:rsidRPr="0069760F" w:rsidRDefault="00DF7095" w:rsidP="00AE485F">
                              <w:pPr>
                                <w:jc w:val="center"/>
                                <w:rPr>
                                  <w:rFonts w:ascii="Cambria" w:hAnsi="Cambria" w:cs="Cambria"/>
                                  <w:b/>
                                  <w:sz w:val="18"/>
                                  <w:szCs w:val="18"/>
                                </w:rPr>
                              </w:pPr>
                              <w:r w:rsidRPr="0069760F">
                                <w:rPr>
                                  <w:rFonts w:ascii="Cambria" w:hAnsi="Cambria" w:cs="Cambria"/>
                                  <w:b/>
                                  <w:sz w:val="18"/>
                                  <w:szCs w:val="18"/>
                                </w:rPr>
                                <w:t xml:space="preserve">Executive:  </w:t>
                              </w:r>
                            </w:p>
                            <w:p w14:paraId="0D55B30E" w14:textId="77777777" w:rsidR="00DF7095" w:rsidRPr="0069760F" w:rsidRDefault="00DF7095" w:rsidP="00AE485F">
                              <w:pPr>
                                <w:jc w:val="center"/>
                                <w:rPr>
                                  <w:rFonts w:ascii="Cambria" w:hAnsi="Cambria" w:cs="Cambria"/>
                                  <w:sz w:val="20"/>
                                  <w:szCs w:val="18"/>
                                </w:rPr>
                              </w:pPr>
                              <w:r w:rsidRPr="0069760F">
                                <w:rPr>
                                  <w:rFonts w:ascii="Cambria" w:hAnsi="Cambria" w:cs="Cambria"/>
                                  <w:sz w:val="20"/>
                                  <w:szCs w:val="18"/>
                                </w:rPr>
                                <w:t>National Environment Service</w:t>
                              </w:r>
                            </w:p>
                            <w:p w14:paraId="2BC2D8E2" w14:textId="77777777" w:rsidR="00DF7095" w:rsidRPr="00EB563F" w:rsidRDefault="00DF7095" w:rsidP="00AE485F">
                              <w:pPr>
                                <w:jc w:val="center"/>
                                <w:rPr>
                                  <w:b/>
                                  <w:sz w:val="20"/>
                                  <w:szCs w:val="20"/>
                                </w:rPr>
                              </w:pPr>
                            </w:p>
                          </w:txbxContent>
                        </wps:txbx>
                        <wps:bodyPr rot="0" vert="horz" wrap="square" lIns="91440" tIns="45720" rIns="91440" bIns="45720" anchor="t" anchorCtr="0" upright="1">
                          <a:noAutofit/>
                        </wps:bodyPr>
                      </wps:wsp>
                      <wps:wsp>
                        <wps:cNvPr id="10" name="Rectangle 43"/>
                        <wps:cNvSpPr>
                          <a:spLocks noChangeArrowheads="1"/>
                        </wps:cNvSpPr>
                        <wps:spPr bwMode="auto">
                          <a:xfrm>
                            <a:off x="36576" y="8001"/>
                            <a:ext cx="16002" cy="6908"/>
                          </a:xfrm>
                          <a:prstGeom prst="rect">
                            <a:avLst/>
                          </a:prstGeom>
                          <a:solidFill>
                            <a:srgbClr val="FFCC00"/>
                          </a:solidFill>
                          <a:ln w="9525">
                            <a:solidFill>
                              <a:srgbClr val="000000"/>
                            </a:solidFill>
                            <a:miter lim="800000"/>
                            <a:headEnd/>
                            <a:tailEnd/>
                          </a:ln>
                          <a:effectLst>
                            <a:outerShdw dist="107763" dir="2700000" algn="ctr" rotWithShape="0">
                              <a:srgbClr val="000000">
                                <a:alpha val="50000"/>
                              </a:srgbClr>
                            </a:outerShdw>
                          </a:effectLst>
                        </wps:spPr>
                        <wps:txbx>
                          <w:txbxContent>
                            <w:p w14:paraId="45F5572C" w14:textId="77777777" w:rsidR="00DF7095" w:rsidRPr="00242586" w:rsidRDefault="00DF7095" w:rsidP="00676EA3">
                              <w:pPr>
                                <w:rPr>
                                  <w:rFonts w:ascii="Cambria" w:hAnsi="Cambria" w:cs="Cambria"/>
                                  <w:sz w:val="18"/>
                                  <w:szCs w:val="16"/>
                                </w:rPr>
                              </w:pPr>
                              <w:r w:rsidRPr="0069760F">
                                <w:rPr>
                                  <w:rFonts w:ascii="Cambria" w:hAnsi="Cambria" w:cs="Cambria"/>
                                  <w:b/>
                                  <w:bCs/>
                                  <w:sz w:val="20"/>
                                  <w:szCs w:val="18"/>
                                </w:rPr>
                                <w:t>Senior Supplier:</w:t>
                              </w:r>
                              <w:r w:rsidRPr="00242586">
                                <w:rPr>
                                  <w:rFonts w:ascii="Cambria" w:hAnsi="Cambria" w:cs="Cambria"/>
                                  <w:sz w:val="18"/>
                                  <w:szCs w:val="16"/>
                                </w:rPr>
                                <w:t xml:space="preserve">     MFEM-DCD/UNDP MCO</w:t>
                              </w:r>
                            </w:p>
                          </w:txbxContent>
                        </wps:txbx>
                        <wps:bodyPr rot="0" vert="horz" wrap="square" lIns="91440" tIns="45720" rIns="91440" bIns="45720" anchor="t" anchorCtr="0" upright="1">
                          <a:noAutofit/>
                        </wps:bodyPr>
                      </wps:wsp>
                      <wps:wsp>
                        <wps:cNvPr id="11" name="AutoShape 44"/>
                        <wps:cNvCnPr>
                          <a:cxnSpLocks noChangeShapeType="1"/>
                        </wps:cNvCnPr>
                        <wps:spPr bwMode="auto">
                          <a:xfrm>
                            <a:off x="29235" y="14910"/>
                            <a:ext cx="102" cy="3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45"/>
                        <wps:cNvSpPr>
                          <a:spLocks noChangeArrowheads="1"/>
                        </wps:cNvSpPr>
                        <wps:spPr bwMode="auto">
                          <a:xfrm>
                            <a:off x="1619" y="18294"/>
                            <a:ext cx="16002" cy="7614"/>
                          </a:xfrm>
                          <a:prstGeom prst="rect">
                            <a:avLst/>
                          </a:prstGeom>
                          <a:solidFill>
                            <a:srgbClr val="FFCC00"/>
                          </a:solidFill>
                          <a:ln w="9525">
                            <a:solidFill>
                              <a:srgbClr val="000000"/>
                            </a:solidFill>
                            <a:miter lim="800000"/>
                            <a:headEnd/>
                            <a:tailEnd/>
                          </a:ln>
                          <a:effectLst>
                            <a:outerShdw dist="107763" dir="2700000" algn="ctr" rotWithShape="0">
                              <a:srgbClr val="000000">
                                <a:alpha val="50000"/>
                              </a:srgbClr>
                            </a:outerShdw>
                          </a:effectLst>
                        </wps:spPr>
                        <wps:txbx>
                          <w:txbxContent>
                            <w:p w14:paraId="4E1DB275" w14:textId="77777777" w:rsidR="00DF7095" w:rsidRPr="0069760F" w:rsidRDefault="00DF7095" w:rsidP="00AE485F">
                              <w:pPr>
                                <w:jc w:val="center"/>
                                <w:rPr>
                                  <w:rFonts w:ascii="Cambria" w:hAnsi="Cambria" w:cs="Cambria"/>
                                  <w:bCs/>
                                </w:rPr>
                              </w:pPr>
                              <w:r w:rsidRPr="0069760F">
                                <w:rPr>
                                  <w:rFonts w:ascii="Cambria" w:hAnsi="Cambria" w:cs="Cambria"/>
                                  <w:b/>
                                  <w:sz w:val="18"/>
                                  <w:szCs w:val="18"/>
                                </w:rPr>
                                <w:t>Project Assurance</w:t>
                              </w:r>
                            </w:p>
                            <w:p w14:paraId="64541FD3" w14:textId="77777777" w:rsidR="00DF7095" w:rsidRPr="0069760F" w:rsidRDefault="00DF7095" w:rsidP="00AE485F">
                              <w:pPr>
                                <w:pStyle w:val="BodyText3"/>
                                <w:jc w:val="center"/>
                                <w:rPr>
                                  <w:rFonts w:ascii="Cambria" w:hAnsi="Cambria" w:cs="Cambria"/>
                                  <w:bCs/>
                                </w:rPr>
                              </w:pPr>
                              <w:r w:rsidRPr="0069760F">
                                <w:rPr>
                                  <w:rFonts w:ascii="Cambria" w:hAnsi="Cambria" w:cs="Cambria"/>
                                  <w:bCs/>
                                </w:rPr>
                                <w:t>UNDP MCO</w:t>
                              </w:r>
                            </w:p>
                            <w:p w14:paraId="0A55BC05" w14:textId="77777777" w:rsidR="00DF7095" w:rsidRPr="0069760F" w:rsidRDefault="00DF7095" w:rsidP="00AE485F">
                              <w:pPr>
                                <w:pStyle w:val="BodyText3"/>
                                <w:jc w:val="center"/>
                                <w:rPr>
                                  <w:rFonts w:ascii="Cambria" w:hAnsi="Cambria" w:cs="Cambria"/>
                                  <w:bCs/>
                                </w:rPr>
                              </w:pPr>
                              <w:r w:rsidRPr="0069760F">
                                <w:rPr>
                                  <w:rFonts w:ascii="Cambria" w:hAnsi="Cambria" w:cs="Cambria"/>
                                  <w:bCs/>
                                </w:rPr>
                                <w:t>(an assigned Programme Officer/Manager)</w:t>
                              </w:r>
                            </w:p>
                            <w:p w14:paraId="161AC18B" w14:textId="77777777" w:rsidR="00DF7095" w:rsidRPr="004B6774" w:rsidRDefault="00DF7095" w:rsidP="00AE485F">
                              <w:pPr>
                                <w:pStyle w:val="BodyText3"/>
                                <w:jc w:val="center"/>
                                <w:rPr>
                                  <w:b/>
                                  <w:bCs/>
                                </w:rPr>
                              </w:pPr>
                            </w:p>
                          </w:txbxContent>
                        </wps:txbx>
                        <wps:bodyPr rot="0" vert="horz" wrap="square" lIns="91440" tIns="45720" rIns="91440" bIns="45720" anchor="t" anchorCtr="0" upright="1">
                          <a:noAutofit/>
                        </wps:bodyPr>
                      </wps:wsp>
                      <wpg:grpSp>
                        <wpg:cNvPr id="13" name="Group 10"/>
                        <wpg:cNvGrpSpPr>
                          <a:grpSpLocks/>
                        </wpg:cNvGrpSpPr>
                        <wpg:grpSpPr bwMode="auto">
                          <a:xfrm>
                            <a:off x="22384" y="19437"/>
                            <a:ext cx="13716" cy="14186"/>
                            <a:chOff x="22384" y="19437"/>
                            <a:chExt cx="13716" cy="14186"/>
                          </a:xfrm>
                        </wpg:grpSpPr>
                        <wps:wsp>
                          <wps:cNvPr id="14" name="Rectangle 39"/>
                          <wps:cNvSpPr>
                            <a:spLocks noChangeArrowheads="1"/>
                          </wps:cNvSpPr>
                          <wps:spPr bwMode="auto">
                            <a:xfrm>
                              <a:off x="22384" y="19437"/>
                              <a:ext cx="13716" cy="5709"/>
                            </a:xfrm>
                            <a:prstGeom prst="rect">
                              <a:avLst/>
                            </a:prstGeom>
                            <a:solidFill>
                              <a:srgbClr val="FFCC99"/>
                            </a:solidFill>
                            <a:ln w="9525">
                              <a:solidFill>
                                <a:srgbClr val="000000"/>
                              </a:solidFill>
                              <a:miter lim="800000"/>
                              <a:headEnd/>
                              <a:tailEnd/>
                            </a:ln>
                            <a:effectLst>
                              <a:outerShdw dist="107763" dir="2700000" algn="ctr" rotWithShape="0">
                                <a:srgbClr val="000000">
                                  <a:alpha val="50000"/>
                                </a:srgbClr>
                              </a:outerShdw>
                            </a:effectLst>
                          </wps:spPr>
                          <wps:txbx>
                            <w:txbxContent>
                              <w:p w14:paraId="0C44867C" w14:textId="77777777" w:rsidR="00DF7095" w:rsidRDefault="00DF7095" w:rsidP="00AE485F">
                                <w:pPr>
                                  <w:jc w:val="center"/>
                                  <w:rPr>
                                    <w:rFonts w:ascii="Cambria" w:hAnsi="Cambria" w:cs="Cambria"/>
                                    <w:b/>
                                    <w:sz w:val="20"/>
                                    <w:szCs w:val="18"/>
                                  </w:rPr>
                                </w:pPr>
                                <w:r w:rsidRPr="0069760F">
                                  <w:rPr>
                                    <w:rFonts w:ascii="Cambria" w:hAnsi="Cambria" w:cs="Cambria"/>
                                    <w:b/>
                                    <w:sz w:val="20"/>
                                    <w:szCs w:val="18"/>
                                  </w:rPr>
                                  <w:t xml:space="preserve">Project </w:t>
                                </w:r>
                                <w:r>
                                  <w:rPr>
                                    <w:rFonts w:ascii="Cambria" w:hAnsi="Cambria" w:cs="Cambria"/>
                                    <w:b/>
                                    <w:sz w:val="20"/>
                                    <w:szCs w:val="18"/>
                                  </w:rPr>
                                  <w:t>Manager</w:t>
                                </w:r>
                              </w:p>
                              <w:p w14:paraId="3BE7F626" w14:textId="77777777" w:rsidR="00DF7095" w:rsidRPr="0069760F" w:rsidRDefault="00DF7095" w:rsidP="00AE485F">
                                <w:pPr>
                                  <w:jc w:val="center"/>
                                  <w:rPr>
                                    <w:rFonts w:ascii="Cambria" w:hAnsi="Cambria" w:cs="Cambria"/>
                                    <w:sz w:val="20"/>
                                    <w:szCs w:val="18"/>
                                  </w:rPr>
                                </w:pPr>
                                <w:r w:rsidRPr="0069760F">
                                  <w:rPr>
                                    <w:rFonts w:ascii="Cambria" w:hAnsi="Cambria" w:cs="Cambria"/>
                                    <w:sz w:val="20"/>
                                    <w:szCs w:val="18"/>
                                  </w:rPr>
                                  <w:t>(designated NES staff)</w:t>
                                </w:r>
                              </w:p>
                            </w:txbxContent>
                          </wps:txbx>
                          <wps:bodyPr rot="0" vert="horz" wrap="square" lIns="91440" tIns="45720" rIns="91440" bIns="45720" anchor="t" anchorCtr="0" upright="1">
                            <a:noAutofit/>
                          </wps:bodyPr>
                        </wps:wsp>
                        <wps:wsp>
                          <wps:cNvPr id="15" name="Rectangle 46"/>
                          <wps:cNvSpPr>
                            <a:spLocks noChangeArrowheads="1"/>
                          </wps:cNvSpPr>
                          <wps:spPr bwMode="auto">
                            <a:xfrm>
                              <a:off x="22384" y="27908"/>
                              <a:ext cx="13716" cy="5715"/>
                            </a:xfrm>
                            <a:prstGeom prst="rect">
                              <a:avLst/>
                            </a:prstGeom>
                            <a:solidFill>
                              <a:srgbClr val="FFCC99"/>
                            </a:solidFill>
                            <a:ln w="9525">
                              <a:solidFill>
                                <a:srgbClr val="000000"/>
                              </a:solidFill>
                              <a:miter lim="800000"/>
                              <a:headEnd/>
                              <a:tailEnd/>
                            </a:ln>
                            <a:effectLst>
                              <a:outerShdw dist="107763" dir="2700000" algn="ctr" rotWithShape="0">
                                <a:srgbClr val="000000">
                                  <a:alpha val="50000"/>
                                </a:srgbClr>
                              </a:outerShdw>
                            </a:effectLst>
                          </wps:spPr>
                          <wps:txbx>
                            <w:txbxContent>
                              <w:p w14:paraId="048FF8A3" w14:textId="77777777" w:rsidR="00DF7095" w:rsidRPr="0069760F" w:rsidRDefault="00DF7095" w:rsidP="00AE485F">
                                <w:pPr>
                                  <w:jc w:val="center"/>
                                  <w:rPr>
                                    <w:rFonts w:ascii="Cambria" w:hAnsi="Cambria" w:cs="Cambria"/>
                                    <w:b/>
                                    <w:sz w:val="20"/>
                                    <w:szCs w:val="18"/>
                                  </w:rPr>
                                </w:pPr>
                                <w:r w:rsidRPr="0069760F">
                                  <w:rPr>
                                    <w:rFonts w:ascii="Cambria" w:hAnsi="Cambria" w:cs="Cambria"/>
                                    <w:b/>
                                    <w:sz w:val="20"/>
                                    <w:szCs w:val="18"/>
                                  </w:rPr>
                                  <w:t>Project Coordinator</w:t>
                                </w:r>
                              </w:p>
                            </w:txbxContent>
                          </wps:txbx>
                          <wps:bodyPr rot="0" vert="horz" wrap="square" lIns="91440" tIns="45720" rIns="91440" bIns="45720" anchor="t" anchorCtr="0" upright="1">
                            <a:noAutofit/>
                          </wps:bodyPr>
                        </wps:wsp>
                        <wps:wsp>
                          <wps:cNvPr id="16" name="AutoShape 47"/>
                          <wps:cNvCnPr>
                            <a:cxnSpLocks noChangeShapeType="1"/>
                          </wps:cNvCnPr>
                          <wps:spPr bwMode="auto">
                            <a:xfrm flipH="1">
                              <a:off x="29235" y="25146"/>
                              <a:ext cx="7" cy="2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AutoShape 48"/>
                        <wps:cNvSpPr>
                          <a:spLocks noChangeArrowheads="1"/>
                        </wps:cNvSpPr>
                        <wps:spPr bwMode="auto">
                          <a:xfrm>
                            <a:off x="4572" y="1143"/>
                            <a:ext cx="49149" cy="3429"/>
                          </a:xfrm>
                          <a:prstGeom prst="roundRect">
                            <a:avLst>
                              <a:gd name="adj" fmla="val 16667"/>
                            </a:avLst>
                          </a:prstGeom>
                          <a:solidFill>
                            <a:srgbClr val="99CCFF"/>
                          </a:solidFill>
                          <a:ln w="9525">
                            <a:solidFill>
                              <a:srgbClr val="000000"/>
                            </a:solidFill>
                            <a:round/>
                            <a:headEnd/>
                            <a:tailEnd/>
                          </a:ln>
                        </wps:spPr>
                        <wps:txbx>
                          <w:txbxContent>
                            <w:p w14:paraId="5F804740" w14:textId="77777777" w:rsidR="00DF7095" w:rsidRPr="001D0B24" w:rsidRDefault="00DF7095" w:rsidP="00AE485F">
                              <w:pPr>
                                <w:jc w:val="center"/>
                                <w:rPr>
                                  <w:b/>
                                </w:rPr>
                              </w:pPr>
                              <w:r w:rsidRPr="001D0B24">
                                <w:rPr>
                                  <w:b/>
                                </w:rPr>
                                <w:t xml:space="preserve">Project </w:t>
                              </w:r>
                              <w:r w:rsidRPr="003414D9">
                                <w:rPr>
                                  <w:b/>
                                  <w:lang w:val="en-NZ"/>
                                </w:rPr>
                                <w:t>Organization</w:t>
                              </w:r>
                              <w:r w:rsidRPr="001D0B24">
                                <w:rPr>
                                  <w:b/>
                                </w:rPr>
                                <w:t xml:space="preserve"> Structure</w:t>
                              </w:r>
                            </w:p>
                          </w:txbxContent>
                        </wps:txbx>
                        <wps:bodyPr rot="0" vert="horz" wrap="square" lIns="91440" tIns="45720" rIns="91440" bIns="45720" anchor="t" anchorCtr="0" upright="1">
                          <a:noAutofit/>
                        </wps:bodyPr>
                      </wps:wsp>
                      <wps:wsp>
                        <wps:cNvPr id="18" name="Rectangle 50"/>
                        <wps:cNvSpPr>
                          <a:spLocks noChangeArrowheads="1"/>
                        </wps:cNvSpPr>
                        <wps:spPr bwMode="auto">
                          <a:xfrm>
                            <a:off x="40386" y="19437"/>
                            <a:ext cx="14859" cy="5715"/>
                          </a:xfrm>
                          <a:prstGeom prst="rect">
                            <a:avLst/>
                          </a:prstGeom>
                          <a:solidFill>
                            <a:srgbClr val="FFFF99"/>
                          </a:solidFill>
                          <a:ln w="9525">
                            <a:solidFill>
                              <a:srgbClr val="000000"/>
                            </a:solidFill>
                            <a:miter lim="800000"/>
                            <a:headEnd/>
                            <a:tailEnd/>
                          </a:ln>
                          <a:effectLst>
                            <a:outerShdw dist="107763" dir="2700000" algn="ctr" rotWithShape="0">
                              <a:srgbClr val="000000">
                                <a:alpha val="50000"/>
                              </a:srgbClr>
                            </a:outerShdw>
                          </a:effectLst>
                        </wps:spPr>
                        <wps:txbx>
                          <w:txbxContent>
                            <w:p w14:paraId="71FD3A8E" w14:textId="77777777" w:rsidR="00DF7095" w:rsidRPr="00B66F53" w:rsidRDefault="00DF7095" w:rsidP="00AE485F">
                              <w:pPr>
                                <w:jc w:val="center"/>
                                <w:rPr>
                                  <w:rFonts w:ascii="Cambria" w:hAnsi="Cambria" w:cs="Cambria"/>
                                  <w:b/>
                                  <w:sz w:val="20"/>
                                  <w:szCs w:val="20"/>
                                </w:rPr>
                              </w:pPr>
                              <w:r w:rsidRPr="00B66F53">
                                <w:rPr>
                                  <w:rFonts w:ascii="Cambria" w:hAnsi="Cambria" w:cs="Cambria"/>
                                  <w:b/>
                                  <w:sz w:val="20"/>
                                  <w:szCs w:val="20"/>
                                </w:rPr>
                                <w:t>Project Steering Commit</w:t>
                              </w:r>
                              <w:r>
                                <w:rPr>
                                  <w:rFonts w:ascii="Cambria" w:hAnsi="Cambria" w:cs="Cambria"/>
                                  <w:b/>
                                  <w:sz w:val="20"/>
                                  <w:szCs w:val="20"/>
                                </w:rPr>
                                <w:t>t</w:t>
                              </w:r>
                              <w:r w:rsidRPr="00B66F53">
                                <w:rPr>
                                  <w:rFonts w:ascii="Cambria" w:hAnsi="Cambria" w:cs="Cambria"/>
                                  <w:b/>
                                  <w:sz w:val="20"/>
                                  <w:szCs w:val="20"/>
                                </w:rPr>
                                <w:t>ee</w:t>
                              </w:r>
                            </w:p>
                          </w:txbxContent>
                        </wps:txbx>
                        <wps:bodyPr rot="0" vert="horz" wrap="square" lIns="91440" tIns="45720" rIns="91440" bIns="45720" anchor="t" anchorCtr="0" upright="1">
                          <a:noAutofit/>
                        </wps:bodyPr>
                      </wps:wsp>
                      <wps:wsp>
                        <wps:cNvPr id="19" name="AutoShape 52"/>
                        <wps:cNvCnPr>
                          <a:cxnSpLocks noChangeShapeType="1"/>
                        </wps:cNvCnPr>
                        <wps:spPr bwMode="auto">
                          <a:xfrm rot="16200000" flipH="1">
                            <a:off x="16815" y="20726"/>
                            <a:ext cx="5232" cy="362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55"/>
                        <wps:cNvCnPr>
                          <a:cxnSpLocks noChangeShapeType="1"/>
                        </wps:cNvCnPr>
                        <wps:spPr bwMode="auto">
                          <a:xfrm rot="-5400000">
                            <a:off x="18672" y="7725"/>
                            <a:ext cx="1517" cy="19622"/>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47"/>
                        <wps:cNvCnPr/>
                        <wps:spPr bwMode="auto">
                          <a:xfrm>
                            <a:off x="47816" y="14910"/>
                            <a:ext cx="1" cy="4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9"/>
                        <wps:cNvSpPr>
                          <a:spLocks noChangeArrowheads="1"/>
                        </wps:cNvSpPr>
                        <wps:spPr bwMode="auto">
                          <a:xfrm>
                            <a:off x="21241" y="18288"/>
                            <a:ext cx="16192" cy="186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50"/>
                        <wps:cNvSpPr>
                          <a:spLocks noChangeArrowheads="1"/>
                        </wps:cNvSpPr>
                        <wps:spPr bwMode="auto">
                          <a:xfrm>
                            <a:off x="2191" y="32194"/>
                            <a:ext cx="14859" cy="4737"/>
                          </a:xfrm>
                          <a:prstGeom prst="rect">
                            <a:avLst/>
                          </a:prstGeom>
                          <a:solidFill>
                            <a:srgbClr val="FFFF99"/>
                          </a:solidFill>
                          <a:ln w="9525">
                            <a:solidFill>
                              <a:srgbClr val="000000"/>
                            </a:solidFill>
                            <a:miter lim="800000"/>
                            <a:headEnd/>
                            <a:tailEnd/>
                          </a:ln>
                          <a:effectLst>
                            <a:outerShdw dist="107763" dir="2700000" algn="ctr" rotWithShape="0">
                              <a:srgbClr val="000000">
                                <a:alpha val="50000"/>
                              </a:srgbClr>
                            </a:outerShdw>
                          </a:effectLst>
                        </wps:spPr>
                        <wps:txbx>
                          <w:txbxContent>
                            <w:p w14:paraId="47B361C9" w14:textId="77777777" w:rsidR="00DF7095" w:rsidRPr="0069760F" w:rsidRDefault="00DF7095" w:rsidP="00AE485F">
                              <w:pPr>
                                <w:jc w:val="center"/>
                                <w:rPr>
                                  <w:rFonts w:ascii="Cambria" w:hAnsi="Cambria" w:cs="Cambria"/>
                                  <w:b/>
                                  <w:sz w:val="18"/>
                                  <w:szCs w:val="18"/>
                                </w:rPr>
                              </w:pPr>
                              <w:r w:rsidRPr="0069760F">
                                <w:rPr>
                                  <w:rFonts w:ascii="Cambria" w:hAnsi="Cambria" w:cs="Cambria"/>
                                  <w:b/>
                                  <w:sz w:val="18"/>
                                  <w:szCs w:val="18"/>
                                </w:rPr>
                                <w:t>Short term Consultants</w:t>
                              </w:r>
                            </w:p>
                            <w:p w14:paraId="47BB2599" w14:textId="77777777" w:rsidR="00DF7095" w:rsidRPr="0069760F" w:rsidRDefault="00DF7095" w:rsidP="00AE485F">
                              <w:pPr>
                                <w:jc w:val="center"/>
                                <w:rPr>
                                  <w:rFonts w:ascii="Cambria" w:hAnsi="Cambria" w:cs="Cambria"/>
                                  <w:sz w:val="16"/>
                                  <w:szCs w:val="16"/>
                                </w:rPr>
                              </w:pPr>
                              <w:r w:rsidRPr="0069760F">
                                <w:rPr>
                                  <w:rFonts w:ascii="Cambria" w:hAnsi="Cambria" w:cs="Cambria"/>
                                  <w:sz w:val="16"/>
                                  <w:szCs w:val="16"/>
                                </w:rPr>
                                <w:t xml:space="preserve">As needed </w:t>
                              </w:r>
                            </w:p>
                          </w:txbxContent>
                        </wps:txbx>
                        <wps:bodyPr rot="0" vert="horz" wrap="square" lIns="91440" tIns="45720" rIns="91440" bIns="45720" anchor="t" anchorCtr="0" upright="1">
                          <a:noAutofit/>
                        </wps:bodyPr>
                      </wps:wsp>
                      <wps:wsp>
                        <wps:cNvPr id="24" name="AutoShape 52"/>
                        <wps:cNvCnPr/>
                        <wps:spPr bwMode="auto">
                          <a:xfrm>
                            <a:off x="21241" y="27609"/>
                            <a:ext cx="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2"/>
                        <wps:cNvCnPr>
                          <a:cxnSpLocks noChangeShapeType="1"/>
                        </wps:cNvCnPr>
                        <wps:spPr bwMode="auto">
                          <a:xfrm flipV="1">
                            <a:off x="17050" y="30632"/>
                            <a:ext cx="4191" cy="393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Rectangle 50"/>
                        <wps:cNvSpPr>
                          <a:spLocks noChangeArrowheads="1"/>
                        </wps:cNvSpPr>
                        <wps:spPr bwMode="auto">
                          <a:xfrm>
                            <a:off x="20574" y="33121"/>
                            <a:ext cx="17913" cy="399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0098055" w14:textId="77777777" w:rsidR="00DF7095" w:rsidRPr="0069760F" w:rsidRDefault="00DF7095" w:rsidP="00AE485F">
                              <w:pPr>
                                <w:jc w:val="center"/>
                                <w:rPr>
                                  <w:rFonts w:ascii="Cambria" w:hAnsi="Cambria" w:cs="Cambria"/>
                                  <w:b/>
                                  <w:sz w:val="14"/>
                                  <w:szCs w:val="18"/>
                                </w:rPr>
                              </w:pPr>
                            </w:p>
                            <w:p w14:paraId="678D2CE5" w14:textId="77777777" w:rsidR="00DF7095" w:rsidRPr="0069760F" w:rsidRDefault="00DF7095" w:rsidP="00AE485F">
                              <w:pPr>
                                <w:jc w:val="center"/>
                                <w:rPr>
                                  <w:rFonts w:ascii="Cambria" w:hAnsi="Cambria" w:cs="Cambria"/>
                                  <w:sz w:val="16"/>
                                  <w:szCs w:val="16"/>
                                </w:rPr>
                              </w:pPr>
                              <w:r w:rsidRPr="0069760F">
                                <w:rPr>
                                  <w:rFonts w:ascii="Cambria" w:hAnsi="Cambria" w:cs="Cambria"/>
                                  <w:b/>
                                  <w:sz w:val="18"/>
                                  <w:szCs w:val="18"/>
                                </w:rPr>
                                <w:t>PROJECT MANAGEMENT UNIT</w:t>
                              </w:r>
                              <w:r w:rsidRPr="0069760F">
                                <w:rPr>
                                  <w:rFonts w:ascii="Cambria" w:hAnsi="Cambria" w:cs="Cambria"/>
                                  <w:sz w:val="16"/>
                                  <w:szCs w:val="16"/>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4EBD4" id="Canvas 37" o:spid="_x0000_s1026" style="position:absolute;left:0;text-align:left;margin-left:-13.85pt;margin-top:27.85pt;width:503pt;height:378pt;z-index:251658752" coordorigin=",-3956" coordsize="59315,4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">
                <v:rect id="AutoShape 3" o:spid="_x0000_s1027" style="position:absolute;top:-3956;width:59315;height:4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OJcIA&#10;AADaAAAADwAAAGRycy9kb3ducmV2LnhtbESP3WqDQBSE7wt9h+UUclOSNRFKYrORIAiBEMjfAxzc&#10;UxXds+Ku0bx9tlDo5TAz3zDbdDKteFDvassKlosIBHFhdc2lgvstn69BOI+ssbVMCp7kIN29v20x&#10;0XbkCz2uvhQBwi5BBZX3XSKlKyoy6Ba2Iw7ej+0N+iD7UuoexwA3rVxF0Zc0WHNYqLCjrKKiuQ5G&#10;QbaJfE6n+Hw8xgOfbDN0h+ZTqdnHtP8G4Wny/+G/9kEriOH3SrgB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M4lwgAAANoAAAAPAAAAAAAAAAAAAAAAAJgCAABkcnMvZG93&#10;bnJldi54bWxQSwUGAAAAAAQABAD1AAAAhwMAAAAA&#10;" filled="f" strokeweight="1.25pt">
                  <o:lock v:ext="edit" aspectratio="t"/>
                </v:rect>
                <v:rect id="Rectangle 40" o:spid="_x0000_s1028" style="position:absolute;left:5715;top:5715;width:46863;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eocMA&#10;AADaAAAADwAAAGRycy9kb3ducmV2LnhtbESPQWvCQBSE74X+h+UVequbWpAS3QRpETyo0NiCx0f2&#10;mUSzb9PdNSb/visIPQ4z8w2zyAfTip6cbywreJ0kIIhLqxuuFHzvVy/vIHxA1thaJgUjecizx4cF&#10;ptpe+Yv6IlQiQtinqKAOoUul9GVNBv3EdsTRO1pnMETpKqkdXiPctHKaJDNpsOG4UGNHHzWV5+Ji&#10;FJS2KIz7HDa7w9u4Ov3YMP72W6Wen4blHESgIfyH7+21VjCD25V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0eocMAAADaAAAADwAAAAAAAAAAAAAAAACYAgAAZHJzL2Rv&#10;d25yZXYueG1sUEsFBgAAAAAEAAQA9QAAAIgDAAAAAA==&#10;" fillcolor="#f90">
                  <v:shadow on="t" color="black" opacity=".5" offset="6pt,6pt"/>
                  <v:textbox>
                    <w:txbxContent>
                      <w:p w14:paraId="30C2E5DD" w14:textId="0927C7B7" w:rsidR="00DF7095" w:rsidRPr="0069760F" w:rsidRDefault="00DF7095" w:rsidP="00AE485F">
                        <w:pPr>
                          <w:jc w:val="center"/>
                          <w:rPr>
                            <w:rFonts w:ascii="Cambria" w:hAnsi="Cambria" w:cs="Cambria"/>
                            <w:b/>
                          </w:rPr>
                        </w:pPr>
                        <w:r w:rsidRPr="0069760F">
                          <w:rPr>
                            <w:rFonts w:ascii="Cambria" w:hAnsi="Cambria" w:cs="Cambria"/>
                            <w:b/>
                          </w:rPr>
                          <w:t xml:space="preserve">Project Board </w:t>
                        </w:r>
                      </w:p>
                    </w:txbxContent>
                  </v:textbox>
                </v:rect>
                <v:rect id="Rectangle 41" o:spid="_x0000_s1029" style="position:absolute;left:5715;top:8001;width:14859;height:6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0nsAA&#10;AADaAAAADwAAAGRycy9kb3ducmV2LnhtbERPy4rCMBTdC/MP4Q7MRjTVRSvVKDKjMKIbHx9wba5t&#10;tbkpSdTO308WgsvDec8WnWnEg5yvLSsYDRMQxIXVNZcKTsf1YALCB2SNjWVS8EceFvOP3gxzbZ+8&#10;p8chlCKGsM9RQRVCm0vpi4oM+qFtiSN3sc5giNCVUjt8xnDTyHGSpNJgzbGhwpa+Kypuh7tRMN5k&#10;m3u57Z8xvWaXn93KrY9pptTXZ7ecggjUhbf45f7VCuLWeCXe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u0nsAAAADaAAAADwAAAAAAAAAAAAAAAACYAgAAZHJzL2Rvd25y&#10;ZXYueG1sUEsFBgAAAAAEAAQA9QAAAIUDAAAAAA==&#10;" fillcolor="#fc0">
                  <v:shadow on="t" color="black" opacity=".5" offset="6pt,6pt"/>
                  <v:textbox>
                    <w:txbxContent>
                      <w:p w14:paraId="559457D2" w14:textId="77777777" w:rsidR="00DF7095" w:rsidRPr="0069760F" w:rsidRDefault="00DF7095" w:rsidP="00AE485F">
                        <w:pPr>
                          <w:jc w:val="center"/>
                          <w:rPr>
                            <w:rFonts w:ascii="Cambria" w:hAnsi="Cambria" w:cs="Cambria"/>
                            <w:b/>
                            <w:bCs/>
                            <w:sz w:val="18"/>
                            <w:szCs w:val="18"/>
                          </w:rPr>
                        </w:pPr>
                        <w:r w:rsidRPr="0069760F">
                          <w:rPr>
                            <w:rFonts w:ascii="Cambria" w:hAnsi="Cambria" w:cs="Cambria"/>
                            <w:b/>
                            <w:bCs/>
                            <w:sz w:val="18"/>
                            <w:szCs w:val="18"/>
                          </w:rPr>
                          <w:t>Senior Beneficiary:</w:t>
                        </w:r>
                      </w:p>
                      <w:p w14:paraId="36F9F825" w14:textId="77777777" w:rsidR="00DF7095" w:rsidRPr="0069760F" w:rsidRDefault="00DF7095" w:rsidP="00AE485F">
                        <w:pPr>
                          <w:jc w:val="center"/>
                          <w:rPr>
                            <w:rFonts w:ascii="Cambria" w:hAnsi="Cambria" w:cs="Cambria"/>
                            <w:bCs/>
                            <w:sz w:val="18"/>
                            <w:szCs w:val="18"/>
                          </w:rPr>
                        </w:pPr>
                        <w:r w:rsidRPr="0069760F">
                          <w:rPr>
                            <w:rFonts w:ascii="Cambria" w:hAnsi="Cambria" w:cs="Cambria"/>
                            <w:bCs/>
                            <w:sz w:val="18"/>
                            <w:szCs w:val="18"/>
                          </w:rPr>
                          <w:t xml:space="preserve">House of Ariki; Koutu Nui; </w:t>
                        </w:r>
                      </w:p>
                    </w:txbxContent>
                  </v:textbox>
                </v:rect>
                <v:rect id="Rectangle 42" o:spid="_x0000_s1030" style="position:absolute;left:20574;top:8001;width:16002;height:6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RBcQA&#10;AADaAAAADwAAAGRycy9kb3ducmV2LnhtbESPzW7CMBCE75V4B2srcanAKYcEAgahAhKoXPh5gCVe&#10;ktB4HdkG0revK1XqcTQz32hmi8404kHO15YVvA8TEMSF1TWXCs6nzWAMwgdkjY1lUvBNHhbz3ssM&#10;c22ffKDHMZQiQtjnqKAKoc2l9EVFBv3QtsTRu1pnMETpSqkdPiPcNHKUJKk0WHNcqLClj4qKr+Pd&#10;KBjtst29/Hy7YHrLrqv92m1OaaZU/7VbTkEE6sJ/+K+91Qom8Hsl3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EQXEAAAA2gAAAA8AAAAAAAAAAAAAAAAAmAIAAGRycy9k&#10;b3ducmV2LnhtbFBLBQYAAAAABAAEAPUAAACJAwAAAAA=&#10;" fillcolor="#fc0">
                  <v:shadow on="t" color="black" opacity=".5" offset="6pt,6pt"/>
                  <v:textbox>
                    <w:txbxContent>
                      <w:p w14:paraId="672EE6B6" w14:textId="77777777" w:rsidR="00DF7095" w:rsidRPr="0069760F" w:rsidRDefault="00DF7095" w:rsidP="00AE485F">
                        <w:pPr>
                          <w:jc w:val="center"/>
                          <w:rPr>
                            <w:rFonts w:ascii="Cambria" w:hAnsi="Cambria" w:cs="Cambria"/>
                            <w:b/>
                            <w:sz w:val="18"/>
                            <w:szCs w:val="18"/>
                          </w:rPr>
                        </w:pPr>
                        <w:r w:rsidRPr="0069760F">
                          <w:rPr>
                            <w:rFonts w:ascii="Cambria" w:hAnsi="Cambria" w:cs="Cambria"/>
                            <w:b/>
                            <w:sz w:val="18"/>
                            <w:szCs w:val="18"/>
                          </w:rPr>
                          <w:t xml:space="preserve">Executive:  </w:t>
                        </w:r>
                      </w:p>
                      <w:p w14:paraId="0D55B30E" w14:textId="77777777" w:rsidR="00DF7095" w:rsidRPr="0069760F" w:rsidRDefault="00DF7095" w:rsidP="00AE485F">
                        <w:pPr>
                          <w:jc w:val="center"/>
                          <w:rPr>
                            <w:rFonts w:ascii="Cambria" w:hAnsi="Cambria" w:cs="Cambria"/>
                            <w:sz w:val="20"/>
                            <w:szCs w:val="18"/>
                          </w:rPr>
                        </w:pPr>
                        <w:r w:rsidRPr="0069760F">
                          <w:rPr>
                            <w:rFonts w:ascii="Cambria" w:hAnsi="Cambria" w:cs="Cambria"/>
                            <w:sz w:val="20"/>
                            <w:szCs w:val="18"/>
                          </w:rPr>
                          <w:t>National Environment Service</w:t>
                        </w:r>
                      </w:p>
                      <w:p w14:paraId="2BC2D8E2" w14:textId="77777777" w:rsidR="00DF7095" w:rsidRPr="00EB563F" w:rsidRDefault="00DF7095" w:rsidP="00AE485F">
                        <w:pPr>
                          <w:jc w:val="center"/>
                          <w:rPr>
                            <w:b/>
                            <w:sz w:val="20"/>
                            <w:szCs w:val="20"/>
                          </w:rPr>
                        </w:pPr>
                      </w:p>
                    </w:txbxContent>
                  </v:textbox>
                </v:rect>
                <v:rect id="Rectangle 43" o:spid="_x0000_s1031" style="position:absolute;left:36576;top:8001;width:16002;height:6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qNssYA&#10;AADbAAAADwAAAGRycy9kb3ducmV2LnhtbESPzW7CQAyE70h9h5Ur9YLKphwSlLIg1BapqFz4eQA3&#10;a5KUrDfaXSB9+/pQiZutGc98ni8H16krhdh6NvAyyUARV962XBs4HtbPM1AxIVvsPJOBX4qwXDyM&#10;5lhaf+MdXfepVhLCsUQDTUp9qXWsGnIYJ74nFu3kg8Mka6i1DXiTcNfpaZbl2mHL0tBgT28NVef9&#10;xRmYborNpf4af2P+U5zetx9hfcgLY54eh9UrqERDupv/rz+t4Au9/CID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qNssYAAADbAAAADwAAAAAAAAAAAAAAAACYAgAAZHJz&#10;L2Rvd25yZXYueG1sUEsFBgAAAAAEAAQA9QAAAIsDAAAAAA==&#10;" fillcolor="#fc0">
                  <v:shadow on="t" color="black" opacity=".5" offset="6pt,6pt"/>
                  <v:textbox>
                    <w:txbxContent>
                      <w:p w14:paraId="45F5572C" w14:textId="77777777" w:rsidR="00DF7095" w:rsidRPr="00242586" w:rsidRDefault="00DF7095" w:rsidP="00676EA3">
                        <w:pPr>
                          <w:rPr>
                            <w:rFonts w:ascii="Cambria" w:hAnsi="Cambria" w:cs="Cambria"/>
                            <w:sz w:val="18"/>
                            <w:szCs w:val="16"/>
                          </w:rPr>
                        </w:pPr>
                        <w:r w:rsidRPr="0069760F">
                          <w:rPr>
                            <w:rFonts w:ascii="Cambria" w:hAnsi="Cambria" w:cs="Cambria"/>
                            <w:b/>
                            <w:bCs/>
                            <w:sz w:val="20"/>
                            <w:szCs w:val="18"/>
                          </w:rPr>
                          <w:t>Senior Supplier:</w:t>
                        </w:r>
                        <w:r w:rsidRPr="00242586">
                          <w:rPr>
                            <w:rFonts w:ascii="Cambria" w:hAnsi="Cambria" w:cs="Cambria"/>
                            <w:sz w:val="18"/>
                            <w:szCs w:val="16"/>
                          </w:rPr>
                          <w:t xml:space="preserve">     MFEM-DCD/UNDP MCO</w:t>
                        </w:r>
                      </w:p>
                    </w:txbxContent>
                  </v:textbox>
                </v:rect>
                <v:shapetype id="_x0000_t32" coordsize="21600,21600" o:spt="32" o:oned="t" path="m,l21600,21600e" filled="f">
                  <v:path arrowok="t" fillok="f" o:connecttype="none"/>
                  <o:lock v:ext="edit" shapetype="t"/>
                </v:shapetype>
                <v:shape id="AutoShape 44" o:spid="_x0000_s1032" type="#_x0000_t32" style="position:absolute;left:29235;top:14910;width:102;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45" o:spid="_x0000_s1033" style="position:absolute;left:1619;top:18294;width:16002;height:7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2XsMA&#10;AADbAAAADwAAAGRycy9kb3ducmV2LnhtbERPzWrCQBC+C77DMoVepG6aQ1KiGym2QkUv1T7AmJ38&#10;tNnZsLtq+vZuoeBtPr7fWa5G04sLOd9ZVvA8T0AQV1Z33Cj4Om6eXkD4gKyxt0wKfsnDqpxOllho&#10;e+VPuhxCI2II+wIVtCEMhZS+asmgn9uBOHK1dQZDhK6R2uE1hptepkmSSYMdx4YWB1q3VP0czkZB&#10;us2352Y3O2H2nddv+3e3OWa5Uo8P4+sCRKAx3MX/7g8d56fw90s8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S2XsMAAADbAAAADwAAAAAAAAAAAAAAAACYAgAAZHJzL2Rv&#10;d25yZXYueG1sUEsFBgAAAAAEAAQA9QAAAIgDAAAAAA==&#10;" fillcolor="#fc0">
                  <v:shadow on="t" color="black" opacity=".5" offset="6pt,6pt"/>
                  <v:textbox>
                    <w:txbxContent>
                      <w:p w14:paraId="4E1DB275" w14:textId="77777777" w:rsidR="00DF7095" w:rsidRPr="0069760F" w:rsidRDefault="00DF7095" w:rsidP="00AE485F">
                        <w:pPr>
                          <w:jc w:val="center"/>
                          <w:rPr>
                            <w:rFonts w:ascii="Cambria" w:hAnsi="Cambria" w:cs="Cambria"/>
                            <w:bCs/>
                          </w:rPr>
                        </w:pPr>
                        <w:r w:rsidRPr="0069760F">
                          <w:rPr>
                            <w:rFonts w:ascii="Cambria" w:hAnsi="Cambria" w:cs="Cambria"/>
                            <w:b/>
                            <w:sz w:val="18"/>
                            <w:szCs w:val="18"/>
                          </w:rPr>
                          <w:t>Project Assurance</w:t>
                        </w:r>
                      </w:p>
                      <w:p w14:paraId="64541FD3" w14:textId="77777777" w:rsidR="00DF7095" w:rsidRPr="0069760F" w:rsidRDefault="00DF7095" w:rsidP="00AE485F">
                        <w:pPr>
                          <w:pStyle w:val="BodyText3"/>
                          <w:jc w:val="center"/>
                          <w:rPr>
                            <w:rFonts w:ascii="Cambria" w:hAnsi="Cambria" w:cs="Cambria"/>
                            <w:bCs/>
                          </w:rPr>
                        </w:pPr>
                        <w:r w:rsidRPr="0069760F">
                          <w:rPr>
                            <w:rFonts w:ascii="Cambria" w:hAnsi="Cambria" w:cs="Cambria"/>
                            <w:bCs/>
                          </w:rPr>
                          <w:t>UNDP MCO</w:t>
                        </w:r>
                      </w:p>
                      <w:p w14:paraId="0A55BC05" w14:textId="77777777" w:rsidR="00DF7095" w:rsidRPr="0069760F" w:rsidRDefault="00DF7095" w:rsidP="00AE485F">
                        <w:pPr>
                          <w:pStyle w:val="BodyText3"/>
                          <w:jc w:val="center"/>
                          <w:rPr>
                            <w:rFonts w:ascii="Cambria" w:hAnsi="Cambria" w:cs="Cambria"/>
                            <w:bCs/>
                          </w:rPr>
                        </w:pPr>
                        <w:r w:rsidRPr="0069760F">
                          <w:rPr>
                            <w:rFonts w:ascii="Cambria" w:hAnsi="Cambria" w:cs="Cambria"/>
                            <w:bCs/>
                          </w:rPr>
                          <w:t>(an assigned Programme Officer/Manager)</w:t>
                        </w:r>
                      </w:p>
                      <w:p w14:paraId="161AC18B" w14:textId="77777777" w:rsidR="00DF7095" w:rsidRPr="004B6774" w:rsidRDefault="00DF7095" w:rsidP="00AE485F">
                        <w:pPr>
                          <w:pStyle w:val="BodyText3"/>
                          <w:jc w:val="center"/>
                          <w:rPr>
                            <w:b/>
                            <w:bCs/>
                          </w:rPr>
                        </w:pPr>
                      </w:p>
                    </w:txbxContent>
                  </v:textbox>
                </v:rect>
                <v:group id="Group 10" o:spid="_x0000_s1034" style="position:absolute;left:22384;top:19437;width:13716;height:14186" coordorigin="22384,19437" coordsize="13716,14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39" o:spid="_x0000_s1035" style="position:absolute;left:22384;top:19437;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93i8EA&#10;AADbAAAADwAAAGRycy9kb3ducmV2LnhtbERPTWvCQBC9C/6HZQRvurFYkegqIgg1l9pUPQ/ZMQlm&#10;Z2N2NbG/visUepvH+5zlujOVeFDjSssKJuMIBHFmdcm5guP3bjQH4TyyxsoyKXiSg/Wq31tirG3L&#10;X/RIfS5CCLsYFRTe17GULivIoBvbmjhwF9sY9AE2udQNtiHcVPItimbSYMmhocCatgVl1/RuFJjP&#10;/amtzybZ/0yTwzN9T8pqdlNqOOg2CxCeOv8v/nN/6DB/Cq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vd4vBAAAA2wAAAA8AAAAAAAAAAAAAAAAAmAIAAGRycy9kb3du&#10;cmV2LnhtbFBLBQYAAAAABAAEAPUAAACGAwAAAAA=&#10;" fillcolor="#fc9">
                    <v:shadow on="t" color="black" opacity=".5" offset="6pt,6pt"/>
                    <v:textbox>
                      <w:txbxContent>
                        <w:p w14:paraId="0C44867C" w14:textId="77777777" w:rsidR="00DF7095" w:rsidRDefault="00DF7095" w:rsidP="00AE485F">
                          <w:pPr>
                            <w:jc w:val="center"/>
                            <w:rPr>
                              <w:rFonts w:ascii="Cambria" w:hAnsi="Cambria" w:cs="Cambria"/>
                              <w:b/>
                              <w:sz w:val="20"/>
                              <w:szCs w:val="18"/>
                            </w:rPr>
                          </w:pPr>
                          <w:r w:rsidRPr="0069760F">
                            <w:rPr>
                              <w:rFonts w:ascii="Cambria" w:hAnsi="Cambria" w:cs="Cambria"/>
                              <w:b/>
                              <w:sz w:val="20"/>
                              <w:szCs w:val="18"/>
                            </w:rPr>
                            <w:t xml:space="preserve">Project </w:t>
                          </w:r>
                          <w:r>
                            <w:rPr>
                              <w:rFonts w:ascii="Cambria" w:hAnsi="Cambria" w:cs="Cambria"/>
                              <w:b/>
                              <w:sz w:val="20"/>
                              <w:szCs w:val="18"/>
                            </w:rPr>
                            <w:t>Manager</w:t>
                          </w:r>
                        </w:p>
                        <w:p w14:paraId="3BE7F626" w14:textId="77777777" w:rsidR="00DF7095" w:rsidRPr="0069760F" w:rsidRDefault="00DF7095" w:rsidP="00AE485F">
                          <w:pPr>
                            <w:jc w:val="center"/>
                            <w:rPr>
                              <w:rFonts w:ascii="Cambria" w:hAnsi="Cambria" w:cs="Cambria"/>
                              <w:sz w:val="20"/>
                              <w:szCs w:val="18"/>
                            </w:rPr>
                          </w:pPr>
                          <w:r w:rsidRPr="0069760F">
                            <w:rPr>
                              <w:rFonts w:ascii="Cambria" w:hAnsi="Cambria" w:cs="Cambria"/>
                              <w:sz w:val="20"/>
                              <w:szCs w:val="18"/>
                            </w:rPr>
                            <w:t>(designated NES staff)</w:t>
                          </w:r>
                        </w:p>
                      </w:txbxContent>
                    </v:textbox>
                  </v:rect>
                  <v:rect id="Rectangle 46" o:spid="_x0000_s1036" style="position:absolute;left:22384;top:27908;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SEMIA&#10;AADbAAAADwAAAGRycy9kb3ducmV2LnhtbERPS2vCQBC+F/wPywje6saiItFVRCjUXLTxcR6yYxLM&#10;zqbZ1cT++q5Q8DYf33MWq85U4k6NKy0rGA0jEMSZ1SXnCo6Hz/cZCOeRNVaWScGDHKyWvbcFxtq2&#10;/E331OcihLCLUUHhfR1L6bKCDLqhrYkDd7GNQR9gk0vdYBvCTSU/omgqDZYcGgqsaVNQdk1vRoHZ&#10;bU9tfTbJ9nec7B/pJCmr6Y9Sg363noPw1PmX+N/9pcP8CTx/C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49IQwgAAANsAAAAPAAAAAAAAAAAAAAAAAJgCAABkcnMvZG93&#10;bnJldi54bWxQSwUGAAAAAAQABAD1AAAAhwMAAAAA&#10;" fillcolor="#fc9">
                    <v:shadow on="t" color="black" opacity=".5" offset="6pt,6pt"/>
                    <v:textbox>
                      <w:txbxContent>
                        <w:p w14:paraId="048FF8A3" w14:textId="77777777" w:rsidR="00DF7095" w:rsidRPr="0069760F" w:rsidRDefault="00DF7095" w:rsidP="00AE485F">
                          <w:pPr>
                            <w:jc w:val="center"/>
                            <w:rPr>
                              <w:rFonts w:ascii="Cambria" w:hAnsi="Cambria" w:cs="Cambria"/>
                              <w:b/>
                              <w:sz w:val="20"/>
                              <w:szCs w:val="18"/>
                            </w:rPr>
                          </w:pPr>
                          <w:r w:rsidRPr="0069760F">
                            <w:rPr>
                              <w:rFonts w:ascii="Cambria" w:hAnsi="Cambria" w:cs="Cambria"/>
                              <w:b/>
                              <w:sz w:val="20"/>
                              <w:szCs w:val="18"/>
                            </w:rPr>
                            <w:t>Project Coordinator</w:t>
                          </w:r>
                        </w:p>
                      </w:txbxContent>
                    </v:textbox>
                  </v:rect>
                  <v:shape id="AutoShape 47" o:spid="_x0000_s1037" type="#_x0000_t32" style="position:absolute;left:29235;top:25146;width:7;height:2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group>
                <v:roundrect id="AutoShape 48" o:spid="_x0000_s1038"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xYMEA&#10;AADbAAAADwAAAGRycy9kb3ducmV2LnhtbERPTWvCQBC9C/0PyxS81U1DbUN0lTZQ0ZNoBfE2ZMck&#10;mJ0N2a2u/94VBG/zeJ8znQfTijP1rrGs4H2UgCAurW64UrD7+33LQDiPrLG1TAqu5GA+exlMMdf2&#10;whs6b30lYgi7HBXU3ne5lK6syaAb2Y44ckfbG/QR9pXUPV5iuGllmiSf0mDDsaHGjoqaytP23yiQ&#10;h6xYjT8O6T6suVyk8ueUFUGp4Wv4noDwFPxT/HAvdZz/Bfdf4gF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8WDBAAAA2wAAAA8AAAAAAAAAAAAAAAAAmAIAAGRycy9kb3du&#10;cmV2LnhtbFBLBQYAAAAABAAEAPUAAACGAwAAAAA=&#10;" fillcolor="#9cf">
                  <v:textbox>
                    <w:txbxContent>
                      <w:p w14:paraId="5F804740" w14:textId="77777777" w:rsidR="00DF7095" w:rsidRPr="001D0B24" w:rsidRDefault="00DF7095" w:rsidP="00AE485F">
                        <w:pPr>
                          <w:jc w:val="center"/>
                          <w:rPr>
                            <w:b/>
                          </w:rPr>
                        </w:pPr>
                        <w:r w:rsidRPr="001D0B24">
                          <w:rPr>
                            <w:b/>
                          </w:rPr>
                          <w:t xml:space="preserve">Project </w:t>
                        </w:r>
                        <w:r w:rsidRPr="003414D9">
                          <w:rPr>
                            <w:b/>
                            <w:lang w:val="en-NZ"/>
                          </w:rPr>
                          <w:t>Organization</w:t>
                        </w:r>
                        <w:r w:rsidRPr="001D0B24">
                          <w:rPr>
                            <w:b/>
                          </w:rPr>
                          <w:t xml:space="preserve"> Structure</w:t>
                        </w:r>
                      </w:p>
                    </w:txbxContent>
                  </v:textbox>
                </v:roundrect>
                <v:rect id="Rectangle 50" o:spid="_x0000_s1039" style="position:absolute;left:40386;top:19437;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iGMUA&#10;AADbAAAADwAAAGRycy9kb3ducmV2LnhtbESPQUsDMRCF74L/IYzQi9ishapdmxaxFMre3Cp4HDbj&#10;ZnUzWZK03fbXOwfB2wzvzXvfLNej79WRYuoCG7ifFqCIm2A7bg2877d3T6BSRrbYByYDZ0qwXl1f&#10;LbG04cRvdKxzqySEU4kGXM5DqXVqHHlM0zAQi/YVoscsa2y1jXiScN/rWVE8aI8dS4PDgV4dNT/1&#10;wRu4dfV+M35f5h+bqqry4vMxpkU0ZnIzvjyDyjTmf/Pf9c4KvsDK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SIYxQAAANsAAAAPAAAAAAAAAAAAAAAAAJgCAABkcnMv&#10;ZG93bnJldi54bWxQSwUGAAAAAAQABAD1AAAAigMAAAAA&#10;" fillcolor="#ff9">
                  <v:shadow on="t" color="black" opacity=".5" offset="6pt,6pt"/>
                  <v:textbox>
                    <w:txbxContent>
                      <w:p w14:paraId="71FD3A8E" w14:textId="77777777" w:rsidR="00DF7095" w:rsidRPr="00B66F53" w:rsidRDefault="00DF7095" w:rsidP="00AE485F">
                        <w:pPr>
                          <w:jc w:val="center"/>
                          <w:rPr>
                            <w:rFonts w:ascii="Cambria" w:hAnsi="Cambria" w:cs="Cambria"/>
                            <w:b/>
                            <w:sz w:val="20"/>
                            <w:szCs w:val="20"/>
                          </w:rPr>
                        </w:pPr>
                        <w:r w:rsidRPr="00B66F53">
                          <w:rPr>
                            <w:rFonts w:ascii="Cambria" w:hAnsi="Cambria" w:cs="Cambria"/>
                            <w:b/>
                            <w:sz w:val="20"/>
                            <w:szCs w:val="20"/>
                          </w:rPr>
                          <w:t>Project Steering Commit</w:t>
                        </w:r>
                        <w:r>
                          <w:rPr>
                            <w:rFonts w:ascii="Cambria" w:hAnsi="Cambria" w:cs="Cambria"/>
                            <w:b/>
                            <w:sz w:val="20"/>
                            <w:szCs w:val="20"/>
                          </w:rPr>
                          <w:t>t</w:t>
                        </w:r>
                        <w:r w:rsidRPr="00B66F53">
                          <w:rPr>
                            <w:rFonts w:ascii="Cambria" w:hAnsi="Cambria" w:cs="Cambria"/>
                            <w:b/>
                            <w:sz w:val="20"/>
                            <w:szCs w:val="20"/>
                          </w:rPr>
                          <w:t>ee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40" type="#_x0000_t34" style="position:absolute;left:16815;top:20726;width:5232;height:36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3eXcEAAADbAAAADwAAAGRycy9kb3ducmV2LnhtbERPS4vCMBC+L/gfwix4WWyqrKLVKCIK&#10;u0cfoMehGduyzaQ20VZ/vVkQvM3H95zZojWluFHtCssK+lEMgji1uuBMwWG/6Y1BOI+ssbRMCu7k&#10;YDHvfMww0bbhLd12PhMhhF2CCnLvq0RKl+Zk0EW2Ig7c2dYGfYB1JnWNTQg3pRzE8UgaLDg05FjR&#10;Kqf0b3c1Cr6Gy0t8+j7/8np7f/SPzdUPHCnV/WyXUxCeWv8Wv9w/OsyfwP8v4Q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3d5dwQAAANsAAAAPAAAAAAAAAAAAAAAA&#10;AKECAABkcnMvZG93bnJldi54bWxQSwUGAAAAAAQABAD5AAAAjwMAAAAA&#10;"/>
                <v:shapetype id="_x0000_t33" coordsize="21600,21600" o:spt="33" o:oned="t" path="m,l21600,r,21600e" filled="f">
                  <v:stroke joinstyle="miter"/>
                  <v:path arrowok="t" fillok="f" o:connecttype="none"/>
                  <o:lock v:ext="edit" shapetype="t"/>
                </v:shapetype>
                <v:shape id="AutoShape 55" o:spid="_x0000_s1041" type="#_x0000_t33" style="position:absolute;left:18672;top:7725;width:1517;height:1962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5iw8AAAADbAAAADwAAAGRycy9kb3ducmV2LnhtbERPy4rCMBTdD/gP4QpuhjHVhTNUo4jg&#10;A8HFqB9waa5ttblpk1jr35uF4PJw3rNFZyrRkvOlZQWjYQKCOLO65FzB+bT++QPhA7LGyjIpeJKH&#10;xbz3NcNU2wf/U3sMuYgh7FNUUIRQp1L6rCCDfmhr4shdrDMYInS51A4fMdxUcpwkE2mw5NhQYE2r&#10;grLb8W4U7NtNSA7txZ1+v7tmeb41zXU7UWrQ75ZTEIG68BG/3TutYBzXxy/x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YsPAAAAA2wAAAA8AAAAAAAAAAAAAAAAA&#10;oQIAAGRycy9kb3ducmV2LnhtbFBLBQYAAAAABAAEAPkAAACOAwAAAAA=&#10;"/>
                <v:shape id="AutoShape 47" o:spid="_x0000_s1042" type="#_x0000_t32" style="position:absolute;left:47816;top:14910;width:1;height:4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rect id="Rectangle 19" o:spid="_x0000_s1043" style="position:absolute;left:21241;top:18288;width:16192;height:18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rect id="Rectangle 50" o:spid="_x0000_s1044" style="position:absolute;left:2191;top:32194;width:14859;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61MUA&#10;AADbAAAADwAAAGRycy9kb3ducmV2LnhtbESPQWsCMRSE74L/ITyhF6nZWrR1NUqpFGRvri30+Ng8&#10;N9tuXpYk1a2/vikIHoeZ+YZZbXrbihP50DhW8DDJQBBXTjdcK3g/vN0/gwgRWWPrmBT8UoDNejhY&#10;Ya7dmfd0KmMtEoRDjgpMjF0uZagMWQwT1xEn7+i8xZikr6X2eE5w28ppls2lxYbTgsGOXg1V3+WP&#10;VTA25WHbf11mH9uiKOLi88mHhVfqbtS/LEFE6uMtfG3vtILpI/x/S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XrUxQAAANsAAAAPAAAAAAAAAAAAAAAAAJgCAABkcnMv&#10;ZG93bnJldi54bWxQSwUGAAAAAAQABAD1AAAAigMAAAAA&#10;" fillcolor="#ff9">
                  <v:shadow on="t" color="black" opacity=".5" offset="6pt,6pt"/>
                  <v:textbox>
                    <w:txbxContent>
                      <w:p w14:paraId="47B361C9" w14:textId="77777777" w:rsidR="00DF7095" w:rsidRPr="0069760F" w:rsidRDefault="00DF7095" w:rsidP="00AE485F">
                        <w:pPr>
                          <w:jc w:val="center"/>
                          <w:rPr>
                            <w:rFonts w:ascii="Cambria" w:hAnsi="Cambria" w:cs="Cambria"/>
                            <w:b/>
                            <w:sz w:val="18"/>
                            <w:szCs w:val="18"/>
                          </w:rPr>
                        </w:pPr>
                        <w:r w:rsidRPr="0069760F">
                          <w:rPr>
                            <w:rFonts w:ascii="Cambria" w:hAnsi="Cambria" w:cs="Cambria"/>
                            <w:b/>
                            <w:sz w:val="18"/>
                            <w:szCs w:val="18"/>
                          </w:rPr>
                          <w:t>Short term Consultants</w:t>
                        </w:r>
                      </w:p>
                      <w:p w14:paraId="47BB2599" w14:textId="77777777" w:rsidR="00DF7095" w:rsidRPr="0069760F" w:rsidRDefault="00DF7095" w:rsidP="00AE485F">
                        <w:pPr>
                          <w:jc w:val="center"/>
                          <w:rPr>
                            <w:rFonts w:ascii="Cambria" w:hAnsi="Cambria" w:cs="Cambria"/>
                            <w:sz w:val="16"/>
                            <w:szCs w:val="16"/>
                          </w:rPr>
                        </w:pPr>
                        <w:r w:rsidRPr="0069760F">
                          <w:rPr>
                            <w:rFonts w:ascii="Cambria" w:hAnsi="Cambria" w:cs="Cambria"/>
                            <w:sz w:val="16"/>
                            <w:szCs w:val="16"/>
                          </w:rPr>
                          <w:t xml:space="preserve">As needed </w:t>
                        </w:r>
                      </w:p>
                    </w:txbxContent>
                  </v:textbox>
                </v:rect>
                <v:shape id="AutoShape 52" o:spid="_x0000_s1045" type="#_x0000_t32" style="position:absolute;left:21241;top:27609;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2" o:spid="_x0000_s1046" type="#_x0000_t34" style="position:absolute;left:17050;top:30632;width:4191;height:39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Oq0MEAAADbAAAADwAAAGRycy9kb3ducmV2LnhtbESPUUsDMRCE3wX/Q1jBN7tnQS1n01IK&#10;io96Fp+3l/Vy9rI5k7U9/70RBB+HmfmGWa6nMJgjp9xHsXA9q8CwtNH10lnYvT5cLcBkJXE0RGEL&#10;35xhvTo/W1Lt4kle+NhoZwpEck0WvOpYI+bWc6A8iyNL8d5jCqRFpg5dolOBhwHnVXWLgXopC55G&#10;3npuD81XsNB6/Fi8+Uf8RN1vd89DanR/Z+3lxbS5B6M86X/4r/3kLMxv4PdL+QG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U6rQwQAAANsAAAAPAAAAAAAAAAAAAAAA&#10;AKECAABkcnMvZG93bnJldi54bWxQSwUGAAAAAAQABAD5AAAAjwMAAAAA&#10;"/>
                <v:roundrect id="Rectangle 50" o:spid="_x0000_s1047" style="position:absolute;left:20574;top:33121;width:17913;height:3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Dx8QA&#10;AADbAAAADwAAAGRycy9kb3ducmV2LnhtbESP3WoCMRSE7wXfIRyhd5rVgsrWKP5QKEgr2j7AYXO6&#10;u5qcLEnU1advCoKXw8x8w8wWrTXiQj7UjhUMBxkI4sLpmksFP9/v/SmIEJE1Gsek4EYBFvNuZ4a5&#10;dlfe0+UQS5EgHHJUUMXY5FKGoiKLYeAa4uT9Om8xJulLqT1eE9waOcqysbRYc1qosKF1RcXpcLYK&#10;jmYjd6vMniel+Wo/t5O7X77elXrptcs3EJHa+Aw/2h9awWgM/1/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QA8fEAAAA2wAAAA8AAAAAAAAAAAAAAAAAmAIAAGRycy9k&#10;b3ducmV2LnhtbFBLBQYAAAAABAAEAPUAAACJAwAAAAA=&#10;" filled="f" stroked="f">
                  <v:textbox>
                    <w:txbxContent>
                      <w:p w14:paraId="60098055" w14:textId="77777777" w:rsidR="00DF7095" w:rsidRPr="0069760F" w:rsidRDefault="00DF7095" w:rsidP="00AE485F">
                        <w:pPr>
                          <w:jc w:val="center"/>
                          <w:rPr>
                            <w:rFonts w:ascii="Cambria" w:hAnsi="Cambria" w:cs="Cambria"/>
                            <w:b/>
                            <w:sz w:val="14"/>
                            <w:szCs w:val="18"/>
                          </w:rPr>
                        </w:pPr>
                      </w:p>
                      <w:p w14:paraId="678D2CE5" w14:textId="77777777" w:rsidR="00DF7095" w:rsidRPr="0069760F" w:rsidRDefault="00DF7095" w:rsidP="00AE485F">
                        <w:pPr>
                          <w:jc w:val="center"/>
                          <w:rPr>
                            <w:rFonts w:ascii="Cambria" w:hAnsi="Cambria" w:cs="Cambria"/>
                            <w:sz w:val="16"/>
                            <w:szCs w:val="16"/>
                          </w:rPr>
                        </w:pPr>
                        <w:r w:rsidRPr="0069760F">
                          <w:rPr>
                            <w:rFonts w:ascii="Cambria" w:hAnsi="Cambria" w:cs="Cambria"/>
                            <w:b/>
                            <w:sz w:val="18"/>
                            <w:szCs w:val="18"/>
                          </w:rPr>
                          <w:t>PROJECT MANAGEMENT UNIT</w:t>
                        </w:r>
                        <w:r w:rsidRPr="0069760F">
                          <w:rPr>
                            <w:rFonts w:ascii="Cambria" w:hAnsi="Cambria" w:cs="Cambria"/>
                            <w:sz w:val="16"/>
                            <w:szCs w:val="16"/>
                          </w:rPr>
                          <w:t xml:space="preserve"> </w:t>
                        </w:r>
                      </w:p>
                    </w:txbxContent>
                  </v:textbox>
                </v:roundrect>
                <w10:wrap type="square"/>
              </v:group>
            </w:pict>
          </mc:Fallback>
        </mc:AlternateContent>
      </w:r>
    </w:p>
    <w:p w14:paraId="295D3BEF" w14:textId="77777777" w:rsidR="00875018" w:rsidRPr="00A32091" w:rsidRDefault="00875018" w:rsidP="00875018">
      <w:pPr>
        <w:pStyle w:val="NumberedParas"/>
        <w:rPr>
          <w:lang w:val="en-GB"/>
        </w:rPr>
      </w:pPr>
    </w:p>
    <w:p w14:paraId="78D0FC83" w14:textId="77777777" w:rsidR="00AE485F" w:rsidRPr="00C9097A" w:rsidRDefault="00AE485F" w:rsidP="00515F6B">
      <w:pPr>
        <w:pStyle w:val="ABSNormalNumbered"/>
        <w:rPr>
          <w:color w:val="000000"/>
        </w:rPr>
      </w:pPr>
      <w:r w:rsidRPr="00A32091">
        <w:rPr>
          <w:b/>
        </w:rPr>
        <w:t xml:space="preserve">Project Board </w:t>
      </w:r>
      <w:r w:rsidRPr="00A32091">
        <w:t>is responsible for making management decisions for a project in particular when guidance is required by the Project</w:t>
      </w:r>
      <w:r w:rsidR="007E63DD">
        <w:t xml:space="preserve"> Manager</w:t>
      </w:r>
      <w:r w:rsidRPr="00A32091">
        <w:t xml:space="preserve">.  The Project Board plays a critical role in project monitoring and evaluations by quality assuring these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responsibilities of the Project </w:t>
      </w:r>
      <w:r w:rsidR="007E63DD">
        <w:t>Manager</w:t>
      </w:r>
      <w:r w:rsidRPr="00A32091">
        <w:t xml:space="preserve"> and any delegation of its Project Assurance responsibilities.  </w:t>
      </w:r>
      <w:r w:rsidRPr="00A32091">
        <w:rPr>
          <w:color w:val="000000"/>
        </w:rPr>
        <w:t>Based on the approved Annual Work</w:t>
      </w:r>
      <w:r w:rsidR="00DB1E1C">
        <w:rPr>
          <w:color w:val="000000"/>
        </w:rPr>
        <w:t xml:space="preserve"> </w:t>
      </w:r>
      <w:r w:rsidRPr="00A32091">
        <w:rPr>
          <w:color w:val="000000"/>
        </w:rPr>
        <w:t>Plan, the Project Board can also consider and approve the quarterly plans (if applicable) and also approve any essential deviations from the original plans.</w:t>
      </w:r>
      <w:r w:rsidR="00A96943">
        <w:rPr>
          <w:color w:val="000000"/>
        </w:rPr>
        <w:t xml:space="preserve"> For efficiency, the project board will be constituted of the members of the existing project steering committee.</w:t>
      </w:r>
    </w:p>
    <w:p w14:paraId="047432BE" w14:textId="77777777" w:rsidR="00B72229" w:rsidRDefault="00AE485F" w:rsidP="00515F6B">
      <w:pPr>
        <w:pStyle w:val="ABSNormalNumbered"/>
      </w:pPr>
      <w:r w:rsidRPr="00481DBD">
        <w:t xml:space="preserve">In </w:t>
      </w:r>
      <w:r w:rsidRPr="00DB7C06">
        <w:t>order to ensure UNDP’s ultimate accountability for the project results, Project Board decisions will be made in accordance to standards that shall ensure management for development results, best value money, fairness, integrity, transparency and effec</w:t>
      </w:r>
      <w:r w:rsidR="00DB7C06">
        <w:t>tive international competition.</w:t>
      </w:r>
      <w:r w:rsidRPr="00DB7C06">
        <w:t xml:space="preserve"> In case consensus cannot be reached within the Board, the final decision shall rest with the UNDP Project Manager.</w:t>
      </w:r>
      <w:r w:rsidRPr="00481DBD">
        <w:t xml:space="preserve">  </w:t>
      </w:r>
    </w:p>
    <w:p w14:paraId="78CB4DF4" w14:textId="77777777" w:rsidR="00AE485F" w:rsidRPr="00481DBD" w:rsidRDefault="00AE485F" w:rsidP="002B75A9">
      <w:pPr>
        <w:numPr>
          <w:ilvl w:val="0"/>
          <w:numId w:val="23"/>
        </w:numPr>
        <w:spacing w:before="0" w:after="0"/>
        <w:rPr>
          <w:rFonts w:cs="Times New Roman"/>
        </w:rPr>
      </w:pPr>
      <w:r w:rsidRPr="00481DBD">
        <w:rPr>
          <w:rFonts w:cs="Times New Roman"/>
          <w:b/>
        </w:rPr>
        <w:lastRenderedPageBreak/>
        <w:t>An Executive</w:t>
      </w:r>
      <w:r w:rsidRPr="00481DBD">
        <w:rPr>
          <w:rFonts w:cs="Times New Roman"/>
        </w:rPr>
        <w:t>: individual representing the project ownership to chair the group.</w:t>
      </w:r>
    </w:p>
    <w:p w14:paraId="2A7A8CEB" w14:textId="77777777" w:rsidR="00AE485F" w:rsidRPr="00481DBD" w:rsidRDefault="00AE485F" w:rsidP="002B75A9">
      <w:pPr>
        <w:numPr>
          <w:ilvl w:val="1"/>
          <w:numId w:val="23"/>
        </w:numPr>
        <w:spacing w:before="0" w:after="0"/>
        <w:rPr>
          <w:rFonts w:cs="Times New Roman"/>
          <w:i/>
        </w:rPr>
      </w:pPr>
      <w:r w:rsidRPr="00481DBD">
        <w:rPr>
          <w:rFonts w:cs="Times New Roman"/>
          <w:i/>
        </w:rPr>
        <w:t xml:space="preserve">A Representative of the National Environment Service  </w:t>
      </w:r>
    </w:p>
    <w:p w14:paraId="3A7CCFD7" w14:textId="77777777" w:rsidR="00AE485F" w:rsidRPr="00481DBD" w:rsidRDefault="00AE485F" w:rsidP="002B75A9">
      <w:pPr>
        <w:numPr>
          <w:ilvl w:val="0"/>
          <w:numId w:val="23"/>
        </w:numPr>
        <w:shd w:val="clear" w:color="auto" w:fill="FFFFFF"/>
        <w:spacing w:before="0" w:after="0"/>
        <w:rPr>
          <w:rFonts w:cs="Times New Roman"/>
        </w:rPr>
      </w:pPr>
      <w:r w:rsidRPr="00481DBD">
        <w:rPr>
          <w:rFonts w:cs="Times New Roman"/>
          <w:b/>
        </w:rPr>
        <w:t>Senior Supplier</w:t>
      </w:r>
      <w:r w:rsidRPr="00481DBD">
        <w:rPr>
          <w:rFonts w:cs="Times New Roman"/>
        </w:rPr>
        <w:t xml:space="preserve">: individual or group representing the interests of the parties concerned which provide funding for specific cost sharing projects and/or technical expertise to the project. The Senior Supplier’s primary function within the Board is to provide guidance regarding the technical feasibility of the project.   </w:t>
      </w:r>
      <w:bookmarkStart w:id="62" w:name="_Toc161672920"/>
    </w:p>
    <w:p w14:paraId="613E34FC" w14:textId="77777777" w:rsidR="00AE485F" w:rsidRPr="00481DBD" w:rsidRDefault="00AE485F" w:rsidP="002B75A9">
      <w:pPr>
        <w:numPr>
          <w:ilvl w:val="1"/>
          <w:numId w:val="23"/>
        </w:numPr>
        <w:spacing w:before="0" w:after="0"/>
        <w:rPr>
          <w:rFonts w:cs="Times New Roman"/>
          <w:i/>
          <w:lang w:val="en-GB"/>
        </w:rPr>
      </w:pPr>
      <w:r w:rsidRPr="00481DBD">
        <w:rPr>
          <w:rFonts w:cs="Times New Roman"/>
          <w:i/>
        </w:rPr>
        <w:t xml:space="preserve">e.g. UNDP, Ministry of Finance and Economic Management(MFEM)-DCD, Ministry of Marine Resources, Ministry of Agriculture, Ministry of Cultural Development, Ministry of Education, NHT (Natural Heritage Trust), OPM, </w:t>
      </w:r>
      <w:r w:rsidRPr="00481DBD">
        <w:rPr>
          <w:rFonts w:cs="Times New Roman"/>
          <w:i/>
          <w:lang w:val="en-GB"/>
        </w:rPr>
        <w:t>Research (Cook Islands Research Association or National Research Committee)</w:t>
      </w:r>
      <w:r w:rsidRPr="00481DBD">
        <w:rPr>
          <w:rFonts w:cs="Times New Roman"/>
          <w:i/>
        </w:rPr>
        <w:t xml:space="preserve">  </w:t>
      </w:r>
    </w:p>
    <w:bookmarkEnd w:id="62"/>
    <w:p w14:paraId="2A838522" w14:textId="77777777" w:rsidR="00AE485F" w:rsidRPr="00481DBD" w:rsidRDefault="00AE485F" w:rsidP="002B75A9">
      <w:pPr>
        <w:numPr>
          <w:ilvl w:val="0"/>
          <w:numId w:val="23"/>
        </w:numPr>
        <w:spacing w:before="0" w:after="0"/>
        <w:rPr>
          <w:rFonts w:cs="Times New Roman"/>
        </w:rPr>
      </w:pPr>
      <w:r w:rsidRPr="00481DBD">
        <w:rPr>
          <w:rFonts w:cs="Times New Roman"/>
          <w:b/>
        </w:rPr>
        <w:t>Senior Beneficiary</w:t>
      </w:r>
      <w:r w:rsidRPr="00481DBD">
        <w:rPr>
          <w:rFonts w:cs="Times New Roman"/>
        </w:rPr>
        <w:t xml:space="preserve">: individual or group of individuals representing the interests of those who will ultimately benefit from the project. The Senior Beneficiary’s primary function within the Board is to ensure the realization of project results from the perspective of project beneficiaries. </w:t>
      </w:r>
    </w:p>
    <w:p w14:paraId="12973E2C" w14:textId="77777777" w:rsidR="00AE485F" w:rsidRPr="00481DBD" w:rsidRDefault="00AE485F" w:rsidP="002B75A9">
      <w:pPr>
        <w:numPr>
          <w:ilvl w:val="1"/>
          <w:numId w:val="23"/>
        </w:numPr>
        <w:spacing w:before="0" w:after="0"/>
        <w:rPr>
          <w:rFonts w:cs="Times New Roman"/>
          <w:i/>
        </w:rPr>
      </w:pPr>
      <w:r w:rsidRPr="00481DBD">
        <w:rPr>
          <w:rFonts w:cs="Times New Roman"/>
          <w:i/>
        </w:rPr>
        <w:t xml:space="preserve">e.g. NGOs, Islands Councils, Ariki, </w:t>
      </w:r>
      <w:r w:rsidR="00361C08">
        <w:rPr>
          <w:i/>
          <w:lang w:bidi="ar-SA"/>
        </w:rPr>
        <w:t xml:space="preserve">Te </w:t>
      </w:r>
      <w:r w:rsidRPr="00481DBD">
        <w:rPr>
          <w:rFonts w:cs="Times New Roman"/>
          <w:i/>
        </w:rPr>
        <w:t>Koutu Nui</w:t>
      </w:r>
    </w:p>
    <w:p w14:paraId="4F38E923" w14:textId="77777777" w:rsidR="00AE485F" w:rsidRPr="00481DBD" w:rsidRDefault="00AE485F" w:rsidP="002B75A9">
      <w:pPr>
        <w:numPr>
          <w:ilvl w:val="0"/>
          <w:numId w:val="23"/>
        </w:numPr>
        <w:spacing w:before="0" w:after="0"/>
        <w:rPr>
          <w:rFonts w:cs="Times New Roman"/>
        </w:rPr>
      </w:pPr>
      <w:r w:rsidRPr="00481DBD">
        <w:rPr>
          <w:rFonts w:cs="Times New Roman"/>
        </w:rPr>
        <w:t>The</w:t>
      </w:r>
      <w:r w:rsidRPr="00481DBD">
        <w:rPr>
          <w:rFonts w:cs="Times New Roman"/>
          <w:b/>
        </w:rPr>
        <w:t xml:space="preserve"> Project Assurance</w:t>
      </w:r>
      <w:r w:rsidRPr="00481DBD">
        <w:rPr>
          <w:rFonts w:cs="Times New Roman"/>
        </w:rPr>
        <w:t xml:space="preserve"> role supports the Project Board Executive by carrying out objective and independent project oversight and monitoring functions.  The Project Manager and Project Assurance roles should never be held by the same individual for the same project.  </w:t>
      </w:r>
    </w:p>
    <w:p w14:paraId="5554C4AC" w14:textId="77777777" w:rsidR="00AE485F" w:rsidRPr="00C9097A" w:rsidRDefault="00AE485F" w:rsidP="002B75A9">
      <w:pPr>
        <w:numPr>
          <w:ilvl w:val="1"/>
          <w:numId w:val="23"/>
        </w:numPr>
        <w:spacing w:before="0" w:after="0"/>
        <w:rPr>
          <w:rFonts w:cs="Times New Roman"/>
          <w:i/>
        </w:rPr>
      </w:pPr>
      <w:r w:rsidRPr="00481DBD">
        <w:rPr>
          <w:rFonts w:cs="Times New Roman"/>
          <w:i/>
        </w:rPr>
        <w:t>e.g.</w:t>
      </w:r>
      <w:r w:rsidRPr="00481DBD">
        <w:rPr>
          <w:rFonts w:cs="Times New Roman"/>
          <w:i/>
          <w:color w:val="333333"/>
        </w:rPr>
        <w:t xml:space="preserve"> UNDP MCO supported by MFEM-DCD </w:t>
      </w:r>
    </w:p>
    <w:p w14:paraId="3009D5F9" w14:textId="77777777" w:rsidR="00AE485F" w:rsidRPr="00DB7C06" w:rsidRDefault="00AE485F" w:rsidP="00515F6B">
      <w:pPr>
        <w:pStyle w:val="ABSNormalNumbered"/>
      </w:pPr>
      <w:r w:rsidRPr="00481DBD">
        <w:rPr>
          <w:b/>
          <w:bCs/>
        </w:rPr>
        <w:t>Project Management Unit:</w:t>
      </w:r>
      <w:r w:rsidRPr="00481DBD">
        <w:t xml:space="preserve">  The project will be managed directly by the Project</w:t>
      </w:r>
      <w:r w:rsidR="007E63DD">
        <w:t xml:space="preserve"> Mnager</w:t>
      </w:r>
      <w:r w:rsidRPr="00481DBD">
        <w:t xml:space="preserve"> and Project Co-ordinator whose responsibility is to expedite the facilitation of approved activities and outputs as specified in the project document. The Project </w:t>
      </w:r>
      <w:r w:rsidR="007E63DD">
        <w:t xml:space="preserve">Manager </w:t>
      </w:r>
      <w:r w:rsidRPr="00481DBD">
        <w:t>and Project Co-ordinator together with consultants and CBD, UNFCCC and UNCCD focal points will formulate the Project Management Unit. During implementation phase, daily operations and management of work especially arranging and coordinating with consultant’s work will be carried out by the Project</w:t>
      </w:r>
      <w:r w:rsidR="007E63DD">
        <w:t xml:space="preserve"> Manager</w:t>
      </w:r>
      <w:r w:rsidRPr="00481DBD">
        <w:t xml:space="preserve"> and Project Co-ordinator. Reporting on the progress of the project will be conducted by the PMU in the Steering Committee forum.  </w:t>
      </w:r>
    </w:p>
    <w:p w14:paraId="5247A2A3" w14:textId="77777777" w:rsidR="00AE485F" w:rsidRPr="00515F6B" w:rsidRDefault="00AE485F" w:rsidP="00196B5D">
      <w:pPr>
        <w:pStyle w:val="Heading2"/>
      </w:pPr>
      <w:bookmarkStart w:id="63" w:name="_Toc391656470"/>
      <w:bookmarkStart w:id="64" w:name="_Toc405466103"/>
      <w:r w:rsidRPr="00515F6B">
        <w:t>Monitoring and Evaluation Plan and Budget</w:t>
      </w:r>
      <w:bookmarkEnd w:id="63"/>
      <w:bookmarkEnd w:id="64"/>
    </w:p>
    <w:p w14:paraId="21371DAF" w14:textId="77777777" w:rsidR="00AE485F" w:rsidRPr="00196B5D" w:rsidRDefault="00AE485F" w:rsidP="00196B5D">
      <w:pPr>
        <w:pStyle w:val="Heading3"/>
      </w:pPr>
      <w:bookmarkStart w:id="65" w:name="_Toc391656471"/>
      <w:bookmarkStart w:id="66" w:name="_Toc405466104"/>
      <w:r w:rsidRPr="00196B5D">
        <w:t>Monitoring and reporting</w:t>
      </w:r>
      <w:bookmarkEnd w:id="65"/>
      <w:bookmarkEnd w:id="66"/>
    </w:p>
    <w:p w14:paraId="5A7A8D93" w14:textId="77777777" w:rsidR="00AE485F" w:rsidRPr="00A32091" w:rsidRDefault="00AE485F" w:rsidP="00CE5459">
      <w:pPr>
        <w:pStyle w:val="ABSNormalNumbered"/>
      </w:pPr>
      <w:r w:rsidRPr="00A32091">
        <w:t>At the initial stage of the project, the project Monitoring and Evaluation system, composed of following components will be developed:</w:t>
      </w:r>
    </w:p>
    <w:p w14:paraId="2A9639CA" w14:textId="77777777" w:rsidR="00A72B02" w:rsidRDefault="00AE485F" w:rsidP="002B75A9">
      <w:pPr>
        <w:numPr>
          <w:ilvl w:val="0"/>
          <w:numId w:val="25"/>
        </w:numPr>
        <w:spacing w:before="60" w:after="0"/>
        <w:ind w:left="1077" w:hanging="357"/>
        <w:rPr>
          <w:rFonts w:cs="Times New Roman"/>
        </w:rPr>
      </w:pPr>
      <w:r w:rsidRPr="00A32091">
        <w:rPr>
          <w:rFonts w:cs="Times New Roman"/>
        </w:rPr>
        <w:t>Monitoring plan, with defined benchmarks, indicators and targets, based on results and resources framework to be developed by the P</w:t>
      </w:r>
      <w:r w:rsidR="007E63DD">
        <w:rPr>
          <w:rFonts w:cs="Times New Roman"/>
        </w:rPr>
        <w:t>M/</w:t>
      </w:r>
      <w:r w:rsidRPr="00A32091">
        <w:rPr>
          <w:rFonts w:cs="Times New Roman"/>
        </w:rPr>
        <w:t>coordinator in consultation with relevant UNDP programme staff</w:t>
      </w:r>
      <w:r w:rsidR="008F03B9">
        <w:rPr>
          <w:rFonts w:cs="Times New Roman"/>
        </w:rPr>
        <w:t>;</w:t>
      </w:r>
    </w:p>
    <w:p w14:paraId="6033B7BF" w14:textId="77777777" w:rsidR="00A72B02" w:rsidRDefault="00AE485F" w:rsidP="002B75A9">
      <w:pPr>
        <w:numPr>
          <w:ilvl w:val="0"/>
          <w:numId w:val="25"/>
        </w:numPr>
        <w:spacing w:before="60" w:after="0"/>
        <w:ind w:left="1077" w:hanging="357"/>
        <w:rPr>
          <w:rFonts w:cs="Times New Roman"/>
        </w:rPr>
      </w:pPr>
      <w:r w:rsidRPr="00A32091">
        <w:rPr>
          <w:rFonts w:cs="Times New Roman"/>
        </w:rPr>
        <w:t>Risk, issues and quality logs to be created by the P</w:t>
      </w:r>
      <w:r w:rsidR="007E63DD">
        <w:rPr>
          <w:rFonts w:cs="Times New Roman"/>
        </w:rPr>
        <w:t>M</w:t>
      </w:r>
      <w:r w:rsidRPr="00A32091">
        <w:rPr>
          <w:rFonts w:cs="Times New Roman"/>
        </w:rPr>
        <w:t xml:space="preserve"> and relevant program officer;</w:t>
      </w:r>
    </w:p>
    <w:p w14:paraId="3B1D1186" w14:textId="77777777" w:rsidR="00A72B02" w:rsidRDefault="00AE485F" w:rsidP="002B75A9">
      <w:pPr>
        <w:numPr>
          <w:ilvl w:val="0"/>
          <w:numId w:val="25"/>
        </w:numPr>
        <w:spacing w:before="60" w:after="0"/>
        <w:ind w:left="1077" w:hanging="357"/>
        <w:rPr>
          <w:rFonts w:cs="Times New Roman"/>
        </w:rPr>
      </w:pPr>
      <w:r w:rsidRPr="00A32091">
        <w:rPr>
          <w:rFonts w:cs="Times New Roman"/>
        </w:rPr>
        <w:t xml:space="preserve">Quarterly project planning (with detailed activities and budget) and reporting to be conducted by the PMU; </w:t>
      </w:r>
    </w:p>
    <w:p w14:paraId="6536142C" w14:textId="77777777" w:rsidR="00A72B02" w:rsidRDefault="00AE485F" w:rsidP="002B75A9">
      <w:pPr>
        <w:numPr>
          <w:ilvl w:val="0"/>
          <w:numId w:val="25"/>
        </w:numPr>
        <w:spacing w:before="60" w:after="0"/>
        <w:ind w:left="1077" w:hanging="357"/>
        <w:rPr>
          <w:rFonts w:cs="Times New Roman"/>
        </w:rPr>
      </w:pPr>
      <w:r w:rsidRPr="00A32091">
        <w:rPr>
          <w:rFonts w:cs="Times New Roman"/>
        </w:rPr>
        <w:t>Quarterly project reporting and monitoring, conducted by the PMU and the Project Board (also to include risk and issues monitoring and development of lessons learned reports);</w:t>
      </w:r>
    </w:p>
    <w:p w14:paraId="66B0DBA9" w14:textId="77777777" w:rsidR="00A72B02" w:rsidRDefault="00AE485F" w:rsidP="002B75A9">
      <w:pPr>
        <w:numPr>
          <w:ilvl w:val="0"/>
          <w:numId w:val="25"/>
        </w:numPr>
        <w:spacing w:before="60" w:after="0"/>
        <w:ind w:left="1077" w:hanging="357"/>
        <w:rPr>
          <w:rFonts w:cs="Times New Roman"/>
        </w:rPr>
      </w:pPr>
      <w:r w:rsidRPr="00A32091">
        <w:rPr>
          <w:rFonts w:cs="Times New Roman"/>
        </w:rPr>
        <w:t xml:space="preserve">Annual project planning (with general activities and budget) and reporting to be conducted by the PMU; </w:t>
      </w:r>
    </w:p>
    <w:p w14:paraId="29E7D004" w14:textId="77777777" w:rsidR="00A72B02" w:rsidRDefault="00AE485F" w:rsidP="002B75A9">
      <w:pPr>
        <w:numPr>
          <w:ilvl w:val="0"/>
          <w:numId w:val="25"/>
        </w:numPr>
        <w:spacing w:before="60" w:after="0"/>
        <w:ind w:left="1077" w:hanging="357"/>
        <w:rPr>
          <w:rFonts w:cs="Times New Roman"/>
        </w:rPr>
      </w:pPr>
      <w:r w:rsidRPr="00A32091">
        <w:rPr>
          <w:rFonts w:cs="Times New Roman"/>
        </w:rPr>
        <w:lastRenderedPageBreak/>
        <w:t>Annual project review to be conducted by the Executive Board on the basis of monitoring reports and products prepared by the project (also to include proposal for eventual changes to the project strategy or even project revision)</w:t>
      </w:r>
      <w:r w:rsidR="008F03B9">
        <w:rPr>
          <w:rFonts w:cs="Times New Roman"/>
        </w:rPr>
        <w:t xml:space="preserve">. </w:t>
      </w:r>
    </w:p>
    <w:p w14:paraId="3D23F954" w14:textId="77777777" w:rsidR="00AE485F" w:rsidRPr="00481DBD" w:rsidRDefault="00AE485F" w:rsidP="00CE5459">
      <w:pPr>
        <w:pStyle w:val="ABSNormalNumbered"/>
      </w:pPr>
      <w:r w:rsidRPr="00481DBD">
        <w:t xml:space="preserve">All main reports will be complied by the PMU and endorsed by the Project Board. Regular financial reports will be submitted to UNDP according to the UNDP financial rules and regulations. The M&amp;E System should include standardized formats (aligned with UNDP procedures and formats) for the following documents: </w:t>
      </w:r>
    </w:p>
    <w:p w14:paraId="2820D71F" w14:textId="77777777" w:rsidR="00A72B02" w:rsidRDefault="00AC2550" w:rsidP="002B75A9">
      <w:pPr>
        <w:numPr>
          <w:ilvl w:val="0"/>
          <w:numId w:val="26"/>
        </w:numPr>
        <w:spacing w:before="60" w:after="0"/>
        <w:ind w:left="1077" w:hanging="357"/>
        <w:rPr>
          <w:rFonts w:cs="Times New Roman"/>
        </w:rPr>
      </w:pPr>
      <w:r w:rsidRPr="00481DBD">
        <w:rPr>
          <w:rFonts w:cs="Times New Roman"/>
        </w:rPr>
        <w:t>Quarterly</w:t>
      </w:r>
      <w:r w:rsidR="00AE485F" w:rsidRPr="00481DBD">
        <w:rPr>
          <w:rFonts w:cs="Times New Roman"/>
        </w:rPr>
        <w:t xml:space="preserve"> action plan</w:t>
      </w:r>
    </w:p>
    <w:p w14:paraId="0EE97E4E" w14:textId="77777777" w:rsidR="00A72B02" w:rsidRDefault="00AC2550" w:rsidP="002B75A9">
      <w:pPr>
        <w:numPr>
          <w:ilvl w:val="0"/>
          <w:numId w:val="26"/>
        </w:numPr>
        <w:spacing w:before="60" w:after="0"/>
        <w:ind w:left="1077" w:hanging="357"/>
        <w:rPr>
          <w:rFonts w:cs="Times New Roman"/>
        </w:rPr>
      </w:pPr>
      <w:r w:rsidRPr="00481DBD">
        <w:rPr>
          <w:rFonts w:cs="Times New Roman"/>
        </w:rPr>
        <w:t>Quarterly</w:t>
      </w:r>
      <w:r w:rsidR="00AE485F" w:rsidRPr="00481DBD">
        <w:rPr>
          <w:rFonts w:cs="Times New Roman"/>
        </w:rPr>
        <w:t xml:space="preserve"> progress report, including financial report</w:t>
      </w:r>
      <w:r w:rsidR="00806F65">
        <w:rPr>
          <w:rFonts w:cs="Times New Roman"/>
        </w:rPr>
        <w:t>, and risk monitoring report (if applicable)</w:t>
      </w:r>
    </w:p>
    <w:p w14:paraId="2E9F3919" w14:textId="77777777" w:rsidR="00A72B02" w:rsidRDefault="00AC2550" w:rsidP="002B75A9">
      <w:pPr>
        <w:numPr>
          <w:ilvl w:val="0"/>
          <w:numId w:val="26"/>
        </w:numPr>
        <w:spacing w:before="60" w:after="0"/>
        <w:ind w:left="1077" w:hanging="357"/>
        <w:rPr>
          <w:rFonts w:cs="Times New Roman"/>
        </w:rPr>
      </w:pPr>
      <w:r w:rsidRPr="00481DBD">
        <w:rPr>
          <w:rFonts w:cs="Times New Roman"/>
        </w:rPr>
        <w:t>Annual</w:t>
      </w:r>
      <w:r w:rsidR="00AE485F" w:rsidRPr="00481DBD">
        <w:rPr>
          <w:rFonts w:cs="Times New Roman"/>
        </w:rPr>
        <w:t xml:space="preserve"> action plan</w:t>
      </w:r>
    </w:p>
    <w:p w14:paraId="2D5E47DA" w14:textId="77777777" w:rsidR="00A72B02" w:rsidRDefault="00AC2550" w:rsidP="002B75A9">
      <w:pPr>
        <w:numPr>
          <w:ilvl w:val="0"/>
          <w:numId w:val="26"/>
        </w:numPr>
        <w:spacing w:before="60" w:after="0"/>
        <w:ind w:left="1077" w:hanging="357"/>
        <w:rPr>
          <w:rFonts w:cs="Times New Roman"/>
        </w:rPr>
      </w:pPr>
      <w:r w:rsidRPr="00481DBD">
        <w:rPr>
          <w:rFonts w:cs="Times New Roman"/>
        </w:rPr>
        <w:t>Annual</w:t>
      </w:r>
      <w:r w:rsidR="00AE485F" w:rsidRPr="00481DBD">
        <w:rPr>
          <w:rFonts w:cs="Times New Roman"/>
        </w:rPr>
        <w:t xml:space="preserve"> report, including financial report</w:t>
      </w:r>
    </w:p>
    <w:p w14:paraId="14F752E2" w14:textId="77777777" w:rsidR="00A72B02" w:rsidRDefault="00AE485F" w:rsidP="002B75A9">
      <w:pPr>
        <w:numPr>
          <w:ilvl w:val="0"/>
          <w:numId w:val="26"/>
        </w:numPr>
        <w:spacing w:before="60" w:after="0"/>
        <w:ind w:left="1077" w:hanging="357"/>
        <w:rPr>
          <w:rFonts w:cs="Times New Roman"/>
        </w:rPr>
      </w:pPr>
      <w:r w:rsidRPr="00481DBD">
        <w:rPr>
          <w:rFonts w:cs="Times New Roman"/>
        </w:rPr>
        <w:t>Annual Project Review / Project Implementation Report (APR/PIR)</w:t>
      </w:r>
    </w:p>
    <w:p w14:paraId="6F337606" w14:textId="77777777" w:rsidR="00A72B02" w:rsidRPr="0069760F" w:rsidRDefault="00806F65" w:rsidP="002B75A9">
      <w:pPr>
        <w:numPr>
          <w:ilvl w:val="0"/>
          <w:numId w:val="26"/>
        </w:numPr>
        <w:spacing w:before="60" w:after="0"/>
        <w:ind w:left="1077" w:hanging="357"/>
        <w:rPr>
          <w:rFonts w:ascii="Cambria" w:hAnsi="Cambria" w:cs="Cambria"/>
        </w:rPr>
      </w:pPr>
      <w:r>
        <w:rPr>
          <w:rFonts w:cs="Times New Roman"/>
        </w:rPr>
        <w:t xml:space="preserve">Terminal </w:t>
      </w:r>
      <w:r w:rsidR="00AE485F" w:rsidRPr="00481DBD">
        <w:rPr>
          <w:rFonts w:cs="Times New Roman"/>
        </w:rPr>
        <w:t>report, including lessons learned</w:t>
      </w:r>
      <w:r w:rsidR="00AC2550">
        <w:rPr>
          <w:rFonts w:cs="Times New Roman"/>
        </w:rPr>
        <w:t>.</w:t>
      </w:r>
      <w:r w:rsidR="00AE485F" w:rsidRPr="00481DBD">
        <w:rPr>
          <w:rFonts w:cs="Times New Roman"/>
        </w:rPr>
        <w:t xml:space="preserve"> </w:t>
      </w:r>
    </w:p>
    <w:p w14:paraId="2443C0CA" w14:textId="77777777" w:rsidR="00623E55" w:rsidRDefault="00623E55" w:rsidP="00623E55">
      <w:pPr>
        <w:pStyle w:val="Heading3"/>
        <w:numPr>
          <w:ilvl w:val="0"/>
          <w:numId w:val="0"/>
        </w:numPr>
        <w:ind w:left="2160"/>
      </w:pPr>
      <w:bookmarkStart w:id="67" w:name="_Toc391656472"/>
    </w:p>
    <w:p w14:paraId="5647BB8E" w14:textId="77777777" w:rsidR="00623E55" w:rsidRPr="00CE5459" w:rsidRDefault="00623E55" w:rsidP="00CE5459">
      <w:pPr>
        <w:pStyle w:val="Heading3"/>
      </w:pPr>
      <w:bookmarkStart w:id="68" w:name="_Toc405466105"/>
      <w:r w:rsidRPr="00CE5459">
        <w:t>Description of the Budgeted M&amp;E Plan:</w:t>
      </w:r>
      <w:bookmarkEnd w:id="6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655"/>
        <w:gridCol w:w="2261"/>
        <w:gridCol w:w="2020"/>
      </w:tblGrid>
      <w:tr w:rsidR="00623E55" w:rsidRPr="00042150" w14:paraId="083DDB4B" w14:textId="77777777" w:rsidTr="006B52D2">
        <w:trPr>
          <w:trHeight w:val="380"/>
          <w:tblHeader/>
        </w:trPr>
        <w:tc>
          <w:tcPr>
            <w:tcW w:w="2357" w:type="dxa"/>
            <w:shd w:val="clear" w:color="auto" w:fill="C6D9F1"/>
          </w:tcPr>
          <w:p w14:paraId="18F31CF1" w14:textId="77777777" w:rsidR="00623E55" w:rsidRPr="00CE5459" w:rsidRDefault="00623E55" w:rsidP="00CE5459">
            <w:pPr>
              <w:keepNext/>
              <w:spacing w:before="0" w:after="0"/>
              <w:ind w:right="1008"/>
              <w:rPr>
                <w:color w:val="FF0000"/>
                <w:sz w:val="20"/>
                <w:szCs w:val="20"/>
              </w:rPr>
            </w:pPr>
            <w:r w:rsidRPr="00CE5459">
              <w:rPr>
                <w:b/>
                <w:sz w:val="20"/>
                <w:szCs w:val="20"/>
              </w:rPr>
              <w:t>Type of M&amp;E activity</w:t>
            </w:r>
          </w:p>
        </w:tc>
        <w:tc>
          <w:tcPr>
            <w:tcW w:w="2655" w:type="dxa"/>
            <w:shd w:val="clear" w:color="auto" w:fill="C6D9F1"/>
          </w:tcPr>
          <w:p w14:paraId="41AA01AC" w14:textId="77777777" w:rsidR="00623E55" w:rsidRPr="00CE5459" w:rsidRDefault="00623E55" w:rsidP="00CE5459">
            <w:pPr>
              <w:keepNext/>
              <w:spacing w:before="0" w:after="0"/>
              <w:ind w:right="1008"/>
              <w:rPr>
                <w:sz w:val="20"/>
                <w:szCs w:val="20"/>
              </w:rPr>
            </w:pPr>
            <w:r w:rsidRPr="00CE5459">
              <w:rPr>
                <w:b/>
                <w:sz w:val="20"/>
                <w:szCs w:val="20"/>
              </w:rPr>
              <w:t>Responsible Parties</w:t>
            </w:r>
          </w:p>
        </w:tc>
        <w:tc>
          <w:tcPr>
            <w:tcW w:w="2261" w:type="dxa"/>
            <w:shd w:val="clear" w:color="auto" w:fill="C6D9F1"/>
          </w:tcPr>
          <w:p w14:paraId="320EFF33" w14:textId="77777777" w:rsidR="00623E55" w:rsidRPr="00CE5459" w:rsidRDefault="00623E55" w:rsidP="00CE5459">
            <w:pPr>
              <w:keepNext/>
              <w:spacing w:before="0" w:after="0"/>
              <w:rPr>
                <w:b/>
                <w:sz w:val="20"/>
                <w:szCs w:val="20"/>
              </w:rPr>
            </w:pPr>
            <w:r w:rsidRPr="00CE5459">
              <w:rPr>
                <w:b/>
                <w:sz w:val="20"/>
                <w:szCs w:val="20"/>
              </w:rPr>
              <w:t>Budget US$</w:t>
            </w:r>
          </w:p>
          <w:p w14:paraId="04610798" w14:textId="77777777" w:rsidR="00623E55" w:rsidRPr="00CE5459" w:rsidRDefault="00623E55" w:rsidP="00CE5459">
            <w:pPr>
              <w:keepNext/>
              <w:spacing w:before="0" w:after="0"/>
              <w:ind w:right="26"/>
              <w:rPr>
                <w:color w:val="FF0000"/>
                <w:sz w:val="20"/>
                <w:szCs w:val="20"/>
              </w:rPr>
            </w:pPr>
            <w:r w:rsidRPr="00CE5459">
              <w:rPr>
                <w:bCs/>
                <w:i/>
                <w:iCs/>
                <w:sz w:val="20"/>
                <w:szCs w:val="20"/>
              </w:rPr>
              <w:t xml:space="preserve">Excluding project team staff time </w:t>
            </w:r>
          </w:p>
        </w:tc>
        <w:tc>
          <w:tcPr>
            <w:tcW w:w="2020" w:type="dxa"/>
            <w:shd w:val="clear" w:color="auto" w:fill="C6D9F1"/>
          </w:tcPr>
          <w:p w14:paraId="196D1150" w14:textId="77777777" w:rsidR="00623E55" w:rsidRPr="00CE5459" w:rsidRDefault="00623E55" w:rsidP="00CE5459">
            <w:pPr>
              <w:keepNext/>
              <w:spacing w:before="0" w:after="0"/>
              <w:ind w:right="1008"/>
              <w:rPr>
                <w:color w:val="FF0000"/>
                <w:sz w:val="20"/>
                <w:szCs w:val="20"/>
              </w:rPr>
            </w:pPr>
            <w:r w:rsidRPr="00CE5459">
              <w:rPr>
                <w:b/>
                <w:sz w:val="20"/>
                <w:szCs w:val="20"/>
              </w:rPr>
              <w:t>Time frame</w:t>
            </w:r>
          </w:p>
        </w:tc>
      </w:tr>
      <w:tr w:rsidR="00623E55" w:rsidRPr="00042150" w14:paraId="6E6796B6" w14:textId="77777777" w:rsidTr="006B52D2">
        <w:trPr>
          <w:trHeight w:val="580"/>
        </w:trPr>
        <w:tc>
          <w:tcPr>
            <w:tcW w:w="2357" w:type="dxa"/>
          </w:tcPr>
          <w:p w14:paraId="48128CAF" w14:textId="77777777" w:rsidR="00623E55" w:rsidRPr="00CE5459" w:rsidRDefault="00623E55" w:rsidP="00CE5459">
            <w:pPr>
              <w:spacing w:before="0" w:after="0"/>
              <w:rPr>
                <w:sz w:val="20"/>
                <w:szCs w:val="20"/>
              </w:rPr>
            </w:pPr>
            <w:r w:rsidRPr="00CE5459">
              <w:rPr>
                <w:sz w:val="20"/>
                <w:szCs w:val="20"/>
              </w:rPr>
              <w:t>Inception Meeting</w:t>
            </w:r>
            <w:r w:rsidR="00F325A9" w:rsidRPr="00CE5459">
              <w:rPr>
                <w:sz w:val="20"/>
                <w:szCs w:val="20"/>
              </w:rPr>
              <w:t>/Workshop</w:t>
            </w:r>
            <w:r w:rsidRPr="00CE5459">
              <w:rPr>
                <w:sz w:val="20"/>
                <w:szCs w:val="20"/>
              </w:rPr>
              <w:t xml:space="preserve"> </w:t>
            </w:r>
          </w:p>
        </w:tc>
        <w:tc>
          <w:tcPr>
            <w:tcW w:w="2655" w:type="dxa"/>
          </w:tcPr>
          <w:p w14:paraId="0AABF782" w14:textId="77777777" w:rsidR="00623E55" w:rsidRPr="00CE5459" w:rsidRDefault="00623E55" w:rsidP="00CE5459">
            <w:pPr>
              <w:spacing w:before="0" w:after="0"/>
              <w:rPr>
                <w:sz w:val="20"/>
                <w:szCs w:val="20"/>
              </w:rPr>
            </w:pPr>
            <w:r w:rsidRPr="00CE5459">
              <w:rPr>
                <w:sz w:val="20"/>
                <w:szCs w:val="20"/>
              </w:rPr>
              <w:t>Project Coordinator</w:t>
            </w:r>
          </w:p>
          <w:p w14:paraId="0242F937" w14:textId="77777777" w:rsidR="00623E55" w:rsidRPr="00CE5459" w:rsidRDefault="00623E55" w:rsidP="00CE5459">
            <w:pPr>
              <w:spacing w:before="0" w:after="0"/>
              <w:rPr>
                <w:sz w:val="20"/>
                <w:szCs w:val="20"/>
              </w:rPr>
            </w:pPr>
            <w:r w:rsidRPr="00CE5459">
              <w:rPr>
                <w:sz w:val="20"/>
                <w:szCs w:val="20"/>
              </w:rPr>
              <w:t>UNDP MCO</w:t>
            </w:r>
          </w:p>
          <w:p w14:paraId="5E5F754A" w14:textId="77777777" w:rsidR="00623E55" w:rsidRPr="00CE5459" w:rsidRDefault="00623E55" w:rsidP="00CE5459">
            <w:pPr>
              <w:spacing w:before="0" w:after="0"/>
              <w:rPr>
                <w:sz w:val="20"/>
                <w:szCs w:val="20"/>
              </w:rPr>
            </w:pPr>
            <w:r w:rsidRPr="00CE5459">
              <w:rPr>
                <w:sz w:val="20"/>
                <w:szCs w:val="20"/>
              </w:rPr>
              <w:t xml:space="preserve">UNDP GEF </w:t>
            </w:r>
          </w:p>
        </w:tc>
        <w:tc>
          <w:tcPr>
            <w:tcW w:w="2261" w:type="dxa"/>
          </w:tcPr>
          <w:p w14:paraId="0F238E93" w14:textId="77777777" w:rsidR="00623E55" w:rsidRPr="00CE5459" w:rsidRDefault="00623E55" w:rsidP="00CE5459">
            <w:pPr>
              <w:spacing w:before="0" w:after="0"/>
              <w:rPr>
                <w:sz w:val="20"/>
                <w:szCs w:val="20"/>
              </w:rPr>
            </w:pPr>
            <w:r w:rsidRPr="00CE5459">
              <w:rPr>
                <w:sz w:val="20"/>
                <w:szCs w:val="20"/>
              </w:rPr>
              <w:t>$2,000</w:t>
            </w:r>
          </w:p>
          <w:p w14:paraId="62215D17" w14:textId="77777777" w:rsidR="00623E55" w:rsidRPr="00CE5459" w:rsidRDefault="00623E55" w:rsidP="00CE5459">
            <w:pPr>
              <w:spacing w:before="0" w:after="0"/>
              <w:rPr>
                <w:sz w:val="20"/>
                <w:szCs w:val="20"/>
                <w:highlight w:val="lightGray"/>
              </w:rPr>
            </w:pPr>
            <w:r w:rsidRPr="00CE5459">
              <w:rPr>
                <w:sz w:val="20"/>
                <w:szCs w:val="20"/>
              </w:rPr>
              <w:t xml:space="preserve"> </w:t>
            </w:r>
          </w:p>
        </w:tc>
        <w:tc>
          <w:tcPr>
            <w:tcW w:w="2020" w:type="dxa"/>
          </w:tcPr>
          <w:p w14:paraId="34FD2455" w14:textId="77777777" w:rsidR="00623E55" w:rsidRPr="00CE5459" w:rsidRDefault="00623E55" w:rsidP="00CE5459">
            <w:pPr>
              <w:spacing w:before="0" w:after="0"/>
              <w:jc w:val="left"/>
              <w:rPr>
                <w:sz w:val="20"/>
                <w:szCs w:val="20"/>
              </w:rPr>
            </w:pPr>
            <w:r w:rsidRPr="00CE5459">
              <w:rPr>
                <w:sz w:val="20"/>
                <w:szCs w:val="20"/>
              </w:rPr>
              <w:t xml:space="preserve">Within first two months of project start up </w:t>
            </w:r>
          </w:p>
        </w:tc>
      </w:tr>
      <w:tr w:rsidR="00623E55" w:rsidRPr="00042150" w14:paraId="2BAF1AB7" w14:textId="77777777" w:rsidTr="006B52D2">
        <w:trPr>
          <w:trHeight w:val="390"/>
        </w:trPr>
        <w:tc>
          <w:tcPr>
            <w:tcW w:w="2357" w:type="dxa"/>
          </w:tcPr>
          <w:p w14:paraId="170DA90C" w14:textId="77777777" w:rsidR="00623E55" w:rsidRPr="00CE5459" w:rsidRDefault="00623E55" w:rsidP="00CE5459">
            <w:pPr>
              <w:spacing w:before="0" w:after="0"/>
              <w:rPr>
                <w:sz w:val="20"/>
                <w:szCs w:val="20"/>
              </w:rPr>
            </w:pPr>
            <w:r w:rsidRPr="00CE5459">
              <w:rPr>
                <w:sz w:val="20"/>
                <w:szCs w:val="20"/>
              </w:rPr>
              <w:t>Inception Report</w:t>
            </w:r>
          </w:p>
        </w:tc>
        <w:tc>
          <w:tcPr>
            <w:tcW w:w="2655" w:type="dxa"/>
          </w:tcPr>
          <w:p w14:paraId="021AFE9D" w14:textId="77777777" w:rsidR="00623E55" w:rsidRPr="00CE5459" w:rsidRDefault="00623E55" w:rsidP="00CE5459">
            <w:pPr>
              <w:spacing w:before="0" w:after="0"/>
              <w:jc w:val="left"/>
              <w:rPr>
                <w:sz w:val="20"/>
                <w:szCs w:val="20"/>
              </w:rPr>
            </w:pPr>
            <w:r w:rsidRPr="00CE5459">
              <w:rPr>
                <w:sz w:val="20"/>
                <w:szCs w:val="20"/>
              </w:rPr>
              <w:t>Project Team</w:t>
            </w:r>
          </w:p>
          <w:p w14:paraId="60A68AED" w14:textId="77777777" w:rsidR="00623E55" w:rsidRPr="00CE5459" w:rsidRDefault="00623E55" w:rsidP="00CE5459">
            <w:pPr>
              <w:spacing w:before="0" w:after="0"/>
              <w:jc w:val="left"/>
              <w:rPr>
                <w:sz w:val="20"/>
                <w:szCs w:val="20"/>
              </w:rPr>
            </w:pPr>
            <w:r w:rsidRPr="00CE5459">
              <w:rPr>
                <w:sz w:val="20"/>
                <w:szCs w:val="20"/>
              </w:rPr>
              <w:t>UNDP MCO</w:t>
            </w:r>
          </w:p>
        </w:tc>
        <w:tc>
          <w:tcPr>
            <w:tcW w:w="2261" w:type="dxa"/>
          </w:tcPr>
          <w:p w14:paraId="702C8149" w14:textId="77777777" w:rsidR="00623E55" w:rsidRPr="00CE5459" w:rsidRDefault="00623E55" w:rsidP="00CE5459">
            <w:pPr>
              <w:spacing w:before="0" w:after="0"/>
              <w:rPr>
                <w:sz w:val="20"/>
                <w:szCs w:val="20"/>
              </w:rPr>
            </w:pPr>
            <w:r w:rsidRPr="00CE5459">
              <w:rPr>
                <w:sz w:val="20"/>
                <w:szCs w:val="20"/>
              </w:rPr>
              <w:t xml:space="preserve">None </w:t>
            </w:r>
          </w:p>
        </w:tc>
        <w:tc>
          <w:tcPr>
            <w:tcW w:w="2020" w:type="dxa"/>
          </w:tcPr>
          <w:p w14:paraId="7668C088" w14:textId="77777777" w:rsidR="00623E55" w:rsidRPr="00CE5459" w:rsidRDefault="00623E55" w:rsidP="00CE5459">
            <w:pPr>
              <w:spacing w:before="0" w:after="0"/>
              <w:rPr>
                <w:sz w:val="20"/>
                <w:szCs w:val="20"/>
              </w:rPr>
            </w:pPr>
            <w:r w:rsidRPr="00CE5459">
              <w:rPr>
                <w:sz w:val="20"/>
                <w:szCs w:val="20"/>
              </w:rPr>
              <w:t>Immediately following IW</w:t>
            </w:r>
          </w:p>
        </w:tc>
      </w:tr>
      <w:tr w:rsidR="00623E55" w:rsidRPr="00042150" w14:paraId="03184F7A" w14:textId="77777777" w:rsidTr="006B52D2">
        <w:trPr>
          <w:trHeight w:val="960"/>
        </w:trPr>
        <w:tc>
          <w:tcPr>
            <w:tcW w:w="2357" w:type="dxa"/>
          </w:tcPr>
          <w:p w14:paraId="77A0BB50" w14:textId="77777777" w:rsidR="00623E55" w:rsidRPr="00CE5459" w:rsidRDefault="00623E55" w:rsidP="00CE5459">
            <w:pPr>
              <w:spacing w:before="0" w:after="0"/>
              <w:jc w:val="left"/>
              <w:rPr>
                <w:sz w:val="20"/>
                <w:szCs w:val="20"/>
              </w:rPr>
            </w:pPr>
            <w:r w:rsidRPr="00CE5459">
              <w:rPr>
                <w:sz w:val="20"/>
                <w:szCs w:val="20"/>
              </w:rPr>
              <w:t xml:space="preserve">Measurement of Means of Verification for Project Purpose Indicators, Project Progress and Performance (measured on an annual basis) </w:t>
            </w:r>
          </w:p>
        </w:tc>
        <w:tc>
          <w:tcPr>
            <w:tcW w:w="2655" w:type="dxa"/>
          </w:tcPr>
          <w:p w14:paraId="6C3EEE49" w14:textId="77777777" w:rsidR="00623E55" w:rsidRPr="00CE5459" w:rsidRDefault="00623E55" w:rsidP="00CE5459">
            <w:pPr>
              <w:spacing w:before="0" w:after="0"/>
              <w:rPr>
                <w:sz w:val="20"/>
                <w:szCs w:val="20"/>
              </w:rPr>
            </w:pPr>
            <w:r w:rsidRPr="00CE5459">
              <w:rPr>
                <w:sz w:val="20"/>
                <w:szCs w:val="20"/>
              </w:rPr>
              <w:t xml:space="preserve">Oversight by Project Coordinator </w:t>
            </w:r>
          </w:p>
          <w:p w14:paraId="45485B08" w14:textId="77777777" w:rsidR="00623E55" w:rsidRPr="00CE5459" w:rsidRDefault="00623E55" w:rsidP="00CE5459">
            <w:pPr>
              <w:spacing w:before="0" w:after="0"/>
              <w:rPr>
                <w:sz w:val="20"/>
                <w:szCs w:val="20"/>
              </w:rPr>
            </w:pPr>
            <w:r w:rsidRPr="00CE5459">
              <w:rPr>
                <w:sz w:val="20"/>
                <w:szCs w:val="20"/>
              </w:rPr>
              <w:t xml:space="preserve">Project team </w:t>
            </w:r>
          </w:p>
        </w:tc>
        <w:tc>
          <w:tcPr>
            <w:tcW w:w="2261" w:type="dxa"/>
          </w:tcPr>
          <w:p w14:paraId="03D92D22" w14:textId="77777777" w:rsidR="00623E55" w:rsidRPr="00CE5459" w:rsidRDefault="00623E55" w:rsidP="00CE5459">
            <w:pPr>
              <w:spacing w:before="0" w:after="0"/>
              <w:jc w:val="left"/>
              <w:rPr>
                <w:sz w:val="20"/>
                <w:szCs w:val="20"/>
              </w:rPr>
            </w:pPr>
            <w:r w:rsidRPr="00CE5459">
              <w:rPr>
                <w:sz w:val="20"/>
                <w:szCs w:val="20"/>
              </w:rPr>
              <w:t xml:space="preserve">To be finalized during the inception phase and determined as part of the Annual Work Plan's preparation. </w:t>
            </w:r>
          </w:p>
        </w:tc>
        <w:tc>
          <w:tcPr>
            <w:tcW w:w="2020" w:type="dxa"/>
          </w:tcPr>
          <w:p w14:paraId="3DA5220E" w14:textId="77777777" w:rsidR="00623E55" w:rsidRPr="00CE5459" w:rsidRDefault="00623E55" w:rsidP="00CE5459">
            <w:pPr>
              <w:spacing w:before="0" w:after="0"/>
              <w:jc w:val="left"/>
              <w:rPr>
                <w:sz w:val="20"/>
                <w:szCs w:val="20"/>
              </w:rPr>
            </w:pPr>
            <w:r w:rsidRPr="00CE5459">
              <w:rPr>
                <w:sz w:val="20"/>
                <w:szCs w:val="20"/>
              </w:rPr>
              <w:t xml:space="preserve">Annually prior to ARR/PIR and to the definition of annual work plans </w:t>
            </w:r>
          </w:p>
        </w:tc>
      </w:tr>
      <w:tr w:rsidR="00623E55" w:rsidRPr="00042150" w14:paraId="7122DD83" w14:textId="77777777" w:rsidTr="006B52D2">
        <w:trPr>
          <w:trHeight w:val="769"/>
        </w:trPr>
        <w:tc>
          <w:tcPr>
            <w:tcW w:w="2357" w:type="dxa"/>
          </w:tcPr>
          <w:p w14:paraId="56ADAD5F" w14:textId="77777777" w:rsidR="00623E55" w:rsidRPr="00CE5459" w:rsidRDefault="00623E55" w:rsidP="00CE5459">
            <w:pPr>
              <w:spacing w:before="0" w:after="0"/>
              <w:jc w:val="left"/>
              <w:rPr>
                <w:sz w:val="20"/>
                <w:szCs w:val="20"/>
              </w:rPr>
            </w:pPr>
            <w:r w:rsidRPr="00CE5459">
              <w:rPr>
                <w:sz w:val="20"/>
                <w:szCs w:val="20"/>
              </w:rPr>
              <w:t>Annual Project Review / Project Implementation Report (APR/PIR)</w:t>
            </w:r>
          </w:p>
        </w:tc>
        <w:tc>
          <w:tcPr>
            <w:tcW w:w="2655" w:type="dxa"/>
          </w:tcPr>
          <w:p w14:paraId="5FE0FC3D" w14:textId="77777777" w:rsidR="00623E55" w:rsidRPr="00CE5459" w:rsidRDefault="00623E55" w:rsidP="00CE5459">
            <w:pPr>
              <w:spacing w:before="0" w:after="0"/>
              <w:rPr>
                <w:sz w:val="20"/>
                <w:szCs w:val="20"/>
              </w:rPr>
            </w:pPr>
            <w:r w:rsidRPr="00CE5459">
              <w:rPr>
                <w:sz w:val="20"/>
                <w:szCs w:val="20"/>
              </w:rPr>
              <w:t>Project Team</w:t>
            </w:r>
          </w:p>
          <w:p w14:paraId="5539A220" w14:textId="77777777" w:rsidR="00623E55" w:rsidRPr="00CE5459" w:rsidRDefault="00623E55" w:rsidP="00CE5459">
            <w:pPr>
              <w:spacing w:before="0" w:after="0"/>
              <w:rPr>
                <w:sz w:val="20"/>
                <w:szCs w:val="20"/>
              </w:rPr>
            </w:pPr>
            <w:r w:rsidRPr="00CE5459">
              <w:rPr>
                <w:sz w:val="20"/>
                <w:szCs w:val="20"/>
              </w:rPr>
              <w:t>UNDP-MCO</w:t>
            </w:r>
          </w:p>
          <w:p w14:paraId="1F0D8A08" w14:textId="77777777" w:rsidR="00623E55" w:rsidRPr="00CE5459" w:rsidRDefault="00623E55" w:rsidP="00CE5459">
            <w:pPr>
              <w:spacing w:before="0" w:after="0"/>
              <w:rPr>
                <w:sz w:val="20"/>
                <w:szCs w:val="20"/>
              </w:rPr>
            </w:pPr>
            <w:r w:rsidRPr="00CE5459">
              <w:rPr>
                <w:sz w:val="20"/>
                <w:szCs w:val="20"/>
              </w:rPr>
              <w:t>UNDP-GEF</w:t>
            </w:r>
          </w:p>
        </w:tc>
        <w:tc>
          <w:tcPr>
            <w:tcW w:w="2261" w:type="dxa"/>
          </w:tcPr>
          <w:p w14:paraId="657517AA" w14:textId="77777777" w:rsidR="00623E55" w:rsidRPr="00CE5459" w:rsidRDefault="00623E55" w:rsidP="00CE5459">
            <w:pPr>
              <w:spacing w:before="0" w:after="0"/>
              <w:rPr>
                <w:sz w:val="20"/>
                <w:szCs w:val="20"/>
              </w:rPr>
            </w:pPr>
            <w:r w:rsidRPr="00CE5459">
              <w:rPr>
                <w:sz w:val="20"/>
                <w:szCs w:val="20"/>
              </w:rPr>
              <w:t>None</w:t>
            </w:r>
          </w:p>
        </w:tc>
        <w:tc>
          <w:tcPr>
            <w:tcW w:w="2020" w:type="dxa"/>
          </w:tcPr>
          <w:p w14:paraId="5819CEE4" w14:textId="77777777" w:rsidR="00623E55" w:rsidRPr="00CE5459" w:rsidRDefault="00623E55" w:rsidP="00CE5459">
            <w:pPr>
              <w:spacing w:before="0" w:after="0"/>
              <w:rPr>
                <w:sz w:val="20"/>
                <w:szCs w:val="20"/>
              </w:rPr>
            </w:pPr>
            <w:r w:rsidRPr="00CE5459">
              <w:rPr>
                <w:sz w:val="20"/>
                <w:szCs w:val="20"/>
              </w:rPr>
              <w:t xml:space="preserve">Annually </w:t>
            </w:r>
          </w:p>
        </w:tc>
      </w:tr>
      <w:tr w:rsidR="00623E55" w:rsidRPr="00042150" w14:paraId="7D9DE7C2" w14:textId="77777777" w:rsidTr="006B52D2">
        <w:trPr>
          <w:trHeight w:val="190"/>
        </w:trPr>
        <w:tc>
          <w:tcPr>
            <w:tcW w:w="2357" w:type="dxa"/>
          </w:tcPr>
          <w:p w14:paraId="6198DEE0" w14:textId="77777777" w:rsidR="00623E55" w:rsidRPr="00CE5459" w:rsidRDefault="00623E55" w:rsidP="00CE5459">
            <w:pPr>
              <w:spacing w:before="0" w:after="0"/>
              <w:rPr>
                <w:sz w:val="20"/>
                <w:szCs w:val="20"/>
              </w:rPr>
            </w:pPr>
            <w:r w:rsidRPr="00CE5459">
              <w:rPr>
                <w:sz w:val="20"/>
                <w:szCs w:val="20"/>
              </w:rPr>
              <w:t>Quarterly progress reports, including narrative and FACE Financial Reports</w:t>
            </w:r>
          </w:p>
        </w:tc>
        <w:tc>
          <w:tcPr>
            <w:tcW w:w="2655" w:type="dxa"/>
          </w:tcPr>
          <w:p w14:paraId="40AB33FB" w14:textId="77777777" w:rsidR="00623E55" w:rsidRPr="00CE5459" w:rsidRDefault="00623E55" w:rsidP="007E63DD">
            <w:pPr>
              <w:spacing w:before="0" w:after="0"/>
              <w:rPr>
                <w:sz w:val="20"/>
                <w:szCs w:val="20"/>
              </w:rPr>
            </w:pPr>
            <w:r w:rsidRPr="00CE5459">
              <w:rPr>
                <w:sz w:val="20"/>
                <w:szCs w:val="20"/>
              </w:rPr>
              <w:t xml:space="preserve">Project team/National Project </w:t>
            </w:r>
            <w:r w:rsidR="007E63DD">
              <w:rPr>
                <w:sz w:val="20"/>
                <w:szCs w:val="20"/>
              </w:rPr>
              <w:t xml:space="preserve">Manager </w:t>
            </w:r>
          </w:p>
        </w:tc>
        <w:tc>
          <w:tcPr>
            <w:tcW w:w="2261" w:type="dxa"/>
          </w:tcPr>
          <w:p w14:paraId="02F600A6" w14:textId="77777777" w:rsidR="00623E55" w:rsidRPr="00CE5459" w:rsidRDefault="00623E55" w:rsidP="00CE5459">
            <w:pPr>
              <w:spacing w:before="0" w:after="0"/>
              <w:rPr>
                <w:sz w:val="20"/>
                <w:szCs w:val="20"/>
              </w:rPr>
            </w:pPr>
            <w:r w:rsidRPr="00CE5459">
              <w:rPr>
                <w:sz w:val="20"/>
                <w:szCs w:val="20"/>
              </w:rPr>
              <w:t>None</w:t>
            </w:r>
          </w:p>
        </w:tc>
        <w:tc>
          <w:tcPr>
            <w:tcW w:w="2020" w:type="dxa"/>
          </w:tcPr>
          <w:p w14:paraId="32839954" w14:textId="77777777" w:rsidR="00623E55" w:rsidRPr="00CE5459" w:rsidRDefault="00623E55" w:rsidP="00CE5459">
            <w:pPr>
              <w:spacing w:before="0" w:after="0"/>
              <w:jc w:val="left"/>
              <w:rPr>
                <w:sz w:val="20"/>
                <w:szCs w:val="20"/>
              </w:rPr>
            </w:pPr>
            <w:r w:rsidRPr="00CE5459">
              <w:rPr>
                <w:sz w:val="20"/>
                <w:szCs w:val="20"/>
              </w:rPr>
              <w:t>Quarterly</w:t>
            </w:r>
          </w:p>
        </w:tc>
      </w:tr>
      <w:tr w:rsidR="00F325A9" w:rsidRPr="00042150" w14:paraId="058CD77B" w14:textId="77777777" w:rsidTr="006B52D2">
        <w:trPr>
          <w:trHeight w:val="390"/>
        </w:trPr>
        <w:tc>
          <w:tcPr>
            <w:tcW w:w="2357" w:type="dxa"/>
          </w:tcPr>
          <w:p w14:paraId="2DD0EFD2" w14:textId="77777777" w:rsidR="00F325A9" w:rsidRPr="00CE5459" w:rsidDel="00F325A9" w:rsidRDefault="00F325A9" w:rsidP="00CE5459">
            <w:pPr>
              <w:spacing w:before="0" w:after="0"/>
              <w:rPr>
                <w:sz w:val="20"/>
                <w:szCs w:val="20"/>
              </w:rPr>
            </w:pPr>
            <w:r w:rsidRPr="00CE5459">
              <w:rPr>
                <w:sz w:val="20"/>
                <w:szCs w:val="20"/>
                <w:lang w:val="en-GB"/>
              </w:rPr>
              <w:t>Final Evaluation</w:t>
            </w:r>
          </w:p>
        </w:tc>
        <w:tc>
          <w:tcPr>
            <w:tcW w:w="2655" w:type="dxa"/>
          </w:tcPr>
          <w:p w14:paraId="438D05F5" w14:textId="77777777" w:rsidR="00F325A9" w:rsidRPr="00CE5459" w:rsidRDefault="00F325A9" w:rsidP="00CE5459">
            <w:pPr>
              <w:spacing w:before="0" w:after="0"/>
              <w:jc w:val="left"/>
              <w:rPr>
                <w:sz w:val="20"/>
                <w:szCs w:val="20"/>
              </w:rPr>
            </w:pPr>
            <w:r w:rsidRPr="00CE5459">
              <w:rPr>
                <w:sz w:val="20"/>
                <w:szCs w:val="20"/>
              </w:rPr>
              <w:t>Project Coordinator and team, UNDP MCO</w:t>
            </w:r>
          </w:p>
          <w:p w14:paraId="142A6A76" w14:textId="77777777" w:rsidR="00F325A9" w:rsidRPr="00CE5459" w:rsidRDefault="00F325A9" w:rsidP="00CE5459">
            <w:pPr>
              <w:spacing w:before="0" w:after="0"/>
              <w:jc w:val="left"/>
              <w:rPr>
                <w:sz w:val="20"/>
                <w:szCs w:val="20"/>
              </w:rPr>
            </w:pPr>
            <w:r w:rsidRPr="00CE5459">
              <w:rPr>
                <w:sz w:val="20"/>
                <w:szCs w:val="20"/>
              </w:rPr>
              <w:t>UNDP RCU</w:t>
            </w:r>
          </w:p>
          <w:p w14:paraId="3A42FE45" w14:textId="77777777" w:rsidR="00F325A9" w:rsidRPr="00CE5459" w:rsidDel="00F325A9" w:rsidRDefault="00F325A9" w:rsidP="00CE5459">
            <w:pPr>
              <w:spacing w:before="0" w:after="0"/>
              <w:jc w:val="left"/>
              <w:rPr>
                <w:sz w:val="20"/>
                <w:szCs w:val="20"/>
              </w:rPr>
            </w:pPr>
            <w:r w:rsidRPr="00CE5459">
              <w:rPr>
                <w:sz w:val="20"/>
                <w:szCs w:val="20"/>
              </w:rPr>
              <w:t>External Consultants (i.e. evaluation team)</w:t>
            </w:r>
          </w:p>
        </w:tc>
        <w:tc>
          <w:tcPr>
            <w:tcW w:w="2261" w:type="dxa"/>
          </w:tcPr>
          <w:p w14:paraId="372168E5" w14:textId="77777777" w:rsidR="00F325A9" w:rsidRPr="00CE5459" w:rsidDel="00F325A9" w:rsidRDefault="00F325A9" w:rsidP="00CE5459">
            <w:pPr>
              <w:spacing w:before="0" w:after="0"/>
              <w:rPr>
                <w:sz w:val="20"/>
                <w:szCs w:val="20"/>
              </w:rPr>
            </w:pPr>
            <w:r w:rsidRPr="00CE5459">
              <w:rPr>
                <w:sz w:val="20"/>
                <w:szCs w:val="20"/>
                <w:lang w:val="en-GB"/>
              </w:rPr>
              <w:t xml:space="preserve">Indicative cost: </w:t>
            </w:r>
            <w:r w:rsidRPr="00CE5459">
              <w:rPr>
                <w:sz w:val="20"/>
                <w:szCs w:val="20"/>
                <w:lang w:val="en-GB"/>
              </w:rPr>
              <w:tab/>
            </w:r>
            <w:r w:rsidR="008D53D6" w:rsidRPr="00CE5459">
              <w:rPr>
                <w:sz w:val="20"/>
                <w:szCs w:val="20"/>
                <w:lang w:val="en-GB"/>
              </w:rPr>
              <w:t>$</w:t>
            </w:r>
            <w:r w:rsidR="00502AE7" w:rsidRPr="00CE5459">
              <w:rPr>
                <w:sz w:val="20"/>
                <w:szCs w:val="20"/>
                <w:lang w:val="en-GB"/>
              </w:rPr>
              <w:t>19,040</w:t>
            </w:r>
          </w:p>
        </w:tc>
        <w:tc>
          <w:tcPr>
            <w:tcW w:w="2020" w:type="dxa"/>
          </w:tcPr>
          <w:p w14:paraId="17C1EC24" w14:textId="77777777" w:rsidR="00F325A9" w:rsidRPr="00CE5459" w:rsidDel="00F325A9" w:rsidRDefault="00F325A9" w:rsidP="00CE5459">
            <w:pPr>
              <w:spacing w:before="0" w:after="0"/>
              <w:rPr>
                <w:sz w:val="20"/>
                <w:szCs w:val="20"/>
              </w:rPr>
            </w:pPr>
            <w:r w:rsidRPr="00CE5459">
              <w:rPr>
                <w:sz w:val="20"/>
                <w:szCs w:val="20"/>
                <w:lang w:val="en-GB"/>
              </w:rPr>
              <w:t>At least three months before the end of project implementation</w:t>
            </w:r>
          </w:p>
        </w:tc>
      </w:tr>
      <w:tr w:rsidR="00623E55" w:rsidRPr="00042150" w14:paraId="79367035" w14:textId="77777777" w:rsidTr="006B52D2">
        <w:trPr>
          <w:trHeight w:val="570"/>
        </w:trPr>
        <w:tc>
          <w:tcPr>
            <w:tcW w:w="2357" w:type="dxa"/>
          </w:tcPr>
          <w:p w14:paraId="07333838" w14:textId="77777777" w:rsidR="00623E55" w:rsidRPr="00CE5459" w:rsidRDefault="00623E55" w:rsidP="00CE5459">
            <w:pPr>
              <w:spacing w:before="0" w:after="0"/>
              <w:rPr>
                <w:sz w:val="20"/>
                <w:szCs w:val="20"/>
              </w:rPr>
            </w:pPr>
            <w:r w:rsidRPr="00CE5459">
              <w:rPr>
                <w:sz w:val="20"/>
                <w:szCs w:val="20"/>
              </w:rPr>
              <w:t>Terminal Report</w:t>
            </w:r>
            <w:r w:rsidR="00306C7E" w:rsidRPr="00CE5459">
              <w:rPr>
                <w:sz w:val="20"/>
                <w:szCs w:val="20"/>
              </w:rPr>
              <w:t xml:space="preserve"> (Lessons learned report)</w:t>
            </w:r>
          </w:p>
        </w:tc>
        <w:tc>
          <w:tcPr>
            <w:tcW w:w="2655" w:type="dxa"/>
          </w:tcPr>
          <w:p w14:paraId="5300681A" w14:textId="77777777" w:rsidR="00623E55" w:rsidRPr="00CE5459" w:rsidRDefault="00623E55" w:rsidP="00CE5459">
            <w:pPr>
              <w:spacing w:before="0" w:after="0"/>
              <w:jc w:val="left"/>
              <w:rPr>
                <w:sz w:val="20"/>
                <w:szCs w:val="20"/>
              </w:rPr>
            </w:pPr>
            <w:r w:rsidRPr="00CE5459">
              <w:rPr>
                <w:sz w:val="20"/>
                <w:szCs w:val="20"/>
              </w:rPr>
              <w:t xml:space="preserve">Project team/National Project </w:t>
            </w:r>
            <w:r w:rsidR="007E63DD">
              <w:rPr>
                <w:sz w:val="20"/>
                <w:szCs w:val="20"/>
              </w:rPr>
              <w:t xml:space="preserve">Manager </w:t>
            </w:r>
            <w:r w:rsidRPr="00CE5459">
              <w:rPr>
                <w:sz w:val="20"/>
                <w:szCs w:val="20"/>
              </w:rPr>
              <w:t xml:space="preserve"> </w:t>
            </w:r>
          </w:p>
          <w:p w14:paraId="51A68A48" w14:textId="77777777" w:rsidR="00623E55" w:rsidRPr="00CE5459" w:rsidRDefault="00623E55" w:rsidP="00CE5459">
            <w:pPr>
              <w:spacing w:before="0" w:after="0"/>
              <w:jc w:val="left"/>
              <w:rPr>
                <w:sz w:val="20"/>
                <w:szCs w:val="20"/>
              </w:rPr>
            </w:pPr>
            <w:r w:rsidRPr="00CE5459">
              <w:rPr>
                <w:sz w:val="20"/>
                <w:szCs w:val="20"/>
              </w:rPr>
              <w:t>UNDP-MCO</w:t>
            </w:r>
          </w:p>
        </w:tc>
        <w:tc>
          <w:tcPr>
            <w:tcW w:w="2261" w:type="dxa"/>
          </w:tcPr>
          <w:p w14:paraId="7D13C804" w14:textId="77777777" w:rsidR="00623E55" w:rsidRPr="00CE5459" w:rsidRDefault="00623E55" w:rsidP="00CE5459">
            <w:pPr>
              <w:spacing w:before="0" w:after="0"/>
              <w:rPr>
                <w:sz w:val="20"/>
                <w:szCs w:val="20"/>
                <w:highlight w:val="lightGray"/>
              </w:rPr>
            </w:pPr>
            <w:r w:rsidRPr="00CE5459">
              <w:rPr>
                <w:sz w:val="20"/>
                <w:szCs w:val="20"/>
              </w:rPr>
              <w:t xml:space="preserve">Printing costs only, if any. </w:t>
            </w:r>
          </w:p>
        </w:tc>
        <w:tc>
          <w:tcPr>
            <w:tcW w:w="2020" w:type="dxa"/>
          </w:tcPr>
          <w:p w14:paraId="7AED35D0" w14:textId="77777777" w:rsidR="00623E55" w:rsidRPr="00CE5459" w:rsidRDefault="00623E55" w:rsidP="00CE5459">
            <w:pPr>
              <w:spacing w:before="0" w:after="0"/>
              <w:jc w:val="left"/>
              <w:rPr>
                <w:sz w:val="20"/>
                <w:szCs w:val="20"/>
              </w:rPr>
            </w:pPr>
            <w:r w:rsidRPr="00CE5459">
              <w:rPr>
                <w:sz w:val="20"/>
                <w:szCs w:val="20"/>
              </w:rPr>
              <w:t>At least one month before the end of the project</w:t>
            </w:r>
            <w:r w:rsidR="00306C7E" w:rsidRPr="00CE5459">
              <w:rPr>
                <w:sz w:val="20"/>
                <w:szCs w:val="20"/>
              </w:rPr>
              <w:t xml:space="preserve"> (refer to the final evaluation report)</w:t>
            </w:r>
          </w:p>
        </w:tc>
      </w:tr>
      <w:tr w:rsidR="00623E55" w:rsidRPr="00042150" w14:paraId="24911740" w14:textId="77777777" w:rsidTr="006B52D2">
        <w:trPr>
          <w:trHeight w:val="380"/>
        </w:trPr>
        <w:tc>
          <w:tcPr>
            <w:tcW w:w="2357" w:type="dxa"/>
          </w:tcPr>
          <w:p w14:paraId="387BA700" w14:textId="77777777" w:rsidR="00623E55" w:rsidRPr="00CE5459" w:rsidRDefault="00623E55" w:rsidP="00CE5459">
            <w:pPr>
              <w:spacing w:before="0" w:after="0"/>
              <w:rPr>
                <w:sz w:val="20"/>
                <w:szCs w:val="20"/>
              </w:rPr>
            </w:pPr>
            <w:r w:rsidRPr="00CE5459">
              <w:rPr>
                <w:sz w:val="20"/>
                <w:szCs w:val="20"/>
              </w:rPr>
              <w:t xml:space="preserve">Audit </w:t>
            </w:r>
          </w:p>
        </w:tc>
        <w:tc>
          <w:tcPr>
            <w:tcW w:w="2655" w:type="dxa"/>
          </w:tcPr>
          <w:p w14:paraId="7AC28DAD" w14:textId="77777777" w:rsidR="00623E55" w:rsidRPr="00CE5459" w:rsidRDefault="00623E55" w:rsidP="00CE5459">
            <w:pPr>
              <w:spacing w:before="0" w:after="0"/>
              <w:jc w:val="left"/>
              <w:rPr>
                <w:sz w:val="20"/>
                <w:szCs w:val="20"/>
              </w:rPr>
            </w:pPr>
            <w:r w:rsidRPr="00CE5459">
              <w:rPr>
                <w:sz w:val="20"/>
                <w:szCs w:val="20"/>
              </w:rPr>
              <w:t>UNDP-MCO</w:t>
            </w:r>
          </w:p>
          <w:p w14:paraId="14C22E85" w14:textId="77777777" w:rsidR="00623E55" w:rsidRPr="00CE5459" w:rsidRDefault="00623E55" w:rsidP="00CE5459">
            <w:pPr>
              <w:spacing w:before="0" w:after="0"/>
              <w:jc w:val="left"/>
              <w:rPr>
                <w:sz w:val="20"/>
                <w:szCs w:val="20"/>
              </w:rPr>
            </w:pPr>
            <w:r w:rsidRPr="00CE5459">
              <w:rPr>
                <w:sz w:val="20"/>
                <w:szCs w:val="20"/>
              </w:rPr>
              <w:t xml:space="preserve">Project team </w:t>
            </w:r>
          </w:p>
          <w:p w14:paraId="787F63C7" w14:textId="77777777" w:rsidR="00623E55" w:rsidRPr="00CE5459" w:rsidRDefault="00623E55" w:rsidP="00CE5459">
            <w:pPr>
              <w:spacing w:before="0" w:after="0"/>
              <w:jc w:val="left"/>
              <w:rPr>
                <w:sz w:val="20"/>
                <w:szCs w:val="20"/>
              </w:rPr>
            </w:pPr>
            <w:r w:rsidRPr="00CE5459">
              <w:rPr>
                <w:sz w:val="20"/>
                <w:szCs w:val="20"/>
              </w:rPr>
              <w:lastRenderedPageBreak/>
              <w:t>Cook Islands Audit Office</w:t>
            </w:r>
          </w:p>
        </w:tc>
        <w:tc>
          <w:tcPr>
            <w:tcW w:w="2261" w:type="dxa"/>
          </w:tcPr>
          <w:p w14:paraId="4A23C3BA" w14:textId="77777777" w:rsidR="00623E55" w:rsidRPr="00CE5459" w:rsidRDefault="00776186" w:rsidP="00CE5459">
            <w:pPr>
              <w:spacing w:before="0" w:after="0"/>
              <w:rPr>
                <w:sz w:val="20"/>
                <w:szCs w:val="20"/>
              </w:rPr>
            </w:pPr>
            <w:r w:rsidRPr="00CE5459">
              <w:rPr>
                <w:sz w:val="20"/>
                <w:szCs w:val="20"/>
              </w:rPr>
              <w:lastRenderedPageBreak/>
              <w:t>$22,000</w:t>
            </w:r>
          </w:p>
          <w:p w14:paraId="591888EA" w14:textId="77777777" w:rsidR="00623E55" w:rsidRPr="00CE5459" w:rsidRDefault="00623E55" w:rsidP="00CE5459">
            <w:pPr>
              <w:spacing w:before="0" w:after="0"/>
              <w:rPr>
                <w:sz w:val="20"/>
                <w:szCs w:val="20"/>
                <w:highlight w:val="lightGray"/>
              </w:rPr>
            </w:pPr>
          </w:p>
        </w:tc>
        <w:tc>
          <w:tcPr>
            <w:tcW w:w="2020" w:type="dxa"/>
          </w:tcPr>
          <w:p w14:paraId="1D496AC0" w14:textId="77777777" w:rsidR="00623E55" w:rsidRPr="00CE5459" w:rsidRDefault="00306C7E" w:rsidP="00CE5459">
            <w:pPr>
              <w:spacing w:before="0" w:after="0"/>
              <w:rPr>
                <w:sz w:val="20"/>
                <w:szCs w:val="20"/>
              </w:rPr>
            </w:pPr>
            <w:r w:rsidRPr="00CE5459">
              <w:rPr>
                <w:sz w:val="20"/>
                <w:szCs w:val="20"/>
              </w:rPr>
              <w:t xml:space="preserve">Yearly, </w:t>
            </w:r>
            <w:r w:rsidRPr="00CE5459">
              <w:rPr>
                <w:sz w:val="20"/>
                <w:szCs w:val="20"/>
                <w:lang w:val="en-MY"/>
              </w:rPr>
              <w:t xml:space="preserve">cumulative expenses since </w:t>
            </w:r>
            <w:r w:rsidRPr="00CE5459">
              <w:rPr>
                <w:sz w:val="20"/>
                <w:szCs w:val="20"/>
                <w:lang w:val="en-MY"/>
              </w:rPr>
              <w:lastRenderedPageBreak/>
              <w:t>inception reach $300,000</w:t>
            </w:r>
          </w:p>
        </w:tc>
      </w:tr>
      <w:tr w:rsidR="00306C7E" w:rsidRPr="00042150" w14:paraId="0A72DB6E" w14:textId="77777777" w:rsidTr="006B52D2">
        <w:trPr>
          <w:trHeight w:val="380"/>
        </w:trPr>
        <w:tc>
          <w:tcPr>
            <w:tcW w:w="2357" w:type="dxa"/>
          </w:tcPr>
          <w:p w14:paraId="6D35C15F" w14:textId="77777777" w:rsidR="00306C7E" w:rsidRPr="00CE5459" w:rsidRDefault="00306C7E" w:rsidP="00CE5459">
            <w:pPr>
              <w:spacing w:before="0" w:after="0"/>
              <w:rPr>
                <w:sz w:val="20"/>
                <w:szCs w:val="20"/>
              </w:rPr>
            </w:pPr>
            <w:r w:rsidRPr="00CE5459">
              <w:rPr>
                <w:sz w:val="20"/>
                <w:szCs w:val="20"/>
              </w:rPr>
              <w:lastRenderedPageBreak/>
              <w:t xml:space="preserve">Field visit </w:t>
            </w:r>
          </w:p>
        </w:tc>
        <w:tc>
          <w:tcPr>
            <w:tcW w:w="2655" w:type="dxa"/>
          </w:tcPr>
          <w:p w14:paraId="42485285" w14:textId="77777777" w:rsidR="006C387D" w:rsidRPr="00CE5459" w:rsidRDefault="00306C7E" w:rsidP="00CE5459">
            <w:pPr>
              <w:spacing w:before="0" w:after="0"/>
              <w:jc w:val="left"/>
              <w:rPr>
                <w:sz w:val="20"/>
                <w:szCs w:val="20"/>
                <w:lang w:val="en-GB"/>
              </w:rPr>
            </w:pPr>
            <w:r w:rsidRPr="00CE5459">
              <w:rPr>
                <w:sz w:val="20"/>
                <w:szCs w:val="20"/>
                <w:lang w:val="en-GB"/>
              </w:rPr>
              <w:t xml:space="preserve">UNDP MCO </w:t>
            </w:r>
          </w:p>
          <w:p w14:paraId="6B929FA4" w14:textId="77777777" w:rsidR="006C387D" w:rsidRPr="00CE5459" w:rsidRDefault="00306C7E" w:rsidP="00CE5459">
            <w:pPr>
              <w:spacing w:before="0" w:after="0"/>
              <w:ind w:left="360"/>
              <w:jc w:val="left"/>
              <w:rPr>
                <w:sz w:val="20"/>
                <w:szCs w:val="20"/>
                <w:lang w:val="en-GB"/>
              </w:rPr>
            </w:pPr>
            <w:r w:rsidRPr="00CE5459">
              <w:rPr>
                <w:sz w:val="20"/>
                <w:szCs w:val="20"/>
                <w:lang w:val="en-GB"/>
              </w:rPr>
              <w:t>UNDP RCU</w:t>
            </w:r>
            <w:r w:rsidR="006E55D6" w:rsidRPr="00CE5459">
              <w:rPr>
                <w:sz w:val="20"/>
                <w:szCs w:val="20"/>
                <w:lang w:val="en-GB"/>
              </w:rPr>
              <w:t>, Strategic Partner</w:t>
            </w:r>
            <w:r w:rsidRPr="00CE5459">
              <w:rPr>
                <w:sz w:val="20"/>
                <w:szCs w:val="20"/>
                <w:lang w:val="en-GB"/>
              </w:rPr>
              <w:t xml:space="preserve"> (as appropriate)</w:t>
            </w:r>
          </w:p>
          <w:p w14:paraId="730342EC" w14:textId="77777777" w:rsidR="00306C7E" w:rsidRPr="00CE5459" w:rsidRDefault="00306C7E" w:rsidP="00CE5459">
            <w:pPr>
              <w:spacing w:before="0" w:after="0"/>
              <w:jc w:val="left"/>
              <w:rPr>
                <w:sz w:val="20"/>
                <w:szCs w:val="20"/>
              </w:rPr>
            </w:pPr>
            <w:r w:rsidRPr="00CE5459">
              <w:rPr>
                <w:sz w:val="20"/>
                <w:szCs w:val="20"/>
                <w:lang w:val="en-GB"/>
              </w:rPr>
              <w:t>Government representatives</w:t>
            </w:r>
          </w:p>
        </w:tc>
        <w:tc>
          <w:tcPr>
            <w:tcW w:w="2261" w:type="dxa"/>
          </w:tcPr>
          <w:p w14:paraId="5F2B4ABF" w14:textId="77777777" w:rsidR="00306C7E" w:rsidRPr="00CE5459" w:rsidRDefault="00306C7E" w:rsidP="00CE5459">
            <w:pPr>
              <w:spacing w:before="0" w:after="0"/>
              <w:rPr>
                <w:sz w:val="20"/>
                <w:szCs w:val="20"/>
              </w:rPr>
            </w:pPr>
            <w:r w:rsidRPr="00CE5459">
              <w:rPr>
                <w:sz w:val="20"/>
                <w:szCs w:val="20"/>
              </w:rPr>
              <w:t xml:space="preserve">GEF IA fees and TRAC </w:t>
            </w:r>
          </w:p>
        </w:tc>
        <w:tc>
          <w:tcPr>
            <w:tcW w:w="2020" w:type="dxa"/>
          </w:tcPr>
          <w:p w14:paraId="1ADF7AB3" w14:textId="77777777" w:rsidR="00306C7E" w:rsidRPr="00CE5459" w:rsidDel="00306C7E" w:rsidRDefault="00306C7E" w:rsidP="00CE5459">
            <w:pPr>
              <w:spacing w:before="0" w:after="0"/>
              <w:rPr>
                <w:sz w:val="20"/>
                <w:szCs w:val="20"/>
              </w:rPr>
            </w:pPr>
            <w:r w:rsidRPr="00CE5459">
              <w:rPr>
                <w:sz w:val="20"/>
                <w:szCs w:val="20"/>
              </w:rPr>
              <w:t>Yearly</w:t>
            </w:r>
          </w:p>
        </w:tc>
      </w:tr>
      <w:tr w:rsidR="00490BC6" w:rsidRPr="00042150" w14:paraId="50EF51C8" w14:textId="77777777" w:rsidTr="006B52D2">
        <w:trPr>
          <w:trHeight w:val="313"/>
        </w:trPr>
        <w:tc>
          <w:tcPr>
            <w:tcW w:w="5012" w:type="dxa"/>
            <w:gridSpan w:val="2"/>
            <w:shd w:val="clear" w:color="auto" w:fill="EAF1DD"/>
          </w:tcPr>
          <w:p w14:paraId="7358B97D" w14:textId="77777777" w:rsidR="00490BC6" w:rsidRPr="00CE5459" w:rsidRDefault="00490BC6" w:rsidP="00490BC6">
            <w:pPr>
              <w:spacing w:before="0" w:after="0"/>
              <w:rPr>
                <w:sz w:val="20"/>
                <w:szCs w:val="20"/>
              </w:rPr>
            </w:pPr>
            <w:r w:rsidRPr="00CE5459">
              <w:rPr>
                <w:sz w:val="20"/>
                <w:szCs w:val="20"/>
              </w:rPr>
              <w:t xml:space="preserve">TOTAL indicative COST </w:t>
            </w:r>
          </w:p>
          <w:p w14:paraId="2DD0E8E5" w14:textId="77777777" w:rsidR="00490BC6" w:rsidRPr="00CE5459" w:rsidRDefault="00490BC6" w:rsidP="00490BC6">
            <w:pPr>
              <w:spacing w:before="0" w:after="0"/>
              <w:rPr>
                <w:i/>
                <w:sz w:val="20"/>
                <w:szCs w:val="20"/>
              </w:rPr>
            </w:pPr>
            <w:r w:rsidRPr="00CE5459">
              <w:rPr>
                <w:i/>
                <w:sz w:val="20"/>
                <w:szCs w:val="20"/>
              </w:rPr>
              <w:t xml:space="preserve">Excluding project team staff time and UNDP staff and travel expenses </w:t>
            </w:r>
          </w:p>
        </w:tc>
        <w:tc>
          <w:tcPr>
            <w:tcW w:w="2261" w:type="dxa"/>
            <w:shd w:val="clear" w:color="auto" w:fill="EAF1DD"/>
          </w:tcPr>
          <w:p w14:paraId="42837607" w14:textId="77777777" w:rsidR="00490BC6" w:rsidRPr="00CE5459" w:rsidRDefault="00490BC6" w:rsidP="00490BC6">
            <w:pPr>
              <w:spacing w:before="0" w:after="0"/>
              <w:rPr>
                <w:sz w:val="20"/>
                <w:szCs w:val="20"/>
                <w:highlight w:val="lightGray"/>
              </w:rPr>
            </w:pPr>
            <w:r>
              <w:rPr>
                <w:sz w:val="20"/>
                <w:szCs w:val="20"/>
              </w:rPr>
              <w:t>US$43,040</w:t>
            </w:r>
          </w:p>
        </w:tc>
        <w:tc>
          <w:tcPr>
            <w:tcW w:w="2020" w:type="dxa"/>
            <w:shd w:val="clear" w:color="auto" w:fill="EAF1DD"/>
          </w:tcPr>
          <w:p w14:paraId="4853C668" w14:textId="77777777" w:rsidR="00490BC6" w:rsidRPr="00CE5459" w:rsidRDefault="00490BC6" w:rsidP="00490BC6">
            <w:pPr>
              <w:spacing w:before="0" w:after="0"/>
              <w:ind w:right="1008"/>
              <w:rPr>
                <w:color w:val="FF0000"/>
                <w:sz w:val="20"/>
                <w:szCs w:val="20"/>
              </w:rPr>
            </w:pPr>
          </w:p>
        </w:tc>
      </w:tr>
    </w:tbl>
    <w:p w14:paraId="082142DF" w14:textId="77777777" w:rsidR="00623E55" w:rsidRPr="0069760F" w:rsidRDefault="00623E55" w:rsidP="00623E55">
      <w:pPr>
        <w:rPr>
          <w:rFonts w:ascii="Cambria" w:hAnsi="Cambria" w:cs="Cambria"/>
        </w:rPr>
      </w:pPr>
    </w:p>
    <w:p w14:paraId="7F0F16FC" w14:textId="77777777" w:rsidR="00AE485F" w:rsidRPr="004260BA" w:rsidRDefault="00AE485F" w:rsidP="00E77F86">
      <w:pPr>
        <w:pStyle w:val="Heading3"/>
      </w:pPr>
      <w:bookmarkStart w:id="69" w:name="_Toc405466106"/>
      <w:r w:rsidRPr="00AC2550">
        <w:t>Communications and visibility requirements</w:t>
      </w:r>
      <w:bookmarkEnd w:id="67"/>
      <w:bookmarkEnd w:id="69"/>
    </w:p>
    <w:p w14:paraId="00F1C7AC" w14:textId="77777777" w:rsidR="00AE485F" w:rsidRPr="004260BA" w:rsidRDefault="00AE485F" w:rsidP="00CE5459">
      <w:pPr>
        <w:pStyle w:val="ABSNormalNumbered"/>
      </w:pPr>
      <w:r w:rsidRPr="00AC2550">
        <w:t xml:space="preserve">Full </w:t>
      </w:r>
      <w:r w:rsidRPr="004260BA">
        <w:t xml:space="preserve">compliance is required with UNDP’s Branding Guidelines. These can be accessed at </w:t>
      </w:r>
      <w:hyperlink r:id="rId15" w:history="1">
        <w:r w:rsidRPr="004260BA">
          <w:t>http://intra.undp.org/coa/branding.shtml</w:t>
        </w:r>
      </w:hyperlink>
      <w:r w:rsidRPr="004260BA">
        <w:t xml:space="preserve">, and specific guidelines on UNDP logo use can be accessed at: </w:t>
      </w:r>
      <w:hyperlink r:id="rId16" w:history="1">
        <w:r w:rsidRPr="004260BA">
          <w:t>http://intra.undp.org/branding/useOfLogo.html</w:t>
        </w:r>
      </w:hyperlink>
      <w:r w:rsidRPr="004260BA">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w:t>
      </w:r>
      <w:hyperlink r:id="rId17" w:history="1">
        <w:r w:rsidRPr="004260BA">
          <w:t>GEF logo</w:t>
        </w:r>
      </w:hyperlink>
      <w:r w:rsidRPr="004260BA">
        <w:t xml:space="preserve"> can be accessed at: </w:t>
      </w:r>
      <w:hyperlink r:id="rId18" w:history="1">
        <w:r w:rsidRPr="004260BA">
          <w:t>www.thegef.org/gef/GEF_logo</w:t>
        </w:r>
      </w:hyperlink>
      <w:r w:rsidRPr="004260BA">
        <w:t xml:space="preserve">. The </w:t>
      </w:r>
      <w:hyperlink r:id="rId19" w:history="1">
        <w:r w:rsidRPr="004260BA">
          <w:t>UNDP logo</w:t>
        </w:r>
      </w:hyperlink>
      <w:r w:rsidRPr="004260BA">
        <w:t xml:space="preserve"> can be accessed at </w:t>
      </w:r>
      <w:hyperlink r:id="rId20" w:history="1">
        <w:r w:rsidRPr="004260BA">
          <w:t>http://intra.undp.org/coa/branding.shtml</w:t>
        </w:r>
      </w:hyperlink>
      <w:r w:rsidRPr="004260BA">
        <w:t>.</w:t>
      </w:r>
    </w:p>
    <w:p w14:paraId="5685CA5B" w14:textId="77777777" w:rsidR="00AE485F" w:rsidRPr="004260BA" w:rsidRDefault="00AE485F" w:rsidP="00CE5459">
      <w:pPr>
        <w:pStyle w:val="ABSNormalNumbered"/>
      </w:pPr>
      <w:r w:rsidRPr="008F03B9">
        <w:t xml:space="preserve">Full compliance is also required with the GEF’s Communication and Visibility Guidelines (the “GEF Guidelines”). The GEF Guidelines can be accessed at: </w:t>
      </w:r>
      <w:r w:rsidR="004260BA" w:rsidRPr="008F03B9">
        <w:t>&lt;</w:t>
      </w:r>
      <w:hyperlink r:id="rId21" w:history="1">
        <w:r w:rsidRPr="008F03B9">
          <w:t>www.thegef.org/gef/sites/thegef.org/files/documents/C.40.08_Branding_the_GEF%20final_0.pdf</w:t>
        </w:r>
      </w:hyperlink>
      <w:r w:rsidRPr="008F03B9">
        <w:t>.</w:t>
      </w:r>
      <w:r w:rsidR="004260BA" w:rsidRPr="008F03B9">
        <w:t>&gt;</w:t>
      </w:r>
      <w:r w:rsidRPr="008F03B9">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w:t>
      </w:r>
      <w:r w:rsidRPr="004260BA">
        <w:t>.</w:t>
      </w:r>
      <w:r w:rsidRPr="00AC2550">
        <w:t xml:space="preserve">  </w:t>
      </w:r>
    </w:p>
    <w:p w14:paraId="65B0D9BA" w14:textId="77777777" w:rsidR="003B3432" w:rsidRPr="00490BC6" w:rsidRDefault="00AE485F" w:rsidP="00CE5459">
      <w:pPr>
        <w:pStyle w:val="ABSNormalNumbered"/>
        <w:rPr>
          <w:lang w:val="en-GB"/>
        </w:rPr>
      </w:pPr>
      <w:r w:rsidRPr="00AC2550">
        <w:t xml:space="preserve">Where </w:t>
      </w:r>
      <w:r w:rsidRPr="004260BA">
        <w:t>other agencies and project partners have provided support through co-financing, their branding policies and requirements should be similarly applied.</w:t>
      </w:r>
    </w:p>
    <w:p w14:paraId="4C9DA39D" w14:textId="77777777" w:rsidR="00490BC6" w:rsidRPr="00FC54E5" w:rsidRDefault="00490BC6" w:rsidP="00490BC6">
      <w:pPr>
        <w:pStyle w:val="BodyText"/>
        <w:ind w:hanging="540"/>
        <w:rPr>
          <w:b/>
          <w:bCs/>
        </w:rPr>
      </w:pPr>
      <w:r>
        <w:t>T</w:t>
      </w:r>
      <w:r w:rsidRPr="00FC54E5">
        <w:t xml:space="preserve">he </w:t>
      </w:r>
      <w:r>
        <w:t xml:space="preserve">project </w:t>
      </w:r>
      <w:r w:rsidRPr="00FC54E5">
        <w:t>audit will be</w:t>
      </w:r>
      <w:r>
        <w:t xml:space="preserve"> conducted in accordance with UNDP Financial Regulations and Rules and applicable audit policies on UNDP Projects.</w:t>
      </w:r>
      <w:r>
        <w:rPr>
          <w:b/>
          <w:bCs/>
        </w:rPr>
        <w:t xml:space="preserve">  </w:t>
      </w:r>
    </w:p>
    <w:p w14:paraId="569A9F37" w14:textId="77777777" w:rsidR="00490BC6" w:rsidRPr="00490BC6" w:rsidRDefault="00490BC6" w:rsidP="00490BC6">
      <w:pPr>
        <w:pStyle w:val="ABSNormalNumbered"/>
        <w:numPr>
          <w:ilvl w:val="0"/>
          <w:numId w:val="0"/>
        </w:numPr>
      </w:pPr>
    </w:p>
    <w:p w14:paraId="04DAF160" w14:textId="77777777" w:rsidR="00AE485F" w:rsidRPr="00542CF9" w:rsidRDefault="009136F7" w:rsidP="00CE5459">
      <w:pPr>
        <w:pStyle w:val="ProDocHeading1"/>
      </w:pPr>
      <w:bookmarkStart w:id="70" w:name="_Toc391656473"/>
      <w:bookmarkStart w:id="71" w:name="_Toc405466107"/>
      <w:r w:rsidRPr="00542CF9">
        <w:rPr>
          <w:rStyle w:val="Heading1Char"/>
          <w:b/>
          <w:caps/>
          <w:sz w:val="28"/>
          <w:szCs w:val="24"/>
        </w:rPr>
        <w:t>LEGAL CONTEXT AND PROJECT GOVERNANCE</w:t>
      </w:r>
      <w:bookmarkEnd w:id="70"/>
      <w:bookmarkEnd w:id="71"/>
    </w:p>
    <w:p w14:paraId="5E6AB508" w14:textId="77777777" w:rsidR="00AE485F" w:rsidRPr="004260BA" w:rsidRDefault="00AE485F" w:rsidP="00CE5459">
      <w:pPr>
        <w:pStyle w:val="ABSNormalNumbered"/>
      </w:pPr>
      <w:r w:rsidRPr="00AC2550">
        <w:t xml:space="preserve">This </w:t>
      </w:r>
      <w:r w:rsidRPr="004260BA">
        <w:t xml:space="preserve">document together with the Sub-Regional Programme Document (SRPD) signed by the Government and UNDP which is incorporated by reference constitute together the instrument envisaged in the </w:t>
      </w:r>
      <w:hyperlink r:id="rId22" w:tooltip="outbind://44/reference_centre/chapter5/supplementprovsbaa.pdf" w:history="1">
        <w:r w:rsidRPr="004260BA">
          <w:t>Supplemental Provisions</w:t>
        </w:r>
      </w:hyperlink>
      <w:r w:rsidRPr="004260BA">
        <w:t xml:space="preserve"> to the Project Document, attached hereto.</w:t>
      </w:r>
    </w:p>
    <w:p w14:paraId="3EAFE6D9" w14:textId="77777777" w:rsidR="00AE485F" w:rsidRPr="004260BA" w:rsidRDefault="00AE485F" w:rsidP="00CE5459">
      <w:pPr>
        <w:pStyle w:val="ABSNormalNumbered"/>
      </w:pPr>
      <w:r w:rsidRPr="00AC2550">
        <w:t xml:space="preserve">Consistent </w:t>
      </w:r>
      <w:r w:rsidRPr="004260BA">
        <w:t xml:space="preserve">with the above Supplemental Provisions, the responsibility for the safety and security of the implementing partner and its personnel and property, and of UNDP’s property in the implementing partner’s custody, rests with the implementing partner. </w:t>
      </w:r>
    </w:p>
    <w:p w14:paraId="7D37DEBB" w14:textId="77777777" w:rsidR="00AE485F" w:rsidRPr="00AC2550" w:rsidRDefault="00AE485F" w:rsidP="00CE5459">
      <w:pPr>
        <w:pStyle w:val="ABSNormalNumbered"/>
      </w:pPr>
      <w:r w:rsidRPr="00AC2550">
        <w:t>The implementing partner shall:</w:t>
      </w:r>
    </w:p>
    <w:p w14:paraId="6368AC36" w14:textId="77777777" w:rsidR="00A72B02" w:rsidRDefault="00AE485F" w:rsidP="00CE5459">
      <w:pPr>
        <w:numPr>
          <w:ilvl w:val="0"/>
          <w:numId w:val="27"/>
        </w:numPr>
        <w:spacing w:before="0" w:after="0"/>
        <w:jc w:val="left"/>
        <w:rPr>
          <w:rFonts w:cs="Times New Roman"/>
        </w:rPr>
      </w:pPr>
      <w:r w:rsidRPr="00AC2550">
        <w:rPr>
          <w:rFonts w:cs="Times New Roman"/>
        </w:rPr>
        <w:lastRenderedPageBreak/>
        <w:t>put in place an appropriate security plan and maintain the security plan, taking into account the security situation in the country where the project is being carried;</w:t>
      </w:r>
    </w:p>
    <w:p w14:paraId="41A36C42" w14:textId="77777777" w:rsidR="00A72B02" w:rsidRDefault="00AE485F" w:rsidP="00CE5459">
      <w:pPr>
        <w:numPr>
          <w:ilvl w:val="0"/>
          <w:numId w:val="27"/>
        </w:numPr>
        <w:spacing w:before="0" w:after="0"/>
        <w:jc w:val="left"/>
        <w:rPr>
          <w:rFonts w:cs="Times New Roman"/>
        </w:rPr>
      </w:pPr>
      <w:r w:rsidRPr="00AC2550">
        <w:rPr>
          <w:rFonts w:cs="Times New Roman"/>
        </w:rPr>
        <w:t>assume all risks and liabilities related to the implementing partner’s security, and the full implementation of the security plan.</w:t>
      </w:r>
    </w:p>
    <w:p w14:paraId="357CF53F" w14:textId="77777777" w:rsidR="00AE485F" w:rsidRPr="00067619" w:rsidRDefault="00AE485F" w:rsidP="00CE5459">
      <w:pPr>
        <w:pStyle w:val="ABSNormalNumbered"/>
      </w:pPr>
      <w:r w:rsidRPr="00067619">
        <w:t xml:space="preserve">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w:t>
      </w:r>
    </w:p>
    <w:p w14:paraId="15D9407D" w14:textId="77777777" w:rsidR="00AE485F" w:rsidRPr="00067619" w:rsidRDefault="00AE485F" w:rsidP="00CE5459">
      <w:pPr>
        <w:pStyle w:val="ABSNormalNumbered"/>
      </w:pPr>
      <w:r w:rsidRPr="00067619">
        <w:t xml:space="preserve">The </w:t>
      </w:r>
      <w:r w:rsidRPr="004260BA">
        <w:t xml:space="preserve">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3" w:history="1">
        <w:r w:rsidRPr="004260BA">
          <w:t>http://www.un.org/sc/committees/1267/aq_sanctions_list.shtml</w:t>
        </w:r>
      </w:hyperlink>
      <w:r w:rsidRPr="004260BA">
        <w:t>. This provision must be included in all sub-contracts or sub-agreements entered into under/further to this Project Document.</w:t>
      </w:r>
    </w:p>
    <w:p w14:paraId="4A8BC3A4" w14:textId="77777777" w:rsidR="00AE485F" w:rsidRPr="00CE5459" w:rsidRDefault="00CE5459" w:rsidP="00CE5459">
      <w:pPr>
        <w:pStyle w:val="Heading2"/>
      </w:pPr>
      <w:bookmarkStart w:id="72" w:name="_Toc405466108"/>
      <w:r w:rsidRPr="00CE5459">
        <w:t>Project Implementation A</w:t>
      </w:r>
      <w:r w:rsidR="00AE485F" w:rsidRPr="00CE5459">
        <w:t>rrangement:</w:t>
      </w:r>
      <w:bookmarkEnd w:id="72"/>
    </w:p>
    <w:p w14:paraId="6EDD4850" w14:textId="77777777" w:rsidR="00AE485F" w:rsidRPr="00067619" w:rsidRDefault="00AE485F" w:rsidP="00CE5459">
      <w:pPr>
        <w:pStyle w:val="ABSNormalNumbered"/>
        <w:rPr>
          <w:szCs w:val="22"/>
        </w:rPr>
      </w:pPr>
      <w:r w:rsidRPr="00067619">
        <w:t xml:space="preserve">The </w:t>
      </w:r>
      <w:r w:rsidRPr="004260BA">
        <w:t>project will be implemented over a period of 36 months. UNDP is the GEF Agency for the project and accountable to the GEF for the use of funds. The project will be administered by UNDP using the national implementation modality (NIM) project, in line the United Nations Development Assistance Framework (UNDAF) Action Plan and Cook Islands Country Matrix for 2013-2017. Under the NIM modality, the Cook Islands National Environment Service (NES) is the designated government institution responsible for the project towards the timely and verifiable attainment of project objectives and outcomes. The NES will manage implementation of all project activities.</w:t>
      </w:r>
      <w:r w:rsidRPr="00067619">
        <w:t xml:space="preserve"> </w:t>
      </w:r>
    </w:p>
    <w:p w14:paraId="3A2C07D2" w14:textId="77777777" w:rsidR="00AE485F" w:rsidRPr="00067619" w:rsidRDefault="00AE485F" w:rsidP="00CE5459">
      <w:pPr>
        <w:pStyle w:val="ABSNormalNumbered"/>
        <w:rPr>
          <w:szCs w:val="22"/>
        </w:rPr>
      </w:pPr>
      <w:r w:rsidRPr="00067619">
        <w:t>The NES</w:t>
      </w:r>
      <w:r w:rsidRPr="00067619">
        <w:rPr>
          <w:i/>
        </w:rPr>
        <w:t xml:space="preserve"> </w:t>
      </w:r>
      <w:r w:rsidRPr="00067619">
        <w:t xml:space="preserve">will chair the </w:t>
      </w:r>
      <w:r w:rsidR="00806F65">
        <w:t>Project Board</w:t>
      </w:r>
      <w:r w:rsidR="005C29DD">
        <w:t xml:space="preserve"> </w:t>
      </w:r>
      <w:r w:rsidR="00806F65">
        <w:t xml:space="preserve">(PB) and </w:t>
      </w:r>
      <w:r w:rsidRPr="00067619">
        <w:t xml:space="preserve">Project Steering Committee (PSC) and will be responsible for providing government oversight and guidance to the project implementation. Project technical team will receive technical backstopping provided from the UNDP/GEF Regional Technical Advisor responsible for the project and the UNDP Environment Focal Point at the Regional Office. </w:t>
      </w:r>
    </w:p>
    <w:p w14:paraId="4634C65A" w14:textId="77777777" w:rsidR="00AE485F" w:rsidRPr="00067619" w:rsidRDefault="00AE485F" w:rsidP="00CE5459">
      <w:pPr>
        <w:pStyle w:val="ABSNormalNumbered"/>
        <w:rPr>
          <w:color w:val="A6A6A6"/>
          <w:szCs w:val="22"/>
        </w:rPr>
      </w:pPr>
      <w:r w:rsidRPr="00067619">
        <w:t>In working closely with stakeholders, the National Environment Service</w:t>
      </w:r>
      <w:r w:rsidRPr="00067619">
        <w:rPr>
          <w:i/>
        </w:rPr>
        <w:t xml:space="preserve"> </w:t>
      </w:r>
      <w:r w:rsidRPr="00067619">
        <w:t>will be responsible for providing project oversight and assurance services for project implementation including (i) recruitment of project staff and contracting of consultants and service providers; (ii) overseeing financial expenditures, in partnership with MFEM - DCD, against project budgets approved by Project Board; and (iii) ensuring that all activities including procurement and financial services are carried out in strict compliance with Government and/or UNDP/GEF procedures. An NES staff member will be assigned with the responsibility for overseeing the day-to-day management and control over project finance and activities.  A UNDP staff member will be assigned with the responsibility of project assurance activities and will be the point of contact between the project and UNDP.</w:t>
      </w:r>
    </w:p>
    <w:p w14:paraId="71AA33F9" w14:textId="77777777" w:rsidR="00AE485F" w:rsidRPr="00C9097A" w:rsidRDefault="00806F65" w:rsidP="00CE5459">
      <w:pPr>
        <w:pStyle w:val="ABSNormalNumbered"/>
      </w:pPr>
      <w:r>
        <w:t xml:space="preserve">The Project Board will be established to provide high-level guidance and oversight to the project. </w:t>
      </w:r>
      <w:r w:rsidRPr="00AD111F">
        <w:rPr>
          <w:lang w:val="en-GB"/>
        </w:rPr>
        <w:t xml:space="preserve">Members </w:t>
      </w:r>
      <w:r w:rsidRPr="00AC51E7">
        <w:rPr>
          <w:lang w:val="en-GB"/>
        </w:rPr>
        <w:t xml:space="preserve">will consist of the members of the Project Steering Committee and UNDP. </w:t>
      </w:r>
      <w:r w:rsidRPr="003D58EC">
        <w:rPr>
          <w:lang w:val="en-GB"/>
        </w:rPr>
        <w:t>The board meeting will be</w:t>
      </w:r>
      <w:r w:rsidRPr="00483489">
        <w:rPr>
          <w:lang w:val="en-GB"/>
        </w:rPr>
        <w:t xml:space="preserve"> chaired by the NES and held annually to review and approve annual work plans and budgets. </w:t>
      </w:r>
      <w:r>
        <w:rPr>
          <w:lang w:val="en-GB"/>
        </w:rPr>
        <w:t xml:space="preserve">The responsibilities of the PB shall include, but not be limited to: </w:t>
      </w:r>
      <w:r w:rsidRPr="002D349B">
        <w:rPr>
          <w:lang w:val="en-GB"/>
        </w:rPr>
        <w:t>(1) Review, approve and amend this project document, including the Monitoring and Evaluation (M&amp;E) framework, the budget, and the implementation plan;</w:t>
      </w:r>
      <w:r>
        <w:rPr>
          <w:lang w:val="en-GB"/>
        </w:rPr>
        <w:t xml:space="preserve"> and (2)</w:t>
      </w:r>
      <w:r w:rsidRPr="002D349B">
        <w:rPr>
          <w:lang w:val="en-GB"/>
        </w:rPr>
        <w:t xml:space="preserve"> Review and approve the Annual Work Plan (AWP) and the consolidated </w:t>
      </w:r>
      <w:r>
        <w:rPr>
          <w:lang w:val="en-GB"/>
        </w:rPr>
        <w:t xml:space="preserve">financial and progress reports. </w:t>
      </w:r>
      <w:r w:rsidRPr="00483489">
        <w:rPr>
          <w:lang w:val="en-GB"/>
        </w:rPr>
        <w:t>The PB will be responsible for mana</w:t>
      </w:r>
      <w:r w:rsidRPr="007B272A">
        <w:rPr>
          <w:lang w:val="en-GB"/>
        </w:rPr>
        <w:t>gement decision</w:t>
      </w:r>
      <w:r w:rsidRPr="003A2522">
        <w:rPr>
          <w:lang w:val="en-GB"/>
        </w:rPr>
        <w:t xml:space="preserve"> in accordance to standards that ensure </w:t>
      </w:r>
      <w:r w:rsidRPr="003A2522">
        <w:rPr>
          <w:color w:val="000000"/>
        </w:rPr>
        <w:t>efficiency, cost-effectiveness, transparency, effective instituti</w:t>
      </w:r>
      <w:r>
        <w:rPr>
          <w:color w:val="000000"/>
        </w:rPr>
        <w:t xml:space="preserve">onal coordination, and </w:t>
      </w:r>
      <w:r w:rsidR="00941858">
        <w:rPr>
          <w:color w:val="000000"/>
        </w:rPr>
        <w:t xml:space="preserve">harmony </w:t>
      </w:r>
      <w:r w:rsidR="00941858" w:rsidRPr="00EF2CA2">
        <w:rPr>
          <w:color w:val="000000"/>
        </w:rPr>
        <w:t>with</w:t>
      </w:r>
      <w:r w:rsidRPr="003A2522">
        <w:rPr>
          <w:color w:val="000000"/>
        </w:rPr>
        <w:t xml:space="preserve"> overall development policies and priorities of the Government of Cook Islands and UNDP</w:t>
      </w:r>
      <w:r>
        <w:rPr>
          <w:color w:val="000000"/>
        </w:rPr>
        <w:t>.</w:t>
      </w:r>
      <w:r>
        <w:t xml:space="preserve"> The</w:t>
      </w:r>
      <w:r w:rsidR="00AE485F" w:rsidRPr="00067619">
        <w:t xml:space="preserve"> </w:t>
      </w:r>
      <w:r w:rsidR="00AE485F" w:rsidRPr="00067619">
        <w:rPr>
          <w:i/>
        </w:rPr>
        <w:t>National Project Steering Committee</w:t>
      </w:r>
      <w:r w:rsidR="00AE485F" w:rsidRPr="00067619">
        <w:t xml:space="preserve"> (PSC)</w:t>
      </w:r>
      <w:r w:rsidR="00AE485F" w:rsidRPr="00067619">
        <w:rPr>
          <w:i/>
          <w:iCs/>
        </w:rPr>
        <w:t xml:space="preserve"> </w:t>
      </w:r>
      <w:r w:rsidR="00AE485F" w:rsidRPr="00067619">
        <w:rPr>
          <w:iCs/>
        </w:rPr>
        <w:t xml:space="preserve">which </w:t>
      </w:r>
      <w:r w:rsidR="00AE485F" w:rsidRPr="00067619">
        <w:t xml:space="preserve">will be convened by the National Environment Service, and will serve as </w:t>
      </w:r>
      <w:r w:rsidR="00AE485F" w:rsidRPr="00067619">
        <w:lastRenderedPageBreak/>
        <w:t xml:space="preserve">the project’s coordination and technical advisory body. The PSC will include representation of all the key project stakeholders. It will meet according the necessity, but not less than once in 6 months, to review project progress and advice on technical matters concerning the project. </w:t>
      </w:r>
    </w:p>
    <w:p w14:paraId="2998CA06" w14:textId="77777777" w:rsidR="00AE485F" w:rsidRPr="004E1D6C" w:rsidRDefault="00AE485F" w:rsidP="00CE5459">
      <w:pPr>
        <w:pStyle w:val="ABSNormalNumbered"/>
        <w:rPr>
          <w:color w:val="000000"/>
          <w:szCs w:val="22"/>
        </w:rPr>
      </w:pPr>
      <w:r w:rsidRPr="00067619">
        <w:t xml:space="preserve">The Project Steering Committee (PSC) will also provide technical advice. The PSC may meet more frequently to discuss issues of technical nature and make </w:t>
      </w:r>
      <w:r w:rsidR="00DB1E1C" w:rsidRPr="00067619">
        <w:t>recommendations that</w:t>
      </w:r>
      <w:r w:rsidRPr="00067619">
        <w:t xml:space="preserve"> would be forwarded to the Project Board for final decision making. The following will be the composition of the PSC for the project</w:t>
      </w:r>
      <w:r w:rsidR="005C29DD">
        <w:t xml:space="preserve"> (tentative)</w:t>
      </w:r>
      <w:r w:rsidRPr="00067619">
        <w:t>:</w:t>
      </w:r>
    </w:p>
    <w:p w14:paraId="658B17AD"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 xml:space="preserve">National Environment Service </w:t>
      </w:r>
    </w:p>
    <w:p w14:paraId="24183D56"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Ministry of Finance and Economic Management-DCD</w:t>
      </w:r>
    </w:p>
    <w:p w14:paraId="50F5DEE3"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Office of the Prime Minister</w:t>
      </w:r>
    </w:p>
    <w:p w14:paraId="037491B8"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Ministry of Cultural Development</w:t>
      </w:r>
    </w:p>
    <w:p w14:paraId="2A06FEDC"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Cook Islands Natural Heritage Trust</w:t>
      </w:r>
    </w:p>
    <w:p w14:paraId="696C0E8B"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House of Ariki</w:t>
      </w:r>
    </w:p>
    <w:p w14:paraId="7176D56B" w14:textId="77777777" w:rsidR="005C29DD" w:rsidRPr="00481DBD" w:rsidRDefault="005C29DD" w:rsidP="005C29DD">
      <w:pPr>
        <w:pStyle w:val="NumberedParas"/>
        <w:numPr>
          <w:ilvl w:val="0"/>
          <w:numId w:val="24"/>
        </w:numPr>
        <w:rPr>
          <w:noProof w:val="0"/>
          <w:sz w:val="22"/>
          <w:lang w:val="en-GB"/>
        </w:rPr>
      </w:pPr>
      <w:r>
        <w:rPr>
          <w:i/>
        </w:rPr>
        <w:t xml:space="preserve">Te </w:t>
      </w:r>
      <w:r w:rsidRPr="00361C08">
        <w:rPr>
          <w:i/>
          <w:noProof w:val="0"/>
          <w:sz w:val="22"/>
          <w:lang w:val="en-GB"/>
        </w:rPr>
        <w:t>Koutu Nui</w:t>
      </w:r>
    </w:p>
    <w:p w14:paraId="76E64B6D"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 xml:space="preserve">Te Ipukarea Society </w:t>
      </w:r>
    </w:p>
    <w:p w14:paraId="7BE8819D" w14:textId="77777777" w:rsidR="005C29DD" w:rsidRPr="00481DBD" w:rsidRDefault="005C29DD" w:rsidP="005C29DD">
      <w:pPr>
        <w:pStyle w:val="NumberedParas"/>
        <w:numPr>
          <w:ilvl w:val="0"/>
          <w:numId w:val="24"/>
        </w:numPr>
        <w:rPr>
          <w:noProof w:val="0"/>
          <w:sz w:val="22"/>
          <w:lang w:val="en-GB"/>
        </w:rPr>
      </w:pPr>
      <w:r w:rsidRPr="00481DBD">
        <w:rPr>
          <w:noProof w:val="0"/>
          <w:sz w:val="22"/>
          <w:lang w:val="en-GB"/>
        </w:rPr>
        <w:t xml:space="preserve">Ministry of Agriculture </w:t>
      </w:r>
    </w:p>
    <w:p w14:paraId="21C16F54" w14:textId="77777777" w:rsidR="005C29DD" w:rsidRDefault="005C29DD" w:rsidP="005C29DD">
      <w:pPr>
        <w:pStyle w:val="NumberedParas"/>
        <w:numPr>
          <w:ilvl w:val="0"/>
          <w:numId w:val="24"/>
        </w:numPr>
        <w:rPr>
          <w:noProof w:val="0"/>
          <w:sz w:val="22"/>
          <w:lang w:val="en-GB"/>
        </w:rPr>
      </w:pPr>
      <w:r w:rsidRPr="00481DBD">
        <w:rPr>
          <w:noProof w:val="0"/>
          <w:sz w:val="22"/>
          <w:lang w:val="en-GB"/>
        </w:rPr>
        <w:t>Ministry of Marine Resources</w:t>
      </w:r>
    </w:p>
    <w:p w14:paraId="14D8B6C5" w14:textId="77777777" w:rsidR="005C29DD" w:rsidRPr="00067619" w:rsidRDefault="005C29DD" w:rsidP="004E1D6C">
      <w:pPr>
        <w:pStyle w:val="ABSNormalNumbered"/>
        <w:numPr>
          <w:ilvl w:val="0"/>
          <w:numId w:val="0"/>
        </w:numPr>
        <w:rPr>
          <w:color w:val="000000"/>
          <w:szCs w:val="22"/>
        </w:rPr>
      </w:pPr>
    </w:p>
    <w:p w14:paraId="58E86175" w14:textId="77777777" w:rsidR="00AE485F" w:rsidRPr="00067619" w:rsidRDefault="00AE485F" w:rsidP="00CE5459">
      <w:pPr>
        <w:pStyle w:val="ABSNormalNumbered"/>
        <w:rPr>
          <w:color w:val="000000"/>
          <w:szCs w:val="22"/>
        </w:rPr>
      </w:pPr>
      <w:r w:rsidRPr="00067619">
        <w:t xml:space="preserve">The Project Steering Committee may be an existing or previously formed Steering Committee. This committee may comprise of smaller thematic working groups. The thematic area groups may meet quarterly or on an ad hoc basic when need arises. The steering committee however meets at least twice per year to review and monitor the performance of the project. The PSC may include other key government Ministries and </w:t>
      </w:r>
      <w:r w:rsidRPr="004E1D6C">
        <w:rPr>
          <w:lang w:val="en-GB"/>
        </w:rPr>
        <w:t>departments</w:t>
      </w:r>
      <w:r w:rsidRPr="00067619">
        <w:t xml:space="preserve">. </w:t>
      </w:r>
    </w:p>
    <w:p w14:paraId="65EFA0B1" w14:textId="77777777" w:rsidR="00AE485F" w:rsidRPr="00067619" w:rsidRDefault="00AE485F" w:rsidP="00CE5459">
      <w:pPr>
        <w:pStyle w:val="ABSNormalNumbered"/>
        <w:rPr>
          <w:szCs w:val="22"/>
        </w:rPr>
      </w:pPr>
      <w:r w:rsidRPr="00067619">
        <w:t xml:space="preserve">The day-to-day administration of the project will be carried out by a </w:t>
      </w:r>
      <w:r w:rsidRPr="00067619">
        <w:rPr>
          <w:i/>
        </w:rPr>
        <w:t>Project Implementation Unit</w:t>
      </w:r>
      <w:r w:rsidRPr="00067619">
        <w:t xml:space="preserve"> (PIU), comprising of a Project Coordinator and supported by NES staff, who will be located within National and/or sub-national executing offices. The project coordinator will be recruited using standard Government recruitment procedures. The Project Coordinator will manage the administrative implementation of all project activities and will ensure that all reporting is submitted according to pre-agreed deadlines. The Project Coordinator will also be technically supported by contracted national and international consultants and service providers. </w:t>
      </w:r>
    </w:p>
    <w:p w14:paraId="34F48250" w14:textId="77777777" w:rsidR="00AE485F" w:rsidRPr="00BA2D4A" w:rsidRDefault="00AE485F" w:rsidP="009136F7">
      <w:pPr>
        <w:pStyle w:val="Heading2"/>
      </w:pPr>
      <w:bookmarkStart w:id="73" w:name="_Toc405466109"/>
      <w:r w:rsidRPr="00BA2D4A">
        <w:t>Comparative advantage of UNDP in Cook Islands with respect to this project:</w:t>
      </w:r>
      <w:bookmarkEnd w:id="73"/>
      <w:r w:rsidRPr="00BA2D4A">
        <w:t xml:space="preserve"> </w:t>
      </w:r>
    </w:p>
    <w:p w14:paraId="23381300" w14:textId="77777777" w:rsidR="00AE485F" w:rsidRPr="00067619" w:rsidRDefault="00AE485F" w:rsidP="00CE5459">
      <w:pPr>
        <w:pStyle w:val="ABSNormalNumbered"/>
      </w:pPr>
      <w:r w:rsidRPr="00067619">
        <w:t xml:space="preserve">The Government of the Cook Islands has requested UNDP assistance in designing and implementing this project. UNDP has experience managing projects in the </w:t>
      </w:r>
      <w:r w:rsidRPr="00067619">
        <w:rPr>
          <w:iCs/>
          <w:color w:val="000000"/>
        </w:rPr>
        <w:t xml:space="preserve">Cook Islands </w:t>
      </w:r>
      <w:r w:rsidRPr="00067619">
        <w:t>with well-developed working relationships with the key stakeholders of the project. Moreover, the project will benefit from the support of a UNDP/GEF Regional Technical Advisor dedicated to Biodiversity in Regional Service Centre Bangkok. UNDP also has extensive experience in integrated policy development, human resources development, institutional strengthening, and non-governmental and community participation.</w:t>
      </w:r>
    </w:p>
    <w:p w14:paraId="393DBBF8" w14:textId="77777777" w:rsidR="00AE485F" w:rsidRPr="00BA2D4A" w:rsidRDefault="00AE485F" w:rsidP="009136F7">
      <w:pPr>
        <w:pStyle w:val="Heading2"/>
      </w:pPr>
      <w:bookmarkStart w:id="74" w:name="_Toc405466110"/>
      <w:r w:rsidRPr="00BA2D4A">
        <w:t>Project’s alignment with UNDP’s programme for Cook Islands:</w:t>
      </w:r>
      <w:bookmarkEnd w:id="74"/>
    </w:p>
    <w:p w14:paraId="1060F230" w14:textId="77777777" w:rsidR="00AE485F" w:rsidRPr="00067619" w:rsidRDefault="00AE485F" w:rsidP="00CE5459">
      <w:pPr>
        <w:pStyle w:val="ABSNormalNumbered"/>
        <w:rPr>
          <w:szCs w:val="22"/>
        </w:rPr>
      </w:pPr>
      <w:r w:rsidRPr="00067619">
        <w:t>The project is in line with the endorsed UNDP Sub Regional Program Document for Pacific Island Countries 2013 – 2017, the United Nations Development Assistance Framework (UNDAF) 2013 – 2017 and the endorsed UNDAF Action Plan and Country Results Matrix of the</w:t>
      </w:r>
      <w:r w:rsidRPr="00067619">
        <w:rPr>
          <w:iCs/>
          <w:color w:val="000000"/>
        </w:rPr>
        <w:t xml:space="preserve"> Cook Islands</w:t>
      </w:r>
      <w:r w:rsidRPr="00067619">
        <w:t xml:space="preserve">. In particular, the project </w:t>
      </w:r>
      <w:r w:rsidRPr="00067619">
        <w:lastRenderedPageBreak/>
        <w:t xml:space="preserve">contributes to UNDAF Outcome 1 “By 2017 the most vulnerable communities across the PIC’s are more resilient and select government agencies, civil society and communities have enhanced capacity to apply integrated approaches to environmental management, climate change adaptation, mitigations and disaster risk reduction”. </w:t>
      </w:r>
    </w:p>
    <w:p w14:paraId="7237CDC9" w14:textId="77777777" w:rsidR="00AE485F" w:rsidRPr="00067619" w:rsidRDefault="00AE485F" w:rsidP="009136F7">
      <w:pPr>
        <w:pStyle w:val="Heading2"/>
      </w:pPr>
      <w:bookmarkStart w:id="75" w:name="_Toc405466111"/>
      <w:r w:rsidRPr="00067619">
        <w:t>Stakeholder involvement in the implementation of the project:</w:t>
      </w:r>
      <w:bookmarkEnd w:id="75"/>
    </w:p>
    <w:p w14:paraId="61DE9A9E" w14:textId="77777777" w:rsidR="00AE485F" w:rsidRPr="00067619" w:rsidRDefault="00AE485F" w:rsidP="00CE5459">
      <w:pPr>
        <w:pStyle w:val="ABSNormalNumbered"/>
      </w:pPr>
      <w:r w:rsidRPr="00067619">
        <w:t>The stakeholder involvement element is embedded in the description of several activities within this proposal</w:t>
      </w:r>
      <w:r w:rsidR="00D23D44">
        <w:t xml:space="preserve"> </w:t>
      </w:r>
      <w:r w:rsidRPr="00067619">
        <w:t>which will have a consultative and participatory character. A full stakeholder involvement plan will be developed in connection with the preparation of the UNDP Project Document that will operationalize this proposal at the level of UNDP, allowing Cook Islands to access the funding. This plan will depart from the following indicative and non-exhaustive list:</w:t>
      </w:r>
    </w:p>
    <w:p w14:paraId="33DE9051" w14:textId="77777777" w:rsidR="00A72B02"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ind w:left="1434" w:hanging="357"/>
        <w:jc w:val="both"/>
        <w:rPr>
          <w:rFonts w:ascii="Times New Roman" w:hAnsi="Times New Roman" w:cs="Times New Roman"/>
        </w:rPr>
      </w:pPr>
      <w:r w:rsidRPr="00067619">
        <w:rPr>
          <w:rFonts w:ascii="Times New Roman" w:hAnsi="Times New Roman" w:cs="Times New Roman"/>
        </w:rPr>
        <w:t>National Environment Service</w:t>
      </w:r>
    </w:p>
    <w:p w14:paraId="7C5342FF"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Ministry of Marine Resources</w:t>
      </w:r>
    </w:p>
    <w:p w14:paraId="213E2D18"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Ministry of Agriculture</w:t>
      </w:r>
    </w:p>
    <w:p w14:paraId="6954C051"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Ministry of Cultural Development</w:t>
      </w:r>
    </w:p>
    <w:p w14:paraId="7362D204"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Ministry of Education</w:t>
      </w:r>
    </w:p>
    <w:p w14:paraId="311FE78E"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Office of the Prime Minister</w:t>
      </w:r>
    </w:p>
    <w:p w14:paraId="3002EF0E" w14:textId="77777777" w:rsidR="00AE485F" w:rsidRPr="004E1D6C"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lang w:val="en-US"/>
        </w:rPr>
      </w:pPr>
      <w:r w:rsidRPr="004E1D6C">
        <w:rPr>
          <w:rFonts w:ascii="Times New Roman" w:hAnsi="Times New Roman" w:cs="Times New Roman"/>
          <w:lang w:val="en-US"/>
        </w:rPr>
        <w:t>Ministry of Finance and Economic Management - DCD</w:t>
      </w:r>
    </w:p>
    <w:p w14:paraId="7B99B5F6"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Cook Islands Natural Heritage Trust</w:t>
      </w:r>
    </w:p>
    <w:p w14:paraId="52E6A251"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Cook Islands Tourism Corporation</w:t>
      </w:r>
    </w:p>
    <w:p w14:paraId="74EDD251"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National Research Committee</w:t>
      </w:r>
    </w:p>
    <w:p w14:paraId="62AA65E9"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067619">
        <w:rPr>
          <w:rFonts w:ascii="Times New Roman" w:hAnsi="Times New Roman" w:cs="Times New Roman"/>
        </w:rPr>
        <w:t>Cook Islands Research Association</w:t>
      </w:r>
    </w:p>
    <w:p w14:paraId="3E14787B"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cs="Times New Roman"/>
        </w:rPr>
      </w:pPr>
      <w:r w:rsidRPr="00067619">
        <w:rPr>
          <w:rFonts w:ascii="Times New Roman" w:hAnsi="Times New Roman" w:cs="Times New Roman"/>
        </w:rPr>
        <w:t>Island Councils</w:t>
      </w:r>
    </w:p>
    <w:p w14:paraId="325EE28C" w14:textId="77777777" w:rsidR="00AE485F" w:rsidRPr="00067619" w:rsidRDefault="00AE485F" w:rsidP="00CE5459">
      <w:pPr>
        <w:pStyle w:val="ABSNormalNumbered"/>
      </w:pPr>
      <w:r w:rsidRPr="009C3A36">
        <w:rPr>
          <w:b/>
        </w:rPr>
        <w:t>The participation of NGOs and CSOs stakeholders</w:t>
      </w:r>
      <w:r w:rsidRPr="009C3A36">
        <w:t xml:space="preserve"> NGOs and C</w:t>
      </w:r>
      <w:r w:rsidR="001B774D">
        <w:t>S</w:t>
      </w:r>
      <w:r w:rsidRPr="009C3A36">
        <w:t xml:space="preserve">Os will play a key role in the implementation of this project. These organizations play an important advocacy role with respect to biodiversity. Many of them count on extensive networks of stakeholders and have produced research data that can help enrich the products that this project will be concerned with. These advantages will be explored in full during project implementation. A sample of key groups includes: </w:t>
      </w:r>
    </w:p>
    <w:p w14:paraId="7D25E2DB" w14:textId="77777777" w:rsidR="00A72B02"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ind w:left="1434" w:hanging="357"/>
        <w:jc w:val="both"/>
        <w:rPr>
          <w:rFonts w:ascii="Times New Roman" w:hAnsi="Times New Roman" w:cs="Times New Roman"/>
        </w:rPr>
      </w:pPr>
      <w:r w:rsidRPr="009C3A36">
        <w:rPr>
          <w:rFonts w:ascii="Times New Roman" w:hAnsi="Times New Roman" w:cs="Times New Roman"/>
        </w:rPr>
        <w:t>House of Ariki</w:t>
      </w:r>
    </w:p>
    <w:p w14:paraId="317CEF22" w14:textId="77777777" w:rsidR="00AE485F" w:rsidRPr="009C3A36" w:rsidRDefault="00361C08"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Pr>
          <w:i/>
        </w:rPr>
        <w:t xml:space="preserve">Te </w:t>
      </w:r>
      <w:r w:rsidR="00AE485F" w:rsidRPr="00361C08">
        <w:rPr>
          <w:rFonts w:ascii="Times New Roman" w:hAnsi="Times New Roman" w:cs="Times New Roman"/>
          <w:i/>
        </w:rPr>
        <w:t>Koutu Nui</w:t>
      </w:r>
    </w:p>
    <w:p w14:paraId="20EEC3B2" w14:textId="77777777" w:rsidR="00AE485F" w:rsidRPr="009C3A36"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9C3A36">
        <w:rPr>
          <w:rFonts w:ascii="Times New Roman" w:hAnsi="Times New Roman" w:cs="Times New Roman"/>
        </w:rPr>
        <w:t>Te Ipukarea Society</w:t>
      </w:r>
    </w:p>
    <w:p w14:paraId="02D63D10" w14:textId="77777777" w:rsidR="00AE485F" w:rsidRPr="004E1D6C"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lang w:val="en-US"/>
        </w:rPr>
      </w:pPr>
      <w:r w:rsidRPr="004E1D6C">
        <w:rPr>
          <w:rFonts w:ascii="Times New Roman" w:hAnsi="Times New Roman" w:cs="Times New Roman"/>
          <w:lang w:val="en-US"/>
        </w:rPr>
        <w:t>Cook Islands National Council of Women</w:t>
      </w:r>
    </w:p>
    <w:p w14:paraId="6FF14788" w14:textId="77777777" w:rsidR="00AE485F" w:rsidRPr="009C3A36"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ascii="Times New Roman" w:hAnsi="Times New Roman" w:cs="Times New Roman"/>
        </w:rPr>
      </w:pPr>
      <w:r w:rsidRPr="009C3A36">
        <w:rPr>
          <w:rFonts w:ascii="Times New Roman" w:hAnsi="Times New Roman" w:cs="Times New Roman"/>
        </w:rPr>
        <w:t>Te Vaka Taunga – Te Rito O Te Vairakau Maori</w:t>
      </w:r>
    </w:p>
    <w:p w14:paraId="16521982" w14:textId="77777777" w:rsidR="00AE485F" w:rsidRPr="00067619" w:rsidRDefault="00AE485F" w:rsidP="002B75A9">
      <w:pPr>
        <w:pStyle w:val="ColorfulList-Accent12"/>
        <w:widowControl w:val="0"/>
        <w:numPr>
          <w:ilvl w:val="0"/>
          <w:numId w:val="28"/>
        </w:numPr>
        <w:tabs>
          <w:tab w:val="left" w:pos="426"/>
        </w:tabs>
        <w:autoSpaceDE w:val="0"/>
        <w:autoSpaceDN w:val="0"/>
        <w:adjustRightInd w:val="0"/>
        <w:spacing w:before="0" w:after="0" w:line="240" w:lineRule="auto"/>
        <w:jc w:val="both"/>
        <w:rPr>
          <w:rFonts w:cs="Times New Roman"/>
          <w:lang w:val="en-NZ"/>
        </w:rPr>
      </w:pPr>
      <w:r w:rsidRPr="004E1D6C">
        <w:rPr>
          <w:rFonts w:ascii="Times New Roman" w:hAnsi="Times New Roman" w:cs="Times New Roman"/>
          <w:lang w:val="en-US"/>
        </w:rPr>
        <w:t>Pacific Island Conservation Initiative (PICI)</w:t>
      </w:r>
    </w:p>
    <w:p w14:paraId="66A94666" w14:textId="77777777" w:rsidR="00091476" w:rsidRDefault="00AE485F" w:rsidP="00CE5459">
      <w:pPr>
        <w:pStyle w:val="ABSNormalNumbered"/>
      </w:pPr>
      <w:r w:rsidRPr="009C3A36">
        <w:rPr>
          <w:b/>
        </w:rPr>
        <w:t>The participation of indigenous and traditional groups</w:t>
      </w:r>
      <w:r w:rsidRPr="009C3A36">
        <w:t xml:space="preserve"> in the project will be ensured through locally based CSOs. The project coordination will ensure that the voice of indigenous and traditional groups will be duly heard and taken into consideration in the preparation of the new </w:t>
      </w:r>
      <w:r w:rsidR="008927C4">
        <w:t xml:space="preserve">ABS Act and Traditional Knowledge regulatory framework, and </w:t>
      </w:r>
      <w:r w:rsidRPr="009C3A36">
        <w:t>NBSAP. Specific COP guidance on the matter, linked to implementation of the Convention’s Article 8(j), will be followed.</w:t>
      </w:r>
      <w:r w:rsidRPr="009C3A36">
        <w:rPr>
          <w:rStyle w:val="FootnoteReference"/>
          <w:rFonts w:ascii="Times New Roman" w:hAnsi="Times New Roman" w:cs="Times New Roman"/>
          <w:sz w:val="22"/>
        </w:rPr>
        <w:footnoteReference w:id="17"/>
      </w:r>
      <w:r w:rsidRPr="009C3A36">
        <w:t xml:space="preserve"> </w:t>
      </w:r>
    </w:p>
    <w:p w14:paraId="06FE9D69" w14:textId="77777777" w:rsidR="0088754C" w:rsidRPr="003C4498" w:rsidRDefault="000911CF" w:rsidP="002B75A9">
      <w:pPr>
        <w:pStyle w:val="Heading1"/>
        <w:numPr>
          <w:ilvl w:val="0"/>
          <w:numId w:val="32"/>
        </w:numPr>
      </w:pPr>
      <w:r w:rsidRPr="004B115F">
        <w:rPr>
          <w:highlight w:val="yellow"/>
        </w:rPr>
        <w:br w:type="page"/>
      </w:r>
      <w:bookmarkStart w:id="76" w:name="_Toc405466112"/>
      <w:r w:rsidR="0088754C" w:rsidRPr="003C4498">
        <w:lastRenderedPageBreak/>
        <w:t>AN</w:t>
      </w:r>
      <w:r w:rsidR="00FF48CA" w:rsidRPr="003C4498">
        <w:t>NEXES</w:t>
      </w:r>
      <w:bookmarkEnd w:id="76"/>
    </w:p>
    <w:p w14:paraId="70E97D43" w14:textId="77777777" w:rsidR="00371D01" w:rsidRPr="003C4498" w:rsidRDefault="00371D01" w:rsidP="004B115F">
      <w:pPr>
        <w:pStyle w:val="Heading2"/>
      </w:pPr>
      <w:bookmarkStart w:id="77" w:name="_Toc405466113"/>
      <w:r w:rsidRPr="003C4498">
        <w:t>Co-financing letters</w:t>
      </w:r>
      <w:bookmarkEnd w:id="77"/>
    </w:p>
    <w:p w14:paraId="4877756A" w14:textId="77777777" w:rsidR="00E22078" w:rsidRPr="005776B3" w:rsidRDefault="005776B3" w:rsidP="005776B3">
      <w:pPr>
        <w:pStyle w:val="ABSNormalNumbered"/>
        <w:numPr>
          <w:ilvl w:val="0"/>
          <w:numId w:val="0"/>
        </w:numPr>
        <w:rPr>
          <w:i/>
        </w:rPr>
      </w:pPr>
      <w:r w:rsidRPr="005776B3">
        <w:rPr>
          <w:i/>
        </w:rPr>
        <w:t>[See separate file]</w:t>
      </w:r>
    </w:p>
    <w:p w14:paraId="29E049F0" w14:textId="77777777" w:rsidR="00E22078" w:rsidRDefault="00E22078">
      <w:pPr>
        <w:spacing w:before="0" w:after="0"/>
        <w:jc w:val="left"/>
        <w:rPr>
          <w:rFonts w:eastAsia="Times New Roman" w:cs="Times New Roman"/>
          <w:spacing w:val="-1"/>
          <w:szCs w:val="20"/>
        </w:rPr>
      </w:pPr>
      <w:r>
        <w:br w:type="page"/>
      </w:r>
    </w:p>
    <w:p w14:paraId="1C813B48" w14:textId="77777777" w:rsidR="00EC337A" w:rsidRDefault="00371D01" w:rsidP="00EC337A">
      <w:pPr>
        <w:pStyle w:val="Heading2"/>
      </w:pPr>
      <w:bookmarkStart w:id="78" w:name="_Toc405466114"/>
      <w:r w:rsidRPr="003C4498">
        <w:lastRenderedPageBreak/>
        <w:t>Evidence of consultation with community</w:t>
      </w:r>
      <w:bookmarkEnd w:id="78"/>
    </w:p>
    <w:p w14:paraId="24CBEA63" w14:textId="77777777" w:rsidR="00B72229" w:rsidRPr="005776B3" w:rsidRDefault="005776B3" w:rsidP="005776B3">
      <w:pPr>
        <w:pStyle w:val="ABSNormalNumbered"/>
        <w:numPr>
          <w:ilvl w:val="0"/>
          <w:numId w:val="0"/>
        </w:numPr>
        <w:rPr>
          <w:i/>
        </w:rPr>
      </w:pPr>
      <w:r w:rsidRPr="005776B3">
        <w:rPr>
          <w:i/>
        </w:rPr>
        <w:t>[See separate file]</w:t>
      </w:r>
    </w:p>
    <w:p w14:paraId="3DEB9867" w14:textId="77777777" w:rsidR="00EC337A" w:rsidRDefault="00EC337A" w:rsidP="00EC337A">
      <w:pPr>
        <w:pStyle w:val="BodyText"/>
        <w:numPr>
          <w:ilvl w:val="0"/>
          <w:numId w:val="0"/>
        </w:numPr>
      </w:pPr>
    </w:p>
    <w:p w14:paraId="1242895A" w14:textId="77777777" w:rsidR="00EC337A" w:rsidRPr="0069760F" w:rsidRDefault="00EC337A" w:rsidP="00EC337A">
      <w:pPr>
        <w:pStyle w:val="BodyText"/>
        <w:numPr>
          <w:ilvl w:val="0"/>
          <w:numId w:val="0"/>
        </w:numPr>
        <w:rPr>
          <w:highlight w:val="lightGray"/>
        </w:rPr>
      </w:pPr>
    </w:p>
    <w:p w14:paraId="1D9C04AF" w14:textId="77777777" w:rsidR="00EC337A" w:rsidRPr="0069760F" w:rsidRDefault="00EC337A">
      <w:pPr>
        <w:pStyle w:val="BodyText"/>
        <w:rPr>
          <w:highlight w:val="lightGray"/>
        </w:rPr>
        <w:sectPr w:rsidR="00EC337A" w:rsidRPr="0069760F" w:rsidSect="00DC13C8">
          <w:type w:val="continuous"/>
          <w:pgSz w:w="12240" w:h="15840"/>
          <w:pgMar w:top="1440" w:right="1440" w:bottom="1440" w:left="1440" w:header="720" w:footer="720" w:gutter="0"/>
          <w:cols w:space="720"/>
          <w:docGrid w:linePitch="360"/>
        </w:sectPr>
      </w:pPr>
    </w:p>
    <w:p w14:paraId="056C6FE4" w14:textId="77777777" w:rsidR="00660FF9" w:rsidRPr="009F0E3B" w:rsidRDefault="001D240E" w:rsidP="004B115F">
      <w:pPr>
        <w:pStyle w:val="Heading2"/>
        <w:rPr>
          <w:lang w:val="en-AU"/>
        </w:rPr>
      </w:pPr>
      <w:bookmarkStart w:id="79" w:name="_Toc405466115"/>
      <w:r w:rsidRPr="009F0E3B">
        <w:rPr>
          <w:lang w:val="en-AU"/>
        </w:rPr>
        <w:lastRenderedPageBreak/>
        <w:t>UNDP/GEF ABS Capacity Development Scorecard</w:t>
      </w:r>
      <w:bookmarkEnd w:id="79"/>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66"/>
        <w:gridCol w:w="1931"/>
        <w:gridCol w:w="5118"/>
        <w:gridCol w:w="1164"/>
        <w:gridCol w:w="3271"/>
      </w:tblGrid>
      <w:tr w:rsidR="009E05B2" w:rsidRPr="007D0424" w14:paraId="3C10B119" w14:textId="77777777">
        <w:trPr>
          <w:cantSplit/>
          <w:tblHeader/>
        </w:trPr>
        <w:tc>
          <w:tcPr>
            <w:tcW w:w="1468" w:type="dxa"/>
            <w:shd w:val="clear" w:color="auto" w:fill="8DB3E2"/>
            <w:tcMar>
              <w:top w:w="80" w:type="dxa"/>
              <w:left w:w="0" w:type="dxa"/>
              <w:bottom w:w="80" w:type="dxa"/>
              <w:right w:w="0" w:type="dxa"/>
            </w:tcMar>
            <w:vAlign w:val="center"/>
          </w:tcPr>
          <w:p w14:paraId="2C0D27CA" w14:textId="77777777" w:rsidR="009E05B2" w:rsidRPr="00CE5459" w:rsidRDefault="009E05B2" w:rsidP="007D0424">
            <w:pPr>
              <w:spacing w:before="0" w:after="0"/>
              <w:ind w:left="57" w:right="57"/>
              <w:jc w:val="center"/>
              <w:rPr>
                <w:b/>
                <w:sz w:val="20"/>
                <w:szCs w:val="20"/>
                <w:u w:color="000000"/>
              </w:rPr>
            </w:pPr>
            <w:r w:rsidRPr="00CE5459">
              <w:rPr>
                <w:b/>
                <w:sz w:val="20"/>
                <w:szCs w:val="20"/>
                <w:u w:color="000000"/>
              </w:rPr>
              <w:t>Strategic Area of Support</w:t>
            </w:r>
          </w:p>
        </w:tc>
        <w:tc>
          <w:tcPr>
            <w:tcW w:w="1934" w:type="dxa"/>
            <w:shd w:val="clear" w:color="auto" w:fill="8DB3E2"/>
            <w:tcMar>
              <w:top w:w="80" w:type="dxa"/>
              <w:left w:w="0" w:type="dxa"/>
              <w:bottom w:w="80" w:type="dxa"/>
              <w:right w:w="0" w:type="dxa"/>
            </w:tcMar>
            <w:vAlign w:val="center"/>
          </w:tcPr>
          <w:p w14:paraId="0FBC3F6F" w14:textId="77777777" w:rsidR="009E05B2" w:rsidRPr="00CE5459" w:rsidRDefault="009E05B2" w:rsidP="007D0424">
            <w:pPr>
              <w:spacing w:before="0" w:after="0"/>
              <w:ind w:left="57" w:right="57"/>
              <w:jc w:val="center"/>
              <w:rPr>
                <w:b/>
                <w:sz w:val="20"/>
                <w:szCs w:val="20"/>
                <w:u w:color="000000"/>
              </w:rPr>
            </w:pPr>
            <w:r w:rsidRPr="00CE5459">
              <w:rPr>
                <w:b/>
                <w:sz w:val="20"/>
                <w:szCs w:val="20"/>
                <w:u w:color="000000"/>
              </w:rPr>
              <w:t>Issue</w:t>
            </w:r>
          </w:p>
        </w:tc>
        <w:tc>
          <w:tcPr>
            <w:tcW w:w="5126" w:type="dxa"/>
            <w:shd w:val="clear" w:color="auto" w:fill="8DB3E2"/>
            <w:tcMar>
              <w:top w:w="80" w:type="dxa"/>
              <w:left w:w="0" w:type="dxa"/>
              <w:bottom w:w="80" w:type="dxa"/>
              <w:right w:w="0" w:type="dxa"/>
            </w:tcMar>
            <w:vAlign w:val="center"/>
          </w:tcPr>
          <w:p w14:paraId="43DA5100" w14:textId="77777777" w:rsidR="009E05B2" w:rsidRPr="00CE5459" w:rsidRDefault="009E05B2" w:rsidP="007D0424">
            <w:pPr>
              <w:spacing w:before="0" w:after="0"/>
              <w:ind w:left="57" w:right="57"/>
              <w:jc w:val="center"/>
              <w:rPr>
                <w:b/>
                <w:sz w:val="20"/>
                <w:szCs w:val="20"/>
                <w:u w:color="000000"/>
              </w:rPr>
            </w:pPr>
            <w:r w:rsidRPr="00CE5459">
              <w:rPr>
                <w:b/>
                <w:sz w:val="20"/>
                <w:szCs w:val="20"/>
                <w:u w:color="000000"/>
              </w:rPr>
              <w:t>Scorecard</w:t>
            </w:r>
          </w:p>
        </w:tc>
        <w:tc>
          <w:tcPr>
            <w:tcW w:w="1166" w:type="dxa"/>
            <w:shd w:val="clear" w:color="auto" w:fill="8DB3E2"/>
            <w:tcMar>
              <w:top w:w="80" w:type="dxa"/>
              <w:left w:w="0" w:type="dxa"/>
              <w:bottom w:w="80" w:type="dxa"/>
              <w:right w:w="0" w:type="dxa"/>
            </w:tcMar>
            <w:vAlign w:val="center"/>
          </w:tcPr>
          <w:p w14:paraId="29625860" w14:textId="77777777" w:rsidR="009E05B2" w:rsidRPr="00CE5459" w:rsidRDefault="009E05B2" w:rsidP="007D0424">
            <w:pPr>
              <w:spacing w:before="0" w:after="0"/>
              <w:ind w:left="57" w:right="57"/>
              <w:jc w:val="center"/>
              <w:rPr>
                <w:b/>
                <w:sz w:val="20"/>
                <w:szCs w:val="20"/>
                <w:u w:color="000000"/>
              </w:rPr>
            </w:pPr>
            <w:r w:rsidRPr="00CE5459">
              <w:rPr>
                <w:b/>
                <w:sz w:val="20"/>
                <w:szCs w:val="20"/>
                <w:u w:color="000000"/>
              </w:rPr>
              <w:t>Initial Evaluation</w:t>
            </w:r>
          </w:p>
        </w:tc>
        <w:tc>
          <w:tcPr>
            <w:tcW w:w="3276" w:type="dxa"/>
            <w:shd w:val="clear" w:color="auto" w:fill="8DB3E2"/>
            <w:tcMar>
              <w:top w:w="80" w:type="dxa"/>
              <w:left w:w="0" w:type="dxa"/>
              <w:bottom w:w="80" w:type="dxa"/>
              <w:right w:w="0" w:type="dxa"/>
            </w:tcMar>
            <w:vAlign w:val="center"/>
          </w:tcPr>
          <w:p w14:paraId="3CE51984" w14:textId="77777777" w:rsidR="009E05B2" w:rsidRPr="00CE5459" w:rsidRDefault="009E05B2" w:rsidP="007D0424">
            <w:pPr>
              <w:spacing w:before="0" w:after="0"/>
              <w:ind w:left="57" w:right="57"/>
              <w:jc w:val="center"/>
              <w:rPr>
                <w:b/>
                <w:sz w:val="20"/>
                <w:szCs w:val="20"/>
                <w:u w:color="000000"/>
              </w:rPr>
            </w:pPr>
            <w:r w:rsidRPr="00CE5459">
              <w:rPr>
                <w:b/>
                <w:sz w:val="20"/>
                <w:szCs w:val="20"/>
                <w:u w:color="000000"/>
              </w:rPr>
              <w:t>Evaluative Comments</w:t>
            </w:r>
          </w:p>
        </w:tc>
      </w:tr>
      <w:tr w:rsidR="009E05B2" w:rsidRPr="00C904CC" w14:paraId="6F8869AA" w14:textId="77777777">
        <w:trPr>
          <w:cantSplit/>
        </w:trPr>
        <w:tc>
          <w:tcPr>
            <w:tcW w:w="1468" w:type="dxa"/>
            <w:vMerge w:val="restart"/>
            <w:shd w:val="clear" w:color="auto" w:fill="auto"/>
            <w:tcMar>
              <w:top w:w="80" w:type="dxa"/>
              <w:left w:w="0" w:type="dxa"/>
              <w:bottom w:w="80" w:type="dxa"/>
              <w:right w:w="0" w:type="dxa"/>
            </w:tcMar>
          </w:tcPr>
          <w:p w14:paraId="6766E53F" w14:textId="77777777" w:rsidR="009E05B2" w:rsidRPr="00CE5459" w:rsidRDefault="009E05B2" w:rsidP="00D23D44">
            <w:pPr>
              <w:spacing w:before="0" w:after="0"/>
              <w:ind w:left="57" w:right="57"/>
              <w:jc w:val="left"/>
              <w:rPr>
                <w:b/>
                <w:sz w:val="20"/>
                <w:szCs w:val="20"/>
                <w:u w:color="000000"/>
              </w:rPr>
            </w:pPr>
            <w:r w:rsidRPr="00CE5459">
              <w:rPr>
                <w:b/>
                <w:sz w:val="20"/>
                <w:szCs w:val="20"/>
                <w:u w:color="000000"/>
              </w:rPr>
              <w:t>1. Capacity to conceptualize and formulate policies, laws, strategies and programmes</w:t>
            </w:r>
          </w:p>
        </w:tc>
        <w:tc>
          <w:tcPr>
            <w:tcW w:w="1934" w:type="dxa"/>
            <w:shd w:val="clear" w:color="auto" w:fill="auto"/>
            <w:tcMar>
              <w:top w:w="80" w:type="dxa"/>
              <w:left w:w="0" w:type="dxa"/>
              <w:bottom w:w="80" w:type="dxa"/>
              <w:right w:w="0" w:type="dxa"/>
            </w:tcMar>
          </w:tcPr>
          <w:p w14:paraId="71758191" w14:textId="77777777" w:rsidR="009E05B2" w:rsidRPr="00CE5459" w:rsidRDefault="009E05B2" w:rsidP="007D0424">
            <w:pPr>
              <w:spacing w:before="0" w:after="0"/>
              <w:ind w:left="57" w:right="57"/>
              <w:rPr>
                <w:sz w:val="20"/>
                <w:szCs w:val="20"/>
                <w:u w:color="000000"/>
              </w:rPr>
            </w:pPr>
            <w:r w:rsidRPr="00CE5459">
              <w:rPr>
                <w:sz w:val="20"/>
                <w:szCs w:val="20"/>
                <w:u w:color="000000"/>
              </w:rPr>
              <w:t>The Access and Benefit-Sharing (ABS) agenda is being effectively championed / driven forward</w:t>
            </w:r>
          </w:p>
        </w:tc>
        <w:tc>
          <w:tcPr>
            <w:tcW w:w="5126" w:type="dxa"/>
            <w:shd w:val="clear" w:color="auto" w:fill="auto"/>
            <w:tcMar>
              <w:top w:w="80" w:type="dxa"/>
              <w:left w:w="0" w:type="dxa"/>
              <w:bottom w:w="80" w:type="dxa"/>
              <w:right w:w="0" w:type="dxa"/>
            </w:tcMar>
          </w:tcPr>
          <w:p w14:paraId="43F89628" w14:textId="77777777" w:rsidR="009E05B2" w:rsidRPr="00CE5459" w:rsidRDefault="009E05B2" w:rsidP="007D0424">
            <w:pPr>
              <w:spacing w:before="0" w:after="0"/>
              <w:ind w:left="57" w:right="57"/>
              <w:rPr>
                <w:sz w:val="20"/>
                <w:szCs w:val="20"/>
                <w:u w:color="000000"/>
              </w:rPr>
            </w:pPr>
            <w:r w:rsidRPr="00CE5459">
              <w:rPr>
                <w:sz w:val="20"/>
                <w:szCs w:val="20"/>
                <w:u w:color="000000"/>
              </w:rPr>
              <w:t>0 -- There is essentially no ABS agenda;</w:t>
            </w:r>
          </w:p>
          <w:p w14:paraId="32A54763" w14:textId="77777777" w:rsidR="009E05B2" w:rsidRPr="00CE5459" w:rsidRDefault="009E05B2" w:rsidP="007D0424">
            <w:pPr>
              <w:spacing w:before="0" w:after="0"/>
              <w:ind w:left="57" w:right="57"/>
              <w:rPr>
                <w:sz w:val="20"/>
                <w:szCs w:val="20"/>
                <w:u w:color="000000"/>
              </w:rPr>
            </w:pPr>
            <w:r w:rsidRPr="00CE5459">
              <w:rPr>
                <w:sz w:val="20"/>
                <w:szCs w:val="20"/>
                <w:u w:color="000000"/>
              </w:rPr>
              <w:t>1 -- There are some persons or institutions actively pursuing an ABS agenda but they have little effect or influence;</w:t>
            </w:r>
          </w:p>
          <w:p w14:paraId="09B0660D" w14:textId="77777777" w:rsidR="009E05B2" w:rsidRPr="00CE5459" w:rsidRDefault="009E05B2" w:rsidP="007D0424">
            <w:pPr>
              <w:spacing w:before="0" w:after="0"/>
              <w:ind w:left="57" w:right="57"/>
              <w:rPr>
                <w:sz w:val="20"/>
                <w:szCs w:val="20"/>
                <w:u w:color="000000"/>
              </w:rPr>
            </w:pPr>
            <w:r w:rsidRPr="00CE5459">
              <w:rPr>
                <w:sz w:val="20"/>
                <w:szCs w:val="20"/>
                <w:u w:color="000000"/>
              </w:rPr>
              <w:t>2 -- There are a number of ABS champions that drive the ABS agenda, but more is needed;</w:t>
            </w:r>
          </w:p>
          <w:p w14:paraId="4F47C655" w14:textId="77777777" w:rsidR="009E05B2" w:rsidRPr="00CE5459" w:rsidRDefault="009E05B2" w:rsidP="007D0424">
            <w:pPr>
              <w:spacing w:before="0" w:after="0"/>
              <w:ind w:left="57" w:right="57"/>
              <w:rPr>
                <w:sz w:val="20"/>
                <w:szCs w:val="20"/>
                <w:u w:color="000000"/>
              </w:rPr>
            </w:pPr>
            <w:r w:rsidRPr="00CE5459">
              <w:rPr>
                <w:sz w:val="20"/>
                <w:szCs w:val="20"/>
                <w:u w:color="000000"/>
              </w:rPr>
              <w:t>3 -- There are an adequate number of able "champions" and "leaders" effectively driving forwards an ABS agenda</w:t>
            </w:r>
          </w:p>
        </w:tc>
        <w:tc>
          <w:tcPr>
            <w:tcW w:w="1166" w:type="dxa"/>
            <w:shd w:val="clear" w:color="auto" w:fill="auto"/>
            <w:tcMar>
              <w:top w:w="80" w:type="dxa"/>
              <w:left w:w="0" w:type="dxa"/>
              <w:bottom w:w="80" w:type="dxa"/>
              <w:right w:w="0" w:type="dxa"/>
            </w:tcMar>
          </w:tcPr>
          <w:p w14:paraId="0F907AE8" w14:textId="77777777" w:rsidR="009E05B2" w:rsidRPr="00CE5459" w:rsidRDefault="00F92E73" w:rsidP="007D0424">
            <w:pPr>
              <w:spacing w:before="0" w:after="0"/>
              <w:ind w:left="57" w:right="57"/>
              <w:jc w:val="center"/>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34C7C975" w14:textId="77777777" w:rsidR="009E05B2" w:rsidRPr="00CE5459" w:rsidRDefault="00F92E73" w:rsidP="00F92E73">
            <w:pPr>
              <w:spacing w:before="0" w:after="0"/>
              <w:ind w:left="57" w:right="57"/>
              <w:rPr>
                <w:sz w:val="20"/>
                <w:szCs w:val="20"/>
              </w:rPr>
            </w:pPr>
            <w:r w:rsidRPr="00CE5459">
              <w:rPr>
                <w:sz w:val="20"/>
                <w:szCs w:val="20"/>
              </w:rPr>
              <w:t>The NES has had an ABS agenda for several years as evidenced by their drafting of an ABS Bill several years ago. Staff also attend and contribute to ABS Capacity Development Initiative regional meetings. The OPM has had a research policy and permit process. The Ministry of Cultural Development has developed a TK Law. CIMTECH and KN have an existing ABS agreement. Each of these organisations has its champions and leaders, but gre</w:t>
            </w:r>
            <w:r w:rsidR="00AE7DBA" w:rsidRPr="00CE5459">
              <w:rPr>
                <w:sz w:val="20"/>
                <w:szCs w:val="20"/>
              </w:rPr>
              <w:t>ater coherence is needed betwee</w:t>
            </w:r>
            <w:r w:rsidRPr="00CE5459">
              <w:rPr>
                <w:sz w:val="20"/>
                <w:szCs w:val="20"/>
              </w:rPr>
              <w:t>n the different organisations and a clearer regulatory framework for ABS.</w:t>
            </w:r>
          </w:p>
        </w:tc>
      </w:tr>
      <w:tr w:rsidR="009E05B2" w:rsidRPr="00C904CC" w14:paraId="4E8A7A4E" w14:textId="77777777">
        <w:trPr>
          <w:cantSplit/>
        </w:trPr>
        <w:tc>
          <w:tcPr>
            <w:tcW w:w="1468" w:type="dxa"/>
            <w:vMerge/>
            <w:shd w:val="clear" w:color="auto" w:fill="auto"/>
          </w:tcPr>
          <w:p w14:paraId="5F4A88A1"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49687BA7" w14:textId="77777777" w:rsidR="009E05B2" w:rsidRPr="00CE5459" w:rsidRDefault="009E05B2" w:rsidP="007D0424">
            <w:pPr>
              <w:spacing w:before="0" w:after="0"/>
              <w:ind w:left="57" w:right="57"/>
              <w:rPr>
                <w:sz w:val="20"/>
                <w:szCs w:val="20"/>
                <w:u w:color="000000"/>
              </w:rPr>
            </w:pPr>
            <w:r w:rsidRPr="00CE5459">
              <w:rPr>
                <w:sz w:val="20"/>
                <w:szCs w:val="20"/>
                <w:u w:color="000000"/>
              </w:rPr>
              <w:t xml:space="preserve">There is a legally designated institution(s) responsible for ABS with the capacity to develop a national ABS framework (i.e., laws, policies and/or regulations) </w:t>
            </w:r>
          </w:p>
        </w:tc>
        <w:tc>
          <w:tcPr>
            <w:tcW w:w="5126" w:type="dxa"/>
            <w:shd w:val="clear" w:color="auto" w:fill="auto"/>
            <w:tcMar>
              <w:top w:w="80" w:type="dxa"/>
              <w:left w:w="0" w:type="dxa"/>
              <w:bottom w:w="80" w:type="dxa"/>
              <w:right w:w="0" w:type="dxa"/>
            </w:tcMar>
          </w:tcPr>
          <w:p w14:paraId="485C967A" w14:textId="77777777" w:rsidR="009E05B2" w:rsidRPr="00CE5459" w:rsidRDefault="009E05B2" w:rsidP="007D0424">
            <w:pPr>
              <w:spacing w:before="0" w:after="0"/>
              <w:ind w:left="57" w:right="57"/>
              <w:rPr>
                <w:sz w:val="20"/>
                <w:szCs w:val="20"/>
                <w:u w:color="000000"/>
              </w:rPr>
            </w:pPr>
            <w:r w:rsidRPr="00CE5459">
              <w:rPr>
                <w:sz w:val="20"/>
                <w:szCs w:val="20"/>
                <w:u w:color="000000"/>
              </w:rPr>
              <w:t>0 -- There is no institution(s) responsible for ABS;</w:t>
            </w:r>
          </w:p>
          <w:p w14:paraId="230593E0" w14:textId="77777777" w:rsidR="009E05B2" w:rsidRPr="00CE5459" w:rsidRDefault="009E05B2" w:rsidP="007D0424">
            <w:pPr>
              <w:spacing w:before="0" w:after="0"/>
              <w:ind w:left="57" w:right="57"/>
              <w:rPr>
                <w:sz w:val="20"/>
                <w:szCs w:val="20"/>
                <w:u w:color="000000"/>
              </w:rPr>
            </w:pPr>
            <w:r w:rsidRPr="00CE5459">
              <w:rPr>
                <w:sz w:val="20"/>
                <w:szCs w:val="20"/>
                <w:u w:color="000000"/>
              </w:rPr>
              <w:t>1 – The institution(s) has financial resources but has limited person</w:t>
            </w:r>
            <w:r w:rsidR="00F92E73" w:rsidRPr="00CE5459">
              <w:rPr>
                <w:sz w:val="20"/>
                <w:szCs w:val="20"/>
                <w:u w:color="000000"/>
              </w:rPr>
              <w:t>ne</w:t>
            </w:r>
            <w:r w:rsidRPr="00CE5459">
              <w:rPr>
                <w:sz w:val="20"/>
                <w:szCs w:val="20"/>
                <w:u w:color="000000"/>
              </w:rPr>
              <w:t>l and expertise;</w:t>
            </w:r>
          </w:p>
          <w:p w14:paraId="2806ABC7" w14:textId="77777777" w:rsidR="009E05B2" w:rsidRPr="00CE5459" w:rsidRDefault="009E05B2" w:rsidP="007D0424">
            <w:pPr>
              <w:spacing w:before="0" w:after="0"/>
              <w:ind w:left="57" w:right="57"/>
              <w:rPr>
                <w:sz w:val="20"/>
                <w:szCs w:val="20"/>
                <w:u w:color="000000"/>
              </w:rPr>
            </w:pPr>
            <w:r w:rsidRPr="00CE5459">
              <w:rPr>
                <w:sz w:val="20"/>
                <w:szCs w:val="20"/>
                <w:u w:color="000000"/>
              </w:rPr>
              <w:t>2 – The institution(s) has fi</w:t>
            </w:r>
            <w:r w:rsidR="001A0164" w:rsidRPr="00CE5459">
              <w:rPr>
                <w:sz w:val="20"/>
                <w:szCs w:val="20"/>
                <w:u w:color="000000"/>
              </w:rPr>
              <w:t xml:space="preserve">nancial resources and </w:t>
            </w:r>
            <w:r w:rsidR="00F92E73" w:rsidRPr="00CE5459">
              <w:rPr>
                <w:sz w:val="20"/>
                <w:szCs w:val="20"/>
                <w:u w:color="000000"/>
              </w:rPr>
              <w:t>personnel</w:t>
            </w:r>
            <w:r w:rsidR="001A0164" w:rsidRPr="00CE5459">
              <w:rPr>
                <w:sz w:val="20"/>
                <w:szCs w:val="20"/>
                <w:u w:color="000000"/>
              </w:rPr>
              <w:t xml:space="preserve"> </w:t>
            </w:r>
            <w:r w:rsidRPr="00CE5459">
              <w:rPr>
                <w:sz w:val="20"/>
                <w:szCs w:val="20"/>
                <w:u w:color="000000"/>
              </w:rPr>
              <w:t xml:space="preserve">but limited expertise; </w:t>
            </w:r>
          </w:p>
          <w:p w14:paraId="22F8BC00" w14:textId="77777777" w:rsidR="009E05B2" w:rsidRPr="00CE5459" w:rsidRDefault="009E05B2" w:rsidP="007D0424">
            <w:pPr>
              <w:spacing w:before="0" w:after="0"/>
              <w:ind w:left="57" w:right="57"/>
              <w:rPr>
                <w:sz w:val="20"/>
                <w:szCs w:val="20"/>
                <w:u w:color="000000"/>
              </w:rPr>
            </w:pPr>
            <w:r w:rsidRPr="00CE5459">
              <w:rPr>
                <w:sz w:val="20"/>
                <w:szCs w:val="20"/>
                <w:u w:color="000000"/>
              </w:rPr>
              <w:t>3 – The institution(s) has sufficient financial resources, personal and expertise.</w:t>
            </w:r>
          </w:p>
        </w:tc>
        <w:tc>
          <w:tcPr>
            <w:tcW w:w="1166" w:type="dxa"/>
            <w:shd w:val="clear" w:color="auto" w:fill="auto"/>
            <w:tcMar>
              <w:top w:w="80" w:type="dxa"/>
              <w:left w:w="0" w:type="dxa"/>
              <w:bottom w:w="80" w:type="dxa"/>
              <w:right w:w="0" w:type="dxa"/>
            </w:tcMar>
          </w:tcPr>
          <w:p w14:paraId="3B510326" w14:textId="77777777" w:rsidR="009E05B2" w:rsidRPr="00CE5459" w:rsidRDefault="009E05B2" w:rsidP="007D0424">
            <w:pPr>
              <w:spacing w:before="0" w:after="0"/>
              <w:ind w:left="57" w:right="57"/>
              <w:jc w:val="center"/>
              <w:rPr>
                <w:sz w:val="20"/>
                <w:szCs w:val="20"/>
                <w:u w:color="000000"/>
              </w:rPr>
            </w:pPr>
            <w:r w:rsidRPr="00CE5459">
              <w:rPr>
                <w:sz w:val="20"/>
                <w:szCs w:val="20"/>
                <w:u w:color="000000"/>
              </w:rPr>
              <w:t>1</w:t>
            </w:r>
          </w:p>
        </w:tc>
        <w:tc>
          <w:tcPr>
            <w:tcW w:w="3276" w:type="dxa"/>
            <w:shd w:val="clear" w:color="auto" w:fill="auto"/>
            <w:tcMar>
              <w:top w:w="80" w:type="dxa"/>
              <w:left w:w="0" w:type="dxa"/>
              <w:bottom w:w="80" w:type="dxa"/>
              <w:right w:w="0" w:type="dxa"/>
            </w:tcMar>
          </w:tcPr>
          <w:p w14:paraId="2DF296A8" w14:textId="77777777" w:rsidR="009E05B2" w:rsidRPr="00CE5459" w:rsidRDefault="009E05B2" w:rsidP="007D0424">
            <w:pPr>
              <w:spacing w:before="0" w:after="0"/>
              <w:ind w:left="57" w:right="57"/>
              <w:rPr>
                <w:sz w:val="20"/>
                <w:szCs w:val="20"/>
              </w:rPr>
            </w:pPr>
            <w:r w:rsidRPr="00CE5459">
              <w:rPr>
                <w:sz w:val="20"/>
                <w:szCs w:val="20"/>
              </w:rPr>
              <w:t xml:space="preserve">The institutions have limited financial resources </w:t>
            </w:r>
            <w:r w:rsidR="00F92E73" w:rsidRPr="00CE5459">
              <w:rPr>
                <w:sz w:val="20"/>
                <w:szCs w:val="20"/>
              </w:rPr>
              <w:t xml:space="preserve">and limited personnel </w:t>
            </w:r>
            <w:r w:rsidRPr="00CE5459">
              <w:rPr>
                <w:sz w:val="20"/>
                <w:szCs w:val="20"/>
              </w:rPr>
              <w:t>for developing a national ABS framework</w:t>
            </w:r>
            <w:r w:rsidR="00F92E73" w:rsidRPr="00CE5459">
              <w:rPr>
                <w:sz w:val="20"/>
                <w:szCs w:val="20"/>
              </w:rPr>
              <w:t>. They also have limited legal expertise for drafting ABS regulations. The Crown Law office may assist with drafting but this comes at a cost.</w:t>
            </w:r>
            <w:r w:rsidR="009A6694" w:rsidRPr="00CE5459">
              <w:rPr>
                <w:sz w:val="20"/>
                <w:szCs w:val="20"/>
              </w:rPr>
              <w:t xml:space="preserve"> The OPM will provide policy support for the framework.</w:t>
            </w:r>
          </w:p>
        </w:tc>
      </w:tr>
      <w:tr w:rsidR="009E05B2" w:rsidRPr="00C904CC" w14:paraId="0A6AFE89" w14:textId="77777777">
        <w:trPr>
          <w:cantSplit/>
        </w:trPr>
        <w:tc>
          <w:tcPr>
            <w:tcW w:w="1468" w:type="dxa"/>
            <w:vMerge/>
            <w:shd w:val="clear" w:color="auto" w:fill="auto"/>
          </w:tcPr>
          <w:p w14:paraId="3182E2EB"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05483062"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There is a legally designated institution(s) responsible for ABS and able to update the ABS national framework</w:t>
            </w:r>
          </w:p>
        </w:tc>
        <w:tc>
          <w:tcPr>
            <w:tcW w:w="5126" w:type="dxa"/>
            <w:shd w:val="clear" w:color="auto" w:fill="auto"/>
            <w:tcMar>
              <w:top w:w="80" w:type="dxa"/>
              <w:left w:w="0" w:type="dxa"/>
              <w:bottom w:w="80" w:type="dxa"/>
              <w:right w:w="0" w:type="dxa"/>
            </w:tcMar>
          </w:tcPr>
          <w:p w14:paraId="3D74DF5E"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The institution(s) does not have the financial resources, personal, and expertise;</w:t>
            </w:r>
          </w:p>
          <w:p w14:paraId="47A9E2BA"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The institution(s) has financial resources but has limited personal and expertise;</w:t>
            </w:r>
          </w:p>
          <w:p w14:paraId="5B6BE1A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 xml:space="preserve">2 – The institution(s) has financial resources and </w:t>
            </w:r>
            <w:r w:rsidR="00BB3C46" w:rsidRPr="00CE5459">
              <w:rPr>
                <w:sz w:val="20"/>
                <w:szCs w:val="20"/>
                <w:u w:color="000000"/>
              </w:rPr>
              <w:t>personal but</w:t>
            </w:r>
            <w:r w:rsidRPr="00CE5459">
              <w:rPr>
                <w:sz w:val="20"/>
                <w:szCs w:val="20"/>
                <w:u w:color="000000"/>
              </w:rPr>
              <w:t xml:space="preserve"> limited expertise; </w:t>
            </w:r>
          </w:p>
          <w:p w14:paraId="54BC5C3E"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 institution(s) has sufficient financial resources, personal and expertise.</w:t>
            </w:r>
          </w:p>
        </w:tc>
        <w:tc>
          <w:tcPr>
            <w:tcW w:w="1166" w:type="dxa"/>
            <w:shd w:val="clear" w:color="auto" w:fill="auto"/>
            <w:tcMar>
              <w:top w:w="80" w:type="dxa"/>
              <w:left w:w="0" w:type="dxa"/>
              <w:bottom w:w="80" w:type="dxa"/>
              <w:right w:w="0" w:type="dxa"/>
            </w:tcMar>
          </w:tcPr>
          <w:p w14:paraId="592BA68A" w14:textId="77777777" w:rsidR="009E05B2" w:rsidRPr="00CE5459" w:rsidRDefault="009E05B2" w:rsidP="007D0424">
            <w:pPr>
              <w:spacing w:before="0" w:after="0"/>
              <w:ind w:left="57" w:right="57"/>
              <w:jc w:val="center"/>
              <w:rPr>
                <w:sz w:val="20"/>
                <w:szCs w:val="20"/>
                <w:u w:color="000000"/>
              </w:rPr>
            </w:pPr>
            <w:r w:rsidRPr="00CE5459">
              <w:rPr>
                <w:sz w:val="20"/>
                <w:szCs w:val="20"/>
                <w:u w:color="000000"/>
              </w:rPr>
              <w:t>0</w:t>
            </w:r>
          </w:p>
        </w:tc>
        <w:tc>
          <w:tcPr>
            <w:tcW w:w="3276" w:type="dxa"/>
            <w:shd w:val="clear" w:color="auto" w:fill="auto"/>
            <w:tcMar>
              <w:top w:w="80" w:type="dxa"/>
              <w:left w:w="0" w:type="dxa"/>
              <w:bottom w:w="80" w:type="dxa"/>
              <w:right w:w="0" w:type="dxa"/>
            </w:tcMar>
          </w:tcPr>
          <w:p w14:paraId="7AA0EB2C" w14:textId="77777777" w:rsidR="009E05B2" w:rsidRPr="00CE5459" w:rsidRDefault="00F92E73" w:rsidP="00020C5B">
            <w:pPr>
              <w:spacing w:before="0" w:after="0"/>
              <w:ind w:left="57" w:right="57"/>
              <w:jc w:val="left"/>
              <w:rPr>
                <w:sz w:val="20"/>
                <w:szCs w:val="20"/>
              </w:rPr>
            </w:pPr>
            <w:r w:rsidRPr="00CE5459">
              <w:rPr>
                <w:sz w:val="20"/>
                <w:szCs w:val="20"/>
              </w:rPr>
              <w:t>To date there is not a legally designated institution, however the NES and OPM have taken lead roles in drafting ABS regulations and controlling permits respectively. There is limited budget for ABS/permits.</w:t>
            </w:r>
          </w:p>
        </w:tc>
      </w:tr>
      <w:tr w:rsidR="009E05B2" w:rsidRPr="00C904CC" w14:paraId="4ED69AAC" w14:textId="77777777">
        <w:trPr>
          <w:cantSplit/>
        </w:trPr>
        <w:tc>
          <w:tcPr>
            <w:tcW w:w="1468" w:type="dxa"/>
            <w:vMerge w:val="restart"/>
            <w:shd w:val="clear" w:color="auto" w:fill="auto"/>
            <w:tcMar>
              <w:top w:w="80" w:type="dxa"/>
              <w:left w:w="0" w:type="dxa"/>
              <w:bottom w:w="80" w:type="dxa"/>
              <w:right w:w="0" w:type="dxa"/>
            </w:tcMar>
          </w:tcPr>
          <w:p w14:paraId="45B37183" w14:textId="77777777" w:rsidR="009E05B2" w:rsidRPr="00CE5459" w:rsidRDefault="009E05B2" w:rsidP="00D23D44">
            <w:pPr>
              <w:spacing w:before="0" w:after="0"/>
              <w:ind w:left="57" w:right="57"/>
              <w:jc w:val="left"/>
              <w:rPr>
                <w:b/>
                <w:sz w:val="20"/>
                <w:szCs w:val="20"/>
                <w:u w:color="000000"/>
              </w:rPr>
            </w:pPr>
            <w:r w:rsidRPr="00CE5459">
              <w:rPr>
                <w:b/>
                <w:sz w:val="20"/>
                <w:szCs w:val="20"/>
                <w:u w:color="000000"/>
              </w:rPr>
              <w:t>2. Capacity to implement policies, legislation, strategies and programmes</w:t>
            </w:r>
          </w:p>
        </w:tc>
        <w:tc>
          <w:tcPr>
            <w:tcW w:w="1934" w:type="dxa"/>
            <w:shd w:val="clear" w:color="auto" w:fill="auto"/>
            <w:tcMar>
              <w:top w:w="80" w:type="dxa"/>
              <w:left w:w="0" w:type="dxa"/>
              <w:bottom w:w="80" w:type="dxa"/>
              <w:right w:w="0" w:type="dxa"/>
            </w:tcMar>
          </w:tcPr>
          <w:p w14:paraId="10167AB8" w14:textId="77777777" w:rsidR="009E05B2" w:rsidRPr="00CE5459" w:rsidRDefault="009E05B2" w:rsidP="00C65315">
            <w:pPr>
              <w:spacing w:before="0" w:after="0"/>
              <w:ind w:left="57" w:right="57"/>
              <w:jc w:val="left"/>
              <w:rPr>
                <w:sz w:val="20"/>
                <w:szCs w:val="20"/>
                <w:u w:color="000000"/>
              </w:rPr>
            </w:pPr>
            <w:r w:rsidRPr="00CE5459">
              <w:rPr>
                <w:sz w:val="20"/>
                <w:szCs w:val="20"/>
                <w:u w:color="000000"/>
              </w:rPr>
              <w:t>There is a legally designated ABS institution(s) responsible for ABS that can facilitate the implementation of the national ABS framework.</w:t>
            </w:r>
          </w:p>
        </w:tc>
        <w:tc>
          <w:tcPr>
            <w:tcW w:w="5126" w:type="dxa"/>
            <w:shd w:val="clear" w:color="auto" w:fill="auto"/>
            <w:tcMar>
              <w:top w:w="80" w:type="dxa"/>
              <w:left w:w="0" w:type="dxa"/>
              <w:bottom w:w="80" w:type="dxa"/>
              <w:right w:w="0" w:type="dxa"/>
            </w:tcMar>
          </w:tcPr>
          <w:p w14:paraId="496EAD4D" w14:textId="77777777" w:rsidR="009E05B2" w:rsidRPr="00CE5459" w:rsidRDefault="009E05B2" w:rsidP="00020C5B">
            <w:pPr>
              <w:spacing w:before="0" w:after="0"/>
              <w:ind w:left="57" w:right="57"/>
              <w:jc w:val="left"/>
              <w:rPr>
                <w:sz w:val="20"/>
                <w:szCs w:val="20"/>
                <w:u w:color="000000"/>
              </w:rPr>
            </w:pPr>
            <w:r w:rsidRPr="00CE5459">
              <w:rPr>
                <w:sz w:val="20"/>
                <w:szCs w:val="20"/>
                <w:u w:color="000000"/>
              </w:rPr>
              <w:t>0 – The institution(s) does not have the financial resources, personal, and planning/management skills;</w:t>
            </w:r>
          </w:p>
          <w:p w14:paraId="35FB2F40" w14:textId="77777777" w:rsidR="009E05B2" w:rsidRPr="00CE5459" w:rsidRDefault="009E05B2" w:rsidP="00020C5B">
            <w:pPr>
              <w:spacing w:before="0" w:after="0"/>
              <w:ind w:left="57" w:right="57"/>
              <w:jc w:val="left"/>
              <w:rPr>
                <w:sz w:val="20"/>
                <w:szCs w:val="20"/>
                <w:u w:color="000000"/>
              </w:rPr>
            </w:pPr>
            <w:r w:rsidRPr="00CE5459">
              <w:rPr>
                <w:sz w:val="20"/>
                <w:szCs w:val="20"/>
                <w:u w:color="000000"/>
              </w:rPr>
              <w:t>1 – The institution(s) has financial resources but has limited personal and planning/management skills;</w:t>
            </w:r>
          </w:p>
          <w:p w14:paraId="005080A6" w14:textId="77777777" w:rsidR="009E05B2" w:rsidRPr="00CE5459" w:rsidRDefault="009E05B2" w:rsidP="00020C5B">
            <w:pPr>
              <w:spacing w:before="0" w:after="0"/>
              <w:ind w:left="57" w:right="57"/>
              <w:jc w:val="left"/>
              <w:rPr>
                <w:sz w:val="20"/>
                <w:szCs w:val="20"/>
                <w:u w:color="000000"/>
              </w:rPr>
            </w:pPr>
            <w:r w:rsidRPr="00CE5459">
              <w:rPr>
                <w:sz w:val="20"/>
                <w:szCs w:val="20"/>
                <w:u w:color="000000"/>
              </w:rPr>
              <w:t xml:space="preserve">2 – The institution(s) has financial resources and personal but limited planning/management skills; </w:t>
            </w:r>
          </w:p>
          <w:p w14:paraId="2B63FDFA" w14:textId="77777777" w:rsidR="009E05B2" w:rsidRPr="00CE5459" w:rsidRDefault="009E05B2" w:rsidP="00020C5B">
            <w:pPr>
              <w:spacing w:before="0" w:after="0"/>
              <w:ind w:left="57" w:right="57"/>
              <w:jc w:val="left"/>
              <w:rPr>
                <w:sz w:val="20"/>
                <w:szCs w:val="20"/>
                <w:u w:color="000000"/>
              </w:rPr>
            </w:pPr>
            <w:r w:rsidRPr="00CE5459">
              <w:rPr>
                <w:sz w:val="20"/>
                <w:szCs w:val="20"/>
                <w:u w:color="000000"/>
              </w:rPr>
              <w:t xml:space="preserve">3 – The institution(s) has sufficient financial resources, personal and planning/management skills. </w:t>
            </w:r>
          </w:p>
        </w:tc>
        <w:tc>
          <w:tcPr>
            <w:tcW w:w="1166" w:type="dxa"/>
            <w:shd w:val="clear" w:color="auto" w:fill="auto"/>
            <w:tcMar>
              <w:top w:w="80" w:type="dxa"/>
              <w:left w:w="0" w:type="dxa"/>
              <w:bottom w:w="80" w:type="dxa"/>
              <w:right w:w="0" w:type="dxa"/>
            </w:tcMar>
          </w:tcPr>
          <w:p w14:paraId="361336F7" w14:textId="77777777" w:rsidR="009E05B2" w:rsidRPr="00CE5459" w:rsidRDefault="009E05B2" w:rsidP="007D0424">
            <w:pPr>
              <w:spacing w:before="0" w:after="0"/>
              <w:ind w:left="57" w:right="57"/>
              <w:jc w:val="center"/>
              <w:rPr>
                <w:sz w:val="20"/>
                <w:szCs w:val="20"/>
                <w:u w:color="000000"/>
              </w:rPr>
            </w:pPr>
            <w:r w:rsidRPr="00CE5459">
              <w:rPr>
                <w:sz w:val="20"/>
                <w:szCs w:val="20"/>
                <w:u w:color="000000"/>
              </w:rPr>
              <w:t>0</w:t>
            </w:r>
          </w:p>
        </w:tc>
        <w:tc>
          <w:tcPr>
            <w:tcW w:w="3276" w:type="dxa"/>
            <w:shd w:val="clear" w:color="auto" w:fill="auto"/>
            <w:tcMar>
              <w:top w:w="80" w:type="dxa"/>
              <w:left w:w="0" w:type="dxa"/>
              <w:bottom w:w="80" w:type="dxa"/>
              <w:right w:w="0" w:type="dxa"/>
            </w:tcMar>
          </w:tcPr>
          <w:p w14:paraId="1A306D1C" w14:textId="77777777" w:rsidR="009E05B2" w:rsidRPr="00CE5459" w:rsidRDefault="00F92E73" w:rsidP="007D0424">
            <w:pPr>
              <w:spacing w:before="0" w:after="0"/>
              <w:ind w:left="57" w:right="57"/>
              <w:rPr>
                <w:sz w:val="20"/>
                <w:szCs w:val="20"/>
              </w:rPr>
            </w:pPr>
            <w:r w:rsidRPr="00CE5459">
              <w:rPr>
                <w:sz w:val="20"/>
                <w:szCs w:val="20"/>
              </w:rPr>
              <w:t>As above</w:t>
            </w:r>
          </w:p>
        </w:tc>
      </w:tr>
      <w:tr w:rsidR="009E05B2" w:rsidRPr="00C904CC" w14:paraId="6638D2B7" w14:textId="77777777">
        <w:trPr>
          <w:cantSplit/>
        </w:trPr>
        <w:tc>
          <w:tcPr>
            <w:tcW w:w="1468" w:type="dxa"/>
            <w:vMerge/>
            <w:shd w:val="clear" w:color="auto" w:fill="auto"/>
          </w:tcPr>
          <w:p w14:paraId="19F8879C"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6E773E51" w14:textId="77777777" w:rsidR="009E05B2" w:rsidRPr="00CE5459" w:rsidRDefault="009E05B2" w:rsidP="00C65315">
            <w:pPr>
              <w:spacing w:before="0" w:after="0"/>
              <w:ind w:left="57" w:right="57"/>
              <w:jc w:val="left"/>
              <w:rPr>
                <w:sz w:val="20"/>
                <w:szCs w:val="20"/>
                <w:u w:color="000000"/>
              </w:rPr>
            </w:pPr>
            <w:r w:rsidRPr="00CE5459">
              <w:rPr>
                <w:sz w:val="20"/>
                <w:szCs w:val="20"/>
                <w:u w:color="000000"/>
              </w:rPr>
              <w:t>The ABS institution (s) is effectively led</w:t>
            </w:r>
          </w:p>
        </w:tc>
        <w:tc>
          <w:tcPr>
            <w:tcW w:w="5126" w:type="dxa"/>
            <w:shd w:val="clear" w:color="auto" w:fill="auto"/>
            <w:tcMar>
              <w:top w:w="80" w:type="dxa"/>
              <w:left w:w="0" w:type="dxa"/>
              <w:bottom w:w="80" w:type="dxa"/>
              <w:right w:w="0" w:type="dxa"/>
            </w:tcMar>
          </w:tcPr>
          <w:p w14:paraId="6F9E90AD" w14:textId="77777777" w:rsidR="009E05B2" w:rsidRPr="00CE5459" w:rsidRDefault="009E05B2" w:rsidP="00C65315">
            <w:pPr>
              <w:spacing w:before="0" w:after="0"/>
              <w:ind w:left="57" w:right="57"/>
              <w:jc w:val="left"/>
              <w:rPr>
                <w:sz w:val="20"/>
                <w:szCs w:val="20"/>
                <w:u w:color="000000"/>
              </w:rPr>
            </w:pPr>
            <w:r w:rsidRPr="00CE5459">
              <w:rPr>
                <w:sz w:val="20"/>
                <w:szCs w:val="20"/>
                <w:u w:color="000000"/>
              </w:rPr>
              <w:t>0 – The ABS institution(s) has a total lack of leadership;</w:t>
            </w:r>
          </w:p>
          <w:p w14:paraId="31212260" w14:textId="77777777" w:rsidR="009E05B2" w:rsidRPr="00CE5459" w:rsidRDefault="009E05B2" w:rsidP="00C65315">
            <w:pPr>
              <w:spacing w:before="0" w:after="0"/>
              <w:ind w:left="57" w:right="57"/>
              <w:jc w:val="left"/>
              <w:rPr>
                <w:sz w:val="20"/>
                <w:szCs w:val="20"/>
                <w:u w:color="000000"/>
              </w:rPr>
            </w:pPr>
            <w:r w:rsidRPr="00CE5459">
              <w:rPr>
                <w:sz w:val="20"/>
                <w:szCs w:val="20"/>
                <w:u w:color="000000"/>
              </w:rPr>
              <w:t>1 – The ABS institution(s) has weak leadership and provides little guidance;</w:t>
            </w:r>
          </w:p>
          <w:p w14:paraId="5F309B82" w14:textId="77777777" w:rsidR="009E05B2" w:rsidRPr="00CE5459" w:rsidRDefault="009E05B2" w:rsidP="00C65315">
            <w:pPr>
              <w:spacing w:before="0" w:after="0"/>
              <w:ind w:left="57" w:right="57"/>
              <w:jc w:val="left"/>
              <w:rPr>
                <w:sz w:val="20"/>
                <w:szCs w:val="20"/>
                <w:u w:color="000000"/>
              </w:rPr>
            </w:pPr>
            <w:r w:rsidRPr="00CE5459">
              <w:rPr>
                <w:sz w:val="20"/>
                <w:szCs w:val="20"/>
                <w:u w:color="000000"/>
              </w:rPr>
              <w:t>2 – The ABS institution(s) has a reasonably strong leadership but there is still need for improvement;</w:t>
            </w:r>
          </w:p>
          <w:p w14:paraId="66CAB3E0" w14:textId="77777777" w:rsidR="009E05B2" w:rsidRPr="00CE5459" w:rsidRDefault="009E05B2" w:rsidP="00C65315">
            <w:pPr>
              <w:spacing w:before="0" w:after="0"/>
              <w:ind w:left="57" w:right="57"/>
              <w:jc w:val="left"/>
              <w:rPr>
                <w:sz w:val="20"/>
                <w:szCs w:val="20"/>
                <w:u w:color="000000"/>
              </w:rPr>
            </w:pPr>
            <w:r w:rsidRPr="00CE5459">
              <w:rPr>
                <w:sz w:val="20"/>
                <w:szCs w:val="20"/>
                <w:u w:color="000000"/>
              </w:rPr>
              <w:t>3 – The ABS institution(s) is effectively led</w:t>
            </w:r>
          </w:p>
        </w:tc>
        <w:tc>
          <w:tcPr>
            <w:tcW w:w="1166" w:type="dxa"/>
            <w:shd w:val="clear" w:color="auto" w:fill="auto"/>
            <w:tcMar>
              <w:top w:w="80" w:type="dxa"/>
              <w:left w:w="0" w:type="dxa"/>
              <w:bottom w:w="80" w:type="dxa"/>
              <w:right w:w="0" w:type="dxa"/>
            </w:tcMar>
          </w:tcPr>
          <w:p w14:paraId="09637690" w14:textId="77777777" w:rsidR="009E05B2" w:rsidRPr="00CE5459" w:rsidRDefault="009E05B2" w:rsidP="007D0424">
            <w:pPr>
              <w:spacing w:before="0" w:after="0"/>
              <w:ind w:left="57" w:right="57"/>
              <w:jc w:val="center"/>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47C83227" w14:textId="77777777" w:rsidR="009E05B2" w:rsidRPr="00CE5459" w:rsidRDefault="00F92E73" w:rsidP="00C54FA1">
            <w:pPr>
              <w:spacing w:before="0" w:after="0"/>
              <w:ind w:left="57" w:right="57"/>
              <w:jc w:val="left"/>
              <w:rPr>
                <w:sz w:val="20"/>
                <w:szCs w:val="20"/>
              </w:rPr>
            </w:pPr>
            <w:r w:rsidRPr="00CE5459">
              <w:rPr>
                <w:sz w:val="20"/>
                <w:szCs w:val="20"/>
              </w:rPr>
              <w:t xml:space="preserve"> NES and OPM have some leadership on ABS but have limited time, personnel and finance to commit to it.</w:t>
            </w:r>
          </w:p>
        </w:tc>
      </w:tr>
      <w:tr w:rsidR="009E05B2" w:rsidRPr="00C904CC" w14:paraId="6A3A871B" w14:textId="77777777">
        <w:trPr>
          <w:cantSplit/>
        </w:trPr>
        <w:tc>
          <w:tcPr>
            <w:tcW w:w="1468" w:type="dxa"/>
            <w:vMerge/>
            <w:shd w:val="clear" w:color="auto" w:fill="auto"/>
          </w:tcPr>
          <w:p w14:paraId="2CF89A70"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58497A00"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Human resources for ABS management are well qualified and motivated</w:t>
            </w:r>
          </w:p>
        </w:tc>
        <w:tc>
          <w:tcPr>
            <w:tcW w:w="5126" w:type="dxa"/>
            <w:shd w:val="clear" w:color="auto" w:fill="auto"/>
            <w:tcMar>
              <w:top w:w="80" w:type="dxa"/>
              <w:left w:w="0" w:type="dxa"/>
              <w:bottom w:w="80" w:type="dxa"/>
              <w:right w:w="0" w:type="dxa"/>
            </w:tcMar>
          </w:tcPr>
          <w:p w14:paraId="15DA3E80"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Human resources are poorly qualified and unmotivated;</w:t>
            </w:r>
          </w:p>
          <w:p w14:paraId="709C6893"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Human resources qualification is spotty, with some well qualified, but many only poorly and in general unmotivated;</w:t>
            </w:r>
          </w:p>
          <w:p w14:paraId="3B64B27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Human Resources in general reasonably qualified, but many lack in motivation, or those that are motivated are not sufficiently qualified;</w:t>
            </w:r>
          </w:p>
          <w:p w14:paraId="211F1171"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Human resources are well qualified and motivated.</w:t>
            </w:r>
          </w:p>
        </w:tc>
        <w:tc>
          <w:tcPr>
            <w:tcW w:w="1166" w:type="dxa"/>
            <w:shd w:val="clear" w:color="auto" w:fill="auto"/>
            <w:tcMar>
              <w:top w:w="80" w:type="dxa"/>
              <w:left w:w="0" w:type="dxa"/>
              <w:bottom w:w="80" w:type="dxa"/>
              <w:right w:w="0" w:type="dxa"/>
            </w:tcMar>
          </w:tcPr>
          <w:p w14:paraId="3FECD4D9" w14:textId="77777777" w:rsidR="009E05B2" w:rsidRPr="00CE5459" w:rsidRDefault="00F92E73" w:rsidP="007D0424">
            <w:pPr>
              <w:spacing w:before="0" w:after="0"/>
              <w:ind w:left="57" w:right="57"/>
              <w:jc w:val="center"/>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7BAE5688" w14:textId="77777777" w:rsidR="009E05B2" w:rsidRPr="00CE5459" w:rsidRDefault="009E05B2" w:rsidP="00C54FA1">
            <w:pPr>
              <w:spacing w:before="0" w:after="0"/>
              <w:ind w:left="57" w:right="57"/>
              <w:jc w:val="left"/>
              <w:rPr>
                <w:sz w:val="20"/>
                <w:szCs w:val="20"/>
              </w:rPr>
            </w:pPr>
            <w:r w:rsidRPr="00CE5459">
              <w:rPr>
                <w:sz w:val="20"/>
                <w:szCs w:val="20"/>
              </w:rPr>
              <w:t xml:space="preserve">In general </w:t>
            </w:r>
            <w:r w:rsidR="00F92E73" w:rsidRPr="00CE5459">
              <w:rPr>
                <w:sz w:val="20"/>
                <w:szCs w:val="20"/>
              </w:rPr>
              <w:t xml:space="preserve">NES and OPM </w:t>
            </w:r>
            <w:r w:rsidRPr="00CE5459">
              <w:rPr>
                <w:sz w:val="20"/>
                <w:szCs w:val="20"/>
              </w:rPr>
              <w:t>human resources are well qualified</w:t>
            </w:r>
            <w:r w:rsidR="00F92E73" w:rsidRPr="00CE5459">
              <w:rPr>
                <w:sz w:val="20"/>
                <w:szCs w:val="20"/>
              </w:rPr>
              <w:t>. The main issue is that they</w:t>
            </w:r>
            <w:r w:rsidRPr="00CE5459">
              <w:rPr>
                <w:sz w:val="20"/>
                <w:szCs w:val="20"/>
              </w:rPr>
              <w:t xml:space="preserve"> are unable to commit the required time to address ABS processes due to a large workload.</w:t>
            </w:r>
          </w:p>
        </w:tc>
      </w:tr>
      <w:tr w:rsidR="009E05B2" w:rsidRPr="00C904CC" w14:paraId="5A74B463" w14:textId="77777777">
        <w:trPr>
          <w:cantSplit/>
        </w:trPr>
        <w:tc>
          <w:tcPr>
            <w:tcW w:w="1468" w:type="dxa"/>
            <w:vMerge/>
            <w:shd w:val="clear" w:color="auto" w:fill="auto"/>
          </w:tcPr>
          <w:p w14:paraId="625DFFA2"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4B24C81C"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The ABS institution(s) is able to adequately mobilize sufficient quantity of funding, human and material resources to effectively implement their mandate</w:t>
            </w:r>
          </w:p>
        </w:tc>
        <w:tc>
          <w:tcPr>
            <w:tcW w:w="5126" w:type="dxa"/>
            <w:shd w:val="clear" w:color="auto" w:fill="auto"/>
            <w:tcMar>
              <w:top w:w="80" w:type="dxa"/>
              <w:left w:w="0" w:type="dxa"/>
              <w:bottom w:w="80" w:type="dxa"/>
              <w:right w:w="0" w:type="dxa"/>
            </w:tcMar>
          </w:tcPr>
          <w:p w14:paraId="5D1DC757"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The ABS institution(s) is severely underfunded and has no capacity to mobilize sufficient resources;</w:t>
            </w:r>
          </w:p>
          <w:p w14:paraId="5A75476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The ABS institution(s) has some funding and is able to mobilize some human and material resources but not enough to effectively implement its mandate;</w:t>
            </w:r>
          </w:p>
          <w:p w14:paraId="6040D20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The ABS institution(s) has reasonable capacity to mobilize  funding or other resources but not always in sufficient quantities for fully effective implementation of their mandate;</w:t>
            </w:r>
          </w:p>
          <w:p w14:paraId="31C5EBF9"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 ABS institution(s) is able to adequately mobilize sufficient quantity of funding, human and material resources to effectively implement its mandate</w:t>
            </w:r>
          </w:p>
        </w:tc>
        <w:tc>
          <w:tcPr>
            <w:tcW w:w="1166" w:type="dxa"/>
            <w:shd w:val="clear" w:color="auto" w:fill="auto"/>
            <w:tcMar>
              <w:top w:w="80" w:type="dxa"/>
              <w:left w:w="0" w:type="dxa"/>
              <w:bottom w:w="80" w:type="dxa"/>
              <w:right w:w="0" w:type="dxa"/>
            </w:tcMar>
          </w:tcPr>
          <w:p w14:paraId="10FA875A" w14:textId="77777777" w:rsidR="009E05B2" w:rsidRPr="00CE5459" w:rsidRDefault="00F92E73" w:rsidP="007D0424">
            <w:pPr>
              <w:spacing w:before="0" w:after="0"/>
              <w:ind w:left="57" w:right="57"/>
              <w:jc w:val="center"/>
              <w:rPr>
                <w:sz w:val="20"/>
                <w:szCs w:val="20"/>
                <w:u w:color="000000"/>
              </w:rPr>
            </w:pPr>
            <w:r w:rsidRPr="00CE5459">
              <w:rPr>
                <w:sz w:val="20"/>
                <w:szCs w:val="20"/>
                <w:u w:color="000000"/>
              </w:rPr>
              <w:t>1</w:t>
            </w:r>
          </w:p>
        </w:tc>
        <w:tc>
          <w:tcPr>
            <w:tcW w:w="3276" w:type="dxa"/>
            <w:shd w:val="clear" w:color="auto" w:fill="auto"/>
            <w:tcMar>
              <w:top w:w="80" w:type="dxa"/>
              <w:left w:w="0" w:type="dxa"/>
              <w:bottom w:w="80" w:type="dxa"/>
              <w:right w:w="0" w:type="dxa"/>
            </w:tcMar>
          </w:tcPr>
          <w:p w14:paraId="76273DA4" w14:textId="77777777" w:rsidR="009E05B2" w:rsidRPr="00CE5459" w:rsidRDefault="009A6694" w:rsidP="00C54FA1">
            <w:pPr>
              <w:spacing w:before="0" w:after="0"/>
              <w:ind w:left="57" w:right="57"/>
              <w:jc w:val="left"/>
              <w:rPr>
                <w:sz w:val="20"/>
                <w:szCs w:val="20"/>
              </w:rPr>
            </w:pPr>
            <w:r w:rsidRPr="00CE5459">
              <w:rPr>
                <w:sz w:val="20"/>
                <w:szCs w:val="20"/>
              </w:rPr>
              <w:t xml:space="preserve">The NES with the support of OPM are willing to contribute to this project through the provision of human resources, however all funding available to the agencies are already committed to other outputs.  </w:t>
            </w:r>
          </w:p>
        </w:tc>
      </w:tr>
      <w:tr w:rsidR="009E05B2" w:rsidRPr="00C904CC" w14:paraId="4C00B2E2" w14:textId="77777777">
        <w:trPr>
          <w:cantSplit/>
        </w:trPr>
        <w:tc>
          <w:tcPr>
            <w:tcW w:w="1468" w:type="dxa"/>
            <w:vMerge/>
            <w:shd w:val="clear" w:color="auto" w:fill="auto"/>
          </w:tcPr>
          <w:p w14:paraId="4A3924E3"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0D48FA06"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The ABS institution(s) is effectively managed, efficiently deploying its human, financial and other resources to the best effect</w:t>
            </w:r>
          </w:p>
        </w:tc>
        <w:tc>
          <w:tcPr>
            <w:tcW w:w="5126" w:type="dxa"/>
            <w:shd w:val="clear" w:color="auto" w:fill="auto"/>
            <w:tcMar>
              <w:top w:w="80" w:type="dxa"/>
              <w:left w:w="0" w:type="dxa"/>
              <w:bottom w:w="80" w:type="dxa"/>
              <w:right w:w="0" w:type="dxa"/>
            </w:tcMar>
          </w:tcPr>
          <w:p w14:paraId="43AC7EB0"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While the ABS institution(s) exists it has no management;</w:t>
            </w:r>
          </w:p>
          <w:p w14:paraId="4B84FCDB"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Institutional management is largely ineffective and does not deploy efficiently the resources at its disposal;</w:t>
            </w:r>
          </w:p>
          <w:p w14:paraId="47E52C02"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The ABS institution(s) is reasonably managed, but not always in a fully effective manner and at times does not deploy its resources in the most efficient way;</w:t>
            </w:r>
          </w:p>
          <w:p w14:paraId="3DD62962"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 ABS institution(s) is effectively managed, efficiently deploying its human, financial and other resources to the best effect</w:t>
            </w:r>
          </w:p>
        </w:tc>
        <w:tc>
          <w:tcPr>
            <w:tcW w:w="1166" w:type="dxa"/>
            <w:shd w:val="clear" w:color="auto" w:fill="auto"/>
            <w:tcMar>
              <w:top w:w="80" w:type="dxa"/>
              <w:left w:w="0" w:type="dxa"/>
              <w:bottom w:w="80" w:type="dxa"/>
              <w:right w:w="0" w:type="dxa"/>
            </w:tcMar>
          </w:tcPr>
          <w:p w14:paraId="5BFE7A94" w14:textId="77777777" w:rsidR="009E05B2" w:rsidRPr="00CE5459" w:rsidRDefault="009E05B2" w:rsidP="007D0424">
            <w:pPr>
              <w:spacing w:before="0" w:after="0"/>
              <w:ind w:left="57" w:right="57"/>
              <w:jc w:val="center"/>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4CB161C5" w14:textId="77777777" w:rsidR="009E05B2" w:rsidRPr="00CE5459" w:rsidRDefault="006D5E5B" w:rsidP="007D0424">
            <w:pPr>
              <w:spacing w:before="0" w:after="0"/>
              <w:ind w:left="57" w:right="57"/>
              <w:rPr>
                <w:sz w:val="20"/>
                <w:szCs w:val="20"/>
              </w:rPr>
            </w:pPr>
            <w:r w:rsidRPr="00CE5459">
              <w:rPr>
                <w:sz w:val="20"/>
                <w:szCs w:val="20"/>
              </w:rPr>
              <w:t>Time constraints and limited staff affect this capacity.</w:t>
            </w:r>
          </w:p>
        </w:tc>
      </w:tr>
      <w:tr w:rsidR="009E05B2" w:rsidRPr="00C904CC" w14:paraId="61F7C951" w14:textId="77777777" w:rsidTr="00C54FA1">
        <w:trPr>
          <w:cantSplit/>
          <w:trHeight w:val="2253"/>
        </w:trPr>
        <w:tc>
          <w:tcPr>
            <w:tcW w:w="1468" w:type="dxa"/>
            <w:vMerge/>
            <w:shd w:val="clear" w:color="auto" w:fill="auto"/>
          </w:tcPr>
          <w:p w14:paraId="51DB6CA8"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69E439BA"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The ABS institution(s) is audited and publicly accountable</w:t>
            </w:r>
          </w:p>
        </w:tc>
        <w:tc>
          <w:tcPr>
            <w:tcW w:w="5126" w:type="dxa"/>
            <w:shd w:val="clear" w:color="auto" w:fill="auto"/>
            <w:tcMar>
              <w:top w:w="80" w:type="dxa"/>
              <w:left w:w="0" w:type="dxa"/>
              <w:bottom w:w="80" w:type="dxa"/>
              <w:right w:w="0" w:type="dxa"/>
            </w:tcMar>
          </w:tcPr>
          <w:p w14:paraId="7387867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The ABS institution(s) is not being held accountable and not audited;</w:t>
            </w:r>
          </w:p>
          <w:p w14:paraId="313E3A4E"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The ABS institution(s) is occasionally audited without being held publicly accountable;</w:t>
            </w:r>
          </w:p>
          <w:p w14:paraId="3B4F894B"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The ABS institution(s) is regularly audited and there is a fair degree of public accountability but the system is not fully transparent;</w:t>
            </w:r>
          </w:p>
          <w:p w14:paraId="7552DC9B"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 ABS institution(s) is highly fully audited, and publicly accountable</w:t>
            </w:r>
          </w:p>
        </w:tc>
        <w:tc>
          <w:tcPr>
            <w:tcW w:w="1166" w:type="dxa"/>
            <w:shd w:val="clear" w:color="auto" w:fill="auto"/>
            <w:tcMar>
              <w:top w:w="80" w:type="dxa"/>
              <w:left w:w="0" w:type="dxa"/>
              <w:bottom w:w="80" w:type="dxa"/>
              <w:right w:w="0" w:type="dxa"/>
            </w:tcMar>
          </w:tcPr>
          <w:p w14:paraId="06E628C3" w14:textId="77777777" w:rsidR="009E05B2" w:rsidRPr="00CE5459" w:rsidRDefault="009E05B2" w:rsidP="007D0424">
            <w:pPr>
              <w:spacing w:before="0" w:after="0"/>
              <w:ind w:left="57" w:right="57"/>
              <w:jc w:val="center"/>
              <w:rPr>
                <w:sz w:val="20"/>
                <w:szCs w:val="20"/>
                <w:u w:color="000000"/>
              </w:rPr>
            </w:pPr>
            <w:r w:rsidRPr="00CE5459">
              <w:rPr>
                <w:sz w:val="20"/>
                <w:szCs w:val="20"/>
                <w:u w:color="000000"/>
              </w:rPr>
              <w:t>3</w:t>
            </w:r>
          </w:p>
        </w:tc>
        <w:tc>
          <w:tcPr>
            <w:tcW w:w="3276" w:type="dxa"/>
            <w:shd w:val="clear" w:color="auto" w:fill="auto"/>
            <w:tcMar>
              <w:top w:w="80" w:type="dxa"/>
              <w:left w:w="0" w:type="dxa"/>
              <w:bottom w:w="80" w:type="dxa"/>
              <w:right w:w="0" w:type="dxa"/>
            </w:tcMar>
          </w:tcPr>
          <w:p w14:paraId="46B67D75" w14:textId="77777777" w:rsidR="009E05B2" w:rsidRPr="00CE5459" w:rsidRDefault="009A6694" w:rsidP="00C54FA1">
            <w:pPr>
              <w:spacing w:before="0" w:after="0"/>
              <w:ind w:left="57" w:right="57"/>
              <w:jc w:val="left"/>
              <w:rPr>
                <w:sz w:val="20"/>
                <w:szCs w:val="20"/>
              </w:rPr>
            </w:pPr>
            <w:r w:rsidRPr="00CE5459">
              <w:rPr>
                <w:sz w:val="20"/>
                <w:szCs w:val="20"/>
              </w:rPr>
              <w:t xml:space="preserve">The Cook Islands Government has stringent rules and regulations that govern the operations of all its agencies, making them fully responsible and accountable for the spending of public funds.  </w:t>
            </w:r>
          </w:p>
        </w:tc>
      </w:tr>
      <w:tr w:rsidR="009E05B2" w:rsidRPr="00C904CC" w14:paraId="789AB16D" w14:textId="77777777">
        <w:trPr>
          <w:cantSplit/>
        </w:trPr>
        <w:tc>
          <w:tcPr>
            <w:tcW w:w="1468" w:type="dxa"/>
            <w:vMerge/>
            <w:shd w:val="clear" w:color="auto" w:fill="auto"/>
          </w:tcPr>
          <w:p w14:paraId="79F32421"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7FBE01EB"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Enforcement of ABS regulations</w:t>
            </w:r>
          </w:p>
        </w:tc>
        <w:tc>
          <w:tcPr>
            <w:tcW w:w="5126" w:type="dxa"/>
            <w:shd w:val="clear" w:color="auto" w:fill="auto"/>
            <w:tcMar>
              <w:top w:w="80" w:type="dxa"/>
              <w:left w:w="0" w:type="dxa"/>
              <w:bottom w:w="80" w:type="dxa"/>
              <w:right w:w="0" w:type="dxa"/>
            </w:tcMar>
          </w:tcPr>
          <w:p w14:paraId="375C7EFF"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No enforcement of regulations is taking place;</w:t>
            </w:r>
          </w:p>
          <w:p w14:paraId="7280C264"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Some enforcement of regulations but largely ineffective;</w:t>
            </w:r>
          </w:p>
          <w:p w14:paraId="50AE7AA7"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ABS regulations are regularly enforced but are not fully effective;</w:t>
            </w:r>
          </w:p>
          <w:p w14:paraId="50A42A1D"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ABS regulations are highly effectively enforced</w:t>
            </w:r>
          </w:p>
        </w:tc>
        <w:tc>
          <w:tcPr>
            <w:tcW w:w="1166" w:type="dxa"/>
            <w:shd w:val="clear" w:color="auto" w:fill="auto"/>
            <w:tcMar>
              <w:top w:w="80" w:type="dxa"/>
              <w:left w:w="0" w:type="dxa"/>
              <w:bottom w:w="80" w:type="dxa"/>
              <w:right w:w="0" w:type="dxa"/>
            </w:tcMar>
          </w:tcPr>
          <w:p w14:paraId="44F08562" w14:textId="77777777" w:rsidR="009E05B2" w:rsidRPr="00CE5459" w:rsidRDefault="009E05B2" w:rsidP="007D0424">
            <w:pPr>
              <w:spacing w:before="0" w:after="0"/>
              <w:ind w:left="57" w:right="57"/>
              <w:jc w:val="center"/>
              <w:rPr>
                <w:sz w:val="20"/>
                <w:szCs w:val="20"/>
                <w:u w:color="000000"/>
              </w:rPr>
            </w:pPr>
            <w:r w:rsidRPr="00CE5459">
              <w:rPr>
                <w:sz w:val="20"/>
                <w:szCs w:val="20"/>
                <w:u w:color="000000"/>
              </w:rPr>
              <w:t>1</w:t>
            </w:r>
          </w:p>
        </w:tc>
        <w:tc>
          <w:tcPr>
            <w:tcW w:w="3276" w:type="dxa"/>
            <w:shd w:val="clear" w:color="auto" w:fill="auto"/>
            <w:tcMar>
              <w:top w:w="80" w:type="dxa"/>
              <w:left w:w="0" w:type="dxa"/>
              <w:bottom w:w="80" w:type="dxa"/>
              <w:right w:w="0" w:type="dxa"/>
            </w:tcMar>
          </w:tcPr>
          <w:p w14:paraId="5A39DB30" w14:textId="77777777" w:rsidR="009E05B2" w:rsidRPr="00CE5459" w:rsidRDefault="009E05B2" w:rsidP="00C54FA1">
            <w:pPr>
              <w:spacing w:before="0" w:after="0"/>
              <w:ind w:left="57" w:right="57"/>
              <w:jc w:val="left"/>
              <w:rPr>
                <w:sz w:val="20"/>
                <w:szCs w:val="20"/>
              </w:rPr>
            </w:pPr>
            <w:r w:rsidRPr="00CE5459">
              <w:rPr>
                <w:sz w:val="20"/>
                <w:szCs w:val="20"/>
              </w:rPr>
              <w:t xml:space="preserve">There is willingness from the government to </w:t>
            </w:r>
            <w:r w:rsidR="006D5E5B" w:rsidRPr="00CE5459">
              <w:rPr>
                <w:sz w:val="20"/>
                <w:szCs w:val="20"/>
              </w:rPr>
              <w:t xml:space="preserve">develop and </w:t>
            </w:r>
            <w:r w:rsidRPr="00CE5459">
              <w:rPr>
                <w:sz w:val="20"/>
                <w:szCs w:val="20"/>
              </w:rPr>
              <w:t>enforce ABS regulations, however there are</w:t>
            </w:r>
            <w:r w:rsidR="006D5E5B" w:rsidRPr="00CE5459">
              <w:rPr>
                <w:sz w:val="20"/>
                <w:szCs w:val="20"/>
              </w:rPr>
              <w:t xml:space="preserve"> no regulations yet and</w:t>
            </w:r>
            <w:r w:rsidRPr="00CE5459">
              <w:rPr>
                <w:sz w:val="20"/>
                <w:szCs w:val="20"/>
              </w:rPr>
              <w:t xml:space="preserve"> not many cases </w:t>
            </w:r>
            <w:r w:rsidR="006D5E5B" w:rsidRPr="00CE5459">
              <w:rPr>
                <w:sz w:val="20"/>
                <w:szCs w:val="20"/>
              </w:rPr>
              <w:t>to date</w:t>
            </w:r>
            <w:r w:rsidRPr="00CE5459">
              <w:rPr>
                <w:sz w:val="20"/>
                <w:szCs w:val="20"/>
              </w:rPr>
              <w:t>.</w:t>
            </w:r>
            <w:r w:rsidR="006D5E5B" w:rsidRPr="00CE5459">
              <w:rPr>
                <w:sz w:val="20"/>
                <w:szCs w:val="20"/>
              </w:rPr>
              <w:t xml:space="preserve"> Research permits are enforced but there is limited capacity to do this.</w:t>
            </w:r>
          </w:p>
        </w:tc>
      </w:tr>
      <w:tr w:rsidR="009E05B2" w:rsidRPr="00C904CC" w14:paraId="1C81248A" w14:textId="77777777">
        <w:trPr>
          <w:cantSplit/>
        </w:trPr>
        <w:tc>
          <w:tcPr>
            <w:tcW w:w="1468" w:type="dxa"/>
            <w:vMerge/>
            <w:shd w:val="clear" w:color="auto" w:fill="auto"/>
          </w:tcPr>
          <w:p w14:paraId="61959F80"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4414E9E9"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Individuals are able to advance and develop professionally</w:t>
            </w:r>
          </w:p>
        </w:tc>
        <w:tc>
          <w:tcPr>
            <w:tcW w:w="5126" w:type="dxa"/>
            <w:shd w:val="clear" w:color="auto" w:fill="auto"/>
            <w:tcMar>
              <w:top w:w="80" w:type="dxa"/>
              <w:left w:w="0" w:type="dxa"/>
              <w:bottom w:w="80" w:type="dxa"/>
              <w:right w:w="0" w:type="dxa"/>
            </w:tcMar>
          </w:tcPr>
          <w:p w14:paraId="715E6582"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No career tracks are developed and no training opportunities are provided;</w:t>
            </w:r>
          </w:p>
          <w:p w14:paraId="4D693293"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Career tracks are weak and training possibilities are few and not managed transparently;</w:t>
            </w:r>
          </w:p>
          <w:p w14:paraId="57C5FF1A"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Clear career tracks developed and training available; HR management however has inadequate performance measurement system;</w:t>
            </w:r>
          </w:p>
          <w:p w14:paraId="61D8702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Individuals are able to advance and develop professionally</w:t>
            </w:r>
          </w:p>
        </w:tc>
        <w:tc>
          <w:tcPr>
            <w:tcW w:w="1166" w:type="dxa"/>
            <w:shd w:val="clear" w:color="auto" w:fill="auto"/>
            <w:tcMar>
              <w:top w:w="80" w:type="dxa"/>
              <w:left w:w="0" w:type="dxa"/>
              <w:bottom w:w="80" w:type="dxa"/>
              <w:right w:w="0" w:type="dxa"/>
            </w:tcMar>
          </w:tcPr>
          <w:p w14:paraId="47532444" w14:textId="77777777" w:rsidR="009E05B2" w:rsidRPr="00CE5459" w:rsidRDefault="006D5E5B" w:rsidP="007D0424">
            <w:pPr>
              <w:spacing w:before="0" w:after="0"/>
              <w:ind w:left="57" w:right="57"/>
              <w:jc w:val="center"/>
              <w:rPr>
                <w:sz w:val="20"/>
                <w:szCs w:val="20"/>
              </w:rPr>
            </w:pPr>
            <w:r w:rsidRPr="00CE5459">
              <w:rPr>
                <w:sz w:val="20"/>
                <w:szCs w:val="20"/>
              </w:rPr>
              <w:t>2</w:t>
            </w:r>
          </w:p>
        </w:tc>
        <w:tc>
          <w:tcPr>
            <w:tcW w:w="3276" w:type="dxa"/>
            <w:shd w:val="clear" w:color="auto" w:fill="auto"/>
            <w:tcMar>
              <w:top w:w="80" w:type="dxa"/>
              <w:left w:w="0" w:type="dxa"/>
              <w:bottom w:w="80" w:type="dxa"/>
              <w:right w:w="0" w:type="dxa"/>
            </w:tcMar>
          </w:tcPr>
          <w:p w14:paraId="5BA322F6" w14:textId="77777777" w:rsidR="009E05B2" w:rsidRPr="00CE5459" w:rsidRDefault="009E05B2" w:rsidP="00C54FA1">
            <w:pPr>
              <w:spacing w:before="0" w:after="0"/>
              <w:ind w:left="57" w:right="57"/>
              <w:jc w:val="left"/>
              <w:rPr>
                <w:sz w:val="20"/>
                <w:szCs w:val="20"/>
              </w:rPr>
            </w:pPr>
            <w:r w:rsidRPr="00CE5459">
              <w:rPr>
                <w:sz w:val="20"/>
                <w:szCs w:val="20"/>
              </w:rPr>
              <w:t xml:space="preserve">There is a career track, but personnel </w:t>
            </w:r>
            <w:r w:rsidR="006D5E5B" w:rsidRPr="00CE5459">
              <w:rPr>
                <w:sz w:val="20"/>
                <w:szCs w:val="20"/>
              </w:rPr>
              <w:t>sometimes</w:t>
            </w:r>
            <w:r w:rsidR="00020C5B" w:rsidRPr="00CE5459">
              <w:rPr>
                <w:sz w:val="20"/>
                <w:szCs w:val="20"/>
              </w:rPr>
              <w:t xml:space="preserve"> </w:t>
            </w:r>
            <w:r w:rsidRPr="00CE5459">
              <w:rPr>
                <w:sz w:val="20"/>
                <w:szCs w:val="20"/>
              </w:rPr>
              <w:t>in hired under consultancy and provisional contracts. Also, opportunities to grow in the organizations are limited. Only one person in the Genetic Resources group is on career track.</w:t>
            </w:r>
          </w:p>
        </w:tc>
      </w:tr>
      <w:tr w:rsidR="009A6694" w:rsidRPr="00C904CC" w14:paraId="50E64636" w14:textId="77777777">
        <w:trPr>
          <w:cantSplit/>
        </w:trPr>
        <w:tc>
          <w:tcPr>
            <w:tcW w:w="1468" w:type="dxa"/>
            <w:vMerge/>
            <w:shd w:val="clear" w:color="auto" w:fill="auto"/>
          </w:tcPr>
          <w:p w14:paraId="21638E90" w14:textId="77777777" w:rsidR="009A6694" w:rsidRPr="00CE5459" w:rsidRDefault="009A6694"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0360E848"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Individuals are appropriately skilled for their jobs</w:t>
            </w:r>
          </w:p>
        </w:tc>
        <w:tc>
          <w:tcPr>
            <w:tcW w:w="5126" w:type="dxa"/>
            <w:shd w:val="clear" w:color="auto" w:fill="auto"/>
            <w:tcMar>
              <w:top w:w="80" w:type="dxa"/>
              <w:left w:w="0" w:type="dxa"/>
              <w:bottom w:w="80" w:type="dxa"/>
              <w:right w:w="0" w:type="dxa"/>
            </w:tcMar>
          </w:tcPr>
          <w:p w14:paraId="37BBCDF3"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0 -- Skills of individuals do not match job requirements;</w:t>
            </w:r>
          </w:p>
          <w:p w14:paraId="3AD8BB2B"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1 -- Individuals have some or poor skills for their jobs;</w:t>
            </w:r>
          </w:p>
          <w:p w14:paraId="27913CEF"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2 -- Individuals are reasonably skilled but could further improve for optimum match with job requirement;</w:t>
            </w:r>
          </w:p>
          <w:p w14:paraId="09DB6E46"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3 -- Individuals are appropriately skilled for their jobs</w:t>
            </w:r>
          </w:p>
        </w:tc>
        <w:tc>
          <w:tcPr>
            <w:tcW w:w="1166" w:type="dxa"/>
            <w:shd w:val="clear" w:color="auto" w:fill="auto"/>
            <w:tcMar>
              <w:top w:w="80" w:type="dxa"/>
              <w:left w:w="0" w:type="dxa"/>
              <w:bottom w:w="80" w:type="dxa"/>
              <w:right w:w="0" w:type="dxa"/>
            </w:tcMar>
          </w:tcPr>
          <w:p w14:paraId="422237EA" w14:textId="77777777" w:rsidR="009A6694" w:rsidRPr="00CE5459" w:rsidRDefault="009A6694" w:rsidP="007D0424">
            <w:pPr>
              <w:spacing w:before="0" w:after="0"/>
              <w:ind w:left="57" w:right="57"/>
              <w:jc w:val="center"/>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35C7E699" w14:textId="77777777" w:rsidR="009A6694" w:rsidRPr="00CE5459" w:rsidRDefault="009A6694" w:rsidP="00C54FA1">
            <w:pPr>
              <w:spacing w:before="0" w:after="0"/>
              <w:ind w:left="57" w:right="57"/>
              <w:jc w:val="left"/>
              <w:rPr>
                <w:sz w:val="20"/>
                <w:szCs w:val="20"/>
              </w:rPr>
            </w:pPr>
            <w:r w:rsidRPr="00CE5459">
              <w:rPr>
                <w:sz w:val="20"/>
                <w:szCs w:val="20"/>
              </w:rPr>
              <w:t>Individuals in various agencies have the relevant skills to perform their jobs to the best of their ability however, an area like ABS demands other specialist skills.</w:t>
            </w:r>
          </w:p>
        </w:tc>
      </w:tr>
      <w:tr w:rsidR="009A6694" w:rsidRPr="00C904CC" w14:paraId="2733D9AF" w14:textId="77777777">
        <w:trPr>
          <w:cantSplit/>
        </w:trPr>
        <w:tc>
          <w:tcPr>
            <w:tcW w:w="1468" w:type="dxa"/>
            <w:vMerge/>
            <w:shd w:val="clear" w:color="auto" w:fill="auto"/>
          </w:tcPr>
          <w:p w14:paraId="2D205C29" w14:textId="77777777" w:rsidR="009A6694" w:rsidRPr="00CE5459" w:rsidRDefault="009A6694"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4D7C62DE"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Individuals are highly motivated</w:t>
            </w:r>
          </w:p>
        </w:tc>
        <w:tc>
          <w:tcPr>
            <w:tcW w:w="5126" w:type="dxa"/>
            <w:shd w:val="clear" w:color="auto" w:fill="auto"/>
            <w:tcMar>
              <w:top w:w="80" w:type="dxa"/>
              <w:left w:w="0" w:type="dxa"/>
              <w:bottom w:w="80" w:type="dxa"/>
              <w:right w:w="0" w:type="dxa"/>
            </w:tcMar>
          </w:tcPr>
          <w:p w14:paraId="37E9AD8C"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0 -- No motivation at all;</w:t>
            </w:r>
          </w:p>
          <w:p w14:paraId="1AB3B7F7"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1 -- Motivation uneven, some are but most are not;</w:t>
            </w:r>
          </w:p>
          <w:p w14:paraId="7BA54BFA"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2 -- Many individuals are motivated but not all;</w:t>
            </w:r>
          </w:p>
          <w:p w14:paraId="0F60C071"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3 -- Individuals are highly motivated</w:t>
            </w:r>
          </w:p>
        </w:tc>
        <w:tc>
          <w:tcPr>
            <w:tcW w:w="1166" w:type="dxa"/>
            <w:shd w:val="clear" w:color="auto" w:fill="auto"/>
            <w:tcMar>
              <w:top w:w="80" w:type="dxa"/>
              <w:left w:w="0" w:type="dxa"/>
              <w:bottom w:w="80" w:type="dxa"/>
              <w:right w:w="0" w:type="dxa"/>
            </w:tcMar>
          </w:tcPr>
          <w:p w14:paraId="0DC36407" w14:textId="77777777" w:rsidR="009A6694" w:rsidRPr="00CE5459" w:rsidRDefault="009A6694" w:rsidP="007D0424">
            <w:pPr>
              <w:spacing w:before="0" w:after="0"/>
              <w:ind w:left="57" w:right="57"/>
              <w:jc w:val="center"/>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1BE12421" w14:textId="77777777" w:rsidR="009A6694" w:rsidRPr="00CE5459" w:rsidRDefault="009A6694" w:rsidP="00C54FA1">
            <w:pPr>
              <w:spacing w:before="0" w:after="0"/>
              <w:ind w:left="57" w:right="57"/>
              <w:jc w:val="left"/>
              <w:rPr>
                <w:sz w:val="20"/>
                <w:szCs w:val="20"/>
              </w:rPr>
            </w:pPr>
            <w:r w:rsidRPr="00CE5459">
              <w:rPr>
                <w:sz w:val="20"/>
                <w:szCs w:val="20"/>
              </w:rPr>
              <w:t>Many individuals in government agencies are imbued with the spirit of service.</w:t>
            </w:r>
          </w:p>
        </w:tc>
      </w:tr>
      <w:tr w:rsidR="009E05B2" w:rsidRPr="00C904CC" w14:paraId="5AB0B772" w14:textId="77777777">
        <w:trPr>
          <w:cantSplit/>
        </w:trPr>
        <w:tc>
          <w:tcPr>
            <w:tcW w:w="1468" w:type="dxa"/>
            <w:vMerge/>
            <w:shd w:val="clear" w:color="auto" w:fill="auto"/>
          </w:tcPr>
          <w:p w14:paraId="0B32E44C"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3A6CE34B"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There are appropriate mechanisms of training, mentoring, and learning in place to maintain a continuous flow of new staff</w:t>
            </w:r>
          </w:p>
        </w:tc>
        <w:tc>
          <w:tcPr>
            <w:tcW w:w="5126" w:type="dxa"/>
            <w:shd w:val="clear" w:color="auto" w:fill="auto"/>
            <w:tcMar>
              <w:top w:w="80" w:type="dxa"/>
              <w:left w:w="0" w:type="dxa"/>
              <w:bottom w:w="80" w:type="dxa"/>
              <w:right w:w="0" w:type="dxa"/>
            </w:tcMar>
          </w:tcPr>
          <w:p w14:paraId="7E588A1C"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No mechanisms exist;</w:t>
            </w:r>
          </w:p>
          <w:p w14:paraId="25B75A8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Some mechanisms exist but unable to develop enough and unable to provide the full range of skills needed;</w:t>
            </w:r>
          </w:p>
          <w:p w14:paraId="06186E0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Mechanisms generally exist to develop skilled professionals, but either not enough of them or unable to cover the full range of skills required;</w:t>
            </w:r>
          </w:p>
          <w:p w14:paraId="72417727"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There are mechanisms for developing adequate numbers of the full range of highly skilled ABS professionals</w:t>
            </w:r>
          </w:p>
        </w:tc>
        <w:tc>
          <w:tcPr>
            <w:tcW w:w="1166" w:type="dxa"/>
            <w:shd w:val="clear" w:color="auto" w:fill="auto"/>
            <w:tcMar>
              <w:top w:w="80" w:type="dxa"/>
              <w:left w:w="0" w:type="dxa"/>
              <w:bottom w:w="80" w:type="dxa"/>
              <w:right w:w="0" w:type="dxa"/>
            </w:tcMar>
          </w:tcPr>
          <w:p w14:paraId="5484FBFE" w14:textId="77777777" w:rsidR="009E05B2" w:rsidRPr="00CE5459" w:rsidRDefault="0027566D" w:rsidP="0020518C">
            <w:pPr>
              <w:spacing w:before="0" w:after="0"/>
              <w:ind w:left="57" w:right="57"/>
              <w:jc w:val="center"/>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0CC41D9D" w14:textId="77777777" w:rsidR="009E05B2" w:rsidRPr="00CE5459" w:rsidRDefault="0027566D" w:rsidP="00C54FA1">
            <w:pPr>
              <w:spacing w:before="0" w:after="0"/>
              <w:ind w:left="57" w:right="57"/>
              <w:jc w:val="left"/>
              <w:rPr>
                <w:sz w:val="20"/>
                <w:szCs w:val="20"/>
              </w:rPr>
            </w:pPr>
            <w:r w:rsidRPr="00CE5459">
              <w:rPr>
                <w:sz w:val="20"/>
                <w:szCs w:val="20"/>
              </w:rPr>
              <w:t>Small population in Cook Islands affects flow of new staff</w:t>
            </w:r>
          </w:p>
        </w:tc>
      </w:tr>
      <w:tr w:rsidR="009E05B2" w:rsidRPr="00C904CC" w14:paraId="1128FB1A" w14:textId="77777777">
        <w:trPr>
          <w:cantSplit/>
        </w:trPr>
        <w:tc>
          <w:tcPr>
            <w:tcW w:w="1468" w:type="dxa"/>
            <w:vMerge w:val="restart"/>
            <w:shd w:val="clear" w:color="auto" w:fill="auto"/>
            <w:tcMar>
              <w:top w:w="80" w:type="dxa"/>
              <w:left w:w="0" w:type="dxa"/>
              <w:bottom w:w="80" w:type="dxa"/>
              <w:right w:w="0" w:type="dxa"/>
            </w:tcMar>
          </w:tcPr>
          <w:p w14:paraId="487A7F15" w14:textId="77777777" w:rsidR="009E05B2" w:rsidRPr="00CE5459" w:rsidRDefault="009E05B2" w:rsidP="00D23D44">
            <w:pPr>
              <w:spacing w:before="0" w:after="0"/>
              <w:ind w:left="57" w:right="57"/>
              <w:jc w:val="left"/>
              <w:rPr>
                <w:b/>
                <w:sz w:val="20"/>
                <w:szCs w:val="20"/>
                <w:u w:color="000000"/>
              </w:rPr>
            </w:pPr>
            <w:r w:rsidRPr="00CE5459">
              <w:rPr>
                <w:b/>
                <w:sz w:val="20"/>
                <w:szCs w:val="20"/>
                <w:u w:color="000000"/>
              </w:rPr>
              <w:lastRenderedPageBreak/>
              <w:t>3. Capacity to engage and build consensus among all stakeholders</w:t>
            </w:r>
          </w:p>
        </w:tc>
        <w:tc>
          <w:tcPr>
            <w:tcW w:w="1934" w:type="dxa"/>
            <w:shd w:val="clear" w:color="auto" w:fill="auto"/>
            <w:tcMar>
              <w:top w:w="80" w:type="dxa"/>
              <w:left w:w="0" w:type="dxa"/>
              <w:bottom w:w="80" w:type="dxa"/>
              <w:right w:w="0" w:type="dxa"/>
            </w:tcMar>
          </w:tcPr>
          <w:p w14:paraId="1E6A2D56"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ABS has the political commitment</w:t>
            </w:r>
          </w:p>
        </w:tc>
        <w:tc>
          <w:tcPr>
            <w:tcW w:w="5126" w:type="dxa"/>
            <w:shd w:val="clear" w:color="auto" w:fill="auto"/>
            <w:tcMar>
              <w:top w:w="80" w:type="dxa"/>
              <w:left w:w="0" w:type="dxa"/>
              <w:bottom w:w="80" w:type="dxa"/>
              <w:right w:w="0" w:type="dxa"/>
            </w:tcMar>
          </w:tcPr>
          <w:p w14:paraId="6A59F483"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There is no political will at all, or worse, the prevailing political will runs counter to the interests of ABS;</w:t>
            </w:r>
          </w:p>
          <w:p w14:paraId="18062F3E"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Some political will exists, but is not strong enough to make a difference;</w:t>
            </w:r>
          </w:p>
          <w:p w14:paraId="404F1558"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Reasonable political will exists, but is not always strong enough to fully support ABS;</w:t>
            </w:r>
          </w:p>
          <w:p w14:paraId="34F2B72C"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There are very high levels of political will to support ABS</w:t>
            </w:r>
          </w:p>
        </w:tc>
        <w:tc>
          <w:tcPr>
            <w:tcW w:w="1166" w:type="dxa"/>
            <w:shd w:val="clear" w:color="auto" w:fill="auto"/>
            <w:tcMar>
              <w:top w:w="80" w:type="dxa"/>
              <w:left w:w="0" w:type="dxa"/>
              <w:bottom w:w="80" w:type="dxa"/>
              <w:right w:w="0" w:type="dxa"/>
            </w:tcMar>
          </w:tcPr>
          <w:p w14:paraId="5E69E388" w14:textId="77777777" w:rsidR="009E05B2" w:rsidRPr="00CE5459" w:rsidRDefault="0027566D" w:rsidP="0020518C">
            <w:pPr>
              <w:spacing w:before="0" w:after="0"/>
              <w:ind w:left="57" w:right="57"/>
              <w:jc w:val="center"/>
              <w:rPr>
                <w:sz w:val="20"/>
                <w:szCs w:val="20"/>
                <w:u w:color="000000"/>
              </w:rPr>
            </w:pPr>
            <w:r w:rsidRPr="00CE5459">
              <w:rPr>
                <w:sz w:val="20"/>
                <w:szCs w:val="20"/>
                <w:u w:color="000000"/>
              </w:rPr>
              <w:t>3</w:t>
            </w:r>
          </w:p>
        </w:tc>
        <w:tc>
          <w:tcPr>
            <w:tcW w:w="3276" w:type="dxa"/>
            <w:shd w:val="clear" w:color="auto" w:fill="auto"/>
            <w:tcMar>
              <w:top w:w="80" w:type="dxa"/>
              <w:left w:w="0" w:type="dxa"/>
              <w:bottom w:w="80" w:type="dxa"/>
              <w:right w:w="0" w:type="dxa"/>
            </w:tcMar>
          </w:tcPr>
          <w:p w14:paraId="1F4ABC5D" w14:textId="77777777" w:rsidR="009E05B2" w:rsidRPr="00CE5459" w:rsidRDefault="0027566D" w:rsidP="00C54FA1">
            <w:pPr>
              <w:spacing w:before="0" w:after="0"/>
              <w:ind w:left="57" w:right="57"/>
              <w:jc w:val="left"/>
              <w:rPr>
                <w:sz w:val="20"/>
                <w:szCs w:val="20"/>
              </w:rPr>
            </w:pPr>
            <w:r w:rsidRPr="00CE5459">
              <w:rPr>
                <w:sz w:val="20"/>
                <w:szCs w:val="20"/>
              </w:rPr>
              <w:t>Strong interest has been shown in recent years. The recent TK Law was passed through parliament suggesting continued support and interest for ABS.</w:t>
            </w:r>
          </w:p>
        </w:tc>
      </w:tr>
      <w:tr w:rsidR="009E05B2" w:rsidRPr="00C904CC" w14:paraId="1F08E3AA" w14:textId="77777777">
        <w:trPr>
          <w:cantSplit/>
        </w:trPr>
        <w:tc>
          <w:tcPr>
            <w:tcW w:w="1468" w:type="dxa"/>
            <w:vMerge/>
            <w:shd w:val="clear" w:color="auto" w:fill="auto"/>
          </w:tcPr>
          <w:p w14:paraId="6C35DA93"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690F3A34"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Degree of public support on ABS issues</w:t>
            </w:r>
          </w:p>
        </w:tc>
        <w:tc>
          <w:tcPr>
            <w:tcW w:w="5126" w:type="dxa"/>
            <w:shd w:val="clear" w:color="auto" w:fill="auto"/>
            <w:tcMar>
              <w:top w:w="80" w:type="dxa"/>
              <w:left w:w="0" w:type="dxa"/>
              <w:bottom w:w="80" w:type="dxa"/>
              <w:right w:w="0" w:type="dxa"/>
            </w:tcMar>
          </w:tcPr>
          <w:p w14:paraId="0838C006"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The public has little interest in ABS and there is no significant lobby for ABS;</w:t>
            </w:r>
          </w:p>
          <w:p w14:paraId="042B6593"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There is limited support for ABS;</w:t>
            </w:r>
          </w:p>
          <w:p w14:paraId="0FE45F2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There is general public support for ABS and there are various lobby groups strongly pushing them;</w:t>
            </w:r>
          </w:p>
          <w:p w14:paraId="4722BE6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There is tremendous public support in the country for ABS</w:t>
            </w:r>
          </w:p>
        </w:tc>
        <w:tc>
          <w:tcPr>
            <w:tcW w:w="1166" w:type="dxa"/>
            <w:shd w:val="clear" w:color="auto" w:fill="auto"/>
            <w:tcMar>
              <w:top w:w="80" w:type="dxa"/>
              <w:left w:w="0" w:type="dxa"/>
              <w:bottom w:w="80" w:type="dxa"/>
              <w:right w:w="0" w:type="dxa"/>
            </w:tcMar>
          </w:tcPr>
          <w:p w14:paraId="1AEF0C20" w14:textId="77777777" w:rsidR="009E05B2" w:rsidRPr="00CE5459" w:rsidRDefault="009E05B2" w:rsidP="0020518C">
            <w:pPr>
              <w:spacing w:before="0" w:after="0"/>
              <w:ind w:left="57" w:right="57"/>
              <w:jc w:val="center"/>
              <w:rPr>
                <w:sz w:val="20"/>
                <w:szCs w:val="20"/>
                <w:u w:color="000000"/>
              </w:rPr>
            </w:pPr>
            <w:r w:rsidRPr="00CE5459">
              <w:rPr>
                <w:sz w:val="20"/>
                <w:szCs w:val="20"/>
                <w:u w:color="000000"/>
              </w:rPr>
              <w:t>1</w:t>
            </w:r>
          </w:p>
        </w:tc>
        <w:tc>
          <w:tcPr>
            <w:tcW w:w="3276" w:type="dxa"/>
            <w:shd w:val="clear" w:color="auto" w:fill="auto"/>
            <w:tcMar>
              <w:top w:w="80" w:type="dxa"/>
              <w:left w:w="0" w:type="dxa"/>
              <w:bottom w:w="80" w:type="dxa"/>
              <w:right w:w="0" w:type="dxa"/>
            </w:tcMar>
          </w:tcPr>
          <w:p w14:paraId="5FB0DC86" w14:textId="77777777" w:rsidR="009E05B2" w:rsidRPr="00CE5459" w:rsidRDefault="0027566D" w:rsidP="00C54FA1">
            <w:pPr>
              <w:spacing w:before="0" w:after="0"/>
              <w:ind w:left="57" w:right="57"/>
              <w:jc w:val="left"/>
              <w:rPr>
                <w:sz w:val="20"/>
                <w:szCs w:val="20"/>
              </w:rPr>
            </w:pPr>
            <w:r w:rsidRPr="00CE5459">
              <w:rPr>
                <w:sz w:val="20"/>
                <w:szCs w:val="20"/>
              </w:rPr>
              <w:t xml:space="preserve">There is interest and support from some quarters – people in government and the </w:t>
            </w:r>
            <w:r w:rsidR="009A6694" w:rsidRPr="00CE5459">
              <w:rPr>
                <w:sz w:val="20"/>
                <w:szCs w:val="20"/>
              </w:rPr>
              <w:t>Aronga Mana</w:t>
            </w:r>
            <w:r w:rsidRPr="00CE5459">
              <w:rPr>
                <w:sz w:val="20"/>
                <w:szCs w:val="20"/>
              </w:rPr>
              <w:t>. However there is probably little general knowledge of ABS except for the CIMTECH case. Support and media interest in this case seems high on Rarotonga but may be different on other islands.</w:t>
            </w:r>
          </w:p>
        </w:tc>
      </w:tr>
      <w:tr w:rsidR="009E05B2" w:rsidRPr="00C904CC" w14:paraId="2332F782" w14:textId="77777777">
        <w:trPr>
          <w:cantSplit/>
        </w:trPr>
        <w:tc>
          <w:tcPr>
            <w:tcW w:w="1468" w:type="dxa"/>
            <w:vMerge/>
            <w:shd w:val="clear" w:color="auto" w:fill="auto"/>
          </w:tcPr>
          <w:p w14:paraId="3312A236"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6CE5C6F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The ABS institution(s) is mission oriented</w:t>
            </w:r>
          </w:p>
        </w:tc>
        <w:tc>
          <w:tcPr>
            <w:tcW w:w="5126" w:type="dxa"/>
            <w:shd w:val="clear" w:color="auto" w:fill="auto"/>
            <w:tcMar>
              <w:top w:w="80" w:type="dxa"/>
              <w:left w:w="0" w:type="dxa"/>
              <w:bottom w:w="80" w:type="dxa"/>
              <w:right w:w="0" w:type="dxa"/>
            </w:tcMar>
          </w:tcPr>
          <w:p w14:paraId="460EA0EF"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Institutional mission is not defined;</w:t>
            </w:r>
          </w:p>
          <w:p w14:paraId="3A40DB73"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Institutional mission is poorly defined and generally not known and internalized at all levels;</w:t>
            </w:r>
          </w:p>
          <w:p w14:paraId="652F907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Institutional mission well defined and internalized but not fully embraced;</w:t>
            </w:r>
          </w:p>
          <w:p w14:paraId="6CC5D5DB"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Institutional mission is fully internalized and embraced</w:t>
            </w:r>
          </w:p>
        </w:tc>
        <w:tc>
          <w:tcPr>
            <w:tcW w:w="1166" w:type="dxa"/>
            <w:shd w:val="clear" w:color="auto" w:fill="auto"/>
            <w:tcMar>
              <w:top w:w="80" w:type="dxa"/>
              <w:left w:w="0" w:type="dxa"/>
              <w:bottom w:w="80" w:type="dxa"/>
              <w:right w:w="0" w:type="dxa"/>
            </w:tcMar>
          </w:tcPr>
          <w:p w14:paraId="7CAA2E56" w14:textId="77777777" w:rsidR="009E05B2" w:rsidRPr="00CE5459" w:rsidRDefault="009A6694" w:rsidP="00C54FA1">
            <w:pPr>
              <w:spacing w:before="0" w:after="0"/>
              <w:ind w:left="57" w:right="57"/>
              <w:jc w:val="left"/>
              <w:rPr>
                <w:sz w:val="20"/>
                <w:szCs w:val="20"/>
                <w:u w:color="000000"/>
              </w:rPr>
            </w:pPr>
            <w:r w:rsidRPr="00CE5459">
              <w:rPr>
                <w:sz w:val="20"/>
                <w:szCs w:val="20"/>
                <w:u w:color="000000"/>
              </w:rPr>
              <w:t>3</w:t>
            </w:r>
          </w:p>
        </w:tc>
        <w:tc>
          <w:tcPr>
            <w:tcW w:w="3276" w:type="dxa"/>
            <w:shd w:val="clear" w:color="auto" w:fill="auto"/>
            <w:tcMar>
              <w:top w:w="80" w:type="dxa"/>
              <w:left w:w="0" w:type="dxa"/>
              <w:bottom w:w="80" w:type="dxa"/>
              <w:right w:w="0" w:type="dxa"/>
            </w:tcMar>
          </w:tcPr>
          <w:p w14:paraId="27C09C25" w14:textId="77777777" w:rsidR="009E05B2" w:rsidRPr="00CE5459" w:rsidRDefault="009A6694" w:rsidP="00C54FA1">
            <w:pPr>
              <w:spacing w:before="0" w:after="0"/>
              <w:ind w:left="57" w:right="57"/>
              <w:jc w:val="left"/>
              <w:rPr>
                <w:sz w:val="20"/>
                <w:szCs w:val="20"/>
              </w:rPr>
            </w:pPr>
            <w:r w:rsidRPr="00CE5459">
              <w:rPr>
                <w:sz w:val="20"/>
                <w:szCs w:val="20"/>
              </w:rPr>
              <w:t xml:space="preserve">The NES is required under its governance structure to be mission oriented.  NES has embraced this and so has their stakeholders. </w:t>
            </w:r>
          </w:p>
        </w:tc>
      </w:tr>
      <w:tr w:rsidR="009A6694" w:rsidRPr="00C904CC" w14:paraId="38228172" w14:textId="77777777">
        <w:trPr>
          <w:cantSplit/>
        </w:trPr>
        <w:tc>
          <w:tcPr>
            <w:tcW w:w="1468" w:type="dxa"/>
            <w:vMerge/>
            <w:shd w:val="clear" w:color="auto" w:fill="auto"/>
          </w:tcPr>
          <w:p w14:paraId="754DF550" w14:textId="77777777" w:rsidR="009A6694" w:rsidRPr="00CE5459" w:rsidRDefault="009A6694"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4AC8FC04"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The ABS institution(s) can facilitate the partnerships needed to achieve its objectives</w:t>
            </w:r>
          </w:p>
        </w:tc>
        <w:tc>
          <w:tcPr>
            <w:tcW w:w="5126" w:type="dxa"/>
            <w:shd w:val="clear" w:color="auto" w:fill="auto"/>
            <w:tcMar>
              <w:top w:w="80" w:type="dxa"/>
              <w:left w:w="0" w:type="dxa"/>
              <w:bottom w:w="80" w:type="dxa"/>
              <w:right w:w="0" w:type="dxa"/>
            </w:tcMar>
          </w:tcPr>
          <w:p w14:paraId="1B790C55"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0 – The ABS institution(s) operate in isolation;</w:t>
            </w:r>
          </w:p>
          <w:p w14:paraId="0DDADB6B"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1 – The ABS institution(s) has facilitated some partnerships but significant gaps and existing partnerships achieve little;</w:t>
            </w:r>
          </w:p>
          <w:p w14:paraId="202056BD"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 – The ABS institution(s) has facilitated many partnerships with a wide range of national and local agencies, private sector and NGOs but there are some gaps and partnerships, are not always effective and do not always enable efficient achievement of ABS objectives;</w:t>
            </w:r>
          </w:p>
          <w:p w14:paraId="13AC5359"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3 – The ABS institution(s) has facilitated effective partnerships with national and local agencies, private sector and NGOs to enable achievement of ABS objectives in an efficient and effective manner</w:t>
            </w:r>
          </w:p>
        </w:tc>
        <w:tc>
          <w:tcPr>
            <w:tcW w:w="1166" w:type="dxa"/>
            <w:shd w:val="clear" w:color="auto" w:fill="auto"/>
            <w:tcMar>
              <w:top w:w="80" w:type="dxa"/>
              <w:left w:w="0" w:type="dxa"/>
              <w:bottom w:w="80" w:type="dxa"/>
              <w:right w:w="0" w:type="dxa"/>
            </w:tcMar>
          </w:tcPr>
          <w:p w14:paraId="55064A22"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6D56DB28" w14:textId="77777777" w:rsidR="009A6694" w:rsidRPr="00CE5459" w:rsidRDefault="009A6694" w:rsidP="00C54FA1">
            <w:pPr>
              <w:spacing w:before="0" w:after="0"/>
              <w:ind w:left="57" w:right="57"/>
              <w:jc w:val="left"/>
              <w:rPr>
                <w:sz w:val="20"/>
                <w:szCs w:val="20"/>
              </w:rPr>
            </w:pPr>
            <w:r w:rsidRPr="00CE5459">
              <w:rPr>
                <w:sz w:val="20"/>
                <w:szCs w:val="20"/>
              </w:rPr>
              <w:t xml:space="preserve">NES has been successful in facilitating partnerships across sectors for support of its projects.  There has been unwavering support from stakeholders due to the impact environment projects have on the lives of people and their communities.  There is willingness from key stakeholders to work with NES to ensure ABS objectives are achieved.  </w:t>
            </w:r>
          </w:p>
        </w:tc>
      </w:tr>
      <w:tr w:rsidR="009A6694" w:rsidRPr="00C904CC" w14:paraId="5753E53C" w14:textId="77777777">
        <w:trPr>
          <w:cantSplit/>
        </w:trPr>
        <w:tc>
          <w:tcPr>
            <w:tcW w:w="1468" w:type="dxa"/>
            <w:vMerge w:val="restart"/>
            <w:shd w:val="clear" w:color="auto" w:fill="auto"/>
            <w:tcMar>
              <w:top w:w="80" w:type="dxa"/>
              <w:left w:w="0" w:type="dxa"/>
              <w:bottom w:w="80" w:type="dxa"/>
              <w:right w:w="0" w:type="dxa"/>
            </w:tcMar>
          </w:tcPr>
          <w:p w14:paraId="1ECCCC41" w14:textId="77777777" w:rsidR="009A6694" w:rsidRPr="00CE5459" w:rsidRDefault="009A6694" w:rsidP="00D23D44">
            <w:pPr>
              <w:spacing w:before="0" w:after="0"/>
              <w:ind w:left="57" w:right="57"/>
              <w:jc w:val="left"/>
              <w:rPr>
                <w:b/>
                <w:sz w:val="20"/>
                <w:szCs w:val="20"/>
                <w:u w:color="000000"/>
              </w:rPr>
            </w:pPr>
            <w:r w:rsidRPr="00CE5459">
              <w:rPr>
                <w:b/>
                <w:sz w:val="20"/>
                <w:szCs w:val="20"/>
                <w:u w:color="000000"/>
              </w:rPr>
              <w:t>4. Capacity to mobilize information and knowledge</w:t>
            </w:r>
          </w:p>
        </w:tc>
        <w:tc>
          <w:tcPr>
            <w:tcW w:w="1934" w:type="dxa"/>
            <w:shd w:val="clear" w:color="auto" w:fill="auto"/>
            <w:tcMar>
              <w:top w:w="80" w:type="dxa"/>
              <w:left w:w="0" w:type="dxa"/>
              <w:bottom w:w="80" w:type="dxa"/>
              <w:right w:w="0" w:type="dxa"/>
            </w:tcMar>
          </w:tcPr>
          <w:p w14:paraId="31C4AB49"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The ABS institution(s) has the information it needs to enforce the national legal/policy ABS framework and to facilitate ABS deals</w:t>
            </w:r>
          </w:p>
        </w:tc>
        <w:tc>
          <w:tcPr>
            <w:tcW w:w="5126" w:type="dxa"/>
            <w:shd w:val="clear" w:color="auto" w:fill="auto"/>
            <w:tcMar>
              <w:top w:w="80" w:type="dxa"/>
              <w:left w:w="0" w:type="dxa"/>
              <w:bottom w:w="80" w:type="dxa"/>
              <w:right w:w="0" w:type="dxa"/>
            </w:tcMar>
          </w:tcPr>
          <w:p w14:paraId="60EBE8E8"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0 -- Information is virtually lacking;</w:t>
            </w:r>
          </w:p>
          <w:p w14:paraId="555300DE"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1 – The ABS institution(s) has access to some information, but is of poor quality, is of limited usefulness, or is very difficult to access;</w:t>
            </w:r>
          </w:p>
          <w:p w14:paraId="6C5536C3"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 – The ABS institution(s) has access to a lot of information which is mostly of good quality, but there remain some gaps in quality, coverage and availability;</w:t>
            </w:r>
          </w:p>
          <w:p w14:paraId="1C22C92F"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 xml:space="preserve">3 – The ABS institution(s) has the information it needs to enforce the national legal/policy framework and facilitate ABS deals. </w:t>
            </w:r>
          </w:p>
        </w:tc>
        <w:tc>
          <w:tcPr>
            <w:tcW w:w="1166" w:type="dxa"/>
            <w:shd w:val="clear" w:color="auto" w:fill="auto"/>
            <w:tcMar>
              <w:top w:w="80" w:type="dxa"/>
              <w:left w:w="0" w:type="dxa"/>
              <w:bottom w:w="80" w:type="dxa"/>
              <w:right w:w="0" w:type="dxa"/>
            </w:tcMar>
          </w:tcPr>
          <w:p w14:paraId="7D8CCABD"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1D4ABD7B" w14:textId="77777777" w:rsidR="009A6694" w:rsidRPr="00CE5459" w:rsidRDefault="009A6694" w:rsidP="00C54FA1">
            <w:pPr>
              <w:spacing w:before="0" w:after="0"/>
              <w:ind w:left="57" w:right="57"/>
              <w:jc w:val="left"/>
              <w:rPr>
                <w:sz w:val="20"/>
                <w:szCs w:val="20"/>
              </w:rPr>
            </w:pPr>
            <w:r w:rsidRPr="00CE5459">
              <w:rPr>
                <w:sz w:val="20"/>
                <w:szCs w:val="20"/>
              </w:rPr>
              <w:t>NES will work with Crown Law office and OPM to develop the types of information required to enforce and implement the ABS legislation and framework, but may need training to broker deals on ABS agreements.</w:t>
            </w:r>
          </w:p>
        </w:tc>
      </w:tr>
      <w:tr w:rsidR="009E05B2" w:rsidRPr="00C904CC" w14:paraId="128E758C" w14:textId="77777777">
        <w:trPr>
          <w:cantSplit/>
        </w:trPr>
        <w:tc>
          <w:tcPr>
            <w:tcW w:w="1468" w:type="dxa"/>
            <w:vMerge/>
            <w:shd w:val="clear" w:color="auto" w:fill="auto"/>
          </w:tcPr>
          <w:p w14:paraId="488E0890"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0BEB470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Individuals from the ABS institution(s) work effectively together as a team</w:t>
            </w:r>
          </w:p>
        </w:tc>
        <w:tc>
          <w:tcPr>
            <w:tcW w:w="5126" w:type="dxa"/>
            <w:shd w:val="clear" w:color="auto" w:fill="auto"/>
            <w:tcMar>
              <w:top w:w="80" w:type="dxa"/>
              <w:left w:w="0" w:type="dxa"/>
              <w:bottom w:w="80" w:type="dxa"/>
              <w:right w:w="0" w:type="dxa"/>
            </w:tcMar>
          </w:tcPr>
          <w:p w14:paraId="5C1041F6"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Individuals work in isolation and don't interact;</w:t>
            </w:r>
          </w:p>
          <w:p w14:paraId="76BF6E94"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Individuals interact in limited way and sometimes in teams but this is rarely effective and functional;</w:t>
            </w:r>
          </w:p>
          <w:p w14:paraId="29021968"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Individuals interact regularly and form teams, but this is not always fully effective or functional;</w:t>
            </w:r>
          </w:p>
          <w:p w14:paraId="50956526"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Individuals interact effectively and form functional teams</w:t>
            </w:r>
          </w:p>
        </w:tc>
        <w:tc>
          <w:tcPr>
            <w:tcW w:w="1166" w:type="dxa"/>
            <w:shd w:val="clear" w:color="auto" w:fill="auto"/>
            <w:tcMar>
              <w:top w:w="80" w:type="dxa"/>
              <w:left w:w="0" w:type="dxa"/>
              <w:bottom w:w="80" w:type="dxa"/>
              <w:right w:w="0" w:type="dxa"/>
            </w:tcMar>
          </w:tcPr>
          <w:p w14:paraId="0E564FC1" w14:textId="77777777" w:rsidR="009E05B2" w:rsidRPr="00CE5459" w:rsidRDefault="0027566D" w:rsidP="00C54FA1">
            <w:pPr>
              <w:spacing w:before="0" w:after="0"/>
              <w:ind w:left="57" w:right="57"/>
              <w:jc w:val="left"/>
              <w:rPr>
                <w:sz w:val="20"/>
                <w:szCs w:val="20"/>
                <w:u w:color="000000"/>
              </w:rPr>
            </w:pPr>
            <w:r w:rsidRPr="00CE5459">
              <w:rPr>
                <w:sz w:val="20"/>
                <w:szCs w:val="20"/>
                <w:u w:color="000000"/>
              </w:rPr>
              <w:t>3</w:t>
            </w:r>
          </w:p>
        </w:tc>
        <w:tc>
          <w:tcPr>
            <w:tcW w:w="3276" w:type="dxa"/>
            <w:shd w:val="clear" w:color="auto" w:fill="auto"/>
            <w:tcMar>
              <w:top w:w="80" w:type="dxa"/>
              <w:left w:w="0" w:type="dxa"/>
              <w:bottom w:w="80" w:type="dxa"/>
              <w:right w:w="0" w:type="dxa"/>
            </w:tcMar>
          </w:tcPr>
          <w:p w14:paraId="203E56A3" w14:textId="77777777" w:rsidR="009E05B2" w:rsidRPr="00CE5459" w:rsidRDefault="009A6694" w:rsidP="00C54FA1">
            <w:pPr>
              <w:spacing w:before="0" w:after="0"/>
              <w:ind w:left="57" w:right="57"/>
              <w:jc w:val="left"/>
              <w:rPr>
                <w:sz w:val="20"/>
                <w:szCs w:val="20"/>
              </w:rPr>
            </w:pPr>
            <w:r w:rsidRPr="00CE5459">
              <w:rPr>
                <w:sz w:val="20"/>
                <w:szCs w:val="20"/>
              </w:rPr>
              <w:t>NES has excellent working relationship with its key stakeholders and partners.</w:t>
            </w:r>
          </w:p>
        </w:tc>
      </w:tr>
      <w:tr w:rsidR="009E05B2" w:rsidRPr="00C904CC" w14:paraId="2F5611A7" w14:textId="77777777">
        <w:trPr>
          <w:cantSplit/>
        </w:trPr>
        <w:tc>
          <w:tcPr>
            <w:tcW w:w="1468" w:type="dxa"/>
            <w:vMerge w:val="restart"/>
            <w:shd w:val="clear" w:color="auto" w:fill="auto"/>
            <w:tcMar>
              <w:top w:w="80" w:type="dxa"/>
              <w:left w:w="0" w:type="dxa"/>
              <w:bottom w:w="80" w:type="dxa"/>
              <w:right w:w="0" w:type="dxa"/>
            </w:tcMar>
          </w:tcPr>
          <w:p w14:paraId="7E403686" w14:textId="77777777" w:rsidR="009E05B2" w:rsidRPr="00CE5459" w:rsidRDefault="009E05B2" w:rsidP="00D23D44">
            <w:pPr>
              <w:spacing w:before="0" w:after="0"/>
              <w:ind w:left="57" w:right="57"/>
              <w:jc w:val="left"/>
              <w:rPr>
                <w:b/>
                <w:sz w:val="20"/>
                <w:szCs w:val="20"/>
                <w:u w:color="000000"/>
              </w:rPr>
            </w:pPr>
            <w:r w:rsidRPr="00CE5459">
              <w:rPr>
                <w:b/>
                <w:sz w:val="20"/>
                <w:szCs w:val="20"/>
                <w:u w:color="000000"/>
              </w:rPr>
              <w:t>5. Capacity to monitor, evaluate, report and learn</w:t>
            </w:r>
          </w:p>
        </w:tc>
        <w:tc>
          <w:tcPr>
            <w:tcW w:w="1934" w:type="dxa"/>
            <w:shd w:val="clear" w:color="auto" w:fill="auto"/>
            <w:tcMar>
              <w:top w:w="80" w:type="dxa"/>
              <w:left w:w="0" w:type="dxa"/>
              <w:bottom w:w="80" w:type="dxa"/>
              <w:right w:w="0" w:type="dxa"/>
            </w:tcMar>
          </w:tcPr>
          <w:p w14:paraId="0078BB81"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ABS policy or law is continually reviewed and updated</w:t>
            </w:r>
          </w:p>
        </w:tc>
        <w:tc>
          <w:tcPr>
            <w:tcW w:w="5126" w:type="dxa"/>
            <w:shd w:val="clear" w:color="auto" w:fill="auto"/>
            <w:tcMar>
              <w:top w:w="80" w:type="dxa"/>
              <w:left w:w="0" w:type="dxa"/>
              <w:bottom w:w="80" w:type="dxa"/>
              <w:right w:w="0" w:type="dxa"/>
            </w:tcMar>
          </w:tcPr>
          <w:p w14:paraId="32BDEB0D"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There is no policy or law or it is old and not reviewed regularly;</w:t>
            </w:r>
          </w:p>
          <w:p w14:paraId="3AEF2B7D"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Policy or law is only reviewed at irregular intervals;</w:t>
            </w:r>
          </w:p>
          <w:p w14:paraId="0464309E"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Policy or law is reviewed regularly but not annually;</w:t>
            </w:r>
          </w:p>
          <w:p w14:paraId="12A9E33C"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Policy or law is reviewed annually</w:t>
            </w:r>
          </w:p>
        </w:tc>
        <w:tc>
          <w:tcPr>
            <w:tcW w:w="1166" w:type="dxa"/>
            <w:shd w:val="clear" w:color="auto" w:fill="auto"/>
            <w:tcMar>
              <w:top w:w="80" w:type="dxa"/>
              <w:left w:w="0" w:type="dxa"/>
              <w:bottom w:w="80" w:type="dxa"/>
              <w:right w:w="0" w:type="dxa"/>
            </w:tcMar>
          </w:tcPr>
          <w:p w14:paraId="1A7F335D"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w:t>
            </w:r>
          </w:p>
        </w:tc>
        <w:tc>
          <w:tcPr>
            <w:tcW w:w="3276" w:type="dxa"/>
            <w:shd w:val="clear" w:color="auto" w:fill="auto"/>
            <w:tcMar>
              <w:top w:w="80" w:type="dxa"/>
              <w:left w:w="0" w:type="dxa"/>
              <w:bottom w:w="80" w:type="dxa"/>
              <w:right w:w="0" w:type="dxa"/>
            </w:tcMar>
          </w:tcPr>
          <w:p w14:paraId="1CE243F7" w14:textId="77777777" w:rsidR="009E05B2" w:rsidRPr="00CE5459" w:rsidRDefault="0027566D" w:rsidP="00C54FA1">
            <w:pPr>
              <w:spacing w:before="0" w:after="0"/>
              <w:ind w:left="57" w:right="57"/>
              <w:jc w:val="left"/>
              <w:rPr>
                <w:sz w:val="20"/>
                <w:szCs w:val="20"/>
              </w:rPr>
            </w:pPr>
            <w:r w:rsidRPr="00CE5459">
              <w:rPr>
                <w:sz w:val="20"/>
                <w:szCs w:val="20"/>
              </w:rPr>
              <w:t>ABS law is in development. However a research permit system is in place and there is an ABS agreement via contract (CIMTECH-KN)</w:t>
            </w:r>
          </w:p>
        </w:tc>
      </w:tr>
      <w:tr w:rsidR="009E05B2" w:rsidRPr="00C904CC" w14:paraId="00F018F1" w14:textId="77777777">
        <w:trPr>
          <w:cantSplit/>
        </w:trPr>
        <w:tc>
          <w:tcPr>
            <w:tcW w:w="1468" w:type="dxa"/>
            <w:vMerge/>
            <w:shd w:val="clear" w:color="auto" w:fill="auto"/>
          </w:tcPr>
          <w:p w14:paraId="13F012FB"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7C14DC74"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Society monitors ABS projects</w:t>
            </w:r>
          </w:p>
        </w:tc>
        <w:tc>
          <w:tcPr>
            <w:tcW w:w="5126" w:type="dxa"/>
            <w:shd w:val="clear" w:color="auto" w:fill="auto"/>
            <w:tcMar>
              <w:top w:w="80" w:type="dxa"/>
              <w:left w:w="0" w:type="dxa"/>
              <w:bottom w:w="80" w:type="dxa"/>
              <w:right w:w="0" w:type="dxa"/>
            </w:tcMar>
          </w:tcPr>
          <w:p w14:paraId="475A53F6"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There is no dialogue at all;</w:t>
            </w:r>
          </w:p>
          <w:p w14:paraId="6F53EE17"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There is some dialogue going on, but not in the wider public and restricted to specialized circles;</w:t>
            </w:r>
          </w:p>
          <w:p w14:paraId="01E1CD83"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There is a reasonably open public dialogue going on but certain issues remain taboo;</w:t>
            </w:r>
          </w:p>
          <w:p w14:paraId="4E95D675"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There is an open and transparent public dialogue about the state of the ABS projects</w:t>
            </w:r>
          </w:p>
        </w:tc>
        <w:tc>
          <w:tcPr>
            <w:tcW w:w="1166" w:type="dxa"/>
            <w:shd w:val="clear" w:color="auto" w:fill="auto"/>
            <w:tcMar>
              <w:top w:w="80" w:type="dxa"/>
              <w:left w:w="0" w:type="dxa"/>
              <w:bottom w:w="80" w:type="dxa"/>
              <w:right w:w="0" w:type="dxa"/>
            </w:tcMar>
          </w:tcPr>
          <w:p w14:paraId="6551255D" w14:textId="77777777" w:rsidR="009E05B2" w:rsidRPr="00CE5459" w:rsidRDefault="0027566D" w:rsidP="00C54FA1">
            <w:pPr>
              <w:spacing w:before="0" w:after="0"/>
              <w:ind w:left="57" w:right="57"/>
              <w:jc w:val="left"/>
              <w:rPr>
                <w:sz w:val="20"/>
                <w:szCs w:val="20"/>
                <w:u w:color="000000"/>
              </w:rPr>
            </w:pPr>
            <w:r w:rsidRPr="00CE5459">
              <w:rPr>
                <w:sz w:val="20"/>
                <w:szCs w:val="20"/>
                <w:u w:color="000000"/>
              </w:rPr>
              <w:t>1</w:t>
            </w:r>
          </w:p>
        </w:tc>
        <w:tc>
          <w:tcPr>
            <w:tcW w:w="3276" w:type="dxa"/>
            <w:shd w:val="clear" w:color="auto" w:fill="auto"/>
            <w:tcMar>
              <w:top w:w="80" w:type="dxa"/>
              <w:left w:w="0" w:type="dxa"/>
              <w:bottom w:w="80" w:type="dxa"/>
              <w:right w:w="0" w:type="dxa"/>
            </w:tcMar>
          </w:tcPr>
          <w:p w14:paraId="75134FFA" w14:textId="77777777" w:rsidR="009E05B2" w:rsidRPr="00CE5459" w:rsidRDefault="009E05B2" w:rsidP="00C54FA1">
            <w:pPr>
              <w:spacing w:before="0" w:after="0"/>
              <w:ind w:left="57" w:right="57"/>
              <w:jc w:val="left"/>
              <w:rPr>
                <w:sz w:val="20"/>
                <w:szCs w:val="20"/>
              </w:rPr>
            </w:pPr>
            <w:r w:rsidRPr="00CE5459">
              <w:rPr>
                <w:sz w:val="20"/>
                <w:szCs w:val="20"/>
              </w:rPr>
              <w:t xml:space="preserve">ABS is </w:t>
            </w:r>
            <w:r w:rsidR="0027566D" w:rsidRPr="00CE5459">
              <w:rPr>
                <w:sz w:val="20"/>
                <w:szCs w:val="20"/>
              </w:rPr>
              <w:t xml:space="preserve">generally </w:t>
            </w:r>
            <w:r w:rsidRPr="00CE5459">
              <w:rPr>
                <w:sz w:val="20"/>
                <w:szCs w:val="20"/>
              </w:rPr>
              <w:t xml:space="preserve">only discussed by communities when </w:t>
            </w:r>
            <w:r w:rsidR="0027566D" w:rsidRPr="00CE5459">
              <w:rPr>
                <w:sz w:val="20"/>
                <w:szCs w:val="20"/>
              </w:rPr>
              <w:t xml:space="preserve">it is </w:t>
            </w:r>
            <w:r w:rsidR="009A6694" w:rsidRPr="00CE5459">
              <w:rPr>
                <w:sz w:val="20"/>
                <w:szCs w:val="20"/>
              </w:rPr>
              <w:t>a</w:t>
            </w:r>
            <w:r w:rsidRPr="00CE5459">
              <w:rPr>
                <w:sz w:val="20"/>
                <w:szCs w:val="20"/>
              </w:rPr>
              <w:t>ssociated to a certain project</w:t>
            </w:r>
            <w:r w:rsidR="0027566D" w:rsidRPr="00CE5459">
              <w:rPr>
                <w:sz w:val="20"/>
                <w:szCs w:val="20"/>
              </w:rPr>
              <w:t xml:space="preserve"> (e.g. CIMTECH)</w:t>
            </w:r>
            <w:r w:rsidRPr="00CE5459">
              <w:rPr>
                <w:sz w:val="20"/>
                <w:szCs w:val="20"/>
              </w:rPr>
              <w:t xml:space="preserve">. </w:t>
            </w:r>
            <w:r w:rsidR="0027566D" w:rsidRPr="00CE5459">
              <w:rPr>
                <w:sz w:val="20"/>
                <w:szCs w:val="20"/>
              </w:rPr>
              <w:t>Knowledge from some sectors of the community probably higher than others. Tho</w:t>
            </w:r>
            <w:r w:rsidR="00020C5B" w:rsidRPr="00CE5459">
              <w:rPr>
                <w:sz w:val="20"/>
                <w:szCs w:val="20"/>
              </w:rPr>
              <w:t>s</w:t>
            </w:r>
            <w:r w:rsidR="0027566D" w:rsidRPr="00CE5459">
              <w:rPr>
                <w:sz w:val="20"/>
                <w:szCs w:val="20"/>
              </w:rPr>
              <w:t xml:space="preserve">e on Rarotonga may be better informed than those on outer islands. </w:t>
            </w:r>
          </w:p>
        </w:tc>
      </w:tr>
      <w:tr w:rsidR="009E05B2" w:rsidRPr="00C904CC" w14:paraId="5753FF09" w14:textId="77777777">
        <w:trPr>
          <w:cantSplit/>
        </w:trPr>
        <w:tc>
          <w:tcPr>
            <w:tcW w:w="1468" w:type="dxa"/>
            <w:vMerge/>
            <w:shd w:val="clear" w:color="auto" w:fill="auto"/>
          </w:tcPr>
          <w:p w14:paraId="15F9976A" w14:textId="77777777" w:rsidR="009E05B2" w:rsidRPr="00CE5459" w:rsidRDefault="009E05B2"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23328A63"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Institutions are highly adaptive, responding effectively and immediately to change</w:t>
            </w:r>
          </w:p>
        </w:tc>
        <w:tc>
          <w:tcPr>
            <w:tcW w:w="5126" w:type="dxa"/>
            <w:shd w:val="clear" w:color="auto" w:fill="auto"/>
            <w:tcMar>
              <w:top w:w="80" w:type="dxa"/>
              <w:left w:w="0" w:type="dxa"/>
              <w:bottom w:w="80" w:type="dxa"/>
              <w:right w:w="0" w:type="dxa"/>
            </w:tcMar>
          </w:tcPr>
          <w:p w14:paraId="64F3C4E0"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0 -- Institutions resist change;</w:t>
            </w:r>
          </w:p>
          <w:p w14:paraId="76D4C3D0"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1 -- Institutions do change but only very slowly;</w:t>
            </w:r>
          </w:p>
          <w:p w14:paraId="5B690370"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2 -- Institutions tend to adapt in response to change but not always very effectively or with some delay;</w:t>
            </w:r>
          </w:p>
          <w:p w14:paraId="66B5C9B6"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3 -- Institutions are highly adaptive, responding effectively and immediately to change.</w:t>
            </w:r>
          </w:p>
        </w:tc>
        <w:tc>
          <w:tcPr>
            <w:tcW w:w="1166" w:type="dxa"/>
            <w:shd w:val="clear" w:color="auto" w:fill="auto"/>
            <w:tcMar>
              <w:top w:w="80" w:type="dxa"/>
              <w:left w:w="0" w:type="dxa"/>
              <w:bottom w:w="80" w:type="dxa"/>
              <w:right w:w="0" w:type="dxa"/>
            </w:tcMar>
          </w:tcPr>
          <w:p w14:paraId="670825C7" w14:textId="77777777" w:rsidR="009E05B2" w:rsidRPr="00CE5459" w:rsidRDefault="009E05B2" w:rsidP="00C54FA1">
            <w:pPr>
              <w:spacing w:before="0" w:after="0"/>
              <w:ind w:left="57" w:right="57"/>
              <w:jc w:val="left"/>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3E9E3B41" w14:textId="77777777" w:rsidR="009E05B2" w:rsidRPr="00CE5459" w:rsidRDefault="009A6694" w:rsidP="00C54FA1">
            <w:pPr>
              <w:spacing w:before="0" w:after="0"/>
              <w:ind w:left="57" w:right="57"/>
              <w:jc w:val="left"/>
              <w:rPr>
                <w:sz w:val="20"/>
                <w:szCs w:val="20"/>
              </w:rPr>
            </w:pPr>
            <w:r w:rsidRPr="00CE5459">
              <w:rPr>
                <w:sz w:val="20"/>
                <w:szCs w:val="20"/>
              </w:rPr>
              <w:t xml:space="preserve">Any change has its own transformation and adaptation period.  NES and its ABS partners are no different.    </w:t>
            </w:r>
          </w:p>
        </w:tc>
      </w:tr>
      <w:tr w:rsidR="009A6694" w:rsidRPr="00C904CC" w14:paraId="49F64840" w14:textId="77777777">
        <w:trPr>
          <w:cantSplit/>
        </w:trPr>
        <w:tc>
          <w:tcPr>
            <w:tcW w:w="1468" w:type="dxa"/>
            <w:vMerge/>
            <w:shd w:val="clear" w:color="auto" w:fill="auto"/>
          </w:tcPr>
          <w:p w14:paraId="4C6BCE9E" w14:textId="77777777" w:rsidR="009A6694" w:rsidRPr="00CE5459" w:rsidRDefault="009A6694"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5EE24EC6"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The ABS institution(s) has effective internal mechanisms for monitoring, evaluation, reporting and learning on ABS projects</w:t>
            </w:r>
          </w:p>
        </w:tc>
        <w:tc>
          <w:tcPr>
            <w:tcW w:w="5126" w:type="dxa"/>
            <w:shd w:val="clear" w:color="auto" w:fill="auto"/>
            <w:tcMar>
              <w:top w:w="80" w:type="dxa"/>
              <w:left w:w="0" w:type="dxa"/>
              <w:bottom w:w="80" w:type="dxa"/>
              <w:right w:w="0" w:type="dxa"/>
            </w:tcMar>
          </w:tcPr>
          <w:p w14:paraId="2AF4F7CB"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0 -- There are no mechanisms for monitoring, evaluation, reporting or learning;</w:t>
            </w:r>
          </w:p>
          <w:p w14:paraId="12D2F5E0"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1 -- There are some mechanisms for monitoring, evaluation, reporting and learning but they are limited and weak;</w:t>
            </w:r>
          </w:p>
          <w:p w14:paraId="422F3EA8"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2 -- Reasonable mechanisms for monitoring, evaluation, reporting and learning are in place but are not as strong or comprehensive as they could be;</w:t>
            </w:r>
          </w:p>
          <w:p w14:paraId="29839A49"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3 -- Institutions have effective internal mechanisms for monitoring, evaluation, reporting and learning.</w:t>
            </w:r>
          </w:p>
        </w:tc>
        <w:tc>
          <w:tcPr>
            <w:tcW w:w="1166" w:type="dxa"/>
            <w:shd w:val="clear" w:color="auto" w:fill="auto"/>
            <w:tcMar>
              <w:top w:w="80" w:type="dxa"/>
              <w:left w:w="0" w:type="dxa"/>
              <w:bottom w:w="80" w:type="dxa"/>
              <w:right w:w="0" w:type="dxa"/>
            </w:tcMar>
          </w:tcPr>
          <w:p w14:paraId="38C2A189"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1</w:t>
            </w:r>
          </w:p>
        </w:tc>
        <w:tc>
          <w:tcPr>
            <w:tcW w:w="3276" w:type="dxa"/>
            <w:shd w:val="clear" w:color="auto" w:fill="auto"/>
            <w:tcMar>
              <w:top w:w="80" w:type="dxa"/>
              <w:left w:w="0" w:type="dxa"/>
              <w:bottom w:w="80" w:type="dxa"/>
              <w:right w:w="0" w:type="dxa"/>
            </w:tcMar>
          </w:tcPr>
          <w:p w14:paraId="1DBBD565" w14:textId="77777777" w:rsidR="009A6694" w:rsidRPr="00CE5459" w:rsidRDefault="009A6694" w:rsidP="00C54FA1">
            <w:pPr>
              <w:spacing w:before="0" w:after="0"/>
              <w:ind w:left="57" w:right="57"/>
              <w:jc w:val="left"/>
              <w:rPr>
                <w:sz w:val="20"/>
                <w:szCs w:val="20"/>
              </w:rPr>
            </w:pPr>
            <w:r w:rsidRPr="00CE5459">
              <w:rPr>
                <w:sz w:val="20"/>
                <w:szCs w:val="20"/>
              </w:rPr>
              <w:t>Limited monitoring of research permits by OPM.  This is currently under review with a view to improving monitoring mechanisms.  NES will also be required to establish, as part of the framework monitoring mechanisms specifically for ABS.</w:t>
            </w:r>
          </w:p>
        </w:tc>
      </w:tr>
      <w:tr w:rsidR="009A6694" w:rsidRPr="00C904CC" w14:paraId="44924936" w14:textId="77777777">
        <w:trPr>
          <w:cantSplit/>
        </w:trPr>
        <w:tc>
          <w:tcPr>
            <w:tcW w:w="1468" w:type="dxa"/>
            <w:vMerge/>
            <w:shd w:val="clear" w:color="auto" w:fill="auto"/>
          </w:tcPr>
          <w:p w14:paraId="083EA0CF" w14:textId="77777777" w:rsidR="009A6694" w:rsidRPr="00CE5459" w:rsidRDefault="009A6694" w:rsidP="007D0424">
            <w:pPr>
              <w:spacing w:before="0" w:after="0"/>
              <w:ind w:left="57" w:right="57"/>
              <w:rPr>
                <w:sz w:val="20"/>
                <w:szCs w:val="20"/>
              </w:rPr>
            </w:pPr>
          </w:p>
        </w:tc>
        <w:tc>
          <w:tcPr>
            <w:tcW w:w="1934" w:type="dxa"/>
            <w:shd w:val="clear" w:color="auto" w:fill="auto"/>
            <w:tcMar>
              <w:top w:w="80" w:type="dxa"/>
              <w:left w:w="0" w:type="dxa"/>
              <w:bottom w:w="80" w:type="dxa"/>
              <w:right w:w="0" w:type="dxa"/>
            </w:tcMar>
          </w:tcPr>
          <w:p w14:paraId="65ABEBB4"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Individuals from ABS institutions are adaptive and continue to learn</w:t>
            </w:r>
          </w:p>
        </w:tc>
        <w:tc>
          <w:tcPr>
            <w:tcW w:w="5126" w:type="dxa"/>
            <w:shd w:val="clear" w:color="auto" w:fill="auto"/>
            <w:tcMar>
              <w:top w:w="80" w:type="dxa"/>
              <w:left w:w="0" w:type="dxa"/>
              <w:bottom w:w="80" w:type="dxa"/>
              <w:right w:w="0" w:type="dxa"/>
            </w:tcMar>
          </w:tcPr>
          <w:p w14:paraId="0F7E55AD"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0 -- There is no measurement of performance or adaptive feedback;</w:t>
            </w:r>
          </w:p>
          <w:p w14:paraId="7CA975EE"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1 -- Performance is irregularly and poorly measured and there is little use of feedback;</w:t>
            </w:r>
          </w:p>
          <w:p w14:paraId="0C1E327C"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2 -- There is significant measurement of performance and some feedback but this is not as thorough or comprehensive as it might be;</w:t>
            </w:r>
          </w:p>
          <w:p w14:paraId="7D837ECF"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3 -- Performance is effectively measured and adaptive feedback utilized</w:t>
            </w:r>
          </w:p>
        </w:tc>
        <w:tc>
          <w:tcPr>
            <w:tcW w:w="1166" w:type="dxa"/>
            <w:shd w:val="clear" w:color="auto" w:fill="auto"/>
            <w:tcMar>
              <w:top w:w="80" w:type="dxa"/>
              <w:left w:w="0" w:type="dxa"/>
              <w:bottom w:w="80" w:type="dxa"/>
              <w:right w:w="0" w:type="dxa"/>
            </w:tcMar>
          </w:tcPr>
          <w:p w14:paraId="38A4BB25" w14:textId="77777777" w:rsidR="009A6694" w:rsidRPr="00CE5459" w:rsidRDefault="009A6694" w:rsidP="00C54FA1">
            <w:pPr>
              <w:spacing w:before="0" w:after="0"/>
              <w:ind w:left="57" w:right="57"/>
              <w:jc w:val="left"/>
              <w:rPr>
                <w:sz w:val="20"/>
                <w:szCs w:val="20"/>
                <w:u w:color="000000"/>
              </w:rPr>
            </w:pPr>
            <w:r w:rsidRPr="00CE5459">
              <w:rPr>
                <w:sz w:val="20"/>
                <w:szCs w:val="20"/>
                <w:u w:color="000000"/>
              </w:rPr>
              <w:t>2</w:t>
            </w:r>
          </w:p>
        </w:tc>
        <w:tc>
          <w:tcPr>
            <w:tcW w:w="3276" w:type="dxa"/>
            <w:shd w:val="clear" w:color="auto" w:fill="auto"/>
            <w:tcMar>
              <w:top w:w="80" w:type="dxa"/>
              <w:left w:w="0" w:type="dxa"/>
              <w:bottom w:w="80" w:type="dxa"/>
              <w:right w:w="0" w:type="dxa"/>
            </w:tcMar>
          </w:tcPr>
          <w:p w14:paraId="22AC3C4E" w14:textId="77777777" w:rsidR="009A6694" w:rsidRPr="00CE5459" w:rsidRDefault="009A6694" w:rsidP="00C54FA1">
            <w:pPr>
              <w:spacing w:before="0" w:after="0"/>
              <w:ind w:left="57" w:right="57"/>
              <w:jc w:val="left"/>
              <w:rPr>
                <w:sz w:val="20"/>
                <w:szCs w:val="20"/>
              </w:rPr>
            </w:pPr>
            <w:r w:rsidRPr="00CE5459">
              <w:rPr>
                <w:sz w:val="20"/>
                <w:szCs w:val="20"/>
              </w:rPr>
              <w:t xml:space="preserve">All government agencies, as part of good governance principles are required to carry out comprehensive performance assessments.  This assessment process is always hampered by the lack of ability of agencies to reward good performance.  </w:t>
            </w:r>
          </w:p>
        </w:tc>
      </w:tr>
    </w:tbl>
    <w:p w14:paraId="3B0F8465" w14:textId="77777777" w:rsidR="00371D01" w:rsidRPr="0069760F" w:rsidRDefault="00371D01" w:rsidP="00F449BB">
      <w:pPr>
        <w:spacing w:before="0" w:after="0"/>
        <w:jc w:val="left"/>
        <w:rPr>
          <w:b/>
          <w:highlight w:val="lightGray"/>
        </w:rPr>
      </w:pPr>
    </w:p>
    <w:p w14:paraId="5D56E01F" w14:textId="77777777" w:rsidR="00387A04" w:rsidRDefault="00387A04" w:rsidP="009A6694">
      <w:pPr>
        <w:pStyle w:val="Heading2"/>
        <w:sectPr w:rsidR="00387A04" w:rsidSect="00DC13C8">
          <w:pgSz w:w="15840" w:h="12240" w:orient="landscape"/>
          <w:pgMar w:top="1440" w:right="1440" w:bottom="1440" w:left="1440" w:header="720" w:footer="720" w:gutter="0"/>
          <w:cols w:space="720"/>
          <w:docGrid w:linePitch="360"/>
        </w:sectPr>
      </w:pPr>
    </w:p>
    <w:p w14:paraId="68E0DF66" w14:textId="77777777" w:rsidR="00E60635" w:rsidRPr="00CE5459" w:rsidRDefault="00E60635" w:rsidP="00CE5459">
      <w:pPr>
        <w:pStyle w:val="Heading2"/>
      </w:pPr>
      <w:bookmarkStart w:id="80" w:name="_Toc273804163"/>
      <w:bookmarkStart w:id="81" w:name="_Ref274649201"/>
      <w:bookmarkStart w:id="82" w:name="_Ref274649208"/>
      <w:bookmarkStart w:id="83" w:name="_Toc405466116"/>
      <w:r w:rsidRPr="00CE5459">
        <w:lastRenderedPageBreak/>
        <w:t>Environmental and Social Screening Survey</w:t>
      </w:r>
      <w:bookmarkEnd w:id="80"/>
      <w:bookmarkEnd w:id="81"/>
      <w:bookmarkEnd w:id="82"/>
      <w:bookmarkEnd w:id="83"/>
    </w:p>
    <w:p w14:paraId="15E7399A" w14:textId="77777777" w:rsidR="00E60635" w:rsidRDefault="00E60635" w:rsidP="00E60635"/>
    <w:p w14:paraId="629991D9" w14:textId="77777777" w:rsidR="004E2AA4" w:rsidRPr="00054F6E" w:rsidRDefault="004E2AA4" w:rsidP="004E2AA4">
      <w:pPr>
        <w:spacing w:line="360" w:lineRule="auto"/>
        <w:rPr>
          <w:sz w:val="32"/>
          <w:szCs w:val="32"/>
        </w:rPr>
      </w:pPr>
      <w:r w:rsidRPr="00054F6E">
        <w:rPr>
          <w:sz w:val="32"/>
          <w:szCs w:val="32"/>
        </w:rPr>
        <w:t>ENVIRONMENTAL AND SOCIAL SCREENING SUMMARY</w:t>
      </w:r>
    </w:p>
    <w:p w14:paraId="387D27EB" w14:textId="77777777" w:rsidR="004E2AA4" w:rsidRPr="00054F6E" w:rsidRDefault="004E2AA4" w:rsidP="004E2AA4">
      <w:pPr>
        <w:spacing w:line="360" w:lineRule="auto"/>
        <w:ind w:left="144" w:right="144"/>
      </w:pPr>
    </w:p>
    <w:p w14:paraId="34714667" w14:textId="77777777" w:rsidR="004E2AA4" w:rsidRPr="004E2AA4" w:rsidRDefault="004E2AA4" w:rsidP="004E2AA4">
      <w:pPr>
        <w:spacing w:before="0" w:after="0"/>
        <w:rPr>
          <w:rFonts w:cs="Times New Roman"/>
          <w:b/>
        </w:rPr>
      </w:pPr>
      <w:r w:rsidRPr="004E2AA4">
        <w:rPr>
          <w:rFonts w:cs="Times New Roman"/>
        </w:rPr>
        <w:t xml:space="preserve">Name of Proposed Project: </w:t>
      </w:r>
      <w:r w:rsidRPr="004E2AA4">
        <w:rPr>
          <w:rFonts w:cs="Times New Roman"/>
          <w:b/>
        </w:rPr>
        <w:t>Strengthening the Implementation of the Nagoya Protocol on Access to Genetic Resources and Benefit Sharing in the Cook Islands</w:t>
      </w:r>
    </w:p>
    <w:p w14:paraId="78A6A3B3" w14:textId="77777777" w:rsidR="004E2AA4" w:rsidRPr="004E2AA4" w:rsidRDefault="004E2AA4" w:rsidP="004E2AA4">
      <w:pPr>
        <w:spacing w:before="0" w:after="0"/>
        <w:rPr>
          <w:rFonts w:cs="Times New Roman"/>
        </w:rPr>
      </w:pPr>
    </w:p>
    <w:p w14:paraId="2BE2F267" w14:textId="77777777" w:rsidR="004E2AA4" w:rsidRPr="004E2AA4" w:rsidRDefault="004E2AA4" w:rsidP="004E2AA4">
      <w:pPr>
        <w:spacing w:before="0" w:after="0"/>
        <w:rPr>
          <w:rFonts w:cs="Times New Roman"/>
        </w:rPr>
      </w:pPr>
      <w:r w:rsidRPr="004E2AA4">
        <w:rPr>
          <w:rFonts w:cs="Times New Roman"/>
        </w:rPr>
        <w:t>A. Environmental and Social Screening Outcome</w:t>
      </w:r>
    </w:p>
    <w:p w14:paraId="3C7A344E" w14:textId="77777777" w:rsidR="004E2AA4" w:rsidRPr="004E2AA4" w:rsidRDefault="004E2AA4" w:rsidP="004E2AA4">
      <w:pPr>
        <w:spacing w:before="0" w:after="0"/>
        <w:rPr>
          <w:rFonts w:cs="Times New Roman"/>
        </w:rPr>
      </w:pPr>
      <w:r w:rsidRPr="004E2AA4">
        <w:rPr>
          <w:rFonts w:ascii="Segoe UI Symbol" w:eastAsia="MS Gothic" w:hAnsi="Segoe UI Symbol" w:cs="Segoe UI Symbol"/>
          <w:sz w:val="28"/>
          <w:szCs w:val="28"/>
        </w:rPr>
        <w:t>☐</w:t>
      </w:r>
      <w:r w:rsidRPr="004E2AA4">
        <w:rPr>
          <w:rFonts w:cs="Times New Roman"/>
        </w:rPr>
        <w:t>Category 1. No further action is needed</w:t>
      </w:r>
    </w:p>
    <w:p w14:paraId="37357AD7" w14:textId="77777777" w:rsidR="004E2AA4" w:rsidRPr="004E2AA4" w:rsidRDefault="004E2AA4" w:rsidP="004E2AA4">
      <w:pPr>
        <w:spacing w:before="0" w:after="0"/>
        <w:rPr>
          <w:rFonts w:cs="Times New Roman"/>
        </w:rPr>
      </w:pPr>
      <w:r w:rsidRPr="004E2AA4">
        <w:rPr>
          <w:rFonts w:ascii="Segoe UI Symbol" w:eastAsia="MS Gothic" w:hAnsi="Segoe UI Symbol" w:cs="Segoe UI Symbol"/>
          <w:sz w:val="28"/>
          <w:szCs w:val="28"/>
        </w:rPr>
        <w:t>☒</w:t>
      </w:r>
      <w:r w:rsidRPr="004E2AA4">
        <w:rPr>
          <w:rFonts w:cs="Times New Roman"/>
        </w:rPr>
        <w:t>Category 2.  Further review and management is needed.  There are possible environmental and social benefits, impacts, and/or risks associated with the project (or specific project component), but these are predominantly indirect or very long-term and so extremely difficult or impossible to directly identify and assess.</w:t>
      </w:r>
    </w:p>
    <w:p w14:paraId="19B6502B" w14:textId="77777777" w:rsidR="004E2AA4" w:rsidRPr="004E2AA4" w:rsidRDefault="004E2AA4" w:rsidP="004E2AA4">
      <w:pPr>
        <w:spacing w:before="0" w:after="0"/>
        <w:rPr>
          <w:rFonts w:cs="Times New Roman"/>
        </w:rPr>
      </w:pPr>
      <w:r w:rsidRPr="004E2AA4">
        <w:rPr>
          <w:rFonts w:ascii="Segoe UI Symbol" w:eastAsia="MS Gothic" w:hAnsi="Segoe UI Symbol" w:cs="Segoe UI Symbol"/>
          <w:sz w:val="28"/>
          <w:szCs w:val="28"/>
        </w:rPr>
        <w:t>☒</w:t>
      </w:r>
      <w:r w:rsidRPr="004E2AA4">
        <w:rPr>
          <w:rFonts w:cs="Times New Roman"/>
        </w:rPr>
        <w:t>Category 3. Further review and management is needed, and it is possible to identify these with a reasonable degree of certainty. If Category 3, select one or more of the following sub-categories:</w:t>
      </w:r>
    </w:p>
    <w:p w14:paraId="022E2EBB" w14:textId="77777777" w:rsidR="004E2AA4" w:rsidRPr="004E2AA4" w:rsidRDefault="004E2AA4" w:rsidP="004E2AA4">
      <w:pPr>
        <w:spacing w:before="0" w:after="0"/>
        <w:ind w:left="720" w:right="144"/>
        <w:rPr>
          <w:rFonts w:cs="Times New Roman"/>
        </w:rPr>
      </w:pPr>
      <w:r w:rsidRPr="004E2AA4">
        <w:rPr>
          <w:rFonts w:ascii="Segoe UI Symbol" w:eastAsia="MS Gothic" w:hAnsi="Segoe UI Symbol" w:cs="Segoe UI Symbol"/>
          <w:sz w:val="28"/>
          <w:szCs w:val="28"/>
        </w:rPr>
        <w:t>☒</w:t>
      </w:r>
      <w:r w:rsidRPr="004E2AA4">
        <w:rPr>
          <w:rFonts w:cs="Times New Roman"/>
        </w:rPr>
        <w:t>Category 3a: Impacts and risks are limited in scale and can be identified with a reasonable degree of certainty and can often be handled through application of standard best practice, but require some minimal or targeted further review and assessment to identify and evaluate whether there is a need for a full environmental and social assessment (in which case the project would move to Category 3b).  See Section 3 of the Review and Management Guidance.</w:t>
      </w:r>
    </w:p>
    <w:p w14:paraId="40C37CBF" w14:textId="77777777" w:rsidR="004E2AA4" w:rsidRPr="004E2AA4" w:rsidRDefault="004E2AA4" w:rsidP="004E2AA4">
      <w:pPr>
        <w:spacing w:before="0" w:after="0"/>
        <w:ind w:left="720" w:right="144"/>
        <w:rPr>
          <w:rFonts w:cs="Times New Roman"/>
        </w:rPr>
      </w:pPr>
      <w:r w:rsidRPr="004E2AA4">
        <w:rPr>
          <w:rFonts w:ascii="Segoe UI Symbol" w:eastAsia="MS Gothic" w:hAnsi="Segoe UI Symbol" w:cs="Segoe UI Symbol"/>
          <w:sz w:val="28"/>
          <w:szCs w:val="28"/>
        </w:rPr>
        <w:t>☐</w:t>
      </w:r>
      <w:r w:rsidRPr="004E2AA4">
        <w:rPr>
          <w:rFonts w:cs="Times New Roman"/>
        </w:rPr>
        <w:t>Category 3b: Impacts and risks may well be significant, and so full environmental and social assessment is required. In these cases, a scoping exercise will need to be conducted to identify the level and approach of assessment that is most appropriate.  See Section 3 of Review and Management Guidance.</w:t>
      </w:r>
    </w:p>
    <w:p w14:paraId="269589CD" w14:textId="77777777" w:rsidR="004E2AA4" w:rsidRPr="004E2AA4" w:rsidRDefault="004E2AA4" w:rsidP="004E2AA4">
      <w:pPr>
        <w:spacing w:before="0" w:after="0"/>
        <w:rPr>
          <w:rFonts w:cs="Times New Roman"/>
        </w:rPr>
      </w:pPr>
    </w:p>
    <w:p w14:paraId="51D442DB" w14:textId="77777777" w:rsidR="004E2AA4" w:rsidRPr="004E2AA4" w:rsidRDefault="004E2AA4" w:rsidP="004E2AA4">
      <w:pPr>
        <w:spacing w:before="0" w:after="0"/>
        <w:rPr>
          <w:rFonts w:cs="Times New Roman"/>
        </w:rPr>
      </w:pPr>
      <w:r w:rsidRPr="004E2AA4">
        <w:rPr>
          <w:rFonts w:cs="Times New Roman"/>
          <w:b/>
        </w:rPr>
        <w:t>B. Environmental and Social Issues</w:t>
      </w:r>
      <w:r w:rsidRPr="004E2AA4">
        <w:rPr>
          <w:rFonts w:cs="Times New Roman"/>
        </w:rPr>
        <w:t xml:space="preserve"> (for projects requiring further environmental and social review and management)</w:t>
      </w:r>
    </w:p>
    <w:p w14:paraId="5715AD0A" w14:textId="77777777" w:rsidR="004E2AA4" w:rsidRPr="004E2AA4" w:rsidRDefault="004E2AA4" w:rsidP="004E2AA4">
      <w:pPr>
        <w:spacing w:before="0" w:after="0"/>
        <w:rPr>
          <w:rFonts w:cs="Times New Roman"/>
        </w:rPr>
      </w:pPr>
      <w:r w:rsidRPr="004E2AA4">
        <w:rPr>
          <w:rFonts w:cs="Times New Roman"/>
          <w:i/>
          <w:u w:val="single"/>
        </w:rPr>
        <w:t>Upstream activities</w:t>
      </w:r>
      <w:r w:rsidRPr="004E2AA4">
        <w:rPr>
          <w:rFonts w:cs="Times New Roman"/>
          <w:i/>
        </w:rPr>
        <w:t xml:space="preserve"> that could have potential social and environmental impacts</w:t>
      </w:r>
      <w:r w:rsidRPr="004E2AA4">
        <w:rPr>
          <w:rFonts w:cs="Times New Roman"/>
        </w:rPr>
        <w:t xml:space="preserve">: the project will support the elaboration or revision of national-level strategies, plans and programmes through the output “Legal framework for ABS and traditional knowledge strengthened with a national ABS Act legislated with rules and regulations, consistent with PIC, MAT and Benefit sharing provisions”. </w:t>
      </w:r>
    </w:p>
    <w:p w14:paraId="759C3E88" w14:textId="77777777" w:rsidR="004E2AA4" w:rsidRPr="004E2AA4" w:rsidRDefault="004E2AA4" w:rsidP="004E2AA4">
      <w:pPr>
        <w:spacing w:before="0" w:after="0"/>
        <w:rPr>
          <w:rFonts w:cs="Times New Roman"/>
        </w:rPr>
      </w:pPr>
      <w:r w:rsidRPr="004E2AA4">
        <w:rPr>
          <w:rFonts w:cs="Times New Roman"/>
          <w:i/>
        </w:rPr>
        <w:t>Social Impacts:</w:t>
      </w:r>
      <w:r w:rsidRPr="004E2AA4">
        <w:rPr>
          <w:rFonts w:cs="Times New Roman"/>
        </w:rPr>
        <w:t xml:space="preserve"> The strengthening of the national ABS legal framework can potentially have both negative and positive social impacts. However the rules and regulations underpinning the national ABS Act will be developed for the exact purposes to ensure the impacts are only positive. The ABS framework will be designed to ensure that the local communities are equitably compensated for the use of traditional knowledge in the use of genetic resources in Cook Islands. This will in a broad sense therefore translate into positive social impacts. However at a community scale, it is important to identify the real knowledge holders, ensure that they are not marginalized in the process and that the ABS framework does not lead to elite capture in the community structures. The positive impacts, if supported by strong legal rules and regulations, will be the potential that the genetic resources will generate tangible local and national economic benefits. The benefits will be in the form of business, employment and capacity building opportunities, through the discovery of new medicines.</w:t>
      </w:r>
    </w:p>
    <w:p w14:paraId="0617E8D0" w14:textId="77777777" w:rsidR="004E2AA4" w:rsidRPr="004E2AA4" w:rsidRDefault="004E2AA4" w:rsidP="004E2AA4">
      <w:pPr>
        <w:spacing w:before="0" w:after="0"/>
        <w:rPr>
          <w:rFonts w:cs="Times New Roman"/>
        </w:rPr>
      </w:pPr>
      <w:r w:rsidRPr="004E2AA4">
        <w:rPr>
          <w:rFonts w:cs="Times New Roman"/>
          <w:i/>
        </w:rPr>
        <w:lastRenderedPageBreak/>
        <w:t>Environmental Impacts:</w:t>
      </w:r>
      <w:r w:rsidRPr="004E2AA4">
        <w:rPr>
          <w:rFonts w:cs="Times New Roman"/>
        </w:rPr>
        <w:t xml:space="preserve"> These impacts are considered positive. Again, it largely depends on the details of the rules and regulations. For example, the sustainable utilization and conservation of species that will provide the commercial genetic resources should be ensured. If not, the species will be overharvested and eventually lead to loss of the species. The positive impacts, if supported by strong legal rules and regulations, will be the potential that the genetic resources will generate tangible local and national economic benefits. The benefits will be in the form of business, employment and capacity building opportunities, through the discovery of new medicines, thereby providing a rationale for the preservation of the biological resources that contain the genetic material. </w:t>
      </w:r>
    </w:p>
    <w:p w14:paraId="5E4B1B59" w14:textId="77777777" w:rsidR="00202959" w:rsidRDefault="00202959" w:rsidP="004E2AA4">
      <w:pPr>
        <w:spacing w:before="0" w:after="0"/>
        <w:rPr>
          <w:rFonts w:cs="Times New Roman"/>
          <w:i/>
          <w:u w:val="single"/>
        </w:rPr>
      </w:pPr>
    </w:p>
    <w:p w14:paraId="0265107C" w14:textId="77777777" w:rsidR="004E2AA4" w:rsidRPr="004E2AA4" w:rsidRDefault="004E2AA4" w:rsidP="004E2AA4">
      <w:pPr>
        <w:spacing w:before="0" w:after="0"/>
        <w:rPr>
          <w:rFonts w:cs="Times New Roman"/>
        </w:rPr>
      </w:pPr>
      <w:r w:rsidRPr="004E2AA4">
        <w:rPr>
          <w:rFonts w:cs="Times New Roman"/>
          <w:i/>
          <w:u w:val="single"/>
        </w:rPr>
        <w:t>Site-level implementation activities</w:t>
      </w:r>
      <w:r w:rsidRPr="004E2AA4">
        <w:rPr>
          <w:rFonts w:cs="Times New Roman"/>
          <w:i/>
        </w:rPr>
        <w:t xml:space="preserve"> that could have social or environmental impacts</w:t>
      </w:r>
      <w:r w:rsidRPr="004E2AA4">
        <w:rPr>
          <w:rFonts w:cs="Times New Roman"/>
        </w:rPr>
        <w:t>: The project could result in the conversion or degradation of natural habitat, development activities can take place in legally protected areas and the project could have specific human rights implications for vulnerable groups.</w:t>
      </w:r>
    </w:p>
    <w:p w14:paraId="7A360EC7" w14:textId="77777777" w:rsidR="004E2AA4" w:rsidRPr="004E2AA4" w:rsidRDefault="004E2AA4" w:rsidP="004E2AA4">
      <w:pPr>
        <w:spacing w:before="0" w:after="0"/>
        <w:rPr>
          <w:rFonts w:cs="Times New Roman"/>
        </w:rPr>
      </w:pPr>
      <w:r w:rsidRPr="004E2AA4">
        <w:rPr>
          <w:rFonts w:cs="Times New Roman"/>
          <w:i/>
        </w:rPr>
        <w:t>Social Impacts:</w:t>
      </w:r>
      <w:r w:rsidRPr="004E2AA4">
        <w:rPr>
          <w:rFonts w:cs="Times New Roman"/>
        </w:rPr>
        <w:t xml:space="preserve"> The social impacts are considered positive. The </w:t>
      </w:r>
      <w:r w:rsidRPr="004E2AA4">
        <w:rPr>
          <w:rFonts w:cs="Times New Roman"/>
          <w:i/>
        </w:rPr>
        <w:t>Tuanga</w:t>
      </w:r>
      <w:r w:rsidRPr="004E2AA4">
        <w:rPr>
          <w:rFonts w:cs="Times New Roman"/>
        </w:rPr>
        <w:t xml:space="preserve"> (traditional leaders/healers) have for centuries developed the knowledge of using natural plants for medicinal purposes. The project is designed to ensure that these traditional groups receive equitable share of the benefits that derive from the commercialization of such traditional knowledge. The commercialization of the traditional medicine should be based on Prior Informed Consent from the traditional group (in the case of the project the </w:t>
      </w:r>
      <w:r w:rsidRPr="004E2AA4">
        <w:rPr>
          <w:rFonts w:cs="Times New Roman"/>
          <w:i/>
        </w:rPr>
        <w:t>Kuotu Nui</w:t>
      </w:r>
      <w:r w:rsidRPr="004E2AA4">
        <w:rPr>
          <w:rFonts w:cs="Times New Roman"/>
        </w:rPr>
        <w:t xml:space="preserve"> represents this group) and Mutually Agreed Terms (between CIMTECH (user) and </w:t>
      </w:r>
      <w:r w:rsidRPr="004E2AA4">
        <w:rPr>
          <w:rFonts w:cs="Times New Roman"/>
          <w:i/>
        </w:rPr>
        <w:t>Kuotu Nui</w:t>
      </w:r>
      <w:r w:rsidRPr="004E2AA4">
        <w:rPr>
          <w:rFonts w:cs="Times New Roman"/>
        </w:rPr>
        <w:t xml:space="preserve"> (provider)). </w:t>
      </w:r>
    </w:p>
    <w:p w14:paraId="06E1EF2C" w14:textId="77777777" w:rsidR="00202959" w:rsidRDefault="00202959" w:rsidP="004E2AA4">
      <w:pPr>
        <w:spacing w:before="0" w:after="0"/>
        <w:rPr>
          <w:rFonts w:cs="Times New Roman"/>
          <w:i/>
        </w:rPr>
      </w:pPr>
    </w:p>
    <w:p w14:paraId="24A10D61" w14:textId="77777777" w:rsidR="004E2AA4" w:rsidRPr="004E2AA4" w:rsidRDefault="004E2AA4" w:rsidP="004E2AA4">
      <w:pPr>
        <w:spacing w:before="0" w:after="0"/>
        <w:rPr>
          <w:rFonts w:cs="Times New Roman"/>
        </w:rPr>
      </w:pPr>
      <w:r w:rsidRPr="004E2AA4">
        <w:rPr>
          <w:rFonts w:cs="Times New Roman"/>
          <w:i/>
        </w:rPr>
        <w:t>Environmental Impacts:</w:t>
      </w:r>
      <w:r w:rsidRPr="004E2AA4">
        <w:rPr>
          <w:rFonts w:cs="Times New Roman"/>
        </w:rPr>
        <w:t xml:space="preserve"> These impacts are considered positive. It should be noted that the taking of DNA samples of genetic resources from </w:t>
      </w:r>
      <w:r w:rsidRPr="004E2AA4">
        <w:rPr>
          <w:rFonts w:cs="Times New Roman"/>
          <w:i/>
        </w:rPr>
        <w:t>in situ</w:t>
      </w:r>
      <w:r w:rsidRPr="004E2AA4">
        <w:rPr>
          <w:rFonts w:cs="Times New Roman"/>
        </w:rPr>
        <w:t xml:space="preserve"> conditions for research and development generally has a minimal environmental impact.   There is a possibility that </w:t>
      </w:r>
      <w:r w:rsidRPr="004E2AA4">
        <w:rPr>
          <w:rFonts w:cs="Times New Roman"/>
          <w:i/>
        </w:rPr>
        <w:t>Hibiscus tiliaceus</w:t>
      </w:r>
      <w:r w:rsidRPr="004E2AA4">
        <w:rPr>
          <w:rFonts w:cs="Times New Roman"/>
        </w:rPr>
        <w:t xml:space="preserve"> can be overharvested but this species is one of the most prevalent species on the Cook Islands and proliferate very easily. The project will however develop guidelines and provide oversight of the collection and cultivation of Hibiscus tiliaceus. The natural habitat</w:t>
      </w:r>
      <w:r w:rsidRPr="004E2AA4">
        <w:rPr>
          <w:rStyle w:val="FootnoteReference"/>
          <w:rFonts w:ascii="Times New Roman" w:hAnsi="Times New Roman" w:cs="Times New Roman"/>
          <w:sz w:val="22"/>
        </w:rPr>
        <w:footnoteReference w:id="18"/>
      </w:r>
      <w:r w:rsidRPr="004E2AA4">
        <w:rPr>
          <w:rFonts w:cs="Times New Roman"/>
        </w:rPr>
        <w:t xml:space="preserve"> of </w:t>
      </w:r>
      <w:r w:rsidRPr="004E2AA4">
        <w:rPr>
          <w:rFonts w:cs="Times New Roman"/>
          <w:i/>
        </w:rPr>
        <w:t>Hibiscus tiliaceus</w:t>
      </w:r>
      <w:r w:rsidRPr="004E2AA4">
        <w:rPr>
          <w:rFonts w:cs="Times New Roman"/>
        </w:rPr>
        <w:t xml:space="preserve"> will also be conserved through traditional conservation and sustainable extraction practices. The awareness of the traditional conservation practice of </w:t>
      </w:r>
      <w:r w:rsidRPr="004E2AA4">
        <w:rPr>
          <w:rFonts w:cs="Times New Roman"/>
          <w:i/>
        </w:rPr>
        <w:t>ra’ui</w:t>
      </w:r>
      <w:r w:rsidRPr="004E2AA4">
        <w:rPr>
          <w:rFonts w:cs="Times New Roman"/>
        </w:rPr>
        <w:t xml:space="preserve"> (currently mostly marine/coastal areas) will be increased due to the monetary and non-monetary support from the implementation of the project to the </w:t>
      </w:r>
      <w:r w:rsidRPr="004E2AA4">
        <w:rPr>
          <w:rFonts w:cs="Times New Roman"/>
          <w:i/>
        </w:rPr>
        <w:t>Koutu Nui</w:t>
      </w:r>
      <w:r w:rsidRPr="004E2AA4">
        <w:rPr>
          <w:rFonts w:cs="Times New Roman"/>
        </w:rPr>
        <w:t xml:space="preserve">. This will result in more general public support and adherence to the closed area and period and the conservation of fish, cucumber and other species that were diminishing in the closed areas. The possible set-up of a </w:t>
      </w:r>
      <w:r w:rsidRPr="004E2AA4">
        <w:rPr>
          <w:rFonts w:cs="Times New Roman"/>
          <w:i/>
        </w:rPr>
        <w:t>Ra’ui</w:t>
      </w:r>
      <w:r w:rsidRPr="004E2AA4">
        <w:rPr>
          <w:rFonts w:cs="Times New Roman"/>
        </w:rPr>
        <w:t xml:space="preserve"> Network Trust Fund to be capitalised by revenues from ABS benefit sharing will result in increased long-term sustainable financing to the </w:t>
      </w:r>
      <w:r w:rsidRPr="004E2AA4">
        <w:rPr>
          <w:rFonts w:cs="Times New Roman"/>
          <w:i/>
        </w:rPr>
        <w:t xml:space="preserve">ra’ui </w:t>
      </w:r>
      <w:r w:rsidRPr="004E2AA4">
        <w:rPr>
          <w:rFonts w:cs="Times New Roman"/>
        </w:rPr>
        <w:t>system in the Cook Islands.</w:t>
      </w:r>
    </w:p>
    <w:p w14:paraId="518B0406" w14:textId="77777777" w:rsidR="00202959" w:rsidRDefault="00202959" w:rsidP="004E2AA4">
      <w:pPr>
        <w:spacing w:before="0" w:after="0"/>
        <w:rPr>
          <w:rFonts w:cs="Times New Roman"/>
          <w:i/>
        </w:rPr>
      </w:pPr>
    </w:p>
    <w:p w14:paraId="5D264673" w14:textId="77777777" w:rsidR="004E2AA4" w:rsidRPr="004E2AA4" w:rsidRDefault="004E2AA4" w:rsidP="004E2AA4">
      <w:pPr>
        <w:spacing w:before="0" w:after="0"/>
        <w:rPr>
          <w:rFonts w:cs="Times New Roman"/>
        </w:rPr>
      </w:pPr>
      <w:r w:rsidRPr="004E2AA4">
        <w:rPr>
          <w:rFonts w:cs="Times New Roman"/>
          <w:i/>
        </w:rPr>
        <w:t xml:space="preserve">Other uses of Hibiscus Tiliaceus:  </w:t>
      </w:r>
      <w:r w:rsidRPr="004E2AA4">
        <w:rPr>
          <w:rFonts w:cs="Times New Roman"/>
        </w:rPr>
        <w:t xml:space="preserve">the bark of the younger Hibiscus Tiliaceus plant is used to make the traditional dance costumes (hula skirts for men and women and other accessories).  Dancing is one of the main avenues Cook Islands people use to display their culture in the tourism industry, in schools, to celebrate special national events like the constitution celebration held every year.  Since the substitute for alternative materials to make hula skirts are not as viable, the harvesting of hibiscus continues.  It is also used to plait shoes, make baskets, ropes, traditional clothing which fortunately for this project, alternatives from China are currently being favoured by Cook Islands people.     </w:t>
      </w:r>
    </w:p>
    <w:p w14:paraId="206995AD" w14:textId="77777777" w:rsidR="00202959" w:rsidRDefault="00202959" w:rsidP="004E2AA4">
      <w:pPr>
        <w:spacing w:before="0" w:after="0"/>
        <w:rPr>
          <w:rFonts w:cs="Times New Roman"/>
          <w:b/>
        </w:rPr>
      </w:pPr>
    </w:p>
    <w:p w14:paraId="0D9FD6E8" w14:textId="77777777" w:rsidR="004E2AA4" w:rsidRPr="004E2AA4" w:rsidRDefault="004E2AA4" w:rsidP="004E2AA4">
      <w:pPr>
        <w:spacing w:before="0" w:after="0"/>
        <w:rPr>
          <w:rFonts w:cs="Times New Roman"/>
        </w:rPr>
      </w:pPr>
      <w:r w:rsidRPr="004E2AA4">
        <w:rPr>
          <w:rFonts w:cs="Times New Roman"/>
          <w:b/>
        </w:rPr>
        <w:t>C. Next Steps</w:t>
      </w:r>
      <w:r w:rsidRPr="004E2AA4">
        <w:rPr>
          <w:rFonts w:cs="Times New Roman"/>
        </w:rPr>
        <w:t xml:space="preserve"> (for projects requiring further environmental and social review and management):</w:t>
      </w:r>
    </w:p>
    <w:p w14:paraId="48043994" w14:textId="77777777" w:rsidR="004E2AA4" w:rsidRPr="004E2AA4" w:rsidRDefault="004E2AA4" w:rsidP="004E2AA4">
      <w:pPr>
        <w:pStyle w:val="Default"/>
        <w:jc w:val="both"/>
        <w:rPr>
          <w:rFonts w:ascii="Times New Roman" w:hAnsi="Times New Roman" w:cs="Times New Roman"/>
          <w:iCs/>
          <w:sz w:val="22"/>
          <w:szCs w:val="22"/>
        </w:rPr>
      </w:pPr>
      <w:r w:rsidRPr="004E2AA4">
        <w:rPr>
          <w:rFonts w:ascii="Times New Roman" w:hAnsi="Times New Roman" w:cs="Times New Roman"/>
          <w:sz w:val="22"/>
          <w:szCs w:val="22"/>
        </w:rPr>
        <w:t xml:space="preserve">The project aims to assist the Cook Islands to ratify the Nagoya Protocol and put in place a national framework for ABS that implements the provisions of the Nagoya Protocol under the Convention of Biological Diversity (CBD).  The Nagoya Protocol provides a detailed, transparent legal framework for the effective implementation of one of the three objectives of the CBD: the fair and equitable sharing of benefits </w:t>
      </w:r>
      <w:r w:rsidRPr="004E2AA4">
        <w:rPr>
          <w:rFonts w:ascii="Times New Roman" w:hAnsi="Times New Roman" w:cs="Times New Roman"/>
          <w:sz w:val="22"/>
          <w:szCs w:val="22"/>
        </w:rPr>
        <w:lastRenderedPageBreak/>
        <w:t>arising out of the utilization of genetic resources. The development of this system in the Cook Islands is matched by comprehensive awareness raising with the community and, in particular, with those cultural bodies associated with the retention, protection and transmission of traditional knowledge and traditional biodiversity management. As such, the project is designed to have an overall positive long-term impact on the Cook Islands natural environment and biological resources, adding value to the sustainable management of its terrestrial and aquatic ecosystems and bolstering the intergenerational valuing of traditional knowledge. Therefore envisaged environmental and social impacts of the proposed project are largely positive.</w:t>
      </w:r>
      <w:r w:rsidRPr="004E2AA4">
        <w:rPr>
          <w:rFonts w:ascii="Times New Roman" w:hAnsi="Times New Roman" w:cs="Times New Roman"/>
          <w:iCs/>
          <w:sz w:val="22"/>
          <w:szCs w:val="22"/>
        </w:rPr>
        <w:t xml:space="preserve"> In addition, this project will establish a legal framework that provides the legal certainty necessary for the subsequent utilisation of Cook Island genetic resources in other Nagoya Protocol implementing countries - while ensuring that the protections, rights and responsibilities enumerated within the Protocol apply fully within Cook Island sovereign territory for the benefit of its people and the conservation and sustainable use of its biodiversity. </w:t>
      </w:r>
    </w:p>
    <w:p w14:paraId="6521BE8D" w14:textId="77777777" w:rsidR="00202959" w:rsidRDefault="00202959" w:rsidP="004E2AA4">
      <w:pPr>
        <w:pStyle w:val="Default"/>
        <w:jc w:val="both"/>
        <w:rPr>
          <w:rFonts w:ascii="Times New Roman" w:hAnsi="Times New Roman" w:cs="Times New Roman"/>
          <w:iCs/>
          <w:sz w:val="22"/>
          <w:szCs w:val="22"/>
        </w:rPr>
      </w:pPr>
    </w:p>
    <w:p w14:paraId="5A98149E" w14:textId="77777777" w:rsidR="004E2AA4" w:rsidRPr="004E2AA4" w:rsidRDefault="004E2AA4" w:rsidP="004E2AA4">
      <w:pPr>
        <w:pStyle w:val="Default"/>
        <w:jc w:val="both"/>
        <w:rPr>
          <w:rFonts w:ascii="Times New Roman" w:hAnsi="Times New Roman" w:cs="Times New Roman"/>
        </w:rPr>
      </w:pPr>
      <w:r w:rsidRPr="004E2AA4">
        <w:rPr>
          <w:rFonts w:ascii="Times New Roman" w:hAnsi="Times New Roman" w:cs="Times New Roman"/>
          <w:iCs/>
          <w:sz w:val="22"/>
          <w:szCs w:val="22"/>
        </w:rPr>
        <w:t>Moreover the project will provide ABS implementation experience to be shared with other Pacific Island states in the region.</w:t>
      </w:r>
    </w:p>
    <w:p w14:paraId="175BD2BC" w14:textId="77777777" w:rsidR="004E2AA4" w:rsidRPr="004E2AA4" w:rsidRDefault="004E2AA4" w:rsidP="004E2AA4">
      <w:pPr>
        <w:widowControl w:val="0"/>
        <w:autoSpaceDE w:val="0"/>
        <w:autoSpaceDN w:val="0"/>
        <w:adjustRightInd w:val="0"/>
        <w:spacing w:before="0" w:after="0"/>
        <w:rPr>
          <w:rFonts w:cs="Times New Roman"/>
        </w:rPr>
      </w:pPr>
    </w:p>
    <w:p w14:paraId="38B027E6" w14:textId="77777777" w:rsidR="004E2AA4" w:rsidRPr="004E2AA4" w:rsidRDefault="004E2AA4" w:rsidP="004E2AA4">
      <w:pPr>
        <w:spacing w:before="0" w:after="0"/>
        <w:rPr>
          <w:rFonts w:cs="Times New Roman"/>
        </w:rPr>
      </w:pPr>
      <w:r w:rsidRPr="004E2AA4">
        <w:rPr>
          <w:rFonts w:cs="Times New Roman"/>
        </w:rPr>
        <w:t>The project will also support the further development of an ABS agreement between a private company and a significant cultural body, the</w:t>
      </w:r>
      <w:r w:rsidRPr="004E2AA4">
        <w:rPr>
          <w:rFonts w:cs="Times New Roman"/>
          <w:i/>
        </w:rPr>
        <w:t xml:space="preserve"> Te Koutu Nui</w:t>
      </w:r>
      <w:r w:rsidRPr="004E2AA4">
        <w:rPr>
          <w:rFonts w:cs="Times New Roman"/>
        </w:rPr>
        <w:t xml:space="preserve">, within the context of a public- private partnership investing in research and development based on the application of traditional knowledge to the use of genetic resources.  This investment will provide local employment, contribute to the economy and, through its part ownership of the company, the </w:t>
      </w:r>
      <w:r w:rsidRPr="004E2AA4">
        <w:rPr>
          <w:rFonts w:cs="Times New Roman"/>
          <w:i/>
        </w:rPr>
        <w:t>Te Koutu Nui</w:t>
      </w:r>
      <w:r w:rsidRPr="004E2AA4">
        <w:rPr>
          <w:rFonts w:cs="Times New Roman"/>
        </w:rPr>
        <w:t xml:space="preserve"> are entitled to a verified portion of dividends. The </w:t>
      </w:r>
      <w:r w:rsidRPr="004E2AA4">
        <w:rPr>
          <w:rFonts w:cs="Times New Roman"/>
          <w:i/>
        </w:rPr>
        <w:t>Te Koutu Nui</w:t>
      </w:r>
      <w:r w:rsidRPr="004E2AA4">
        <w:rPr>
          <w:rFonts w:cs="Times New Roman"/>
        </w:rPr>
        <w:t xml:space="preserve"> will direct the bulk, and certainly more than a minimum of 25%, of income thus received on traditional biodiversity conservation management (</w:t>
      </w:r>
      <w:r w:rsidRPr="004E2AA4">
        <w:rPr>
          <w:rFonts w:cs="Times New Roman"/>
          <w:i/>
        </w:rPr>
        <w:t>Ra’ui).</w:t>
      </w:r>
      <w:r w:rsidRPr="004E2AA4">
        <w:rPr>
          <w:rFonts w:cs="Times New Roman"/>
        </w:rPr>
        <w:t xml:space="preserve"> The Cook Islands will also take their experience and lessons learned through this project and anticipate sharing it with other Pacific island countries, albeit supported outside the TOR for this project.</w:t>
      </w:r>
    </w:p>
    <w:p w14:paraId="58F785D5" w14:textId="77777777" w:rsidR="00202959" w:rsidRDefault="00202959" w:rsidP="004E2AA4">
      <w:pPr>
        <w:pStyle w:val="Default"/>
        <w:jc w:val="both"/>
        <w:rPr>
          <w:rFonts w:ascii="Times New Roman" w:hAnsi="Times New Roman" w:cs="Times New Roman"/>
          <w:sz w:val="22"/>
          <w:szCs w:val="22"/>
        </w:rPr>
      </w:pPr>
    </w:p>
    <w:p w14:paraId="2AD63012" w14:textId="77777777" w:rsidR="004E2AA4" w:rsidRPr="004E2AA4" w:rsidRDefault="004E2AA4" w:rsidP="004E2AA4">
      <w:pPr>
        <w:pStyle w:val="Default"/>
        <w:jc w:val="both"/>
        <w:rPr>
          <w:rFonts w:ascii="Times New Roman" w:hAnsi="Times New Roman" w:cs="Times New Roman"/>
          <w:sz w:val="22"/>
          <w:szCs w:val="22"/>
        </w:rPr>
      </w:pPr>
      <w:r w:rsidRPr="004E2AA4">
        <w:rPr>
          <w:rFonts w:ascii="Times New Roman" w:hAnsi="Times New Roman" w:cs="Times New Roman"/>
          <w:sz w:val="22"/>
          <w:szCs w:val="22"/>
        </w:rPr>
        <w:t xml:space="preserve">The impact of the implementation of the strengthened ABS legal framework (including a national ABS Act) will only be known in the long term. However, the project is supporting the development of this legislation and there is a need to nest environmental and social safeguards in the legislation. </w:t>
      </w:r>
    </w:p>
    <w:p w14:paraId="75FEE765" w14:textId="77777777" w:rsidR="004E2AA4" w:rsidRPr="004E2AA4" w:rsidRDefault="004E2AA4" w:rsidP="004E2AA4">
      <w:pPr>
        <w:pStyle w:val="Default"/>
        <w:jc w:val="both"/>
        <w:rPr>
          <w:rFonts w:ascii="Times New Roman" w:hAnsi="Times New Roman" w:cs="Times New Roman"/>
          <w:i/>
          <w:iCs/>
          <w:sz w:val="22"/>
          <w:szCs w:val="22"/>
        </w:rPr>
      </w:pPr>
    </w:p>
    <w:p w14:paraId="4F000B1F" w14:textId="77777777" w:rsidR="004E2AA4" w:rsidRPr="004E2AA4" w:rsidRDefault="004E2AA4" w:rsidP="004E2AA4">
      <w:pPr>
        <w:pStyle w:val="Default"/>
        <w:jc w:val="both"/>
        <w:rPr>
          <w:rFonts w:ascii="Times New Roman" w:hAnsi="Times New Roman" w:cs="Times New Roman"/>
          <w:i/>
          <w:iCs/>
          <w:sz w:val="22"/>
          <w:szCs w:val="22"/>
        </w:rPr>
      </w:pPr>
      <w:r w:rsidRPr="004E2AA4">
        <w:rPr>
          <w:rFonts w:ascii="Times New Roman" w:hAnsi="Times New Roman" w:cs="Times New Roman"/>
          <w:i/>
          <w:iCs/>
          <w:sz w:val="22"/>
          <w:szCs w:val="22"/>
        </w:rPr>
        <w:t xml:space="preserve">Social Impacts </w:t>
      </w:r>
    </w:p>
    <w:p w14:paraId="4FB780CC" w14:textId="77777777" w:rsidR="004E2AA4" w:rsidRPr="004E2AA4" w:rsidRDefault="004E2AA4" w:rsidP="004E2AA4">
      <w:pPr>
        <w:pStyle w:val="Default"/>
        <w:jc w:val="both"/>
        <w:rPr>
          <w:rFonts w:ascii="Times New Roman" w:hAnsi="Times New Roman" w:cs="Times New Roman"/>
          <w:iCs/>
          <w:color w:val="auto"/>
          <w:sz w:val="22"/>
          <w:szCs w:val="22"/>
        </w:rPr>
      </w:pPr>
      <w:r w:rsidRPr="004E2AA4">
        <w:rPr>
          <w:rFonts w:ascii="Times New Roman" w:hAnsi="Times New Roman" w:cs="Times New Roman"/>
          <w:iCs/>
          <w:color w:val="auto"/>
          <w:sz w:val="22"/>
          <w:szCs w:val="22"/>
        </w:rPr>
        <w:t>The project will demonstrate that the mechanism for the provision of PIC considers the rights of traditional knowledge holders and creators to full information about the use and further d</w:t>
      </w:r>
      <w:r w:rsidR="00202959">
        <w:rPr>
          <w:rFonts w:ascii="Times New Roman" w:hAnsi="Times New Roman" w:cs="Times New Roman"/>
          <w:iCs/>
          <w:color w:val="auto"/>
          <w:sz w:val="22"/>
          <w:szCs w:val="22"/>
        </w:rPr>
        <w:t>evelopment of their knowledge.</w:t>
      </w:r>
    </w:p>
    <w:p w14:paraId="4DD4F876" w14:textId="77777777" w:rsidR="00202959" w:rsidRDefault="00202959" w:rsidP="004E2AA4">
      <w:pPr>
        <w:spacing w:before="0" w:after="0"/>
        <w:rPr>
          <w:rFonts w:cs="Times New Roman"/>
          <w:iCs/>
        </w:rPr>
      </w:pPr>
    </w:p>
    <w:p w14:paraId="7E4CA559" w14:textId="77777777" w:rsidR="004E2AA4" w:rsidRPr="004E2AA4" w:rsidRDefault="004E2AA4" w:rsidP="004E2AA4">
      <w:pPr>
        <w:spacing w:before="0" w:after="0"/>
        <w:rPr>
          <w:rFonts w:cs="Times New Roman"/>
        </w:rPr>
      </w:pPr>
      <w:r w:rsidRPr="004E2AA4">
        <w:rPr>
          <w:rFonts w:cs="Times New Roman"/>
          <w:iCs/>
        </w:rPr>
        <w:t xml:space="preserve">It will ensure the use of the Register of Traditional Knowledge holders and creators held by the Ministry of Culture is accessed to get accurate information of the true holder and creator of the knowledge. This has been identified as a key outcome and output from the project. It will be necessary to maintain communication with </w:t>
      </w:r>
      <w:r w:rsidRPr="004E2AA4">
        <w:rPr>
          <w:rFonts w:cs="Times New Roman"/>
          <w:i/>
          <w:iCs/>
        </w:rPr>
        <w:t>Te Koutu Nui</w:t>
      </w:r>
      <w:r w:rsidRPr="004E2AA4">
        <w:rPr>
          <w:rFonts w:cs="Times New Roman"/>
          <w:iCs/>
        </w:rPr>
        <w:t xml:space="preserve"> and other cultural organisations to ensure that any concerns about the utilization of traditional knowledge held by holders of the knowledge are carefully considered and addressed. </w:t>
      </w:r>
      <w:r w:rsidRPr="004E2AA4">
        <w:rPr>
          <w:rFonts w:cs="Times New Roman"/>
        </w:rPr>
        <w:t xml:space="preserve">At this stage, there are no known negative impacts that would result from the implementation of this national ABS legislation.  However, it is believed that the project will result mostly in improved social status of the communities involved in the project. Any risk of misperception about the legal framework to be developed and adopted will be reduced through the continuing inclusive consultation with all stakeholders.  </w:t>
      </w:r>
    </w:p>
    <w:p w14:paraId="5D704968" w14:textId="77777777" w:rsidR="00202959" w:rsidRDefault="00202959" w:rsidP="004E2AA4">
      <w:pPr>
        <w:pStyle w:val="Default"/>
        <w:jc w:val="both"/>
        <w:rPr>
          <w:rFonts w:ascii="Times New Roman" w:hAnsi="Times New Roman" w:cs="Times New Roman"/>
          <w:iCs/>
          <w:color w:val="auto"/>
          <w:sz w:val="22"/>
          <w:szCs w:val="22"/>
        </w:rPr>
      </w:pPr>
    </w:p>
    <w:p w14:paraId="37BD0136" w14:textId="77777777" w:rsidR="004E2AA4" w:rsidRPr="004E2AA4" w:rsidRDefault="004E2AA4" w:rsidP="004E2AA4">
      <w:pPr>
        <w:pStyle w:val="Default"/>
        <w:jc w:val="both"/>
        <w:rPr>
          <w:rFonts w:ascii="Times New Roman" w:hAnsi="Times New Roman" w:cs="Times New Roman"/>
          <w:iCs/>
          <w:color w:val="auto"/>
          <w:sz w:val="22"/>
          <w:szCs w:val="22"/>
        </w:rPr>
      </w:pPr>
      <w:r w:rsidRPr="004E2AA4">
        <w:rPr>
          <w:rFonts w:ascii="Times New Roman" w:hAnsi="Times New Roman" w:cs="Times New Roman"/>
          <w:iCs/>
          <w:color w:val="auto"/>
          <w:sz w:val="22"/>
          <w:szCs w:val="22"/>
        </w:rPr>
        <w:t>The general rule within the Cook Islands for TK is that benefit sharing is with the knowledge holder.  If in the event the holder cannot be identified and the knowledge general, then the benefits can be shared amongst community members.</w:t>
      </w:r>
    </w:p>
    <w:p w14:paraId="68E433B4" w14:textId="77777777" w:rsidR="00202959" w:rsidRDefault="00202959" w:rsidP="004E2AA4">
      <w:pPr>
        <w:pStyle w:val="Default"/>
        <w:jc w:val="both"/>
        <w:rPr>
          <w:rFonts w:ascii="Times New Roman" w:hAnsi="Times New Roman" w:cs="Times New Roman"/>
          <w:iCs/>
          <w:color w:val="auto"/>
          <w:sz w:val="22"/>
          <w:szCs w:val="22"/>
        </w:rPr>
      </w:pPr>
    </w:p>
    <w:p w14:paraId="15A07E59" w14:textId="77777777" w:rsidR="004E2AA4" w:rsidRPr="004E2AA4" w:rsidRDefault="004E2AA4" w:rsidP="004E2AA4">
      <w:pPr>
        <w:pStyle w:val="Default"/>
        <w:jc w:val="both"/>
        <w:rPr>
          <w:rFonts w:ascii="Times New Roman" w:hAnsi="Times New Roman" w:cs="Times New Roman"/>
          <w:iCs/>
          <w:sz w:val="22"/>
          <w:szCs w:val="22"/>
        </w:rPr>
      </w:pPr>
      <w:r w:rsidRPr="004E2AA4">
        <w:rPr>
          <w:rFonts w:ascii="Times New Roman" w:hAnsi="Times New Roman" w:cs="Times New Roman"/>
          <w:iCs/>
          <w:color w:val="auto"/>
          <w:sz w:val="22"/>
          <w:szCs w:val="22"/>
        </w:rPr>
        <w:lastRenderedPageBreak/>
        <w:t xml:space="preserve">The best mitigation strategy is to train local champions negotiation skills so they are able to help other community members to enter into negotiation and eventually have an agreement that is mutually beneficial for both parties.  NES in implementing the project should ensure that training provided is proportionate to the likelihood that researchers will be approaching TK holders to enter into ABS agreements for the use of their traditional knowledge. Care must be taken to avoid the development of unrealistic expectations. </w:t>
      </w:r>
      <w:r w:rsidRPr="004E2AA4">
        <w:rPr>
          <w:rFonts w:ascii="Times New Roman" w:hAnsi="Times New Roman" w:cs="Times New Roman"/>
          <w:iCs/>
          <w:sz w:val="22"/>
          <w:szCs w:val="22"/>
        </w:rPr>
        <w:t xml:space="preserve">The project will review the existing primary mechanism for equitable sharing of benefits among community members. This is the agreement by the </w:t>
      </w:r>
      <w:r w:rsidRPr="004E2AA4">
        <w:rPr>
          <w:rFonts w:ascii="Times New Roman" w:hAnsi="Times New Roman" w:cs="Times New Roman"/>
          <w:i/>
          <w:iCs/>
          <w:sz w:val="22"/>
          <w:szCs w:val="22"/>
        </w:rPr>
        <w:t>Koutu Nui</w:t>
      </w:r>
      <w:r w:rsidRPr="004E2AA4">
        <w:rPr>
          <w:rFonts w:ascii="Times New Roman" w:hAnsi="Times New Roman" w:cs="Times New Roman"/>
          <w:iCs/>
          <w:sz w:val="22"/>
          <w:szCs w:val="22"/>
        </w:rPr>
        <w:t xml:space="preserve"> to use funds derived from its financial interest in the commercialisation of Cook Islands genetic resources by CIMTECH to support customary biodiversity conservation and sustainable use. </w:t>
      </w:r>
    </w:p>
    <w:p w14:paraId="491BDCC5" w14:textId="77777777" w:rsidR="00202959" w:rsidRDefault="00202959" w:rsidP="004E2AA4">
      <w:pPr>
        <w:pStyle w:val="Default"/>
        <w:rPr>
          <w:rFonts w:ascii="Times New Roman" w:hAnsi="Times New Roman" w:cs="Times New Roman"/>
          <w:iCs/>
          <w:sz w:val="22"/>
          <w:szCs w:val="22"/>
        </w:rPr>
      </w:pPr>
    </w:p>
    <w:p w14:paraId="4CF1537F" w14:textId="77777777" w:rsidR="004E2AA4" w:rsidRPr="004E2AA4" w:rsidRDefault="004E2AA4" w:rsidP="004E2AA4">
      <w:pPr>
        <w:pStyle w:val="Default"/>
        <w:rPr>
          <w:rFonts w:ascii="Times New Roman" w:hAnsi="Times New Roman" w:cs="Times New Roman"/>
          <w:iCs/>
          <w:sz w:val="22"/>
          <w:szCs w:val="22"/>
        </w:rPr>
      </w:pPr>
      <w:r w:rsidRPr="004E2AA4">
        <w:rPr>
          <w:rFonts w:ascii="Times New Roman" w:hAnsi="Times New Roman" w:cs="Times New Roman"/>
          <w:iCs/>
          <w:sz w:val="22"/>
          <w:szCs w:val="22"/>
        </w:rPr>
        <w:t>The project’s social impacts may be summarized in point form as follows:</w:t>
      </w:r>
    </w:p>
    <w:p w14:paraId="611D187C"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iCs/>
          <w:sz w:val="22"/>
          <w:szCs w:val="22"/>
        </w:rPr>
        <w:t xml:space="preserve">Raising community awareness of the value of Cook Islands biodiversity and its conservation, </w:t>
      </w:r>
    </w:p>
    <w:p w14:paraId="344135B9"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sz w:val="22"/>
          <w:szCs w:val="22"/>
        </w:rPr>
        <w:t>Validating the importance of traditional knowledge and increase its value amongst the indigenous Cook Islands population.</w:t>
      </w:r>
    </w:p>
    <w:p w14:paraId="44B6CA88"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sz w:val="22"/>
          <w:szCs w:val="22"/>
        </w:rPr>
        <w:t xml:space="preserve">Validating the importance of </w:t>
      </w:r>
      <w:r w:rsidRPr="004E2AA4">
        <w:rPr>
          <w:rFonts w:ascii="Times New Roman" w:hAnsi="Times New Roman" w:cs="Times New Roman"/>
          <w:iCs/>
          <w:sz w:val="22"/>
          <w:szCs w:val="22"/>
        </w:rPr>
        <w:t>customary biodiversity conservation and sustainable-use practices</w:t>
      </w:r>
    </w:p>
    <w:p w14:paraId="33849275"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iCs/>
          <w:sz w:val="22"/>
          <w:szCs w:val="22"/>
        </w:rPr>
        <w:t>Providing employment for local people</w:t>
      </w:r>
    </w:p>
    <w:p w14:paraId="7FF35E2E"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iCs/>
          <w:sz w:val="22"/>
          <w:szCs w:val="22"/>
        </w:rPr>
        <w:t>Raising tourist potential of the Cook Islands as being environmentally responsible</w:t>
      </w:r>
    </w:p>
    <w:p w14:paraId="3670F616"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iCs/>
          <w:sz w:val="22"/>
          <w:szCs w:val="22"/>
        </w:rPr>
        <w:t>Improving revenues to the Cook Islands government</w:t>
      </w:r>
    </w:p>
    <w:p w14:paraId="269D68B6"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iCs/>
          <w:sz w:val="22"/>
          <w:szCs w:val="22"/>
        </w:rPr>
        <w:t xml:space="preserve">Improving income to the traditional owners and managers of biodiversity </w:t>
      </w:r>
    </w:p>
    <w:p w14:paraId="7FC6C2DD"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sz w:val="22"/>
          <w:szCs w:val="22"/>
        </w:rPr>
        <w:t>Establishing a cash flow to farmers</w:t>
      </w:r>
    </w:p>
    <w:p w14:paraId="072E93B2"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sz w:val="22"/>
          <w:szCs w:val="22"/>
        </w:rPr>
        <w:t xml:space="preserve">Establishing practices of environmentally sound and sustainable harvesting </w:t>
      </w:r>
    </w:p>
    <w:p w14:paraId="20E4CD70"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sz w:val="22"/>
          <w:szCs w:val="22"/>
        </w:rPr>
        <w:t>Attracting new research investment</w:t>
      </w:r>
    </w:p>
    <w:p w14:paraId="04A9F6E4"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sz w:val="22"/>
          <w:szCs w:val="22"/>
        </w:rPr>
        <w:t>Establishing low-cost, efficient ABS PIC and MAT practices within government creating an attractive research environment, and</w:t>
      </w:r>
    </w:p>
    <w:p w14:paraId="07713AF5" w14:textId="77777777" w:rsidR="004E2AA4" w:rsidRPr="004E2AA4" w:rsidRDefault="004E2AA4" w:rsidP="004E2AA4">
      <w:pPr>
        <w:pStyle w:val="Default"/>
        <w:numPr>
          <w:ilvl w:val="0"/>
          <w:numId w:val="51"/>
        </w:numPr>
        <w:rPr>
          <w:rFonts w:ascii="Times New Roman" w:hAnsi="Times New Roman" w:cs="Times New Roman"/>
          <w:sz w:val="22"/>
          <w:szCs w:val="22"/>
        </w:rPr>
      </w:pPr>
      <w:r w:rsidRPr="004E2AA4">
        <w:rPr>
          <w:rFonts w:ascii="Times New Roman" w:hAnsi="Times New Roman" w:cs="Times New Roman"/>
          <w:sz w:val="22"/>
          <w:szCs w:val="22"/>
        </w:rPr>
        <w:t xml:space="preserve">Contributing to development of a regionally consistent NP implementation by Pacific island states as an early adopter.   </w:t>
      </w:r>
    </w:p>
    <w:p w14:paraId="1DEF9057" w14:textId="77777777" w:rsidR="004E2AA4" w:rsidRPr="004E2AA4" w:rsidRDefault="004E2AA4" w:rsidP="004E2AA4">
      <w:pPr>
        <w:pStyle w:val="Default"/>
        <w:ind w:left="780"/>
        <w:rPr>
          <w:rFonts w:ascii="Times New Roman" w:hAnsi="Times New Roman" w:cs="Times New Roman"/>
          <w:sz w:val="22"/>
          <w:szCs w:val="22"/>
        </w:rPr>
      </w:pPr>
    </w:p>
    <w:p w14:paraId="0A810A16" w14:textId="77777777" w:rsidR="004E2AA4" w:rsidRPr="004E2AA4" w:rsidRDefault="004E2AA4" w:rsidP="004E2AA4">
      <w:pPr>
        <w:pStyle w:val="Default"/>
        <w:jc w:val="both"/>
        <w:rPr>
          <w:rFonts w:ascii="Times New Roman" w:hAnsi="Times New Roman" w:cs="Times New Roman"/>
          <w:iCs/>
          <w:sz w:val="22"/>
          <w:szCs w:val="22"/>
        </w:rPr>
      </w:pPr>
      <w:r w:rsidRPr="004E2AA4">
        <w:rPr>
          <w:rFonts w:ascii="Times New Roman" w:hAnsi="Times New Roman" w:cs="Times New Roman"/>
          <w:i/>
          <w:iCs/>
          <w:sz w:val="22"/>
          <w:szCs w:val="22"/>
        </w:rPr>
        <w:t>Environmental Impacts</w:t>
      </w:r>
      <w:r w:rsidRPr="004E2AA4">
        <w:rPr>
          <w:rFonts w:ascii="Times New Roman" w:hAnsi="Times New Roman" w:cs="Times New Roman"/>
          <w:iCs/>
          <w:sz w:val="22"/>
          <w:szCs w:val="22"/>
        </w:rPr>
        <w:t xml:space="preserve">: Bioprospecting is based on minimal sampling, taking only sufficient amounts to examine an organism’s genetic composition and as such is a ‘light touch’ activity. The later collection of material for advanced research and development of a commercial product can however produce an environmentally harmful outcome. For example the development of the Drug Taxol based on the Pacific Yew led to its depletion in many countries. This project manages this possible risk through the development of wild harvesting controls and CIMTECH’s Hibiscus bark purchase agreements that will first seek supply from already environmentally approved land clearing and building areas and only then seek material from sustainable production. With this site-level risk minimized, the remaining environmental impacts of the collection of </w:t>
      </w:r>
      <w:r w:rsidRPr="004E2AA4">
        <w:rPr>
          <w:rFonts w:ascii="Times New Roman" w:hAnsi="Times New Roman" w:cs="Times New Roman"/>
          <w:i/>
          <w:sz w:val="22"/>
          <w:szCs w:val="22"/>
        </w:rPr>
        <w:t>Hibiscus tiliaceus</w:t>
      </w:r>
      <w:r w:rsidRPr="004E2AA4">
        <w:rPr>
          <w:rFonts w:ascii="Times New Roman" w:hAnsi="Times New Roman" w:cs="Times New Roman"/>
          <w:sz w:val="22"/>
          <w:szCs w:val="22"/>
        </w:rPr>
        <w:t xml:space="preserve"> bark </w:t>
      </w:r>
      <w:r w:rsidRPr="004E2AA4">
        <w:rPr>
          <w:rFonts w:ascii="Times New Roman" w:hAnsi="Times New Roman" w:cs="Times New Roman"/>
          <w:iCs/>
          <w:sz w:val="22"/>
          <w:szCs w:val="22"/>
        </w:rPr>
        <w:t xml:space="preserve">are positive. </w:t>
      </w:r>
    </w:p>
    <w:p w14:paraId="136CB57A" w14:textId="77777777" w:rsidR="004E2AA4" w:rsidRPr="004E2AA4" w:rsidRDefault="004E2AA4" w:rsidP="004E2AA4">
      <w:pPr>
        <w:pStyle w:val="Default"/>
        <w:jc w:val="both"/>
        <w:rPr>
          <w:rFonts w:ascii="Times New Roman" w:hAnsi="Times New Roman" w:cs="Times New Roman"/>
          <w:iCs/>
          <w:sz w:val="22"/>
          <w:szCs w:val="22"/>
        </w:rPr>
      </w:pPr>
      <w:r w:rsidRPr="004E2AA4">
        <w:rPr>
          <w:rFonts w:ascii="Times New Roman" w:hAnsi="Times New Roman" w:cs="Times New Roman"/>
          <w:iCs/>
          <w:sz w:val="22"/>
          <w:szCs w:val="22"/>
        </w:rPr>
        <w:t xml:space="preserve">They involve or may involve: </w:t>
      </w:r>
    </w:p>
    <w:p w14:paraId="4C7AC7BC" w14:textId="77777777" w:rsidR="004E2AA4" w:rsidRPr="004E2AA4" w:rsidRDefault="004E2AA4" w:rsidP="004E2AA4">
      <w:pPr>
        <w:pStyle w:val="Default"/>
        <w:numPr>
          <w:ilvl w:val="0"/>
          <w:numId w:val="52"/>
        </w:numPr>
        <w:ind w:left="714" w:hanging="357"/>
        <w:jc w:val="both"/>
        <w:rPr>
          <w:rFonts w:ascii="Times New Roman" w:hAnsi="Times New Roman" w:cs="Times New Roman"/>
          <w:iCs/>
          <w:sz w:val="22"/>
          <w:szCs w:val="22"/>
        </w:rPr>
      </w:pPr>
      <w:r w:rsidRPr="004E2AA4">
        <w:rPr>
          <w:rFonts w:ascii="Times New Roman" w:hAnsi="Times New Roman" w:cs="Times New Roman"/>
          <w:iCs/>
          <w:sz w:val="22"/>
          <w:szCs w:val="22"/>
        </w:rPr>
        <w:t>Adoption of improved pest management and soil conservation for sustained bark production.</w:t>
      </w:r>
    </w:p>
    <w:p w14:paraId="1D4D5CE7" w14:textId="77777777" w:rsidR="004E2AA4" w:rsidRPr="004E2AA4" w:rsidRDefault="004E2AA4" w:rsidP="004E2AA4">
      <w:pPr>
        <w:pStyle w:val="Default"/>
        <w:numPr>
          <w:ilvl w:val="0"/>
          <w:numId w:val="52"/>
        </w:numPr>
        <w:jc w:val="both"/>
        <w:rPr>
          <w:rFonts w:ascii="Times New Roman" w:hAnsi="Times New Roman" w:cs="Times New Roman"/>
          <w:iCs/>
          <w:sz w:val="22"/>
          <w:szCs w:val="22"/>
        </w:rPr>
      </w:pPr>
      <w:r w:rsidRPr="004E2AA4">
        <w:rPr>
          <w:rFonts w:ascii="Times New Roman" w:hAnsi="Times New Roman" w:cs="Times New Roman"/>
          <w:iCs/>
          <w:sz w:val="22"/>
          <w:szCs w:val="22"/>
        </w:rPr>
        <w:t>Valuation and improved respect by the community for the role of traditional conservation practices (</w:t>
      </w:r>
      <w:r w:rsidRPr="004E2AA4">
        <w:rPr>
          <w:rFonts w:ascii="Times New Roman" w:hAnsi="Times New Roman" w:cs="Times New Roman"/>
          <w:i/>
          <w:iCs/>
          <w:sz w:val="22"/>
          <w:szCs w:val="22"/>
        </w:rPr>
        <w:t>Ra’ui</w:t>
      </w:r>
      <w:r w:rsidRPr="004E2AA4">
        <w:rPr>
          <w:rFonts w:ascii="Times New Roman" w:hAnsi="Times New Roman" w:cs="Times New Roman"/>
          <w:iCs/>
          <w:sz w:val="22"/>
          <w:szCs w:val="22"/>
        </w:rPr>
        <w:t>).</w:t>
      </w:r>
    </w:p>
    <w:p w14:paraId="3BF1C915" w14:textId="77777777" w:rsidR="004E2AA4" w:rsidRPr="004E2AA4" w:rsidRDefault="004E2AA4" w:rsidP="004E2AA4">
      <w:pPr>
        <w:pStyle w:val="Default"/>
        <w:numPr>
          <w:ilvl w:val="0"/>
          <w:numId w:val="52"/>
        </w:numPr>
        <w:jc w:val="both"/>
        <w:rPr>
          <w:rFonts w:ascii="Times New Roman" w:hAnsi="Times New Roman" w:cs="Times New Roman"/>
          <w:iCs/>
          <w:sz w:val="22"/>
          <w:szCs w:val="22"/>
        </w:rPr>
      </w:pPr>
      <w:r w:rsidRPr="004E2AA4">
        <w:rPr>
          <w:rFonts w:ascii="Times New Roman" w:hAnsi="Times New Roman" w:cs="Times New Roman"/>
          <w:iCs/>
          <w:sz w:val="22"/>
          <w:szCs w:val="22"/>
        </w:rPr>
        <w:t xml:space="preserve">Other nations in the Pacific seeing </w:t>
      </w:r>
      <w:r w:rsidRPr="004E2AA4">
        <w:rPr>
          <w:rFonts w:ascii="Times New Roman" w:hAnsi="Times New Roman" w:cs="Times New Roman"/>
          <w:i/>
          <w:iCs/>
          <w:sz w:val="22"/>
          <w:szCs w:val="22"/>
        </w:rPr>
        <w:t>Ra’ui</w:t>
      </w:r>
      <w:r w:rsidRPr="004E2AA4">
        <w:rPr>
          <w:rFonts w:ascii="Times New Roman" w:hAnsi="Times New Roman" w:cs="Times New Roman"/>
          <w:iCs/>
          <w:sz w:val="22"/>
          <w:szCs w:val="22"/>
        </w:rPr>
        <w:t xml:space="preserve"> as a culturally appropriate best practice for conservation and adopting </w:t>
      </w:r>
      <w:r w:rsidRPr="004E2AA4">
        <w:rPr>
          <w:rFonts w:ascii="Times New Roman" w:hAnsi="Times New Roman" w:cs="Times New Roman"/>
          <w:i/>
          <w:iCs/>
          <w:sz w:val="22"/>
          <w:szCs w:val="22"/>
        </w:rPr>
        <w:t>Ra’ui</w:t>
      </w:r>
      <w:r w:rsidRPr="004E2AA4">
        <w:rPr>
          <w:rFonts w:ascii="Times New Roman" w:hAnsi="Times New Roman" w:cs="Times New Roman"/>
          <w:iCs/>
          <w:sz w:val="22"/>
          <w:szCs w:val="22"/>
        </w:rPr>
        <w:t xml:space="preserve"> in their own countries, or rediscovering the merits of their own form of </w:t>
      </w:r>
      <w:r w:rsidRPr="004E2AA4">
        <w:rPr>
          <w:rFonts w:ascii="Times New Roman" w:hAnsi="Times New Roman" w:cs="Times New Roman"/>
          <w:i/>
          <w:iCs/>
          <w:sz w:val="22"/>
          <w:szCs w:val="22"/>
        </w:rPr>
        <w:t xml:space="preserve">Ra’ui </w:t>
      </w:r>
      <w:r w:rsidRPr="004E2AA4">
        <w:rPr>
          <w:rFonts w:ascii="Times New Roman" w:hAnsi="Times New Roman" w:cs="Times New Roman"/>
          <w:iCs/>
          <w:sz w:val="22"/>
          <w:szCs w:val="22"/>
        </w:rPr>
        <w:t xml:space="preserve">. </w:t>
      </w:r>
    </w:p>
    <w:p w14:paraId="45BC0930" w14:textId="77777777" w:rsidR="004E2AA4" w:rsidRPr="004E2AA4" w:rsidRDefault="004E2AA4" w:rsidP="004E2AA4">
      <w:pPr>
        <w:pStyle w:val="Default"/>
        <w:numPr>
          <w:ilvl w:val="0"/>
          <w:numId w:val="52"/>
        </w:numPr>
        <w:jc w:val="both"/>
        <w:rPr>
          <w:rFonts w:ascii="Times New Roman" w:hAnsi="Times New Roman" w:cs="Times New Roman"/>
          <w:iCs/>
          <w:sz w:val="22"/>
          <w:szCs w:val="22"/>
        </w:rPr>
      </w:pPr>
      <w:r w:rsidRPr="004E2AA4">
        <w:rPr>
          <w:rFonts w:ascii="Times New Roman" w:hAnsi="Times New Roman" w:cs="Times New Roman"/>
          <w:i/>
          <w:iCs/>
          <w:sz w:val="22"/>
          <w:szCs w:val="22"/>
        </w:rPr>
        <w:t>Ra’ui</w:t>
      </w:r>
      <w:r w:rsidRPr="004E2AA4">
        <w:rPr>
          <w:rFonts w:ascii="Times New Roman" w:hAnsi="Times New Roman" w:cs="Times New Roman"/>
          <w:iCs/>
          <w:sz w:val="22"/>
          <w:szCs w:val="22"/>
        </w:rPr>
        <w:t xml:space="preserve"> may attract financial support for customary biodiversity conservation and sustainable use (the practice of </w:t>
      </w:r>
      <w:r w:rsidRPr="004E2AA4">
        <w:rPr>
          <w:rFonts w:ascii="Times New Roman" w:hAnsi="Times New Roman" w:cs="Times New Roman"/>
          <w:i/>
          <w:iCs/>
          <w:sz w:val="22"/>
          <w:szCs w:val="22"/>
        </w:rPr>
        <w:t>ra’ui</w:t>
      </w:r>
      <w:r w:rsidRPr="004E2AA4">
        <w:rPr>
          <w:rFonts w:ascii="Times New Roman" w:hAnsi="Times New Roman" w:cs="Times New Roman"/>
          <w:iCs/>
          <w:sz w:val="22"/>
          <w:szCs w:val="22"/>
        </w:rPr>
        <w:t xml:space="preserve">) improves cultural enforcement of such practices. </w:t>
      </w:r>
    </w:p>
    <w:p w14:paraId="59B9591E" w14:textId="77777777" w:rsidR="004E2AA4" w:rsidRPr="004E2AA4" w:rsidRDefault="004E2AA4" w:rsidP="004E2AA4">
      <w:pPr>
        <w:pStyle w:val="Default"/>
        <w:numPr>
          <w:ilvl w:val="0"/>
          <w:numId w:val="52"/>
        </w:numPr>
        <w:jc w:val="both"/>
        <w:rPr>
          <w:rFonts w:ascii="Times New Roman" w:hAnsi="Times New Roman" w:cs="Times New Roman"/>
          <w:iCs/>
          <w:sz w:val="22"/>
          <w:szCs w:val="22"/>
        </w:rPr>
      </w:pPr>
      <w:r w:rsidRPr="004E2AA4">
        <w:rPr>
          <w:rFonts w:ascii="Times New Roman" w:hAnsi="Times New Roman" w:cs="Times New Roman"/>
          <w:iCs/>
          <w:sz w:val="22"/>
          <w:szCs w:val="22"/>
        </w:rPr>
        <w:t xml:space="preserve">ABS agreements sending a message to traditional knowledge holders that their biodiversity knowledge is a valuable part of modern research development processes and hence to be valued </w:t>
      </w:r>
    </w:p>
    <w:p w14:paraId="369CB635" w14:textId="77777777" w:rsidR="004E2AA4" w:rsidRPr="004E2AA4" w:rsidRDefault="004E2AA4" w:rsidP="004E2AA4">
      <w:pPr>
        <w:pStyle w:val="Default"/>
        <w:numPr>
          <w:ilvl w:val="0"/>
          <w:numId w:val="52"/>
        </w:numPr>
        <w:jc w:val="both"/>
        <w:rPr>
          <w:rFonts w:ascii="Times New Roman" w:hAnsi="Times New Roman" w:cs="Times New Roman"/>
          <w:iCs/>
          <w:sz w:val="22"/>
          <w:szCs w:val="22"/>
        </w:rPr>
      </w:pPr>
      <w:r w:rsidRPr="004E2AA4">
        <w:rPr>
          <w:rFonts w:ascii="Times New Roman" w:hAnsi="Times New Roman" w:cs="Times New Roman"/>
          <w:iCs/>
          <w:sz w:val="22"/>
          <w:szCs w:val="22"/>
        </w:rPr>
        <w:t>ABS and other agreements generating a trusting environment between the knowledge holder and the other party, encouraging knowledge holders to share their knowledge.</w:t>
      </w:r>
    </w:p>
    <w:p w14:paraId="18CDB59E" w14:textId="0EF2F9B4" w:rsidR="004E2AA4" w:rsidRDefault="004D2958" w:rsidP="004E2AA4">
      <w:pPr>
        <w:spacing w:before="0" w:after="0"/>
      </w:pPr>
      <w:r>
        <w:rPr>
          <w:noProof/>
          <w:lang w:bidi="th-TH"/>
        </w:rPr>
        <w:lastRenderedPageBreak/>
        <w:drawing>
          <wp:inline distT="0" distB="0" distL="0" distR="0" wp14:anchorId="1A623161" wp14:editId="7CE06C52">
            <wp:extent cx="5943600" cy="260667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606675"/>
                    </a:xfrm>
                    <a:prstGeom prst="rect">
                      <a:avLst/>
                    </a:prstGeom>
                  </pic:spPr>
                </pic:pic>
              </a:graphicData>
            </a:graphic>
          </wp:inline>
        </w:drawing>
      </w:r>
    </w:p>
    <w:p w14:paraId="26BD3189" w14:textId="77777777" w:rsidR="004E2AA4" w:rsidRPr="00054F6E" w:rsidRDefault="004E2AA4" w:rsidP="004E2AA4">
      <w:pPr>
        <w:spacing w:before="0" w:after="0"/>
      </w:pPr>
    </w:p>
    <w:p w14:paraId="43222505" w14:textId="77777777" w:rsidR="004E2AA4" w:rsidRPr="0014289C" w:rsidRDefault="004E2AA4" w:rsidP="004E2AA4">
      <w:pPr>
        <w:spacing w:line="360" w:lineRule="auto"/>
        <w:rPr>
          <w:sz w:val="32"/>
          <w:szCs w:val="32"/>
        </w:rPr>
      </w:pPr>
      <w:r>
        <w:br w:type="page"/>
      </w:r>
      <w:r w:rsidRPr="0014289C">
        <w:rPr>
          <w:sz w:val="32"/>
          <w:szCs w:val="32"/>
        </w:rPr>
        <w:lastRenderedPageBreak/>
        <w:t>ENVIRONMENTAL AND SOCIAL SCREENING CHECKLIST</w:t>
      </w:r>
    </w:p>
    <w:p w14:paraId="0FF2F8E7" w14:textId="77777777" w:rsidR="004E2AA4" w:rsidRPr="00054F6E" w:rsidRDefault="004E2AA4" w:rsidP="004E2AA4">
      <w:pPr>
        <w:spacing w:line="360" w:lineRule="auto"/>
        <w:rPr>
          <w:sz w:val="32"/>
          <w:szCs w:val="32"/>
        </w:rPr>
      </w:pPr>
    </w:p>
    <w:p w14:paraId="77435F5A" w14:textId="77777777" w:rsidR="004E2AA4" w:rsidRPr="00054F6E" w:rsidRDefault="004E2AA4" w:rsidP="004E2AA4">
      <w:pPr>
        <w:spacing w:line="360" w:lineRule="auto"/>
      </w:pPr>
      <w:r>
        <w:t>Name of Proposed Project:</w:t>
      </w:r>
      <w:r w:rsidRPr="00054F6E">
        <w:t xml:space="preserve"> Strengthening the Implementation of the Nagoya Protocol on Access to</w:t>
      </w:r>
      <w:r>
        <w:t xml:space="preserve"> Genetic Resources and Benefit s</w:t>
      </w:r>
    </w:p>
    <w:p w14:paraId="6EADEAB1" w14:textId="77777777" w:rsidR="004E2AA4" w:rsidRPr="00054F6E" w:rsidRDefault="004E2AA4" w:rsidP="004E2AA4">
      <w:pPr>
        <w:spacing w:line="360" w:lineRule="auto"/>
        <w:ind w:left="144" w:right="144"/>
      </w:pPr>
    </w:p>
    <w:p w14:paraId="211170D4" w14:textId="77777777" w:rsidR="004E2AA4" w:rsidRPr="00790021" w:rsidRDefault="004E2AA4" w:rsidP="004E2AA4">
      <w:pPr>
        <w:spacing w:line="360" w:lineRule="auto"/>
        <w:rPr>
          <w:b/>
        </w:rPr>
      </w:pPr>
      <w:r w:rsidRPr="00790021">
        <w:rPr>
          <w:b/>
        </w:rPr>
        <w:t>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CellMar>
          <w:left w:w="10" w:type="dxa"/>
          <w:right w:w="10" w:type="dxa"/>
        </w:tblCellMar>
        <w:tblLook w:val="04A0" w:firstRow="1" w:lastRow="0" w:firstColumn="1" w:lastColumn="0" w:noHBand="0" w:noVBand="1"/>
      </w:tblPr>
      <w:tblGrid>
        <w:gridCol w:w="9350"/>
      </w:tblGrid>
      <w:tr w:rsidR="004E2AA4" w:rsidRPr="001C5ADC" w14:paraId="189017F0" w14:textId="77777777" w:rsidTr="00855190">
        <w:trPr>
          <w:trHeight w:val="1475"/>
        </w:trPr>
        <w:tc>
          <w:tcPr>
            <w:tcW w:w="11016" w:type="dxa"/>
            <w:shd w:val="clear" w:color="auto" w:fill="92CDDC"/>
          </w:tcPr>
          <w:p w14:paraId="3522377A" w14:textId="77777777" w:rsidR="004E2AA4" w:rsidRPr="001C5ADC" w:rsidRDefault="004E2AA4" w:rsidP="00855190">
            <w:pPr>
              <w:spacing w:line="360" w:lineRule="auto"/>
              <w:ind w:left="144" w:right="144"/>
            </w:pPr>
            <w:r w:rsidRPr="001C5ADC">
              <w:t>Has a combined environmental and social assessment/review that covers the proposed project already been completed by implementing partners or donor(s)?</w:t>
            </w:r>
          </w:p>
          <w:p w14:paraId="7CB72194" w14:textId="77777777" w:rsidR="004E2AA4" w:rsidRPr="001C5ADC" w:rsidRDefault="004E2AA4" w:rsidP="00855190">
            <w:pPr>
              <w:spacing w:line="360" w:lineRule="auto"/>
              <w:ind w:left="144" w:right="144"/>
            </w:pPr>
            <w:r w:rsidRPr="00790021">
              <w:rPr>
                <w:b/>
              </w:rPr>
              <w:t>Answer to Question 1:</w:t>
            </w:r>
            <w:r w:rsidRPr="0014289C">
              <w:t>.  .  .  .  .  .  .  .</w:t>
            </w:r>
            <w:r w:rsidRPr="001C5ADC">
              <w:t>No</w:t>
            </w:r>
          </w:p>
        </w:tc>
      </w:tr>
    </w:tbl>
    <w:p w14:paraId="6AF31EB0" w14:textId="77777777" w:rsidR="004E2AA4" w:rsidRPr="00054F6E" w:rsidRDefault="004E2AA4" w:rsidP="004E2AA4">
      <w:pPr>
        <w:spacing w:line="360" w:lineRule="auto"/>
        <w:ind w:left="144" w:right="144"/>
      </w:pPr>
    </w:p>
    <w:p w14:paraId="0BED313D" w14:textId="77777777" w:rsidR="004E2AA4" w:rsidRPr="00790021" w:rsidRDefault="004E2AA4" w:rsidP="004E2AA4">
      <w:pPr>
        <w:spacing w:line="360" w:lineRule="auto"/>
        <w:rPr>
          <w:b/>
        </w:rPr>
      </w:pPr>
      <w:r w:rsidRPr="00790021">
        <w:rPr>
          <w:b/>
        </w:rPr>
        <w:t>QUESTION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CellMar>
          <w:left w:w="10" w:type="dxa"/>
          <w:right w:w="10" w:type="dxa"/>
        </w:tblCellMar>
        <w:tblLook w:val="04A0" w:firstRow="1" w:lastRow="0" w:firstColumn="1" w:lastColumn="0" w:noHBand="0" w:noVBand="1"/>
      </w:tblPr>
      <w:tblGrid>
        <w:gridCol w:w="9350"/>
      </w:tblGrid>
      <w:tr w:rsidR="004E2AA4" w:rsidRPr="0014289C" w14:paraId="52B7CF78" w14:textId="77777777" w:rsidTr="00855190">
        <w:trPr>
          <w:trHeight w:val="3936"/>
        </w:trPr>
        <w:tc>
          <w:tcPr>
            <w:tcW w:w="11016" w:type="dxa"/>
            <w:shd w:val="clear" w:color="auto" w:fill="92CDDC"/>
          </w:tcPr>
          <w:p w14:paraId="2586A8D5" w14:textId="77777777" w:rsidR="004E2AA4" w:rsidRPr="0014289C" w:rsidRDefault="004E2AA4" w:rsidP="00855190">
            <w:pPr>
              <w:spacing w:line="360" w:lineRule="auto"/>
              <w:ind w:left="144" w:right="144"/>
            </w:pPr>
            <w:r w:rsidRPr="0014289C">
              <w:t>Do ALL outputs and activities described ONLY fall in the Project Document fall within the following categories?</w:t>
            </w:r>
          </w:p>
          <w:p w14:paraId="3A07CBA5" w14:textId="77777777" w:rsidR="004E2AA4" w:rsidRDefault="004E2AA4" w:rsidP="00855190">
            <w:pPr>
              <w:spacing w:line="360" w:lineRule="auto"/>
              <w:ind w:left="144" w:right="144"/>
            </w:pPr>
            <w:r w:rsidRPr="0014289C">
              <w:t>1. Procurement (in which case UNDP’s Procurement Ethics and Environmental Procurement Guide need to be complied with)</w:t>
            </w:r>
          </w:p>
          <w:p w14:paraId="581C51BB" w14:textId="77777777" w:rsidR="004E2AA4" w:rsidRPr="0014289C" w:rsidRDefault="004E2AA4" w:rsidP="00855190">
            <w:pPr>
              <w:spacing w:line="360" w:lineRule="auto"/>
              <w:ind w:left="144" w:right="144"/>
            </w:pPr>
            <w:r w:rsidRPr="0014289C">
              <w:t>2. Report preparation</w:t>
            </w:r>
          </w:p>
          <w:p w14:paraId="51785623" w14:textId="77777777" w:rsidR="004E2AA4" w:rsidRPr="0014289C" w:rsidRDefault="004E2AA4" w:rsidP="00855190">
            <w:pPr>
              <w:spacing w:line="360" w:lineRule="auto"/>
              <w:ind w:left="144" w:right="144"/>
            </w:pPr>
            <w:r w:rsidRPr="0014289C">
              <w:t>3. Training</w:t>
            </w:r>
          </w:p>
          <w:p w14:paraId="108D6970" w14:textId="77777777" w:rsidR="004E2AA4" w:rsidRPr="0014289C" w:rsidRDefault="004E2AA4" w:rsidP="00855190">
            <w:pPr>
              <w:spacing w:line="360" w:lineRule="auto"/>
              <w:ind w:left="144" w:right="144"/>
            </w:pPr>
            <w:r w:rsidRPr="0014289C">
              <w:t>4. Event/workshop/meeting/conference (refer to Green Meeting Guide)</w:t>
            </w:r>
          </w:p>
          <w:p w14:paraId="1C12B6AC" w14:textId="77777777" w:rsidR="004E2AA4" w:rsidRPr="0014289C" w:rsidRDefault="004E2AA4" w:rsidP="00855190">
            <w:pPr>
              <w:spacing w:line="360" w:lineRule="auto"/>
              <w:ind w:left="144" w:right="144"/>
            </w:pPr>
            <w:r w:rsidRPr="0014289C">
              <w:t>5. Communication and dissemination of results</w:t>
            </w:r>
          </w:p>
          <w:p w14:paraId="14F694D1" w14:textId="77777777" w:rsidR="004E2AA4" w:rsidRPr="0014289C" w:rsidRDefault="004E2AA4" w:rsidP="00855190">
            <w:pPr>
              <w:spacing w:line="360" w:lineRule="auto"/>
              <w:ind w:left="144" w:right="144"/>
            </w:pPr>
            <w:r w:rsidRPr="0014289C">
              <w:rPr>
                <w:b/>
              </w:rPr>
              <w:t>Answer to Question 2:</w:t>
            </w:r>
            <w:r>
              <w:t xml:space="preserve"> .  .  .  .  .  .  </w:t>
            </w:r>
            <w:r w:rsidRPr="0014289C">
              <w:t>No</w:t>
            </w:r>
          </w:p>
        </w:tc>
      </w:tr>
    </w:tbl>
    <w:p w14:paraId="709F1B9D" w14:textId="77777777" w:rsidR="004E2AA4" w:rsidRPr="00054F6E" w:rsidRDefault="004E2AA4" w:rsidP="004E2AA4">
      <w:pPr>
        <w:spacing w:line="360" w:lineRule="auto"/>
        <w:ind w:left="144" w:right="144"/>
      </w:pPr>
    </w:p>
    <w:p w14:paraId="22F33AE4" w14:textId="77777777" w:rsidR="004E2AA4" w:rsidRPr="00790021" w:rsidRDefault="004E2AA4" w:rsidP="004E2AA4">
      <w:pPr>
        <w:spacing w:line="360" w:lineRule="auto"/>
        <w:rPr>
          <w:b/>
        </w:rPr>
      </w:pPr>
      <w:r w:rsidRPr="00790021">
        <w:rPr>
          <w:b/>
        </w:rPr>
        <w:t>QUESTION 3</w:t>
      </w:r>
      <w:r w:rsidRPr="00790021">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CellMar>
          <w:left w:w="10" w:type="dxa"/>
          <w:right w:w="10" w:type="dxa"/>
        </w:tblCellMar>
        <w:tblLook w:val="04A0" w:firstRow="1" w:lastRow="0" w:firstColumn="1" w:lastColumn="0" w:noHBand="0" w:noVBand="1"/>
      </w:tblPr>
      <w:tblGrid>
        <w:gridCol w:w="9350"/>
      </w:tblGrid>
      <w:tr w:rsidR="004E2AA4" w:rsidRPr="0014289C" w14:paraId="39530C90" w14:textId="77777777" w:rsidTr="00855190">
        <w:trPr>
          <w:trHeight w:val="1768"/>
        </w:trPr>
        <w:tc>
          <w:tcPr>
            <w:tcW w:w="11016" w:type="dxa"/>
            <w:shd w:val="clear" w:color="auto" w:fill="92CDDC"/>
          </w:tcPr>
          <w:p w14:paraId="6827032F" w14:textId="77777777" w:rsidR="004E2AA4" w:rsidRPr="0014289C" w:rsidRDefault="004E2AA4" w:rsidP="00855190">
            <w:pPr>
              <w:spacing w:line="360" w:lineRule="auto"/>
              <w:ind w:left="144" w:right="144"/>
            </w:pPr>
            <w:r w:rsidRPr="0014289C">
              <w:lastRenderedPageBreak/>
              <w:t>Does the proposed project include activities and outputs that support upstream planning processes that potentially pose environmental and social impacts or are vulnerable to environmental and social change (refer to Table 3.1 for examples)? (Note that upstream planning processes can occur at global, regional, national, local and sectoral levels)</w:t>
            </w:r>
          </w:p>
          <w:p w14:paraId="3BB2116B" w14:textId="77777777" w:rsidR="004E2AA4" w:rsidRPr="0014289C" w:rsidRDefault="004E2AA4" w:rsidP="00855190">
            <w:pPr>
              <w:spacing w:line="360" w:lineRule="auto"/>
              <w:ind w:left="144" w:right="144"/>
            </w:pPr>
            <w:r w:rsidRPr="0014289C">
              <w:rPr>
                <w:b/>
              </w:rPr>
              <w:t>Evaluation Result of Checklist Table 3.1:</w:t>
            </w:r>
            <w:r w:rsidRPr="0014289C">
              <w:t>.  .  .  .  .  .  .  .Yes</w:t>
            </w:r>
          </w:p>
        </w:tc>
      </w:tr>
    </w:tbl>
    <w:p w14:paraId="4215D039" w14:textId="77777777" w:rsidR="004E2AA4" w:rsidRPr="00054F6E" w:rsidRDefault="004E2AA4" w:rsidP="004E2AA4">
      <w:pPr>
        <w:spacing w:line="360" w:lineRule="auto"/>
        <w:ind w:left="144" w:right="14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054"/>
        <w:gridCol w:w="1296"/>
      </w:tblGrid>
      <w:tr w:rsidR="004E2AA4" w:rsidRPr="0014289C" w14:paraId="498F91A3" w14:textId="77777777" w:rsidTr="00855190">
        <w:tc>
          <w:tcPr>
            <w:tcW w:w="10944" w:type="dxa"/>
            <w:gridSpan w:val="2"/>
            <w:shd w:val="clear" w:color="auto" w:fill="D9D9D9"/>
          </w:tcPr>
          <w:p w14:paraId="59E1E15D" w14:textId="77777777" w:rsidR="004E2AA4" w:rsidRPr="0014289C" w:rsidRDefault="004E2AA4" w:rsidP="00855190">
            <w:pPr>
              <w:spacing w:line="360" w:lineRule="auto"/>
              <w:ind w:left="144" w:right="144"/>
            </w:pPr>
            <w:r w:rsidRPr="0014289C">
              <w:t>TABLE 3.1 EXAMPLES OF UPSTREAM PL</w:t>
            </w:r>
            <w:r>
              <w:t>ANNING PROCESSES WITH POTENTIAL</w:t>
            </w:r>
            <w:r w:rsidRPr="0014289C">
              <w:t xml:space="preserve"> DOWNSTREAM ENVIRONMENTAL AND SOCIAL IMPACTS</w:t>
            </w:r>
          </w:p>
        </w:tc>
      </w:tr>
      <w:tr w:rsidR="004E2AA4" w:rsidRPr="0014289C" w14:paraId="41D9EA88" w14:textId="77777777" w:rsidTr="00855190">
        <w:trPr>
          <w:trHeight w:val="1403"/>
        </w:trPr>
        <w:tc>
          <w:tcPr>
            <w:tcW w:w="9504" w:type="dxa"/>
            <w:shd w:val="clear" w:color="auto" w:fill="auto"/>
          </w:tcPr>
          <w:p w14:paraId="23D306CA" w14:textId="77777777" w:rsidR="004E2AA4" w:rsidRPr="0014289C" w:rsidRDefault="004E2AA4" w:rsidP="00855190">
            <w:pPr>
              <w:spacing w:line="360" w:lineRule="auto"/>
              <w:ind w:left="144" w:right="144"/>
            </w:pPr>
            <w:r w:rsidRPr="0014289C">
              <w:t>1. Support for the elaboration or revision of global- level strategies, policies, plans, and programmes.  For example, capacity development and support related to international negotiations and agreements. Other examples might include a global water governance project or a global MDG project.</w:t>
            </w:r>
          </w:p>
        </w:tc>
        <w:tc>
          <w:tcPr>
            <w:tcW w:w="1440" w:type="dxa"/>
            <w:shd w:val="clear" w:color="auto" w:fill="auto"/>
          </w:tcPr>
          <w:p w14:paraId="71B82E6C" w14:textId="77777777" w:rsidR="004E2AA4" w:rsidRPr="0014289C" w:rsidRDefault="004E2AA4" w:rsidP="00855190">
            <w:pPr>
              <w:spacing w:line="360" w:lineRule="auto"/>
              <w:ind w:left="144" w:right="144"/>
            </w:pPr>
            <w:r w:rsidRPr="0014289C">
              <w:t>No</w:t>
            </w:r>
          </w:p>
        </w:tc>
      </w:tr>
      <w:tr w:rsidR="004E2AA4" w:rsidRPr="0014289C" w14:paraId="0489EE78" w14:textId="77777777" w:rsidTr="00855190">
        <w:trPr>
          <w:trHeight w:val="2240"/>
        </w:trPr>
        <w:tc>
          <w:tcPr>
            <w:tcW w:w="9504" w:type="dxa"/>
            <w:shd w:val="clear" w:color="auto" w:fill="auto"/>
          </w:tcPr>
          <w:p w14:paraId="600742A3" w14:textId="77777777" w:rsidR="004E2AA4" w:rsidRPr="0014289C" w:rsidRDefault="004E2AA4" w:rsidP="00855190">
            <w:pPr>
              <w:spacing w:line="360" w:lineRule="auto"/>
              <w:ind w:left="144" w:right="144"/>
            </w:pPr>
            <w:r w:rsidRPr="0014289C">
              <w:t>2. Support for the elaboration or revision of regional-level strategies, policies and plans, and programmes.  For example, capacity development and support related to transboundary programmes and planning (river basin management, migration, international waters, energy development and access, climate change adaptation etc.).</w:t>
            </w:r>
          </w:p>
        </w:tc>
        <w:tc>
          <w:tcPr>
            <w:tcW w:w="1440" w:type="dxa"/>
            <w:shd w:val="clear" w:color="auto" w:fill="auto"/>
          </w:tcPr>
          <w:p w14:paraId="11946240" w14:textId="77777777" w:rsidR="004E2AA4" w:rsidRPr="0014289C" w:rsidRDefault="004E2AA4" w:rsidP="00855190">
            <w:pPr>
              <w:spacing w:line="360" w:lineRule="auto"/>
              <w:ind w:left="144" w:right="144"/>
            </w:pPr>
            <w:r w:rsidRPr="0014289C">
              <w:t>No</w:t>
            </w:r>
          </w:p>
        </w:tc>
      </w:tr>
      <w:tr w:rsidR="004E2AA4" w:rsidRPr="0014289C" w14:paraId="119EBD99" w14:textId="77777777" w:rsidTr="00855190">
        <w:trPr>
          <w:trHeight w:val="1430"/>
        </w:trPr>
        <w:tc>
          <w:tcPr>
            <w:tcW w:w="9504" w:type="dxa"/>
            <w:shd w:val="clear" w:color="auto" w:fill="auto"/>
          </w:tcPr>
          <w:p w14:paraId="3A8E346E" w14:textId="77777777" w:rsidR="004E2AA4" w:rsidRPr="0014289C" w:rsidRDefault="004E2AA4" w:rsidP="00855190">
            <w:pPr>
              <w:spacing w:line="360" w:lineRule="auto"/>
              <w:ind w:left="144" w:right="144"/>
            </w:pPr>
            <w:r w:rsidRPr="0014289C">
              <w:t>3. Support for the elaboration or revision of national-level strategies, policies, plans and programmes.  For example, capacity development and support related to national development policies, plans, strategies and budgets, MDG-based plans and strategies (e.g. PRS/PRSPs, NAMAs), sector plans.</w:t>
            </w:r>
          </w:p>
        </w:tc>
        <w:tc>
          <w:tcPr>
            <w:tcW w:w="1440" w:type="dxa"/>
            <w:shd w:val="clear" w:color="auto" w:fill="auto"/>
          </w:tcPr>
          <w:p w14:paraId="7C7E3AB2" w14:textId="77777777" w:rsidR="004E2AA4" w:rsidRPr="0014289C" w:rsidRDefault="004E2AA4" w:rsidP="00855190">
            <w:pPr>
              <w:spacing w:line="360" w:lineRule="auto"/>
              <w:ind w:left="144" w:right="144"/>
            </w:pPr>
            <w:r w:rsidRPr="0014289C">
              <w:t>Yes</w:t>
            </w:r>
          </w:p>
        </w:tc>
      </w:tr>
      <w:tr w:rsidR="004E2AA4" w:rsidRPr="0014289C" w14:paraId="10D9E646" w14:textId="77777777" w:rsidTr="00855190">
        <w:trPr>
          <w:trHeight w:val="2582"/>
        </w:trPr>
        <w:tc>
          <w:tcPr>
            <w:tcW w:w="9504" w:type="dxa"/>
            <w:shd w:val="clear" w:color="auto" w:fill="auto"/>
          </w:tcPr>
          <w:p w14:paraId="11DC3EAC" w14:textId="77777777" w:rsidR="004E2AA4" w:rsidRPr="0014289C" w:rsidRDefault="004E2AA4" w:rsidP="00855190">
            <w:pPr>
              <w:spacing w:line="360" w:lineRule="auto"/>
              <w:ind w:left="144" w:right="144"/>
            </w:pPr>
            <w:r w:rsidRPr="0014289C">
              <w:lastRenderedPageBreak/>
              <w:t>4. Support for the elaboration or revision of sub-national/local-level strategies, polices, plans and programmes.   For example, capacity development and support for district and local level development plans and regulatory frameworks, urban plans, land use development plans, sector plans, provincial development plans,  provision of services, investment funds, technical guidelines and methods, stakeholder engagement.</w:t>
            </w:r>
          </w:p>
        </w:tc>
        <w:tc>
          <w:tcPr>
            <w:tcW w:w="1440" w:type="dxa"/>
            <w:shd w:val="clear" w:color="auto" w:fill="auto"/>
          </w:tcPr>
          <w:p w14:paraId="495D06C7" w14:textId="77777777" w:rsidR="004E2AA4" w:rsidRPr="0014289C" w:rsidRDefault="004E2AA4" w:rsidP="00855190">
            <w:pPr>
              <w:spacing w:line="360" w:lineRule="auto"/>
              <w:ind w:left="144" w:right="144"/>
            </w:pPr>
            <w:r w:rsidRPr="0014289C">
              <w:t>No</w:t>
            </w:r>
          </w:p>
        </w:tc>
      </w:tr>
    </w:tbl>
    <w:p w14:paraId="1263C713" w14:textId="77777777" w:rsidR="004E2AA4" w:rsidRPr="00054F6E" w:rsidRDefault="004E2AA4" w:rsidP="004E2AA4">
      <w:pPr>
        <w:spacing w:line="360" w:lineRule="auto"/>
        <w:ind w:left="144" w:right="144"/>
      </w:pPr>
    </w:p>
    <w:p w14:paraId="18D8EDDC" w14:textId="77777777" w:rsidR="004E2AA4" w:rsidRPr="00790021" w:rsidRDefault="004E2AA4" w:rsidP="004E2AA4">
      <w:pPr>
        <w:spacing w:line="360" w:lineRule="auto"/>
        <w:rPr>
          <w:b/>
        </w:rPr>
      </w:pPr>
      <w:r w:rsidRPr="00790021">
        <w:rPr>
          <w:b/>
        </w:rPr>
        <w:t>QUESTION 4</w:t>
      </w:r>
      <w:r w:rsidRPr="00790021">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CellMar>
          <w:left w:w="10" w:type="dxa"/>
          <w:right w:w="10" w:type="dxa"/>
        </w:tblCellMar>
        <w:tblLook w:val="04A0" w:firstRow="1" w:lastRow="0" w:firstColumn="1" w:lastColumn="0" w:noHBand="0" w:noVBand="1"/>
      </w:tblPr>
      <w:tblGrid>
        <w:gridCol w:w="9350"/>
      </w:tblGrid>
      <w:tr w:rsidR="004E2AA4" w:rsidRPr="0014289C" w14:paraId="290E3554" w14:textId="77777777" w:rsidTr="00855190">
        <w:trPr>
          <w:trHeight w:val="1388"/>
        </w:trPr>
        <w:tc>
          <w:tcPr>
            <w:tcW w:w="11016" w:type="dxa"/>
            <w:shd w:val="clear" w:color="auto" w:fill="92CDDC"/>
          </w:tcPr>
          <w:p w14:paraId="5529CF1D" w14:textId="77777777" w:rsidR="004E2AA4" w:rsidRPr="0014289C" w:rsidRDefault="004E2AA4" w:rsidP="00855190">
            <w:pPr>
              <w:spacing w:line="360" w:lineRule="auto"/>
              <w:ind w:left="144" w:right="144"/>
            </w:pPr>
            <w:r w:rsidRPr="0014289C">
              <w:t>Does the proposed project include the implementation of downstream activities that potentially pose environmental and social impacts or are vulnerable to environmental and social change?</w:t>
            </w:r>
          </w:p>
          <w:p w14:paraId="3FFB5C3C" w14:textId="77777777" w:rsidR="004E2AA4" w:rsidRPr="0014289C" w:rsidRDefault="004E2AA4" w:rsidP="00855190">
            <w:pPr>
              <w:spacing w:line="360" w:lineRule="auto"/>
              <w:ind w:left="144" w:right="144"/>
            </w:pPr>
            <w:r w:rsidRPr="0014289C">
              <w:rPr>
                <w:b/>
              </w:rPr>
              <w:t>Evaluation Result of Checklist Table 4.1:</w:t>
            </w:r>
            <w:r w:rsidRPr="0014289C">
              <w:t>.  .  .  .  .  .  .  .</w:t>
            </w:r>
            <w:r w:rsidRPr="001C5ADC">
              <w:t>Yes</w:t>
            </w:r>
          </w:p>
        </w:tc>
      </w:tr>
    </w:tbl>
    <w:p w14:paraId="21208E97" w14:textId="77777777" w:rsidR="004E2AA4" w:rsidRPr="00054F6E" w:rsidRDefault="004E2AA4" w:rsidP="004E2AA4">
      <w:pPr>
        <w:spacing w:line="360" w:lineRule="auto"/>
        <w:ind w:left="144" w:right="14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058"/>
        <w:gridCol w:w="1292"/>
      </w:tblGrid>
      <w:tr w:rsidR="004E2AA4" w:rsidRPr="0014289C" w14:paraId="35B50F0E" w14:textId="77777777" w:rsidTr="00855190">
        <w:tc>
          <w:tcPr>
            <w:tcW w:w="10944" w:type="dxa"/>
            <w:gridSpan w:val="2"/>
            <w:shd w:val="clear" w:color="auto" w:fill="D9D9D9"/>
          </w:tcPr>
          <w:p w14:paraId="790AFDBC" w14:textId="77777777" w:rsidR="004E2AA4" w:rsidRPr="004E2AA4" w:rsidRDefault="004E2AA4" w:rsidP="00855190">
            <w:pPr>
              <w:spacing w:line="360" w:lineRule="auto"/>
              <w:ind w:left="144" w:right="144"/>
              <w:rPr>
                <w:rFonts w:cs="Times New Roman"/>
              </w:rPr>
            </w:pPr>
            <w:r w:rsidRPr="004E2AA4">
              <w:rPr>
                <w:rFonts w:cs="Times New Roman"/>
              </w:rPr>
              <w:t>TABLE 4.1 ADDITIONAL SCREENING QUESTIONS TO DETERMINE THE NEED AND POSSIBLE EXTENT OF FURTHER ENVIRONMENTAL AND SOCIAL REVIEW AND MANAGEMENT</w:t>
            </w:r>
          </w:p>
        </w:tc>
      </w:tr>
      <w:tr w:rsidR="004E2AA4" w:rsidRPr="0014289C" w14:paraId="30BD3BA6" w14:textId="77777777" w:rsidTr="00855190">
        <w:tc>
          <w:tcPr>
            <w:tcW w:w="10944" w:type="dxa"/>
            <w:gridSpan w:val="2"/>
            <w:shd w:val="clear" w:color="auto" w:fill="D9D9D9"/>
          </w:tcPr>
          <w:p w14:paraId="7E0F6C5E" w14:textId="77777777" w:rsidR="004E2AA4" w:rsidRPr="004E2AA4" w:rsidRDefault="004E2AA4" w:rsidP="00855190">
            <w:pPr>
              <w:spacing w:line="360" w:lineRule="auto"/>
              <w:ind w:left="144" w:right="144"/>
              <w:rPr>
                <w:rFonts w:cs="Times New Roman"/>
              </w:rPr>
            </w:pPr>
            <w:r w:rsidRPr="004E2AA4">
              <w:rPr>
                <w:rFonts w:cs="Times New Roman"/>
              </w:rPr>
              <w:t>1. Biodiversity and Natural Resources</w:t>
            </w:r>
          </w:p>
        </w:tc>
      </w:tr>
      <w:tr w:rsidR="004E2AA4" w:rsidRPr="0014289C" w14:paraId="631139EB" w14:textId="77777777" w:rsidTr="00855190">
        <w:tc>
          <w:tcPr>
            <w:tcW w:w="9504" w:type="dxa"/>
            <w:shd w:val="clear" w:color="auto" w:fill="auto"/>
          </w:tcPr>
          <w:p w14:paraId="66A61F8D" w14:textId="77777777" w:rsidR="004E2AA4" w:rsidRPr="004E2AA4" w:rsidRDefault="004E2AA4" w:rsidP="00855190">
            <w:pPr>
              <w:spacing w:line="360" w:lineRule="auto"/>
              <w:ind w:left="144" w:right="144"/>
              <w:rPr>
                <w:rFonts w:cs="Times New Roman"/>
              </w:rPr>
            </w:pPr>
            <w:r w:rsidRPr="004E2AA4">
              <w:rPr>
                <w:rFonts w:cs="Times New Roman"/>
              </w:rPr>
              <w:t>1.1 Would the proposed project result in the conversion or degradation of modified habitat, natural habitat or critical habitat?</w:t>
            </w:r>
          </w:p>
        </w:tc>
        <w:tc>
          <w:tcPr>
            <w:tcW w:w="1440" w:type="dxa"/>
            <w:shd w:val="clear" w:color="auto" w:fill="auto"/>
          </w:tcPr>
          <w:p w14:paraId="0E1552AC" w14:textId="77777777" w:rsidR="004E2AA4" w:rsidRPr="004E2AA4" w:rsidRDefault="004E2AA4" w:rsidP="00855190">
            <w:pPr>
              <w:spacing w:line="360" w:lineRule="auto"/>
              <w:ind w:left="144" w:right="144"/>
              <w:rPr>
                <w:rFonts w:cs="Times New Roman"/>
              </w:rPr>
            </w:pPr>
            <w:r w:rsidRPr="004E2AA4">
              <w:rPr>
                <w:rFonts w:cs="Times New Roman"/>
              </w:rPr>
              <w:t>Yes</w:t>
            </w:r>
          </w:p>
        </w:tc>
      </w:tr>
      <w:tr w:rsidR="004E2AA4" w:rsidRPr="0014289C" w14:paraId="146BC43D" w14:textId="77777777" w:rsidTr="00855190">
        <w:tc>
          <w:tcPr>
            <w:tcW w:w="9504" w:type="dxa"/>
            <w:shd w:val="clear" w:color="auto" w:fill="auto"/>
          </w:tcPr>
          <w:p w14:paraId="26E7D75F" w14:textId="77777777" w:rsidR="004E2AA4" w:rsidRPr="004E2AA4" w:rsidRDefault="004E2AA4" w:rsidP="00855190">
            <w:pPr>
              <w:spacing w:line="360" w:lineRule="auto"/>
              <w:ind w:left="144" w:right="144"/>
              <w:rPr>
                <w:rFonts w:cs="Times New Roman"/>
              </w:rPr>
            </w:pPr>
            <w:r w:rsidRPr="004E2AA4">
              <w:rPr>
                <w:rFonts w:cs="Times New Roman"/>
              </w:rPr>
              <w:t>1.2 Are any development activities proposed within a legally protected area (e.g. natural reserve, national park) for the protection or conservation of biodiversity?</w:t>
            </w:r>
          </w:p>
        </w:tc>
        <w:tc>
          <w:tcPr>
            <w:tcW w:w="1440" w:type="dxa"/>
            <w:shd w:val="clear" w:color="auto" w:fill="auto"/>
          </w:tcPr>
          <w:p w14:paraId="273E19AD" w14:textId="77777777" w:rsidR="004E2AA4" w:rsidRPr="004E2AA4" w:rsidRDefault="004E2AA4" w:rsidP="00855190">
            <w:pPr>
              <w:spacing w:line="360" w:lineRule="auto"/>
              <w:ind w:left="144" w:right="144"/>
              <w:rPr>
                <w:rFonts w:cs="Times New Roman"/>
              </w:rPr>
            </w:pPr>
            <w:r w:rsidRPr="004E2AA4">
              <w:rPr>
                <w:rFonts w:cs="Times New Roman"/>
              </w:rPr>
              <w:t>Yes</w:t>
            </w:r>
          </w:p>
        </w:tc>
      </w:tr>
      <w:tr w:rsidR="004E2AA4" w:rsidRPr="0014289C" w14:paraId="49ABF692" w14:textId="77777777" w:rsidTr="00855190">
        <w:tc>
          <w:tcPr>
            <w:tcW w:w="9504" w:type="dxa"/>
            <w:shd w:val="clear" w:color="auto" w:fill="auto"/>
          </w:tcPr>
          <w:p w14:paraId="05540918" w14:textId="77777777" w:rsidR="004E2AA4" w:rsidRPr="004E2AA4" w:rsidRDefault="004E2AA4" w:rsidP="00855190">
            <w:pPr>
              <w:spacing w:line="360" w:lineRule="auto"/>
              <w:ind w:left="144" w:right="144"/>
              <w:rPr>
                <w:rFonts w:cs="Times New Roman"/>
              </w:rPr>
            </w:pPr>
            <w:r w:rsidRPr="004E2AA4">
              <w:rPr>
                <w:rFonts w:cs="Times New Roman"/>
              </w:rPr>
              <w:t>1.3 Would the proposed project pose a risk of introducing invasive alien species?</w:t>
            </w:r>
          </w:p>
        </w:tc>
        <w:tc>
          <w:tcPr>
            <w:tcW w:w="1440" w:type="dxa"/>
            <w:shd w:val="clear" w:color="auto" w:fill="auto"/>
          </w:tcPr>
          <w:p w14:paraId="03ED824A"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32EB8C17" w14:textId="77777777" w:rsidTr="00855190">
        <w:tc>
          <w:tcPr>
            <w:tcW w:w="9504" w:type="dxa"/>
            <w:shd w:val="clear" w:color="auto" w:fill="auto"/>
          </w:tcPr>
          <w:p w14:paraId="651F26E3" w14:textId="77777777" w:rsidR="004E2AA4" w:rsidRPr="004E2AA4" w:rsidRDefault="004E2AA4" w:rsidP="00855190">
            <w:pPr>
              <w:spacing w:line="360" w:lineRule="auto"/>
              <w:ind w:left="144" w:right="144"/>
              <w:rPr>
                <w:rFonts w:cs="Times New Roman"/>
              </w:rPr>
            </w:pPr>
            <w:r w:rsidRPr="004E2AA4">
              <w:rPr>
                <w:rFonts w:cs="Times New Roman"/>
              </w:rPr>
              <w:t>1.4 Would the proposed project pose a risk of introducing invasive alien species?</w:t>
            </w:r>
          </w:p>
        </w:tc>
        <w:tc>
          <w:tcPr>
            <w:tcW w:w="1440" w:type="dxa"/>
            <w:shd w:val="clear" w:color="auto" w:fill="auto"/>
          </w:tcPr>
          <w:p w14:paraId="7723C939"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3E0C18CF" w14:textId="77777777" w:rsidTr="00855190">
        <w:tc>
          <w:tcPr>
            <w:tcW w:w="9504" w:type="dxa"/>
            <w:shd w:val="clear" w:color="auto" w:fill="auto"/>
          </w:tcPr>
          <w:p w14:paraId="116A15EA" w14:textId="77777777" w:rsidR="004E2AA4" w:rsidRPr="004E2AA4" w:rsidRDefault="004E2AA4" w:rsidP="00855190">
            <w:pPr>
              <w:spacing w:line="360" w:lineRule="auto"/>
              <w:ind w:left="144" w:right="144"/>
              <w:rPr>
                <w:rFonts w:cs="Times New Roman"/>
              </w:rPr>
            </w:pPr>
            <w:r w:rsidRPr="004E2AA4">
              <w:rPr>
                <w:rFonts w:cs="Times New Roman"/>
              </w:rPr>
              <w:lastRenderedPageBreak/>
              <w:t>1.5 Does the project involve the production and harvesting of fish populations or other aquatic species without an accepted system of independent certification to ensure sustainability (e.g. the Marine Stewardship Council certification system, or certifications, standards, or processes established or accepted by the relevant National Environmental Authority)?</w:t>
            </w:r>
          </w:p>
        </w:tc>
        <w:tc>
          <w:tcPr>
            <w:tcW w:w="1440" w:type="dxa"/>
            <w:shd w:val="clear" w:color="auto" w:fill="auto"/>
          </w:tcPr>
          <w:p w14:paraId="2DD77765"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74AC1E32" w14:textId="77777777" w:rsidTr="00855190">
        <w:tc>
          <w:tcPr>
            <w:tcW w:w="9504" w:type="dxa"/>
            <w:shd w:val="clear" w:color="auto" w:fill="auto"/>
          </w:tcPr>
          <w:p w14:paraId="7120A319" w14:textId="77777777" w:rsidR="004E2AA4" w:rsidRPr="004E2AA4" w:rsidRDefault="004E2AA4" w:rsidP="00855190">
            <w:pPr>
              <w:spacing w:line="360" w:lineRule="auto"/>
              <w:ind w:left="144" w:right="144"/>
              <w:rPr>
                <w:rFonts w:cs="Times New Roman"/>
              </w:rPr>
            </w:pPr>
            <w:r w:rsidRPr="004E2AA4">
              <w:rPr>
                <w:rFonts w:cs="Times New Roman"/>
              </w:rPr>
              <w:t>1.6 Does the project involve significant extraction, diversion or containment of surface or ground water?  For example, construction of dams, reservoirs, river basin developments, groundwater extraction.</w:t>
            </w:r>
          </w:p>
        </w:tc>
        <w:tc>
          <w:tcPr>
            <w:tcW w:w="1440" w:type="dxa"/>
            <w:shd w:val="clear" w:color="auto" w:fill="auto"/>
          </w:tcPr>
          <w:p w14:paraId="0C1DF77D"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45E14525" w14:textId="77777777" w:rsidTr="00855190">
        <w:tc>
          <w:tcPr>
            <w:tcW w:w="9504" w:type="dxa"/>
            <w:shd w:val="clear" w:color="auto" w:fill="auto"/>
          </w:tcPr>
          <w:p w14:paraId="0A0F4F51" w14:textId="77777777" w:rsidR="004E2AA4" w:rsidRPr="004E2AA4" w:rsidRDefault="004E2AA4" w:rsidP="00855190">
            <w:pPr>
              <w:spacing w:line="360" w:lineRule="auto"/>
              <w:ind w:left="144" w:right="144"/>
              <w:rPr>
                <w:rFonts w:cs="Times New Roman"/>
              </w:rPr>
            </w:pPr>
            <w:r w:rsidRPr="004E2AA4">
              <w:rPr>
                <w:rFonts w:cs="Times New Roman"/>
              </w:rPr>
              <w:t>1.7 Does the project pose a risk of degrading soils?</w:t>
            </w:r>
          </w:p>
        </w:tc>
        <w:tc>
          <w:tcPr>
            <w:tcW w:w="1440" w:type="dxa"/>
            <w:shd w:val="clear" w:color="auto" w:fill="auto"/>
          </w:tcPr>
          <w:p w14:paraId="08628050"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53134B28" w14:textId="77777777" w:rsidTr="00855190">
        <w:tc>
          <w:tcPr>
            <w:tcW w:w="10944" w:type="dxa"/>
            <w:gridSpan w:val="2"/>
            <w:shd w:val="clear" w:color="auto" w:fill="D9D9D9"/>
          </w:tcPr>
          <w:p w14:paraId="6E266C3D" w14:textId="77777777" w:rsidR="004E2AA4" w:rsidRPr="004E2AA4" w:rsidRDefault="004E2AA4" w:rsidP="00855190">
            <w:pPr>
              <w:spacing w:line="360" w:lineRule="auto"/>
              <w:ind w:left="144" w:right="144"/>
              <w:rPr>
                <w:rFonts w:cs="Times New Roman"/>
              </w:rPr>
            </w:pPr>
            <w:r w:rsidRPr="004E2AA4">
              <w:rPr>
                <w:rFonts w:cs="Times New Roman"/>
              </w:rPr>
              <w:t>2. Pollution</w:t>
            </w:r>
          </w:p>
        </w:tc>
      </w:tr>
      <w:tr w:rsidR="004E2AA4" w:rsidRPr="0014289C" w14:paraId="3C211C09" w14:textId="77777777" w:rsidTr="00855190">
        <w:tc>
          <w:tcPr>
            <w:tcW w:w="9504" w:type="dxa"/>
            <w:shd w:val="clear" w:color="auto" w:fill="auto"/>
          </w:tcPr>
          <w:p w14:paraId="2637260F" w14:textId="77777777" w:rsidR="004E2AA4" w:rsidRPr="004E2AA4" w:rsidRDefault="004E2AA4" w:rsidP="00855190">
            <w:pPr>
              <w:spacing w:line="360" w:lineRule="auto"/>
              <w:ind w:left="144" w:right="144"/>
              <w:rPr>
                <w:rFonts w:cs="Times New Roman"/>
              </w:rPr>
            </w:pPr>
            <w:r w:rsidRPr="004E2AA4">
              <w:rPr>
                <w:rFonts w:cs="Times New Roman"/>
              </w:rPr>
              <w:t>2.1 Would the proposed project result in the release of pollutants to the environment due to routine or non-routine circumstances with the potential for adverse local, regional, and transboundary impacts?</w:t>
            </w:r>
          </w:p>
        </w:tc>
        <w:tc>
          <w:tcPr>
            <w:tcW w:w="1440" w:type="dxa"/>
            <w:shd w:val="clear" w:color="auto" w:fill="auto"/>
          </w:tcPr>
          <w:p w14:paraId="2CBBCFD6"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2363959E" w14:textId="77777777" w:rsidTr="00855190">
        <w:tc>
          <w:tcPr>
            <w:tcW w:w="9504" w:type="dxa"/>
            <w:shd w:val="clear" w:color="auto" w:fill="auto"/>
          </w:tcPr>
          <w:p w14:paraId="5D3D5032" w14:textId="77777777" w:rsidR="004E2AA4" w:rsidRPr="004E2AA4" w:rsidRDefault="004E2AA4" w:rsidP="00855190">
            <w:pPr>
              <w:spacing w:line="360" w:lineRule="auto"/>
              <w:ind w:left="144" w:right="144"/>
              <w:rPr>
                <w:rFonts w:cs="Times New Roman"/>
              </w:rPr>
            </w:pPr>
            <w:r w:rsidRPr="004E2AA4">
              <w:rPr>
                <w:rFonts w:cs="Times New Roman"/>
              </w:rPr>
              <w:t>2.2 Would the proposed project result in the generation of waste that cannot be recovered, reused, or disposed of in an environmentally and socially sound manner?</w:t>
            </w:r>
          </w:p>
        </w:tc>
        <w:tc>
          <w:tcPr>
            <w:tcW w:w="1440" w:type="dxa"/>
            <w:shd w:val="clear" w:color="auto" w:fill="auto"/>
          </w:tcPr>
          <w:p w14:paraId="143A8095"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3A8F8F8C" w14:textId="77777777" w:rsidTr="00855190">
        <w:tc>
          <w:tcPr>
            <w:tcW w:w="9504" w:type="dxa"/>
            <w:shd w:val="clear" w:color="auto" w:fill="auto"/>
          </w:tcPr>
          <w:p w14:paraId="3E6F9ECC" w14:textId="77777777" w:rsidR="004E2AA4" w:rsidRPr="004E2AA4" w:rsidRDefault="004E2AA4" w:rsidP="00855190">
            <w:pPr>
              <w:spacing w:line="360" w:lineRule="auto"/>
              <w:ind w:left="144" w:right="144"/>
              <w:rPr>
                <w:rFonts w:cs="Times New Roman"/>
              </w:rPr>
            </w:pPr>
            <w:r w:rsidRPr="004E2AA4">
              <w:rPr>
                <w:rFonts w:cs="Times New Roman"/>
              </w:rPr>
              <w:t>2.3 Will the propose project involve the manufacture, trade, release, and/or use of chemicals and hazardous materials subject to international action bans or phase-outs?  For example, DDT, PCBs and other chemicals listed in international conventions such as the Stockholm Convention on Persistent Organic Pollutants, or the Montreal Protocol.</w:t>
            </w:r>
          </w:p>
        </w:tc>
        <w:tc>
          <w:tcPr>
            <w:tcW w:w="1440" w:type="dxa"/>
            <w:shd w:val="clear" w:color="auto" w:fill="auto"/>
          </w:tcPr>
          <w:p w14:paraId="5B2BCE20"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5E689344" w14:textId="77777777" w:rsidTr="00855190">
        <w:tc>
          <w:tcPr>
            <w:tcW w:w="9504" w:type="dxa"/>
            <w:shd w:val="clear" w:color="auto" w:fill="auto"/>
          </w:tcPr>
          <w:p w14:paraId="3082B33F" w14:textId="77777777" w:rsidR="004E2AA4" w:rsidRPr="004E2AA4" w:rsidRDefault="004E2AA4" w:rsidP="00855190">
            <w:pPr>
              <w:spacing w:line="360" w:lineRule="auto"/>
              <w:ind w:left="144" w:right="144"/>
              <w:rPr>
                <w:rFonts w:cs="Times New Roman"/>
              </w:rPr>
            </w:pPr>
            <w:r w:rsidRPr="004E2AA4">
              <w:rPr>
                <w:rFonts w:cs="Times New Roman"/>
              </w:rPr>
              <w:t>2.4 Is there a potential for the release, in the environment, of hazardous materials resulting from their production, transportation, handling, storage and use for project activities?</w:t>
            </w:r>
          </w:p>
        </w:tc>
        <w:tc>
          <w:tcPr>
            <w:tcW w:w="1440" w:type="dxa"/>
            <w:shd w:val="clear" w:color="auto" w:fill="auto"/>
          </w:tcPr>
          <w:p w14:paraId="21233302"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4AB2F069" w14:textId="77777777" w:rsidTr="00855190">
        <w:tc>
          <w:tcPr>
            <w:tcW w:w="9504" w:type="dxa"/>
            <w:shd w:val="clear" w:color="auto" w:fill="auto"/>
          </w:tcPr>
          <w:p w14:paraId="6CE672BD" w14:textId="77777777" w:rsidR="004E2AA4" w:rsidRPr="004E2AA4" w:rsidRDefault="004E2AA4" w:rsidP="00855190">
            <w:pPr>
              <w:spacing w:line="360" w:lineRule="auto"/>
              <w:ind w:left="144" w:right="144"/>
              <w:rPr>
                <w:rFonts w:cs="Times New Roman"/>
              </w:rPr>
            </w:pPr>
            <w:r w:rsidRPr="004E2AA4">
              <w:rPr>
                <w:rFonts w:cs="Times New Roman"/>
              </w:rPr>
              <w:t>2.5 Will the proposed project involve the application of pesticides that have a known negative effect on the environment or human health?</w:t>
            </w:r>
          </w:p>
        </w:tc>
        <w:tc>
          <w:tcPr>
            <w:tcW w:w="1440" w:type="dxa"/>
            <w:shd w:val="clear" w:color="auto" w:fill="auto"/>
          </w:tcPr>
          <w:p w14:paraId="5FCCB119"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05A037DE" w14:textId="77777777" w:rsidTr="00855190">
        <w:tc>
          <w:tcPr>
            <w:tcW w:w="10944" w:type="dxa"/>
            <w:gridSpan w:val="2"/>
            <w:shd w:val="clear" w:color="auto" w:fill="D9D9D9"/>
          </w:tcPr>
          <w:p w14:paraId="4DBDCE4D" w14:textId="77777777" w:rsidR="004E2AA4" w:rsidRPr="004E2AA4" w:rsidRDefault="004E2AA4" w:rsidP="00855190">
            <w:pPr>
              <w:spacing w:line="360" w:lineRule="auto"/>
              <w:ind w:left="144" w:right="144"/>
              <w:rPr>
                <w:rFonts w:cs="Times New Roman"/>
              </w:rPr>
            </w:pPr>
            <w:r w:rsidRPr="004E2AA4">
              <w:rPr>
                <w:rFonts w:cs="Times New Roman"/>
              </w:rPr>
              <w:t>3. Climate Change</w:t>
            </w:r>
          </w:p>
        </w:tc>
      </w:tr>
      <w:tr w:rsidR="004E2AA4" w:rsidRPr="0014289C" w14:paraId="3028B778" w14:textId="77777777" w:rsidTr="00855190">
        <w:tc>
          <w:tcPr>
            <w:tcW w:w="9504" w:type="dxa"/>
            <w:shd w:val="clear" w:color="auto" w:fill="auto"/>
          </w:tcPr>
          <w:p w14:paraId="6E8BF598" w14:textId="77777777" w:rsidR="004E2AA4" w:rsidRPr="004E2AA4" w:rsidRDefault="004E2AA4" w:rsidP="00855190">
            <w:pPr>
              <w:spacing w:line="360" w:lineRule="auto"/>
              <w:ind w:left="144" w:right="144"/>
              <w:rPr>
                <w:rFonts w:cs="Times New Roman"/>
              </w:rPr>
            </w:pPr>
            <w:r w:rsidRPr="004E2AA4">
              <w:rPr>
                <w:rFonts w:cs="Times New Roman"/>
              </w:rPr>
              <w:lastRenderedPageBreak/>
              <w:t>3.1 Will the proposed project result in significant greenhouse gas emissions? The Environment and Social Screening Procedure Guidance provides additional guidance for answering this question.</w:t>
            </w:r>
          </w:p>
        </w:tc>
        <w:tc>
          <w:tcPr>
            <w:tcW w:w="1440" w:type="dxa"/>
            <w:shd w:val="clear" w:color="auto" w:fill="auto"/>
          </w:tcPr>
          <w:p w14:paraId="0A59C008"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33B279BF" w14:textId="77777777" w:rsidTr="00855190">
        <w:tc>
          <w:tcPr>
            <w:tcW w:w="9504" w:type="dxa"/>
            <w:shd w:val="clear" w:color="auto" w:fill="auto"/>
          </w:tcPr>
          <w:p w14:paraId="251331CA" w14:textId="77777777" w:rsidR="004E2AA4" w:rsidRPr="004E2AA4" w:rsidRDefault="004E2AA4" w:rsidP="00855190">
            <w:pPr>
              <w:spacing w:line="360" w:lineRule="auto"/>
              <w:ind w:left="144" w:right="144"/>
              <w:rPr>
                <w:rFonts w:cs="Times New Roman"/>
              </w:rPr>
            </w:pPr>
            <w:r w:rsidRPr="004E2AA4">
              <w:rPr>
                <w:rFonts w:cs="Times New Roman"/>
              </w:rPr>
              <w:t>3.2 Is the proposed project likely to directly or indirectly increase environmental and social vulnerability to climate change now or in the future (also known as maladaptive practices)? You can refer to the Environment and Social Screening Procedure Guidance to help you answer this question.   For example, a project that would involve indirectly removing mangroves from coastal zones or encouraging land use plans that would suggest building houses on floodplains could increase the surrounding population's vulnerability to climate change, specifically flooding.</w:t>
            </w:r>
          </w:p>
        </w:tc>
        <w:tc>
          <w:tcPr>
            <w:tcW w:w="1440" w:type="dxa"/>
            <w:shd w:val="clear" w:color="auto" w:fill="auto"/>
          </w:tcPr>
          <w:p w14:paraId="6C69D8E3"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40DD8C66" w14:textId="77777777" w:rsidTr="00855190">
        <w:tc>
          <w:tcPr>
            <w:tcW w:w="10944" w:type="dxa"/>
            <w:gridSpan w:val="2"/>
            <w:shd w:val="clear" w:color="auto" w:fill="D9D9D9"/>
          </w:tcPr>
          <w:p w14:paraId="60F562D6" w14:textId="77777777" w:rsidR="004E2AA4" w:rsidRPr="004E2AA4" w:rsidRDefault="004E2AA4" w:rsidP="00855190">
            <w:pPr>
              <w:spacing w:line="360" w:lineRule="auto"/>
              <w:ind w:left="144" w:right="144"/>
              <w:rPr>
                <w:rFonts w:cs="Times New Roman"/>
              </w:rPr>
            </w:pPr>
            <w:r w:rsidRPr="004E2AA4">
              <w:rPr>
                <w:rFonts w:cs="Times New Roman"/>
              </w:rPr>
              <w:t>4. Social Equity and Equality</w:t>
            </w:r>
          </w:p>
        </w:tc>
      </w:tr>
      <w:tr w:rsidR="004E2AA4" w:rsidRPr="0014289C" w14:paraId="6CCCC1F6" w14:textId="77777777" w:rsidTr="00855190">
        <w:tc>
          <w:tcPr>
            <w:tcW w:w="9504" w:type="dxa"/>
            <w:shd w:val="clear" w:color="auto" w:fill="auto"/>
          </w:tcPr>
          <w:p w14:paraId="0E600B09" w14:textId="77777777" w:rsidR="004E2AA4" w:rsidRPr="004E2AA4" w:rsidRDefault="004E2AA4" w:rsidP="00855190">
            <w:pPr>
              <w:spacing w:line="360" w:lineRule="auto"/>
              <w:ind w:left="144" w:right="144"/>
              <w:rPr>
                <w:rFonts w:cs="Times New Roman"/>
              </w:rPr>
            </w:pPr>
            <w:r w:rsidRPr="004E2AA4">
              <w:rPr>
                <w:rFonts w:cs="Times New Roman"/>
              </w:rPr>
              <w:t>4.1 Would the proposed project have environmental and social impacts that could negatively affect indigenous people or other vulnerable groups?</w:t>
            </w:r>
          </w:p>
        </w:tc>
        <w:tc>
          <w:tcPr>
            <w:tcW w:w="1440" w:type="dxa"/>
            <w:shd w:val="clear" w:color="auto" w:fill="auto"/>
          </w:tcPr>
          <w:p w14:paraId="159413EA"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60CD3197" w14:textId="77777777" w:rsidTr="00855190">
        <w:tc>
          <w:tcPr>
            <w:tcW w:w="9504" w:type="dxa"/>
            <w:shd w:val="clear" w:color="auto" w:fill="auto"/>
          </w:tcPr>
          <w:p w14:paraId="0639DEED" w14:textId="77777777" w:rsidR="004E2AA4" w:rsidRPr="004E2AA4" w:rsidRDefault="004E2AA4" w:rsidP="00855190">
            <w:pPr>
              <w:spacing w:line="360" w:lineRule="auto"/>
              <w:ind w:left="144" w:right="144"/>
              <w:rPr>
                <w:rFonts w:cs="Times New Roman"/>
              </w:rPr>
            </w:pPr>
            <w:r w:rsidRPr="004E2AA4">
              <w:rPr>
                <w:rFonts w:cs="Times New Roman"/>
              </w:rPr>
              <w:t>4.2 Is the project likely to significantly impact gender equality and women’s empowerment ?</w:t>
            </w:r>
          </w:p>
        </w:tc>
        <w:tc>
          <w:tcPr>
            <w:tcW w:w="1440" w:type="dxa"/>
            <w:shd w:val="clear" w:color="auto" w:fill="auto"/>
          </w:tcPr>
          <w:p w14:paraId="7529D494"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24B03837" w14:textId="77777777" w:rsidTr="00855190">
        <w:tc>
          <w:tcPr>
            <w:tcW w:w="9504" w:type="dxa"/>
            <w:shd w:val="clear" w:color="auto" w:fill="auto"/>
          </w:tcPr>
          <w:p w14:paraId="3AF46990" w14:textId="77777777" w:rsidR="004E2AA4" w:rsidRPr="004E2AA4" w:rsidRDefault="004E2AA4" w:rsidP="00855190">
            <w:pPr>
              <w:spacing w:line="360" w:lineRule="auto"/>
              <w:ind w:left="144" w:right="144"/>
              <w:rPr>
                <w:rFonts w:cs="Times New Roman"/>
              </w:rPr>
            </w:pPr>
            <w:r w:rsidRPr="004E2AA4">
              <w:rPr>
                <w:rFonts w:cs="Times New Roman"/>
              </w:rPr>
              <w:t>4.3 Is the proposed project likely to directly or indirectly increase social inequalities now or in the future?</w:t>
            </w:r>
          </w:p>
        </w:tc>
        <w:tc>
          <w:tcPr>
            <w:tcW w:w="1440" w:type="dxa"/>
            <w:shd w:val="clear" w:color="auto" w:fill="auto"/>
          </w:tcPr>
          <w:p w14:paraId="4D828EE1"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17B32E82" w14:textId="77777777" w:rsidTr="00855190">
        <w:tc>
          <w:tcPr>
            <w:tcW w:w="9504" w:type="dxa"/>
            <w:shd w:val="clear" w:color="auto" w:fill="auto"/>
          </w:tcPr>
          <w:p w14:paraId="17694DBB" w14:textId="77777777" w:rsidR="004E2AA4" w:rsidRPr="004E2AA4" w:rsidRDefault="004E2AA4" w:rsidP="00855190">
            <w:pPr>
              <w:spacing w:line="360" w:lineRule="auto"/>
              <w:ind w:left="144" w:right="144"/>
              <w:rPr>
                <w:rFonts w:cs="Times New Roman"/>
              </w:rPr>
            </w:pPr>
            <w:r w:rsidRPr="004E2AA4">
              <w:rPr>
                <w:rFonts w:cs="Times New Roman"/>
              </w:rPr>
              <w:t>4.4 Will the proposed project have variable impacts on women and men, different ethnic groups, social classes?</w:t>
            </w:r>
          </w:p>
        </w:tc>
        <w:tc>
          <w:tcPr>
            <w:tcW w:w="1440" w:type="dxa"/>
            <w:shd w:val="clear" w:color="auto" w:fill="auto"/>
          </w:tcPr>
          <w:p w14:paraId="3DD7B7CE"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1D11C7FE" w14:textId="77777777" w:rsidTr="00855190">
        <w:tc>
          <w:tcPr>
            <w:tcW w:w="9504" w:type="dxa"/>
            <w:shd w:val="clear" w:color="auto" w:fill="auto"/>
          </w:tcPr>
          <w:p w14:paraId="500BEE71" w14:textId="77777777" w:rsidR="004E2AA4" w:rsidRPr="004E2AA4" w:rsidRDefault="004E2AA4" w:rsidP="00855190">
            <w:pPr>
              <w:spacing w:line="360" w:lineRule="auto"/>
              <w:ind w:left="144" w:right="144"/>
              <w:rPr>
                <w:rFonts w:cs="Times New Roman"/>
              </w:rPr>
            </w:pPr>
            <w:r w:rsidRPr="004E2AA4">
              <w:rPr>
                <w:rFonts w:cs="Times New Roman"/>
              </w:rPr>
              <w:t>4.5 Have there been challenges in engaging women and other certain key groups of stakeholders in the project design process?</w:t>
            </w:r>
          </w:p>
        </w:tc>
        <w:tc>
          <w:tcPr>
            <w:tcW w:w="1440" w:type="dxa"/>
            <w:shd w:val="clear" w:color="auto" w:fill="auto"/>
          </w:tcPr>
          <w:p w14:paraId="74C74E3F"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0CDF4360" w14:textId="77777777" w:rsidTr="00855190">
        <w:tc>
          <w:tcPr>
            <w:tcW w:w="9504" w:type="dxa"/>
            <w:shd w:val="clear" w:color="auto" w:fill="auto"/>
          </w:tcPr>
          <w:p w14:paraId="4E320D8D" w14:textId="77777777" w:rsidR="004E2AA4" w:rsidRPr="004E2AA4" w:rsidRDefault="004E2AA4" w:rsidP="00855190">
            <w:pPr>
              <w:spacing w:line="360" w:lineRule="auto"/>
              <w:ind w:left="144" w:right="144"/>
              <w:rPr>
                <w:rFonts w:cs="Times New Roman"/>
              </w:rPr>
            </w:pPr>
            <w:r w:rsidRPr="004E2AA4">
              <w:rPr>
                <w:rFonts w:cs="Times New Roman"/>
              </w:rPr>
              <w:t>4.6 Will the project have specific human rights implications for vulnerable groups?</w:t>
            </w:r>
          </w:p>
        </w:tc>
        <w:tc>
          <w:tcPr>
            <w:tcW w:w="1440" w:type="dxa"/>
            <w:shd w:val="clear" w:color="auto" w:fill="auto"/>
          </w:tcPr>
          <w:p w14:paraId="713EAF7D" w14:textId="77777777" w:rsidR="004E2AA4" w:rsidRPr="004E2AA4" w:rsidRDefault="004E2AA4" w:rsidP="00855190">
            <w:pPr>
              <w:spacing w:line="360" w:lineRule="auto"/>
              <w:ind w:left="144" w:right="144"/>
              <w:rPr>
                <w:rFonts w:cs="Times New Roman"/>
              </w:rPr>
            </w:pPr>
            <w:r w:rsidRPr="004E2AA4">
              <w:rPr>
                <w:rFonts w:cs="Times New Roman"/>
              </w:rPr>
              <w:t>Yes</w:t>
            </w:r>
          </w:p>
        </w:tc>
      </w:tr>
      <w:tr w:rsidR="004E2AA4" w:rsidRPr="0014289C" w14:paraId="6917036A" w14:textId="77777777" w:rsidTr="00855190">
        <w:tc>
          <w:tcPr>
            <w:tcW w:w="10944" w:type="dxa"/>
            <w:gridSpan w:val="2"/>
            <w:shd w:val="clear" w:color="auto" w:fill="D9D9D9"/>
          </w:tcPr>
          <w:p w14:paraId="6C28822E" w14:textId="77777777" w:rsidR="004E2AA4" w:rsidRPr="004E2AA4" w:rsidRDefault="004E2AA4" w:rsidP="00855190">
            <w:pPr>
              <w:spacing w:line="360" w:lineRule="auto"/>
              <w:ind w:left="144" w:right="144"/>
              <w:rPr>
                <w:rFonts w:cs="Times New Roman"/>
              </w:rPr>
            </w:pPr>
            <w:r w:rsidRPr="004E2AA4">
              <w:rPr>
                <w:rFonts w:cs="Times New Roman"/>
              </w:rPr>
              <w:t>5. Demographics</w:t>
            </w:r>
          </w:p>
        </w:tc>
      </w:tr>
      <w:tr w:rsidR="004E2AA4" w:rsidRPr="0014289C" w14:paraId="2C3EABC2" w14:textId="77777777" w:rsidTr="00855190">
        <w:tc>
          <w:tcPr>
            <w:tcW w:w="9504" w:type="dxa"/>
            <w:shd w:val="clear" w:color="auto" w:fill="auto"/>
          </w:tcPr>
          <w:p w14:paraId="32EAD825" w14:textId="77777777" w:rsidR="004E2AA4" w:rsidRPr="004E2AA4" w:rsidRDefault="004E2AA4" w:rsidP="00855190">
            <w:pPr>
              <w:spacing w:line="360" w:lineRule="auto"/>
              <w:ind w:left="144" w:right="144"/>
              <w:rPr>
                <w:rFonts w:cs="Times New Roman"/>
              </w:rPr>
            </w:pPr>
            <w:r w:rsidRPr="004E2AA4">
              <w:rPr>
                <w:rFonts w:cs="Times New Roman"/>
              </w:rPr>
              <w:lastRenderedPageBreak/>
              <w:t>5.1 Is the project likely to result in a substantial influx of people into the affected community(ies)?</w:t>
            </w:r>
          </w:p>
        </w:tc>
        <w:tc>
          <w:tcPr>
            <w:tcW w:w="1440" w:type="dxa"/>
            <w:shd w:val="clear" w:color="auto" w:fill="auto"/>
          </w:tcPr>
          <w:p w14:paraId="7672C6B9"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3B4C1E4D" w14:textId="77777777" w:rsidTr="00855190">
        <w:tc>
          <w:tcPr>
            <w:tcW w:w="9504" w:type="dxa"/>
            <w:shd w:val="clear" w:color="auto" w:fill="auto"/>
          </w:tcPr>
          <w:p w14:paraId="7B4FF163" w14:textId="77777777" w:rsidR="004E2AA4" w:rsidRPr="004E2AA4" w:rsidRDefault="004E2AA4" w:rsidP="00855190">
            <w:pPr>
              <w:spacing w:line="360" w:lineRule="auto"/>
              <w:ind w:left="144" w:right="144"/>
              <w:rPr>
                <w:rFonts w:cs="Times New Roman"/>
              </w:rPr>
            </w:pPr>
            <w:r w:rsidRPr="004E2AA4">
              <w:rPr>
                <w:rFonts w:cs="Times New Roman"/>
              </w:rPr>
              <w:t>5.2 Would the proposed project result in substantial voluntary or involuntary resettlement of populations?  For example, projects with environmental and social benefits (e.g. protected areas, climate change adaptation) that impact human settlements,  and certain disadvantaged groups within these settlements in particular.</w:t>
            </w:r>
          </w:p>
        </w:tc>
        <w:tc>
          <w:tcPr>
            <w:tcW w:w="1440" w:type="dxa"/>
            <w:shd w:val="clear" w:color="auto" w:fill="auto"/>
          </w:tcPr>
          <w:p w14:paraId="44EC60D8"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369D7D71" w14:textId="77777777" w:rsidTr="00855190">
        <w:tc>
          <w:tcPr>
            <w:tcW w:w="9504" w:type="dxa"/>
            <w:shd w:val="clear" w:color="auto" w:fill="auto"/>
          </w:tcPr>
          <w:p w14:paraId="72335606" w14:textId="77777777" w:rsidR="004E2AA4" w:rsidRPr="004E2AA4" w:rsidRDefault="004E2AA4" w:rsidP="00855190">
            <w:pPr>
              <w:spacing w:line="360" w:lineRule="auto"/>
              <w:ind w:left="144" w:right="144"/>
              <w:rPr>
                <w:rFonts w:cs="Times New Roman"/>
              </w:rPr>
            </w:pPr>
            <w:r w:rsidRPr="004E2AA4">
              <w:rPr>
                <w:rFonts w:cs="Times New Roman"/>
              </w:rPr>
              <w:t>5.3 Would the proposed project lead to significant population density increase which could affect the environmental and social sustainability of the project?   For example, a project aiming at financing tourism infrastructure in a specific area (e.g. coastal zone, mountain) could lead to significant population density increase which could have serious environmental and social impacts (e.g. destruction of the area’s ecology, noise pollution, waste management problems, greater work burden on women).</w:t>
            </w:r>
          </w:p>
        </w:tc>
        <w:tc>
          <w:tcPr>
            <w:tcW w:w="1440" w:type="dxa"/>
            <w:shd w:val="clear" w:color="auto" w:fill="auto"/>
          </w:tcPr>
          <w:p w14:paraId="36780D28"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4795CC8C" w14:textId="77777777" w:rsidTr="00855190">
        <w:tc>
          <w:tcPr>
            <w:tcW w:w="10944" w:type="dxa"/>
            <w:gridSpan w:val="2"/>
            <w:shd w:val="clear" w:color="auto" w:fill="D9D9D9"/>
          </w:tcPr>
          <w:p w14:paraId="52E21D95" w14:textId="77777777" w:rsidR="004E2AA4" w:rsidRPr="004E2AA4" w:rsidRDefault="004E2AA4" w:rsidP="00855190">
            <w:pPr>
              <w:spacing w:line="360" w:lineRule="auto"/>
              <w:ind w:left="144" w:right="144"/>
              <w:rPr>
                <w:rFonts w:cs="Times New Roman"/>
              </w:rPr>
            </w:pPr>
            <w:r w:rsidRPr="004E2AA4">
              <w:rPr>
                <w:rFonts w:cs="Times New Roman"/>
              </w:rPr>
              <w:t>6. Culture</w:t>
            </w:r>
          </w:p>
        </w:tc>
      </w:tr>
      <w:tr w:rsidR="004E2AA4" w:rsidRPr="0014289C" w14:paraId="574DC8D7" w14:textId="77777777" w:rsidTr="00855190">
        <w:tc>
          <w:tcPr>
            <w:tcW w:w="9504" w:type="dxa"/>
            <w:shd w:val="clear" w:color="auto" w:fill="auto"/>
          </w:tcPr>
          <w:p w14:paraId="58D4F485" w14:textId="77777777" w:rsidR="004E2AA4" w:rsidRPr="004E2AA4" w:rsidRDefault="004E2AA4" w:rsidP="00855190">
            <w:pPr>
              <w:spacing w:line="360" w:lineRule="auto"/>
              <w:ind w:left="144" w:right="144"/>
              <w:rPr>
                <w:rFonts w:cs="Times New Roman"/>
              </w:rPr>
            </w:pPr>
            <w:r w:rsidRPr="004E2AA4">
              <w:rPr>
                <w:rFonts w:cs="Times New Roman"/>
              </w:rPr>
              <w:t>6.1 Is the project likely to significantly affect the cultural traditions of affected communities, including gender-based roles?</w:t>
            </w:r>
          </w:p>
        </w:tc>
        <w:tc>
          <w:tcPr>
            <w:tcW w:w="1440" w:type="dxa"/>
            <w:shd w:val="clear" w:color="auto" w:fill="auto"/>
          </w:tcPr>
          <w:p w14:paraId="7CB56E1A"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744B92F2" w14:textId="77777777" w:rsidTr="00855190">
        <w:tc>
          <w:tcPr>
            <w:tcW w:w="9504" w:type="dxa"/>
            <w:shd w:val="clear" w:color="auto" w:fill="auto"/>
          </w:tcPr>
          <w:p w14:paraId="5E1EC170" w14:textId="77777777" w:rsidR="004E2AA4" w:rsidRPr="004E2AA4" w:rsidRDefault="004E2AA4" w:rsidP="00855190">
            <w:pPr>
              <w:spacing w:line="360" w:lineRule="auto"/>
              <w:ind w:left="144" w:right="144"/>
              <w:rPr>
                <w:rFonts w:cs="Times New Roman"/>
              </w:rPr>
            </w:pPr>
            <w:r w:rsidRPr="004E2AA4">
              <w:rPr>
                <w:rFonts w:cs="Times New Roman"/>
              </w:rPr>
              <w:t>6.2 Will the proposed project result in physical interventions (during construction or implementation) that would affect areas that have known physical or cultural significance to indigenous groups and other communities with settled recognized cultural claims?</w:t>
            </w:r>
          </w:p>
        </w:tc>
        <w:tc>
          <w:tcPr>
            <w:tcW w:w="1440" w:type="dxa"/>
            <w:shd w:val="clear" w:color="auto" w:fill="auto"/>
          </w:tcPr>
          <w:p w14:paraId="5CEFBDA7"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2CC9F4B0" w14:textId="77777777" w:rsidTr="00855190">
        <w:tc>
          <w:tcPr>
            <w:tcW w:w="9504" w:type="dxa"/>
            <w:shd w:val="clear" w:color="auto" w:fill="auto"/>
          </w:tcPr>
          <w:p w14:paraId="1251419B" w14:textId="77777777" w:rsidR="004E2AA4" w:rsidRPr="004E2AA4" w:rsidRDefault="004E2AA4" w:rsidP="00855190">
            <w:pPr>
              <w:spacing w:line="360" w:lineRule="auto"/>
              <w:ind w:left="144" w:right="144"/>
              <w:rPr>
                <w:rFonts w:cs="Times New Roman"/>
              </w:rPr>
            </w:pPr>
            <w:r w:rsidRPr="004E2AA4">
              <w:rPr>
                <w:rFonts w:cs="Times New Roman"/>
              </w:rPr>
              <w:t>6.3 Would the proposed project produce a physical “splintering” of a community?  For example, through the construction of a road, powerline, or dam that divides a community.</w:t>
            </w:r>
          </w:p>
        </w:tc>
        <w:tc>
          <w:tcPr>
            <w:tcW w:w="1440" w:type="dxa"/>
            <w:shd w:val="clear" w:color="auto" w:fill="auto"/>
          </w:tcPr>
          <w:p w14:paraId="524E9C2B"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1AF6A892" w14:textId="77777777" w:rsidTr="00855190">
        <w:tc>
          <w:tcPr>
            <w:tcW w:w="10944" w:type="dxa"/>
            <w:gridSpan w:val="2"/>
            <w:shd w:val="clear" w:color="auto" w:fill="D9D9D9"/>
          </w:tcPr>
          <w:p w14:paraId="5ABCE053" w14:textId="77777777" w:rsidR="004E2AA4" w:rsidRPr="004E2AA4" w:rsidRDefault="004E2AA4" w:rsidP="00855190">
            <w:pPr>
              <w:spacing w:line="360" w:lineRule="auto"/>
              <w:ind w:left="144" w:right="144"/>
              <w:rPr>
                <w:rFonts w:cs="Times New Roman"/>
              </w:rPr>
            </w:pPr>
            <w:r w:rsidRPr="004E2AA4">
              <w:rPr>
                <w:rFonts w:cs="Times New Roman"/>
              </w:rPr>
              <w:t>7. Health and Safety</w:t>
            </w:r>
          </w:p>
        </w:tc>
      </w:tr>
      <w:tr w:rsidR="004E2AA4" w:rsidRPr="0014289C" w14:paraId="577D09B5" w14:textId="77777777" w:rsidTr="00855190">
        <w:tc>
          <w:tcPr>
            <w:tcW w:w="9504" w:type="dxa"/>
            <w:shd w:val="clear" w:color="auto" w:fill="auto"/>
          </w:tcPr>
          <w:p w14:paraId="03ADA968" w14:textId="77777777" w:rsidR="004E2AA4" w:rsidRPr="004E2AA4" w:rsidRDefault="004E2AA4" w:rsidP="00855190">
            <w:pPr>
              <w:spacing w:line="360" w:lineRule="auto"/>
              <w:ind w:left="144" w:right="144"/>
              <w:rPr>
                <w:rFonts w:cs="Times New Roman"/>
              </w:rPr>
            </w:pPr>
            <w:r w:rsidRPr="004E2AA4">
              <w:rPr>
                <w:rFonts w:cs="Times New Roman"/>
              </w:rPr>
              <w:t>7.1 Would the proposed project be susceptible to or lead to increased vulnerability to earthquakes, subsidence, landslides, erosion, flooding or extreme climatic conditions?  For example, development projects located within a floodplain or landslide prone area.</w:t>
            </w:r>
          </w:p>
        </w:tc>
        <w:tc>
          <w:tcPr>
            <w:tcW w:w="1440" w:type="dxa"/>
            <w:shd w:val="clear" w:color="auto" w:fill="auto"/>
          </w:tcPr>
          <w:p w14:paraId="3848AF62"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4E73BF31" w14:textId="77777777" w:rsidTr="00855190">
        <w:tc>
          <w:tcPr>
            <w:tcW w:w="9504" w:type="dxa"/>
            <w:shd w:val="clear" w:color="auto" w:fill="auto"/>
          </w:tcPr>
          <w:p w14:paraId="72EA4D0D" w14:textId="77777777" w:rsidR="004E2AA4" w:rsidRPr="004E2AA4" w:rsidRDefault="004E2AA4" w:rsidP="00855190">
            <w:pPr>
              <w:spacing w:line="360" w:lineRule="auto"/>
              <w:ind w:left="144" w:right="144"/>
              <w:rPr>
                <w:rFonts w:cs="Times New Roman"/>
              </w:rPr>
            </w:pPr>
            <w:r w:rsidRPr="004E2AA4">
              <w:rPr>
                <w:rFonts w:cs="Times New Roman"/>
              </w:rPr>
              <w:lastRenderedPageBreak/>
              <w:t>7.2 Will the project result in increased health risks as a result of a change in living and working conditions? In particular, will it have the potential to lead to an increase in HIV/AIDS infection?</w:t>
            </w:r>
          </w:p>
        </w:tc>
        <w:tc>
          <w:tcPr>
            <w:tcW w:w="1440" w:type="dxa"/>
            <w:shd w:val="clear" w:color="auto" w:fill="auto"/>
          </w:tcPr>
          <w:p w14:paraId="219AE5EF"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01E448E0" w14:textId="77777777" w:rsidTr="00855190">
        <w:tc>
          <w:tcPr>
            <w:tcW w:w="9504" w:type="dxa"/>
            <w:shd w:val="clear" w:color="auto" w:fill="auto"/>
          </w:tcPr>
          <w:p w14:paraId="497A8B93" w14:textId="77777777" w:rsidR="004E2AA4" w:rsidRPr="004E2AA4" w:rsidRDefault="004E2AA4" w:rsidP="00855190">
            <w:pPr>
              <w:spacing w:line="360" w:lineRule="auto"/>
              <w:ind w:left="144" w:right="144"/>
              <w:rPr>
                <w:rFonts w:cs="Times New Roman"/>
              </w:rPr>
            </w:pPr>
            <w:r w:rsidRPr="004E2AA4">
              <w:rPr>
                <w:rFonts w:cs="Times New Roman"/>
              </w:rPr>
              <w:t>7.3 Will the proposed project require additional health services including testing?</w:t>
            </w:r>
          </w:p>
        </w:tc>
        <w:tc>
          <w:tcPr>
            <w:tcW w:w="1440" w:type="dxa"/>
            <w:shd w:val="clear" w:color="auto" w:fill="auto"/>
          </w:tcPr>
          <w:p w14:paraId="7D4958E5"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13AFD8F2" w14:textId="77777777" w:rsidTr="00855190">
        <w:tc>
          <w:tcPr>
            <w:tcW w:w="10944" w:type="dxa"/>
            <w:gridSpan w:val="2"/>
            <w:shd w:val="clear" w:color="auto" w:fill="D9D9D9"/>
          </w:tcPr>
          <w:p w14:paraId="2DCC5A45" w14:textId="77777777" w:rsidR="004E2AA4" w:rsidRPr="004E2AA4" w:rsidRDefault="004E2AA4" w:rsidP="00855190">
            <w:pPr>
              <w:spacing w:line="360" w:lineRule="auto"/>
              <w:ind w:left="144" w:right="144"/>
              <w:rPr>
                <w:rFonts w:cs="Times New Roman"/>
              </w:rPr>
            </w:pPr>
            <w:r w:rsidRPr="004E2AA4">
              <w:rPr>
                <w:rFonts w:cs="Times New Roman"/>
              </w:rPr>
              <w:t>8. Socio-Economics</w:t>
            </w:r>
          </w:p>
        </w:tc>
      </w:tr>
      <w:tr w:rsidR="004E2AA4" w:rsidRPr="0014289C" w14:paraId="0EE53B9A" w14:textId="77777777" w:rsidTr="00855190">
        <w:tc>
          <w:tcPr>
            <w:tcW w:w="9504" w:type="dxa"/>
            <w:shd w:val="clear" w:color="auto" w:fill="auto"/>
          </w:tcPr>
          <w:p w14:paraId="5C227828" w14:textId="77777777" w:rsidR="004E2AA4" w:rsidRPr="004E2AA4" w:rsidRDefault="004E2AA4" w:rsidP="00855190">
            <w:pPr>
              <w:spacing w:line="360" w:lineRule="auto"/>
              <w:ind w:left="144" w:right="144"/>
              <w:rPr>
                <w:rFonts w:cs="Times New Roman"/>
              </w:rPr>
            </w:pPr>
            <w:r w:rsidRPr="004E2AA4">
              <w:rPr>
                <w:rFonts w:cs="Times New Roman"/>
              </w:rPr>
              <w:t>8.1 Is the proposed project likely to have impacts that could affect women’s and men’s ability to use, develop and protect natural resources and other natural capital assets?  For example, activities that could lead to natural resources degradation or depletion in communities who depend on these resources for their development, livelihoods, and well-being?</w:t>
            </w:r>
          </w:p>
        </w:tc>
        <w:tc>
          <w:tcPr>
            <w:tcW w:w="1440" w:type="dxa"/>
            <w:shd w:val="clear" w:color="auto" w:fill="auto"/>
          </w:tcPr>
          <w:p w14:paraId="316871DF"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23BF18A3" w14:textId="77777777" w:rsidTr="00855190">
        <w:tc>
          <w:tcPr>
            <w:tcW w:w="9504" w:type="dxa"/>
            <w:shd w:val="clear" w:color="auto" w:fill="auto"/>
          </w:tcPr>
          <w:p w14:paraId="0B2C3048" w14:textId="77777777" w:rsidR="004E2AA4" w:rsidRPr="004E2AA4" w:rsidRDefault="004E2AA4" w:rsidP="00855190">
            <w:pPr>
              <w:spacing w:line="360" w:lineRule="auto"/>
              <w:ind w:left="144" w:right="144"/>
              <w:rPr>
                <w:rFonts w:cs="Times New Roman"/>
              </w:rPr>
            </w:pPr>
            <w:r w:rsidRPr="004E2AA4">
              <w:rPr>
                <w:rFonts w:cs="Times New Roman"/>
              </w:rPr>
              <w:t>8.2 Is the proposed project likely to significantly affect land tenure arrangements and/or traditional cultural ownership patterns?</w:t>
            </w:r>
          </w:p>
        </w:tc>
        <w:tc>
          <w:tcPr>
            <w:tcW w:w="1440" w:type="dxa"/>
            <w:shd w:val="clear" w:color="auto" w:fill="auto"/>
          </w:tcPr>
          <w:p w14:paraId="3944E983"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65E838BC" w14:textId="77777777" w:rsidTr="00855190">
        <w:tc>
          <w:tcPr>
            <w:tcW w:w="9504" w:type="dxa"/>
            <w:shd w:val="clear" w:color="auto" w:fill="auto"/>
          </w:tcPr>
          <w:p w14:paraId="7520FB14" w14:textId="77777777" w:rsidR="004E2AA4" w:rsidRPr="004E2AA4" w:rsidRDefault="004E2AA4" w:rsidP="00855190">
            <w:pPr>
              <w:spacing w:line="360" w:lineRule="auto"/>
              <w:ind w:left="144" w:right="144"/>
              <w:rPr>
                <w:rFonts w:cs="Times New Roman"/>
              </w:rPr>
            </w:pPr>
            <w:r w:rsidRPr="004E2AA4">
              <w:rPr>
                <w:rFonts w:cs="Times New Roman"/>
              </w:rPr>
              <w:t>8.3 Is the proposed project likely to negatively affect the income levels or employment opportunities of vulnerable groups?</w:t>
            </w:r>
          </w:p>
        </w:tc>
        <w:tc>
          <w:tcPr>
            <w:tcW w:w="1440" w:type="dxa"/>
            <w:shd w:val="clear" w:color="auto" w:fill="auto"/>
          </w:tcPr>
          <w:p w14:paraId="0D4D349E"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4E9CFE76" w14:textId="77777777" w:rsidTr="00855190">
        <w:tc>
          <w:tcPr>
            <w:tcW w:w="10944" w:type="dxa"/>
            <w:gridSpan w:val="2"/>
            <w:shd w:val="clear" w:color="auto" w:fill="D9D9D9"/>
          </w:tcPr>
          <w:p w14:paraId="18D56C00" w14:textId="77777777" w:rsidR="004E2AA4" w:rsidRPr="004E2AA4" w:rsidRDefault="004E2AA4" w:rsidP="00855190">
            <w:pPr>
              <w:spacing w:line="360" w:lineRule="auto"/>
              <w:ind w:left="144" w:right="144"/>
              <w:rPr>
                <w:rFonts w:cs="Times New Roman"/>
              </w:rPr>
            </w:pPr>
            <w:r w:rsidRPr="004E2AA4">
              <w:rPr>
                <w:rFonts w:cs="Times New Roman"/>
              </w:rPr>
              <w:t>9. Cumulative and/or Secondary Impacts</w:t>
            </w:r>
          </w:p>
        </w:tc>
      </w:tr>
      <w:tr w:rsidR="004E2AA4" w:rsidRPr="0014289C" w14:paraId="2781E19D" w14:textId="77777777" w:rsidTr="00855190">
        <w:tc>
          <w:tcPr>
            <w:tcW w:w="9504" w:type="dxa"/>
            <w:shd w:val="clear" w:color="auto" w:fill="auto"/>
          </w:tcPr>
          <w:p w14:paraId="77DAD320" w14:textId="77777777" w:rsidR="004E2AA4" w:rsidRPr="004E2AA4" w:rsidRDefault="004E2AA4" w:rsidP="00855190">
            <w:pPr>
              <w:spacing w:line="360" w:lineRule="auto"/>
              <w:ind w:left="144" w:right="144"/>
              <w:rPr>
                <w:rFonts w:cs="Times New Roman"/>
              </w:rPr>
            </w:pPr>
            <w:r w:rsidRPr="004E2AA4">
              <w:rPr>
                <w:rFonts w:cs="Times New Roman"/>
              </w:rPr>
              <w:t>9.1 Is the proposed project location subject to currently approved land use plans (e.g. roads, settlements) which could affect the environmental and social sustainability of the project?   For example, future plans for urban growth, industrial development, transportation infrastructure, etc.</w:t>
            </w:r>
          </w:p>
        </w:tc>
        <w:tc>
          <w:tcPr>
            <w:tcW w:w="1440" w:type="dxa"/>
            <w:shd w:val="clear" w:color="auto" w:fill="auto"/>
          </w:tcPr>
          <w:p w14:paraId="20E25FCC" w14:textId="77777777" w:rsidR="004E2AA4" w:rsidRPr="004E2AA4" w:rsidRDefault="004E2AA4" w:rsidP="00855190">
            <w:pPr>
              <w:spacing w:line="360" w:lineRule="auto"/>
              <w:ind w:left="144" w:right="144"/>
              <w:rPr>
                <w:rFonts w:cs="Times New Roman"/>
              </w:rPr>
            </w:pPr>
            <w:r w:rsidRPr="004E2AA4">
              <w:rPr>
                <w:rFonts w:cs="Times New Roman"/>
              </w:rPr>
              <w:t>No</w:t>
            </w:r>
          </w:p>
        </w:tc>
      </w:tr>
      <w:tr w:rsidR="004E2AA4" w:rsidRPr="0014289C" w14:paraId="299DFA41" w14:textId="77777777" w:rsidTr="00855190">
        <w:tc>
          <w:tcPr>
            <w:tcW w:w="9504" w:type="dxa"/>
            <w:shd w:val="clear" w:color="auto" w:fill="auto"/>
          </w:tcPr>
          <w:p w14:paraId="3CB908F8" w14:textId="77777777" w:rsidR="004E2AA4" w:rsidRPr="004E2AA4" w:rsidRDefault="004E2AA4" w:rsidP="00855190">
            <w:pPr>
              <w:spacing w:line="360" w:lineRule="auto"/>
              <w:ind w:left="144" w:right="144"/>
              <w:rPr>
                <w:rFonts w:cs="Times New Roman"/>
              </w:rPr>
            </w:pPr>
            <w:r w:rsidRPr="004E2AA4">
              <w:rPr>
                <w:rFonts w:cs="Times New Roman"/>
              </w:rPr>
              <w:t xml:space="preserve">9.2 Would the proposed project result in secondary or consequential development which could lead to environmental and social effects, or would it have potential to generate cumulative impacts with other known existing or planned activities in the area?   For example, a new road through forested land will generate direct environmental and social impacts through the cutting of forest and earthworks associated with construction and potential relocation of inhabitants. These are direct impacts. In addition, however, the new road would likely also bring new commercial and domestic development (houses, </w:t>
            </w:r>
            <w:r w:rsidRPr="004E2AA4">
              <w:rPr>
                <w:rFonts w:cs="Times New Roman"/>
              </w:rPr>
              <w:lastRenderedPageBreak/>
              <w:t>shops, businesses). In turn, these will generate indirect impacts. (Sometimes these are termed “secondary” or “consequential” impacts). Or if there are similar developments planned in the same forested area then cumulative impacts need to be considered.</w:t>
            </w:r>
          </w:p>
        </w:tc>
        <w:tc>
          <w:tcPr>
            <w:tcW w:w="1440" w:type="dxa"/>
            <w:shd w:val="clear" w:color="auto" w:fill="auto"/>
          </w:tcPr>
          <w:p w14:paraId="2199F022" w14:textId="77777777" w:rsidR="004E2AA4" w:rsidRPr="004E2AA4" w:rsidRDefault="004E2AA4" w:rsidP="00855190">
            <w:pPr>
              <w:spacing w:line="360" w:lineRule="auto"/>
              <w:ind w:left="144" w:right="144"/>
              <w:rPr>
                <w:rFonts w:cs="Times New Roman"/>
              </w:rPr>
            </w:pPr>
            <w:r w:rsidRPr="004E2AA4">
              <w:rPr>
                <w:rFonts w:cs="Times New Roman"/>
              </w:rPr>
              <w:lastRenderedPageBreak/>
              <w:t>No</w:t>
            </w:r>
          </w:p>
        </w:tc>
      </w:tr>
    </w:tbl>
    <w:p w14:paraId="2C966868" w14:textId="77777777" w:rsidR="00E60635" w:rsidRPr="00E60635" w:rsidRDefault="00E60635" w:rsidP="004E2AA4">
      <w:pPr>
        <w:pStyle w:val="ABSNormalNumbered"/>
        <w:numPr>
          <w:ilvl w:val="0"/>
          <w:numId w:val="0"/>
        </w:numPr>
      </w:pPr>
    </w:p>
    <w:p w14:paraId="21301AA0" w14:textId="77777777" w:rsidR="00E60635" w:rsidRPr="004942CF" w:rsidRDefault="00E60635" w:rsidP="00E60635">
      <w:pPr>
        <w:spacing w:before="0" w:after="0"/>
        <w:jc w:val="left"/>
      </w:pPr>
      <w:r>
        <w:rPr>
          <w:lang w:val="en-NZ"/>
        </w:rPr>
        <w:br w:type="page"/>
      </w:r>
    </w:p>
    <w:p w14:paraId="4D7A327B" w14:textId="77777777" w:rsidR="000335F8" w:rsidRPr="00CE5459" w:rsidRDefault="00CE5459" w:rsidP="00CE5459">
      <w:pPr>
        <w:pStyle w:val="Heading2"/>
      </w:pPr>
      <w:bookmarkStart w:id="84" w:name="_Toc405466117"/>
      <w:r>
        <w:lastRenderedPageBreak/>
        <w:t>Project Team Terms of R</w:t>
      </w:r>
      <w:r w:rsidR="00202E76" w:rsidRPr="00CE5459">
        <w:t>eference</w:t>
      </w:r>
      <w:bookmarkEnd w:id="84"/>
    </w:p>
    <w:bookmarkEnd w:id="1"/>
    <w:bookmarkEnd w:id="2"/>
    <w:p w14:paraId="63EF8806" w14:textId="77777777" w:rsidR="00E60635" w:rsidRPr="00AF4561" w:rsidRDefault="00E60635" w:rsidP="00E60635">
      <w:pPr>
        <w:rPr>
          <w:iCs/>
        </w:rPr>
      </w:pPr>
      <w:r w:rsidRPr="00AF4561">
        <w:rPr>
          <w:iCs/>
        </w:rPr>
        <w:t>The following are the Terms of Reference suggested for the personnel of the Project Implementation Unit. The Unit will be led by a half time Project</w:t>
      </w:r>
      <w:r w:rsidR="007E63DD">
        <w:rPr>
          <w:iCs/>
        </w:rPr>
        <w:t xml:space="preserve"> Manager</w:t>
      </w:r>
      <w:r w:rsidRPr="00AF4561">
        <w:rPr>
          <w:iCs/>
        </w:rPr>
        <w:t xml:space="preserve">, who will have the support of a full-time </w:t>
      </w:r>
      <w:r>
        <w:rPr>
          <w:iCs/>
        </w:rPr>
        <w:t>Project Co</w:t>
      </w:r>
      <w:r w:rsidRPr="00AF4561">
        <w:rPr>
          <w:iCs/>
        </w:rPr>
        <w:t xml:space="preserve">ordinator.  In accordance with the Monitoring and Evaluation system and the roles of the Project Steering Committee, the terms of reference for these positions must be approved by the Project Steering Committee and can be discussed and adjusted during the initial set-up project meetings.  </w:t>
      </w:r>
    </w:p>
    <w:p w14:paraId="77424B3B" w14:textId="77777777" w:rsidR="00E60635" w:rsidRPr="00AF4561" w:rsidRDefault="00E60635" w:rsidP="00E60635">
      <w:pPr>
        <w:spacing w:before="240" w:after="120"/>
        <w:rPr>
          <w:b/>
          <w:iCs/>
        </w:rPr>
      </w:pPr>
      <w:r w:rsidRPr="00AF4561">
        <w:rPr>
          <w:b/>
          <w:iCs/>
        </w:rPr>
        <w:t xml:space="preserve">PROJECT </w:t>
      </w:r>
      <w:r w:rsidR="007E63DD">
        <w:rPr>
          <w:b/>
          <w:iCs/>
        </w:rPr>
        <w:t xml:space="preserve">MANAGER </w:t>
      </w:r>
    </w:p>
    <w:p w14:paraId="454D1CB5" w14:textId="77777777" w:rsidR="00E60635" w:rsidRPr="00AF4561" w:rsidRDefault="00E60635" w:rsidP="00E60635">
      <w:pPr>
        <w:widowControl w:val="0"/>
        <w:numPr>
          <w:ilvl w:val="0"/>
          <w:numId w:val="10"/>
        </w:numPr>
        <w:tabs>
          <w:tab w:val="num" w:pos="630"/>
        </w:tabs>
        <w:spacing w:before="240" w:after="120"/>
        <w:ind w:left="634" w:hanging="634"/>
      </w:pPr>
      <w:r w:rsidRPr="00AF4561">
        <w:t>MISSION</w:t>
      </w:r>
    </w:p>
    <w:p w14:paraId="3A531269" w14:textId="77777777" w:rsidR="00E60635" w:rsidRPr="00AF4561" w:rsidRDefault="00E60635" w:rsidP="00E60635">
      <w:pPr>
        <w:pStyle w:val="ListParagraph1"/>
      </w:pPr>
      <w:r w:rsidRPr="00AF4561">
        <w:t>Provide guidance, oversee and monitor the co-ordination and management of the project on Access to Genetic Resources and Benefit Sharing in the Cook Islands</w:t>
      </w:r>
    </w:p>
    <w:p w14:paraId="1FF62B00" w14:textId="77777777" w:rsidR="00E60635" w:rsidRPr="00AF4561" w:rsidRDefault="00E60635" w:rsidP="00E60635">
      <w:pPr>
        <w:widowControl w:val="0"/>
        <w:spacing w:after="120"/>
      </w:pPr>
    </w:p>
    <w:p w14:paraId="41DC6535" w14:textId="77777777" w:rsidR="00E60635" w:rsidRPr="00AF4561" w:rsidRDefault="00E60635" w:rsidP="00E60635">
      <w:pPr>
        <w:widowControl w:val="0"/>
        <w:numPr>
          <w:ilvl w:val="0"/>
          <w:numId w:val="10"/>
        </w:numPr>
        <w:tabs>
          <w:tab w:val="num" w:pos="630"/>
        </w:tabs>
        <w:spacing w:before="240" w:after="120"/>
        <w:ind w:left="634" w:hanging="634"/>
      </w:pPr>
      <w:r w:rsidRPr="00AF4561">
        <w:t xml:space="preserve">OBLIGATIONS OF THE PROJECT </w:t>
      </w:r>
      <w:r w:rsidR="007E63DD">
        <w:t xml:space="preserve">MANAGER </w:t>
      </w:r>
    </w:p>
    <w:p w14:paraId="3F2383A9"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Generally supervise the project and manage the achievement of the expected outcomes within the planned budget and timeline.</w:t>
      </w:r>
    </w:p>
    <w:p w14:paraId="507EC954"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Coordinate the activities under the responsibility of the project's different partner/consulting entities and ensure feedback from its different components.</w:t>
      </w:r>
    </w:p>
    <w:p w14:paraId="2AFE7AAD"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Be the link between the project and the Project Board and the professional Project Assurance within the United Nations Development Program, and arrange for the meetings and materials necessary for doing so, in accordance with the provisions of the project documents.</w:t>
      </w:r>
    </w:p>
    <w:p w14:paraId="7FB50C8B" w14:textId="77777777" w:rsidR="00E60635" w:rsidRDefault="00E60635" w:rsidP="00E60635">
      <w:pPr>
        <w:pStyle w:val="ListParagraph1"/>
        <w:numPr>
          <w:ilvl w:val="0"/>
          <w:numId w:val="11"/>
        </w:numPr>
        <w:spacing w:before="0"/>
        <w:ind w:left="360"/>
        <w:contextualSpacing/>
        <w:jc w:val="both"/>
        <w:rPr>
          <w:sz w:val="22"/>
        </w:rPr>
      </w:pPr>
      <w:r w:rsidRPr="00AF4561">
        <w:rPr>
          <w:sz w:val="22"/>
        </w:rPr>
        <w:t>Develop TORs for consultants, technical experts and specifications of materials as required by the project in consultation with the Project Steering Committee.</w:t>
      </w:r>
    </w:p>
    <w:p w14:paraId="5FAF3E8F" w14:textId="77777777" w:rsidR="00360271" w:rsidRPr="00AF4561" w:rsidRDefault="00360271" w:rsidP="00E60635">
      <w:pPr>
        <w:pStyle w:val="ListParagraph1"/>
        <w:numPr>
          <w:ilvl w:val="0"/>
          <w:numId w:val="11"/>
        </w:numPr>
        <w:spacing w:before="0"/>
        <w:ind w:left="360"/>
        <w:contextualSpacing/>
        <w:jc w:val="both"/>
        <w:rPr>
          <w:sz w:val="22"/>
        </w:rPr>
      </w:pPr>
      <w:r>
        <w:rPr>
          <w:sz w:val="22"/>
        </w:rPr>
        <w:t>Develop and sign on the Memorandum of Agreement with CIMTECH</w:t>
      </w:r>
      <w:r w:rsidR="00586762">
        <w:rPr>
          <w:sz w:val="22"/>
        </w:rPr>
        <w:t xml:space="preserve"> and/or Matheson</w:t>
      </w:r>
      <w:r>
        <w:rPr>
          <w:sz w:val="22"/>
        </w:rPr>
        <w:t xml:space="preserve"> with clear responsibilities and monitor its activities and financial expenditure </w:t>
      </w:r>
    </w:p>
    <w:p w14:paraId="60FFDCC6"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Facilitate, guide and monitor the work of consultants and technical experts and approve their deliverables in association with the Project Steering Committee.</w:t>
      </w:r>
    </w:p>
    <w:p w14:paraId="52C57630"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Contribute to stakeholder meetings where required.</w:t>
      </w:r>
    </w:p>
    <w:p w14:paraId="7C53FC9B"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Track the project and create reports using the different Monitoring and Evaluation instruments of the Global Environment Fund and the United Nations Development Program, in accordance with the project documents, agreements, compacts and any other documents that define the project.</w:t>
      </w:r>
    </w:p>
    <w:p w14:paraId="3D0EB919"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Develop a review standards of outputs against which the delivery of each output will be assessed.</w:t>
      </w:r>
    </w:p>
    <w:p w14:paraId="78DFD868"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Facilitate the presentation to the public of compliance with benefit distribution agreements.</w:t>
      </w:r>
    </w:p>
    <w:p w14:paraId="3E7E164D"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Oversee and monitor the creation and implementation of a benefit distribution tracking system.</w:t>
      </w:r>
    </w:p>
    <w:p w14:paraId="062A6004"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Facilitate the adaptive planning of the project through analyses and recommendations of modifications to its budget and timeline, and submit adjusted budgets to the Project Board and the UNDP.</w:t>
      </w:r>
    </w:p>
    <w:p w14:paraId="22B23D57"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In coordination with partner organizations, organize the hiring of consultants, other entities and experts for the project, including preparation of terms of reference for necessary technical assistance, and supervise their work.</w:t>
      </w:r>
    </w:p>
    <w:p w14:paraId="2AE7FBD0"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Promote, establish and maintain relationships with other national projects and national and international programs.</w:t>
      </w:r>
    </w:p>
    <w:p w14:paraId="20B41FCC"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In coordination with the partner entities of the project, organize any workshops, consultations or meetings required, including those necessary to ensure the participation of communities and their knowledge of the execution of the project.</w:t>
      </w:r>
    </w:p>
    <w:p w14:paraId="3934A8A8"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Track financial resources and manage disbursements, funds advancements, direct payments or reimbursement requests to UNDP, ensuring the accuracy and reliability of the financial statements.</w:t>
      </w:r>
    </w:p>
    <w:p w14:paraId="3436FCD0"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lastRenderedPageBreak/>
        <w:t>Manage the transfer of products, documents, archives, equipment and materials to national beneficiaries.</w:t>
      </w:r>
    </w:p>
    <w:p w14:paraId="3C8D91DA" w14:textId="77777777" w:rsidR="00E60635" w:rsidRPr="00AF4561" w:rsidRDefault="00E60635" w:rsidP="00E60635">
      <w:pPr>
        <w:pStyle w:val="ListParagraph1"/>
        <w:numPr>
          <w:ilvl w:val="0"/>
          <w:numId w:val="11"/>
        </w:numPr>
        <w:spacing w:before="0"/>
        <w:ind w:left="360"/>
        <w:contextualSpacing/>
        <w:jc w:val="both"/>
        <w:rPr>
          <w:sz w:val="22"/>
        </w:rPr>
      </w:pPr>
      <w:r w:rsidRPr="00AF4561">
        <w:rPr>
          <w:sz w:val="22"/>
        </w:rPr>
        <w:t>Any other tasks related to the project necessary for achieving its objectives.</w:t>
      </w:r>
    </w:p>
    <w:p w14:paraId="1E212D51" w14:textId="77777777" w:rsidR="00E60635" w:rsidRPr="00AF4561" w:rsidRDefault="00E60635" w:rsidP="00E60635">
      <w:pPr>
        <w:widowControl w:val="0"/>
        <w:numPr>
          <w:ilvl w:val="0"/>
          <w:numId w:val="10"/>
        </w:numPr>
        <w:tabs>
          <w:tab w:val="num" w:pos="630"/>
        </w:tabs>
        <w:spacing w:before="240" w:after="120"/>
        <w:ind w:left="634" w:hanging="634"/>
      </w:pPr>
      <w:r w:rsidRPr="00AF4561">
        <w:t>PRODUCTS</w:t>
      </w:r>
    </w:p>
    <w:p w14:paraId="79D43D16" w14:textId="77777777" w:rsidR="00A72B02" w:rsidRDefault="00E60635" w:rsidP="00811F97">
      <w:pPr>
        <w:pStyle w:val="ListParagraph1"/>
        <w:numPr>
          <w:ilvl w:val="0"/>
          <w:numId w:val="12"/>
        </w:numPr>
        <w:spacing w:before="0"/>
        <w:ind w:left="360"/>
        <w:contextualSpacing/>
        <w:jc w:val="both"/>
        <w:rPr>
          <w:sz w:val="22"/>
        </w:rPr>
      </w:pPr>
      <w:r w:rsidRPr="00AF4561">
        <w:rPr>
          <w:sz w:val="22"/>
        </w:rPr>
        <w:t>Documents for the technical and financial monitoring and evaluation of the project, in accordance with the standards of the Global Environment Fund and the United Nations Development Program, as established the project documents, agreements, compacts and any other documents that define the project.</w:t>
      </w:r>
    </w:p>
    <w:p w14:paraId="5E386BD4" w14:textId="77777777" w:rsidR="00A72B02" w:rsidRDefault="00E60635" w:rsidP="00811F97">
      <w:pPr>
        <w:pStyle w:val="ListParagraph1"/>
        <w:numPr>
          <w:ilvl w:val="0"/>
          <w:numId w:val="12"/>
        </w:numPr>
        <w:spacing w:before="0"/>
        <w:ind w:left="360"/>
        <w:contextualSpacing/>
        <w:jc w:val="both"/>
        <w:rPr>
          <w:sz w:val="22"/>
        </w:rPr>
      </w:pPr>
      <w:r w:rsidRPr="00AF4561">
        <w:rPr>
          <w:sz w:val="22"/>
        </w:rPr>
        <w:t xml:space="preserve">Guidelines for quality standards for outputs delivery; </w:t>
      </w:r>
    </w:p>
    <w:p w14:paraId="358D8127" w14:textId="77777777" w:rsidR="00A72B02" w:rsidRDefault="00E60635" w:rsidP="00811F97">
      <w:pPr>
        <w:pStyle w:val="ListParagraph1"/>
        <w:numPr>
          <w:ilvl w:val="0"/>
          <w:numId w:val="12"/>
        </w:numPr>
        <w:spacing w:before="0"/>
        <w:ind w:left="360"/>
        <w:contextualSpacing/>
        <w:jc w:val="both"/>
        <w:rPr>
          <w:sz w:val="22"/>
        </w:rPr>
      </w:pPr>
      <w:r w:rsidRPr="00AF4561">
        <w:rPr>
          <w:sz w:val="22"/>
        </w:rPr>
        <w:t>System to track the distribution of benefits to beneficiaries.</w:t>
      </w:r>
    </w:p>
    <w:p w14:paraId="10A0868B" w14:textId="77777777" w:rsidR="00A72B02" w:rsidRDefault="00E60635" w:rsidP="00811F97">
      <w:pPr>
        <w:pStyle w:val="ListParagraph1"/>
        <w:numPr>
          <w:ilvl w:val="0"/>
          <w:numId w:val="12"/>
        </w:numPr>
        <w:spacing w:before="0"/>
        <w:ind w:left="360"/>
        <w:contextualSpacing/>
        <w:jc w:val="both"/>
        <w:rPr>
          <w:sz w:val="22"/>
        </w:rPr>
      </w:pPr>
      <w:r w:rsidRPr="00AF4561">
        <w:rPr>
          <w:sz w:val="22"/>
        </w:rPr>
        <w:t xml:space="preserve">Minutes of Project Board meetings. </w:t>
      </w:r>
    </w:p>
    <w:p w14:paraId="79564002" w14:textId="77777777" w:rsidR="00A72B02" w:rsidRDefault="00E60635" w:rsidP="00811F97">
      <w:pPr>
        <w:pStyle w:val="ListParagraph1"/>
        <w:numPr>
          <w:ilvl w:val="0"/>
          <w:numId w:val="12"/>
        </w:numPr>
        <w:spacing w:before="0"/>
        <w:ind w:left="360"/>
        <w:contextualSpacing/>
        <w:jc w:val="both"/>
        <w:rPr>
          <w:sz w:val="22"/>
        </w:rPr>
      </w:pPr>
      <w:r w:rsidRPr="00AF4561">
        <w:rPr>
          <w:sz w:val="22"/>
        </w:rPr>
        <w:t>TOR for Individual and Company Contractors.</w:t>
      </w:r>
    </w:p>
    <w:p w14:paraId="7CE291CC" w14:textId="77777777" w:rsidR="00A72B02" w:rsidRDefault="00E60635" w:rsidP="00811F97">
      <w:pPr>
        <w:pStyle w:val="ListParagraph1"/>
        <w:numPr>
          <w:ilvl w:val="0"/>
          <w:numId w:val="12"/>
        </w:numPr>
        <w:spacing w:before="0"/>
        <w:ind w:left="360"/>
        <w:contextualSpacing/>
        <w:jc w:val="both"/>
        <w:rPr>
          <w:sz w:val="22"/>
        </w:rPr>
      </w:pPr>
      <w:r w:rsidRPr="00AF4561">
        <w:rPr>
          <w:sz w:val="22"/>
        </w:rPr>
        <w:t>Terms of reference, goods orders and any other documents needed to hire or purchase goods and services for the project.</w:t>
      </w:r>
    </w:p>
    <w:p w14:paraId="1B002FBB" w14:textId="77777777" w:rsidR="00A72B02" w:rsidRDefault="00E60635" w:rsidP="00811F97">
      <w:pPr>
        <w:pStyle w:val="ListParagraph1"/>
        <w:numPr>
          <w:ilvl w:val="0"/>
          <w:numId w:val="12"/>
        </w:numPr>
        <w:spacing w:before="0"/>
        <w:ind w:left="360"/>
        <w:contextualSpacing/>
        <w:jc w:val="both"/>
        <w:rPr>
          <w:sz w:val="22"/>
        </w:rPr>
      </w:pPr>
      <w:r w:rsidRPr="00AF4561">
        <w:rPr>
          <w:sz w:val="22"/>
        </w:rPr>
        <w:t>A final report summarizing the work executed by consultants and actors during the project period as well as the status of the project outcomes at the end of the project.</w:t>
      </w:r>
    </w:p>
    <w:p w14:paraId="7133CCB5" w14:textId="77777777" w:rsidR="00E60635" w:rsidRPr="00AF4561" w:rsidRDefault="00E60635" w:rsidP="00E60635">
      <w:pPr>
        <w:widowControl w:val="0"/>
        <w:numPr>
          <w:ilvl w:val="0"/>
          <w:numId w:val="10"/>
        </w:numPr>
        <w:tabs>
          <w:tab w:val="num" w:pos="630"/>
        </w:tabs>
        <w:spacing w:before="240" w:after="120"/>
        <w:ind w:left="634" w:hanging="634"/>
      </w:pPr>
      <w:r w:rsidRPr="00AF4561">
        <w:t>MINIMUM REQUIREMENTS FOR APPLICANTS</w:t>
      </w:r>
    </w:p>
    <w:p w14:paraId="6B41294C" w14:textId="77777777" w:rsidR="00E60635" w:rsidRPr="00AF4561" w:rsidRDefault="00E60635" w:rsidP="00E60635">
      <w:pPr>
        <w:widowControl w:val="0"/>
        <w:spacing w:after="120"/>
      </w:pPr>
      <w:r w:rsidRPr="00AF4561">
        <w:t>As this person is already a member of NES staff, minimum requirements and Selection Criteria will not apply in this case.</w:t>
      </w:r>
      <w:r w:rsidR="006333D9">
        <w:t xml:space="preserve"> The position will not be funded through the project.</w:t>
      </w:r>
    </w:p>
    <w:p w14:paraId="3DDA3807" w14:textId="77777777" w:rsidR="00E60635" w:rsidRPr="00A004BE" w:rsidRDefault="00E60635" w:rsidP="00E60635">
      <w:pPr>
        <w:widowControl w:val="0"/>
        <w:spacing w:after="120"/>
        <w:rPr>
          <w:color w:val="FF0000"/>
        </w:rPr>
      </w:pPr>
    </w:p>
    <w:p w14:paraId="77A44246" w14:textId="77777777" w:rsidR="00E60635" w:rsidRPr="00AF4561" w:rsidRDefault="00E60635" w:rsidP="00E60635">
      <w:pPr>
        <w:widowControl w:val="0"/>
        <w:spacing w:after="120"/>
        <w:rPr>
          <w:b/>
        </w:rPr>
      </w:pPr>
      <w:r w:rsidRPr="00AF4561">
        <w:rPr>
          <w:b/>
        </w:rPr>
        <w:t>PROJECT CO-ORDINATOR</w:t>
      </w:r>
    </w:p>
    <w:p w14:paraId="738F808C" w14:textId="77777777" w:rsidR="00A72B02" w:rsidRDefault="00E60635" w:rsidP="00811F97">
      <w:pPr>
        <w:widowControl w:val="0"/>
        <w:numPr>
          <w:ilvl w:val="0"/>
          <w:numId w:val="13"/>
        </w:numPr>
        <w:spacing w:before="240" w:after="120"/>
        <w:ind w:left="634" w:hanging="634"/>
      </w:pPr>
      <w:r w:rsidRPr="00AF4561">
        <w:t>MISSION</w:t>
      </w:r>
    </w:p>
    <w:p w14:paraId="63436448" w14:textId="77777777" w:rsidR="00E60635" w:rsidRPr="00AF4561" w:rsidRDefault="00E60635" w:rsidP="00E60635">
      <w:pPr>
        <w:widowControl w:val="0"/>
        <w:spacing w:after="120"/>
      </w:pPr>
      <w:r w:rsidRPr="00AF4561">
        <w:t>Carry out the co-ordination and administrative management of the activities, contracts and reports associated with the project.</w:t>
      </w:r>
    </w:p>
    <w:p w14:paraId="2B6B0DE0" w14:textId="77777777" w:rsidR="00A72B02" w:rsidRDefault="00E60635" w:rsidP="00811F97">
      <w:pPr>
        <w:widowControl w:val="0"/>
        <w:numPr>
          <w:ilvl w:val="0"/>
          <w:numId w:val="13"/>
        </w:numPr>
        <w:spacing w:before="240" w:after="120"/>
        <w:ind w:left="634" w:hanging="634"/>
      </w:pPr>
      <w:r w:rsidRPr="00AF4561">
        <w:t>OBLIGATIONS OF THE PROJECT CO-ORDINATOR</w:t>
      </w:r>
    </w:p>
    <w:p w14:paraId="45001D8C" w14:textId="34D334F5" w:rsidR="00E60635" w:rsidRPr="00AF4561" w:rsidRDefault="00E60635" w:rsidP="00E60635">
      <w:pPr>
        <w:autoSpaceDE w:val="0"/>
        <w:autoSpaceDN w:val="0"/>
        <w:adjustRightInd w:val="0"/>
        <w:spacing w:before="0" w:after="0"/>
        <w:rPr>
          <w:rFonts w:eastAsia="Times New Roman" w:cs="Times New Roman"/>
          <w:sz w:val="23"/>
          <w:szCs w:val="23"/>
        </w:rPr>
      </w:pPr>
      <w:r w:rsidRPr="00AF4561">
        <w:rPr>
          <w:rFonts w:eastAsia="Times New Roman" w:cs="Times New Roman"/>
          <w:iCs/>
          <w:sz w:val="23"/>
          <w:szCs w:val="23"/>
        </w:rPr>
        <w:t>The Project Coordinator will be responsible for</w:t>
      </w:r>
      <w:r w:rsidRPr="00AF4561">
        <w:rPr>
          <w:rFonts w:eastAsia="Times New Roman" w:cs="Times New Roman"/>
          <w:i/>
          <w:iCs/>
          <w:sz w:val="23"/>
          <w:szCs w:val="23"/>
        </w:rPr>
        <w:t xml:space="preserve"> </w:t>
      </w:r>
      <w:r w:rsidRPr="00AF4561">
        <w:rPr>
          <w:rFonts w:eastAsia="Times New Roman" w:cs="Times New Roman"/>
          <w:iCs/>
          <w:sz w:val="23"/>
          <w:szCs w:val="23"/>
        </w:rPr>
        <w:t>e</w:t>
      </w:r>
      <w:r w:rsidRPr="00AF4561">
        <w:rPr>
          <w:rFonts w:eastAsia="Times New Roman" w:cs="Times New Roman"/>
          <w:sz w:val="23"/>
          <w:szCs w:val="23"/>
        </w:rPr>
        <w:t xml:space="preserve">nsuring the project objective, outcomes, outputs and activities are implemented in accordance to standards expected by the Project </w:t>
      </w:r>
      <w:r w:rsidR="007E63DD">
        <w:rPr>
          <w:rFonts w:eastAsia="Times New Roman" w:cs="Times New Roman"/>
          <w:sz w:val="23"/>
          <w:szCs w:val="23"/>
        </w:rPr>
        <w:t>Manager</w:t>
      </w:r>
      <w:r w:rsidRPr="00AF4561">
        <w:rPr>
          <w:rFonts w:eastAsia="Times New Roman" w:cs="Times New Roman"/>
          <w:sz w:val="23"/>
          <w:szCs w:val="23"/>
        </w:rPr>
        <w:t xml:space="preserve"> and the Project</w:t>
      </w:r>
      <w:r w:rsidR="00586762">
        <w:rPr>
          <w:rFonts w:eastAsia="Times New Roman" w:cs="Times New Roman"/>
          <w:sz w:val="23"/>
          <w:szCs w:val="23"/>
        </w:rPr>
        <w:t xml:space="preserve"> Board/</w:t>
      </w:r>
      <w:r w:rsidRPr="00AF4561">
        <w:rPr>
          <w:rFonts w:eastAsia="Times New Roman" w:cs="Times New Roman"/>
          <w:sz w:val="23"/>
          <w:szCs w:val="23"/>
        </w:rPr>
        <w:t xml:space="preserve">Steering Committee and within a timely and appropriate manner. </w:t>
      </w:r>
    </w:p>
    <w:p w14:paraId="307A4F2A" w14:textId="77777777" w:rsidR="00A72B02" w:rsidRDefault="00E60635" w:rsidP="00811F97">
      <w:pPr>
        <w:pStyle w:val="ListParagraph1"/>
        <w:numPr>
          <w:ilvl w:val="0"/>
          <w:numId w:val="14"/>
        </w:numPr>
        <w:spacing w:before="0"/>
        <w:ind w:left="360"/>
        <w:contextualSpacing/>
        <w:jc w:val="both"/>
        <w:rPr>
          <w:sz w:val="22"/>
        </w:rPr>
      </w:pPr>
      <w:r w:rsidRPr="00AF4561">
        <w:rPr>
          <w:sz w:val="22"/>
        </w:rPr>
        <w:t xml:space="preserve">Provide </w:t>
      </w:r>
      <w:r w:rsidR="00360271">
        <w:rPr>
          <w:sz w:val="22"/>
        </w:rPr>
        <w:t>advice</w:t>
      </w:r>
      <w:r w:rsidRPr="00AF4561">
        <w:rPr>
          <w:sz w:val="22"/>
        </w:rPr>
        <w:t xml:space="preserve"> to the Project </w:t>
      </w:r>
      <w:r w:rsidR="00A21815">
        <w:rPr>
          <w:sz w:val="22"/>
        </w:rPr>
        <w:t xml:space="preserve">Manager </w:t>
      </w:r>
      <w:r w:rsidRPr="00AF4561">
        <w:rPr>
          <w:sz w:val="22"/>
        </w:rPr>
        <w:t>in the administration and financial, contractual and documental management of the project.</w:t>
      </w:r>
    </w:p>
    <w:p w14:paraId="5F3BC6C9" w14:textId="77777777" w:rsidR="00360271" w:rsidRDefault="00360271" w:rsidP="00811F97">
      <w:pPr>
        <w:pStyle w:val="ListParagraph1"/>
        <w:numPr>
          <w:ilvl w:val="0"/>
          <w:numId w:val="14"/>
        </w:numPr>
        <w:spacing w:before="0"/>
        <w:ind w:left="360"/>
        <w:contextualSpacing/>
        <w:jc w:val="both"/>
        <w:rPr>
          <w:sz w:val="22"/>
        </w:rPr>
      </w:pPr>
      <w:r>
        <w:rPr>
          <w:sz w:val="22"/>
        </w:rPr>
        <w:t>Provide advice to the Project</w:t>
      </w:r>
      <w:r w:rsidR="00A21815">
        <w:rPr>
          <w:sz w:val="22"/>
        </w:rPr>
        <w:t xml:space="preserve"> Manager</w:t>
      </w:r>
      <w:r>
        <w:rPr>
          <w:sz w:val="22"/>
        </w:rPr>
        <w:t xml:space="preserve"> on the activities and financial status of the responsible party (CIMTECH</w:t>
      </w:r>
      <w:r w:rsidR="00CF2017">
        <w:rPr>
          <w:sz w:val="22"/>
        </w:rPr>
        <w:t xml:space="preserve"> and/or Matheson</w:t>
      </w:r>
      <w:r>
        <w:rPr>
          <w:sz w:val="22"/>
        </w:rPr>
        <w:t>)</w:t>
      </w:r>
    </w:p>
    <w:p w14:paraId="134606A2" w14:textId="77777777" w:rsidR="00A72B02" w:rsidRDefault="00E60635" w:rsidP="00811F97">
      <w:pPr>
        <w:pStyle w:val="ListParagraph1"/>
        <w:numPr>
          <w:ilvl w:val="0"/>
          <w:numId w:val="14"/>
        </w:numPr>
        <w:spacing w:before="0"/>
        <w:ind w:left="360"/>
        <w:contextualSpacing/>
        <w:jc w:val="both"/>
        <w:rPr>
          <w:sz w:val="22"/>
        </w:rPr>
      </w:pPr>
      <w:r w:rsidRPr="00AF4561">
        <w:rPr>
          <w:sz w:val="22"/>
        </w:rPr>
        <w:t>Keep updated information on contracts, purchases and financial accounts.</w:t>
      </w:r>
    </w:p>
    <w:p w14:paraId="007920C4" w14:textId="77777777" w:rsidR="00A72B02" w:rsidRDefault="00E60635" w:rsidP="00811F97">
      <w:pPr>
        <w:pStyle w:val="ListParagraph1"/>
        <w:numPr>
          <w:ilvl w:val="0"/>
          <w:numId w:val="14"/>
        </w:numPr>
        <w:spacing w:before="0"/>
        <w:ind w:left="360"/>
        <w:contextualSpacing/>
        <w:jc w:val="both"/>
        <w:rPr>
          <w:sz w:val="22"/>
        </w:rPr>
      </w:pPr>
      <w:r w:rsidRPr="00AF4561">
        <w:rPr>
          <w:sz w:val="22"/>
        </w:rPr>
        <w:t>Provide support in preparing the reports and plans defined in the Monitoring and Evaluation strategy, in accordance with the GEF and UNDP guidelines.</w:t>
      </w:r>
    </w:p>
    <w:p w14:paraId="41EA9D40" w14:textId="77777777" w:rsidR="00A72B02" w:rsidRDefault="00E60635" w:rsidP="00811F97">
      <w:pPr>
        <w:pStyle w:val="ListParagraph1"/>
        <w:numPr>
          <w:ilvl w:val="0"/>
          <w:numId w:val="14"/>
        </w:numPr>
        <w:spacing w:before="0"/>
        <w:ind w:left="360"/>
        <w:contextualSpacing/>
        <w:jc w:val="both"/>
        <w:rPr>
          <w:sz w:val="22"/>
        </w:rPr>
      </w:pPr>
      <w:r w:rsidRPr="00AF4561">
        <w:rPr>
          <w:sz w:val="22"/>
        </w:rPr>
        <w:t>Ensure the responsible and efficient use of the project's resources.</w:t>
      </w:r>
    </w:p>
    <w:p w14:paraId="609F73DF" w14:textId="77777777" w:rsidR="00A72B02" w:rsidRDefault="00E60635" w:rsidP="00811F97">
      <w:pPr>
        <w:pStyle w:val="ListParagraph1"/>
        <w:numPr>
          <w:ilvl w:val="0"/>
          <w:numId w:val="14"/>
        </w:numPr>
        <w:spacing w:before="0"/>
        <w:ind w:left="360"/>
        <w:contextualSpacing/>
        <w:jc w:val="both"/>
        <w:rPr>
          <w:sz w:val="22"/>
        </w:rPr>
      </w:pPr>
      <w:r w:rsidRPr="00AF4561">
        <w:rPr>
          <w:sz w:val="22"/>
        </w:rPr>
        <w:t>Establish document control procedures for the project, including compiling, copying and distributing all project reports.</w:t>
      </w:r>
    </w:p>
    <w:p w14:paraId="602D0C39" w14:textId="77777777" w:rsidR="00A72B02" w:rsidRDefault="00E60635" w:rsidP="00811F97">
      <w:pPr>
        <w:pStyle w:val="ListParagraph1"/>
        <w:numPr>
          <w:ilvl w:val="0"/>
          <w:numId w:val="14"/>
        </w:numPr>
        <w:spacing w:before="0"/>
        <w:ind w:left="360"/>
        <w:contextualSpacing/>
        <w:jc w:val="both"/>
        <w:rPr>
          <w:sz w:val="22"/>
        </w:rPr>
      </w:pPr>
      <w:r w:rsidRPr="00AF4561">
        <w:rPr>
          <w:sz w:val="22"/>
        </w:rPr>
        <w:t>Provide assistance to associated organizations participating in pilot programs, undertake and generally monitor the financial and administrative aspects of pilot programs to ensure compliance with the budget and alignment with UNDP procedures and policies.</w:t>
      </w:r>
    </w:p>
    <w:p w14:paraId="3B3ADB39" w14:textId="77777777" w:rsidR="00A72B02" w:rsidRDefault="00E60635" w:rsidP="00811F97">
      <w:pPr>
        <w:pStyle w:val="ListParagraph1"/>
        <w:numPr>
          <w:ilvl w:val="0"/>
          <w:numId w:val="14"/>
        </w:numPr>
        <w:spacing w:before="0"/>
        <w:ind w:left="360"/>
        <w:contextualSpacing/>
        <w:jc w:val="both"/>
        <w:rPr>
          <w:sz w:val="22"/>
        </w:rPr>
      </w:pPr>
      <w:r w:rsidRPr="00AF4561">
        <w:rPr>
          <w:sz w:val="22"/>
        </w:rPr>
        <w:t>Provide logistical support for the execution of the activities of the Project Implementation Unit and the Project Board.</w:t>
      </w:r>
    </w:p>
    <w:p w14:paraId="5BF8DE7D" w14:textId="77777777" w:rsidR="00A72B02" w:rsidRDefault="00E60635" w:rsidP="00811F97">
      <w:pPr>
        <w:pStyle w:val="ListParagraph1"/>
        <w:numPr>
          <w:ilvl w:val="0"/>
          <w:numId w:val="14"/>
        </w:numPr>
        <w:spacing w:before="0"/>
        <w:ind w:left="360"/>
        <w:contextualSpacing/>
        <w:jc w:val="both"/>
        <w:rPr>
          <w:sz w:val="22"/>
        </w:rPr>
      </w:pPr>
      <w:r w:rsidRPr="00AF4561">
        <w:rPr>
          <w:sz w:val="22"/>
        </w:rPr>
        <w:lastRenderedPageBreak/>
        <w:t>Create and maintain a database of contacts, providers, personnel and documents.</w:t>
      </w:r>
    </w:p>
    <w:p w14:paraId="757C57DE" w14:textId="77777777" w:rsidR="00360271" w:rsidRPr="00360271" w:rsidRDefault="004049F5" w:rsidP="00360271">
      <w:pPr>
        <w:pStyle w:val="ListParagraph1"/>
        <w:numPr>
          <w:ilvl w:val="0"/>
          <w:numId w:val="14"/>
        </w:numPr>
        <w:spacing w:before="0"/>
        <w:ind w:left="360"/>
        <w:contextualSpacing/>
        <w:jc w:val="both"/>
        <w:rPr>
          <w:sz w:val="22"/>
        </w:rPr>
      </w:pPr>
      <w:r>
        <w:rPr>
          <w:sz w:val="22"/>
        </w:rPr>
        <w:t xml:space="preserve">Provide technical assistance for ABS legal framework and awareness raising </w:t>
      </w:r>
    </w:p>
    <w:p w14:paraId="3E43E685" w14:textId="77777777" w:rsidR="00A72B02" w:rsidRDefault="00E60635" w:rsidP="00811F97">
      <w:pPr>
        <w:pStyle w:val="ListParagraph1"/>
        <w:numPr>
          <w:ilvl w:val="0"/>
          <w:numId w:val="14"/>
        </w:numPr>
        <w:spacing w:before="0"/>
        <w:ind w:left="360"/>
        <w:contextualSpacing/>
        <w:jc w:val="both"/>
        <w:rPr>
          <w:sz w:val="22"/>
        </w:rPr>
      </w:pPr>
      <w:r w:rsidRPr="00AF4561">
        <w:rPr>
          <w:sz w:val="22"/>
        </w:rPr>
        <w:t>Perform other related administrative and financial requirements of the project, including those related to the management of the project and its funding:</w:t>
      </w:r>
    </w:p>
    <w:p w14:paraId="4DEF545B" w14:textId="77777777" w:rsidR="00A72B02" w:rsidRDefault="00E60635" w:rsidP="002B75A9">
      <w:pPr>
        <w:pStyle w:val="ListParagraph1"/>
        <w:numPr>
          <w:ilvl w:val="3"/>
          <w:numId w:val="23"/>
        </w:numPr>
        <w:tabs>
          <w:tab w:val="clear" w:pos="3960"/>
        </w:tabs>
        <w:spacing w:before="0"/>
        <w:ind w:left="720" w:hanging="270"/>
        <w:contextualSpacing/>
        <w:jc w:val="both"/>
        <w:rPr>
          <w:sz w:val="22"/>
        </w:rPr>
      </w:pPr>
      <w:r w:rsidRPr="00AF4561">
        <w:rPr>
          <w:sz w:val="22"/>
        </w:rPr>
        <w:t>Develop detailed workplans and budgets (including activity descriptions and chronogram) and submit these to the Project Manager for approval;</w:t>
      </w:r>
    </w:p>
    <w:p w14:paraId="7184114E" w14:textId="77777777" w:rsidR="00A72B02" w:rsidRDefault="00E60635" w:rsidP="002B75A9">
      <w:pPr>
        <w:pStyle w:val="ListParagraph1"/>
        <w:numPr>
          <w:ilvl w:val="3"/>
          <w:numId w:val="23"/>
        </w:numPr>
        <w:tabs>
          <w:tab w:val="clear" w:pos="3960"/>
        </w:tabs>
        <w:spacing w:before="0"/>
        <w:ind w:left="720" w:hanging="270"/>
        <w:contextualSpacing/>
        <w:jc w:val="both"/>
        <w:rPr>
          <w:sz w:val="22"/>
        </w:rPr>
      </w:pPr>
      <w:r w:rsidRPr="00AF4561">
        <w:rPr>
          <w:sz w:val="22"/>
        </w:rPr>
        <w:t>Organise and assist in project related activities, where required.  These may include planning with the Project Manager meetings with stakeholders that will realize the best result for the development and implementation of the ABS project.</w:t>
      </w:r>
    </w:p>
    <w:p w14:paraId="7298CCE7" w14:textId="77777777" w:rsidR="00A72B02" w:rsidRDefault="00E60635" w:rsidP="002B75A9">
      <w:pPr>
        <w:pStyle w:val="ListParagraph1"/>
        <w:numPr>
          <w:ilvl w:val="3"/>
          <w:numId w:val="23"/>
        </w:numPr>
        <w:tabs>
          <w:tab w:val="clear" w:pos="3960"/>
        </w:tabs>
        <w:spacing w:before="0"/>
        <w:ind w:left="720" w:hanging="270"/>
        <w:contextualSpacing/>
        <w:jc w:val="both"/>
        <w:rPr>
          <w:sz w:val="22"/>
        </w:rPr>
      </w:pPr>
      <w:r w:rsidRPr="00AF4561">
        <w:rPr>
          <w:sz w:val="22"/>
        </w:rPr>
        <w:t xml:space="preserve">Establish and maintain linkages with national and international organizations and person </w:t>
      </w:r>
      <w:r w:rsidR="00A557F0" w:rsidRPr="00AF4561">
        <w:rPr>
          <w:sz w:val="22"/>
        </w:rPr>
        <w:t>which can</w:t>
      </w:r>
      <w:r w:rsidRPr="00AF4561">
        <w:rPr>
          <w:sz w:val="22"/>
        </w:rPr>
        <w:t xml:space="preserve"> be of assistance to the objectives of the Project.</w:t>
      </w:r>
    </w:p>
    <w:p w14:paraId="6AF9A596" w14:textId="77777777" w:rsidR="00A72B02" w:rsidRDefault="00E60635" w:rsidP="002B75A9">
      <w:pPr>
        <w:pStyle w:val="ListParagraph1"/>
        <w:numPr>
          <w:ilvl w:val="3"/>
          <w:numId w:val="23"/>
        </w:numPr>
        <w:tabs>
          <w:tab w:val="clear" w:pos="3960"/>
        </w:tabs>
        <w:spacing w:before="0"/>
        <w:ind w:left="720" w:hanging="270"/>
        <w:contextualSpacing/>
        <w:jc w:val="both"/>
        <w:rPr>
          <w:sz w:val="22"/>
        </w:rPr>
      </w:pPr>
      <w:r w:rsidRPr="00AF4561">
        <w:rPr>
          <w:sz w:val="22"/>
        </w:rPr>
        <w:t>Provide timely progress reports of project status as required by the Project Steering Committee and UNDP.</w:t>
      </w:r>
    </w:p>
    <w:p w14:paraId="06526C73" w14:textId="77777777" w:rsidR="00A72B02" w:rsidRDefault="00E60635" w:rsidP="002B75A9">
      <w:pPr>
        <w:pStyle w:val="ListParagraph1"/>
        <w:numPr>
          <w:ilvl w:val="3"/>
          <w:numId w:val="23"/>
        </w:numPr>
        <w:tabs>
          <w:tab w:val="clear" w:pos="3960"/>
        </w:tabs>
        <w:spacing w:before="0"/>
        <w:ind w:left="720" w:hanging="270"/>
        <w:contextualSpacing/>
        <w:jc w:val="both"/>
        <w:rPr>
          <w:sz w:val="22"/>
        </w:rPr>
      </w:pPr>
      <w:r w:rsidRPr="00AF4561">
        <w:rPr>
          <w:sz w:val="22"/>
        </w:rPr>
        <w:t>Maintain records of</w:t>
      </w:r>
      <w:r w:rsidR="00CF2017">
        <w:rPr>
          <w:sz w:val="22"/>
        </w:rPr>
        <w:t xml:space="preserve"> Project Board and</w:t>
      </w:r>
      <w:r w:rsidRPr="00AF4561">
        <w:rPr>
          <w:sz w:val="22"/>
        </w:rPr>
        <w:t xml:space="preserve"> Project Steering Committee meetings, decision, actions,</w:t>
      </w:r>
      <w:r w:rsidR="00A557F0">
        <w:rPr>
          <w:sz w:val="22"/>
        </w:rPr>
        <w:t xml:space="preserve"> </w:t>
      </w:r>
      <w:r w:rsidRPr="00AF4561">
        <w:rPr>
          <w:sz w:val="22"/>
        </w:rPr>
        <w:t>etc</w:t>
      </w:r>
    </w:p>
    <w:p w14:paraId="23171C1F" w14:textId="77777777" w:rsidR="00A72B02" w:rsidRDefault="00E60635" w:rsidP="002B75A9">
      <w:pPr>
        <w:pStyle w:val="ListParagraph1"/>
        <w:numPr>
          <w:ilvl w:val="3"/>
          <w:numId w:val="23"/>
        </w:numPr>
        <w:tabs>
          <w:tab w:val="clear" w:pos="3960"/>
        </w:tabs>
        <w:spacing w:before="0"/>
        <w:ind w:left="720" w:hanging="270"/>
        <w:contextualSpacing/>
        <w:jc w:val="both"/>
        <w:rPr>
          <w:sz w:val="22"/>
        </w:rPr>
      </w:pPr>
      <w:r w:rsidRPr="00AF4561">
        <w:rPr>
          <w:sz w:val="22"/>
        </w:rPr>
        <w:t>Co-ordinate with other ministries whose initiatives and programs are consistent with the outcomes and spirit of the ABS project.</w:t>
      </w:r>
    </w:p>
    <w:p w14:paraId="489E8869" w14:textId="77777777" w:rsidR="00A72B02" w:rsidRDefault="00E60635" w:rsidP="002B75A9">
      <w:pPr>
        <w:pStyle w:val="ListParagraph1"/>
        <w:numPr>
          <w:ilvl w:val="3"/>
          <w:numId w:val="23"/>
        </w:numPr>
        <w:tabs>
          <w:tab w:val="clear" w:pos="3960"/>
        </w:tabs>
        <w:spacing w:before="0"/>
        <w:ind w:left="720" w:hanging="270"/>
        <w:contextualSpacing/>
        <w:jc w:val="both"/>
        <w:rPr>
          <w:sz w:val="22"/>
        </w:rPr>
      </w:pPr>
      <w:r w:rsidRPr="00AF4561">
        <w:rPr>
          <w:sz w:val="22"/>
        </w:rPr>
        <w:t>Be responsible for the day-to-day administrative and financial support for project activities and procurements of goods and services for the project including effective accounting of the project funds and financial reporting in line with government and UNDP requirements and procedures.</w:t>
      </w:r>
    </w:p>
    <w:p w14:paraId="04E3F200" w14:textId="77777777" w:rsidR="00E60635" w:rsidRPr="00AF4561" w:rsidRDefault="00E60635" w:rsidP="00CC6239">
      <w:pPr>
        <w:pStyle w:val="ListParagraph1"/>
        <w:spacing w:before="0"/>
        <w:ind w:left="450"/>
        <w:contextualSpacing/>
        <w:jc w:val="both"/>
        <w:rPr>
          <w:sz w:val="22"/>
        </w:rPr>
      </w:pPr>
    </w:p>
    <w:p w14:paraId="37C792E9" w14:textId="77777777" w:rsidR="00E62C13" w:rsidRDefault="00E60635" w:rsidP="00201D4E">
      <w:pPr>
        <w:widowControl w:val="0"/>
        <w:numPr>
          <w:ilvl w:val="0"/>
          <w:numId w:val="13"/>
        </w:numPr>
        <w:spacing w:before="240" w:after="120"/>
        <w:ind w:left="634" w:hanging="634"/>
      </w:pPr>
      <w:r w:rsidRPr="00AF4561">
        <w:t>PRODUCTS</w:t>
      </w:r>
    </w:p>
    <w:p w14:paraId="7E5BD539" w14:textId="77777777" w:rsidR="00E62C13" w:rsidRDefault="00E60635" w:rsidP="00201D4E">
      <w:pPr>
        <w:pStyle w:val="ListParagraph1"/>
        <w:numPr>
          <w:ilvl w:val="0"/>
          <w:numId w:val="15"/>
        </w:numPr>
        <w:spacing w:before="0"/>
        <w:ind w:left="284" w:hanging="284"/>
        <w:contextualSpacing/>
        <w:rPr>
          <w:sz w:val="22"/>
        </w:rPr>
      </w:pPr>
      <w:r w:rsidRPr="00AF4561">
        <w:rPr>
          <w:sz w:val="22"/>
        </w:rPr>
        <w:t>Monthly reports on financial statements, outputs delivery and contracts</w:t>
      </w:r>
    </w:p>
    <w:p w14:paraId="240FF115" w14:textId="77777777" w:rsidR="00E62C13" w:rsidRDefault="00E60635" w:rsidP="00201D4E">
      <w:pPr>
        <w:pStyle w:val="ListParagraph1"/>
        <w:numPr>
          <w:ilvl w:val="0"/>
          <w:numId w:val="15"/>
        </w:numPr>
        <w:spacing w:before="0"/>
        <w:ind w:left="284" w:hanging="284"/>
        <w:contextualSpacing/>
        <w:rPr>
          <w:sz w:val="22"/>
        </w:rPr>
      </w:pPr>
      <w:r w:rsidRPr="00AF4561">
        <w:rPr>
          <w:sz w:val="22"/>
        </w:rPr>
        <w:t>Accounting and administrative information for drawing up the reports and plans defined in the project's technical and financial monitoring and evaluation scheme, in accordance with the standards of the Cook Islands Government and the United Nations Development Program, as established the project documents, agreements, compacts and any other documents that define the project.</w:t>
      </w:r>
    </w:p>
    <w:p w14:paraId="12A07265" w14:textId="77777777" w:rsidR="00E62C13" w:rsidRDefault="00E60635" w:rsidP="00201D4E">
      <w:pPr>
        <w:pStyle w:val="ListParagraph1"/>
        <w:numPr>
          <w:ilvl w:val="0"/>
          <w:numId w:val="15"/>
        </w:numPr>
        <w:spacing w:before="0"/>
        <w:ind w:left="284" w:hanging="284"/>
        <w:contextualSpacing/>
        <w:rPr>
          <w:sz w:val="22"/>
        </w:rPr>
      </w:pPr>
      <w:r w:rsidRPr="00AF4561">
        <w:rPr>
          <w:sz w:val="22"/>
        </w:rPr>
        <w:t>Project Steering Committee meeting minutes</w:t>
      </w:r>
    </w:p>
    <w:p w14:paraId="30515646" w14:textId="77777777" w:rsidR="00E62C13" w:rsidRDefault="00E60635" w:rsidP="00201D4E">
      <w:pPr>
        <w:pStyle w:val="ListParagraph1"/>
        <w:numPr>
          <w:ilvl w:val="0"/>
          <w:numId w:val="15"/>
        </w:numPr>
        <w:spacing w:before="0"/>
        <w:ind w:left="284" w:hanging="284"/>
        <w:contextualSpacing/>
        <w:rPr>
          <w:sz w:val="22"/>
        </w:rPr>
      </w:pPr>
      <w:r w:rsidRPr="00AF4561">
        <w:rPr>
          <w:sz w:val="22"/>
        </w:rPr>
        <w:t>Inventory Schedule for the project</w:t>
      </w:r>
    </w:p>
    <w:p w14:paraId="3B677D24" w14:textId="77777777" w:rsidR="00E62C13" w:rsidRDefault="00E60635" w:rsidP="00201D4E">
      <w:pPr>
        <w:pStyle w:val="ListParagraph1"/>
        <w:numPr>
          <w:ilvl w:val="0"/>
          <w:numId w:val="15"/>
        </w:numPr>
        <w:spacing w:before="0"/>
        <w:ind w:left="284" w:hanging="284"/>
        <w:contextualSpacing/>
        <w:rPr>
          <w:sz w:val="22"/>
        </w:rPr>
      </w:pPr>
      <w:r w:rsidRPr="00AF4561">
        <w:rPr>
          <w:sz w:val="22"/>
        </w:rPr>
        <w:t>Records of all other activities outlined above required in the achievement of the ABS project objectives.</w:t>
      </w:r>
    </w:p>
    <w:p w14:paraId="0C38B362" w14:textId="77777777" w:rsidR="00E60635" w:rsidRPr="00AF4561" w:rsidRDefault="00E60635" w:rsidP="00E60635">
      <w:pPr>
        <w:pStyle w:val="ListParagraph1"/>
        <w:spacing w:before="0"/>
        <w:ind w:left="284"/>
        <w:contextualSpacing/>
        <w:rPr>
          <w:sz w:val="22"/>
        </w:rPr>
      </w:pPr>
    </w:p>
    <w:p w14:paraId="76468041" w14:textId="77777777" w:rsidR="00A72B02" w:rsidRDefault="00E60635" w:rsidP="00811F97">
      <w:pPr>
        <w:widowControl w:val="0"/>
        <w:numPr>
          <w:ilvl w:val="0"/>
          <w:numId w:val="13"/>
        </w:numPr>
        <w:spacing w:before="240" w:after="120"/>
        <w:ind w:left="634" w:hanging="634"/>
      </w:pPr>
      <w:r w:rsidRPr="00AF4561">
        <w:t>MINIMUM REQUIREMENTS FOR APPLICANTS</w:t>
      </w:r>
    </w:p>
    <w:p w14:paraId="09B32CA9" w14:textId="77777777" w:rsidR="00E60635" w:rsidRPr="0059459C" w:rsidRDefault="00E60635" w:rsidP="0059459C">
      <w:pPr>
        <w:pStyle w:val="ListParagraph1"/>
        <w:ind w:left="0"/>
        <w:rPr>
          <w:sz w:val="22"/>
        </w:rPr>
      </w:pPr>
      <w:r w:rsidRPr="0059459C">
        <w:rPr>
          <w:sz w:val="22"/>
        </w:rPr>
        <w:t xml:space="preserve">Applicants must be natural persons who meet the following requirements: </w:t>
      </w:r>
      <w:r w:rsidRPr="0059459C">
        <w:rPr>
          <w:sz w:val="22"/>
          <w:lang w:bidi="ar-SA"/>
        </w:rPr>
        <w:t>should have a Bachelor’s</w:t>
      </w:r>
      <w:r w:rsidRPr="0059459C">
        <w:rPr>
          <w:sz w:val="22"/>
        </w:rPr>
        <w:t xml:space="preserve"> degree in </w:t>
      </w:r>
      <w:r w:rsidRPr="0059459C">
        <w:rPr>
          <w:sz w:val="22"/>
          <w:lang w:bidi="ar-SA"/>
        </w:rPr>
        <w:t>management</w:t>
      </w:r>
      <w:r w:rsidRPr="0059459C">
        <w:rPr>
          <w:sz w:val="22"/>
        </w:rPr>
        <w:t xml:space="preserve">, administration, </w:t>
      </w:r>
      <w:r w:rsidRPr="0059459C">
        <w:rPr>
          <w:sz w:val="22"/>
          <w:lang w:bidi="ar-SA"/>
        </w:rPr>
        <w:t>environmental management or related field with a minimum</w:t>
      </w:r>
      <w:r w:rsidRPr="0059459C">
        <w:rPr>
          <w:sz w:val="22"/>
        </w:rPr>
        <w:t xml:space="preserve"> of </w:t>
      </w:r>
      <w:r w:rsidRPr="0059459C">
        <w:rPr>
          <w:sz w:val="22"/>
          <w:lang w:bidi="ar-SA"/>
        </w:rPr>
        <w:t>5 years management</w:t>
      </w:r>
      <w:r w:rsidRPr="0059459C">
        <w:rPr>
          <w:sz w:val="22"/>
        </w:rPr>
        <w:t xml:space="preserve"> experience </w:t>
      </w:r>
      <w:r w:rsidRPr="0059459C">
        <w:rPr>
          <w:sz w:val="22"/>
          <w:lang w:bidi="ar-SA"/>
        </w:rPr>
        <w:t xml:space="preserve">at a senior level, or </w:t>
      </w:r>
      <w:r w:rsidRPr="0059459C">
        <w:rPr>
          <w:sz w:val="22"/>
        </w:rPr>
        <w:t xml:space="preserve">an </w:t>
      </w:r>
      <w:r w:rsidRPr="0059459C">
        <w:rPr>
          <w:sz w:val="22"/>
          <w:lang w:bidi="ar-SA"/>
        </w:rPr>
        <w:t xml:space="preserve">advanced degree </w:t>
      </w:r>
      <w:r w:rsidRPr="0059459C">
        <w:rPr>
          <w:sz w:val="22"/>
        </w:rPr>
        <w:t xml:space="preserve">with </w:t>
      </w:r>
      <w:r w:rsidRPr="0059459C">
        <w:rPr>
          <w:sz w:val="22"/>
          <w:lang w:bidi="ar-SA"/>
        </w:rPr>
        <w:t>3 years</w:t>
      </w:r>
      <w:r w:rsidRPr="0059459C">
        <w:rPr>
          <w:sz w:val="22"/>
        </w:rPr>
        <w:t xml:space="preserve"> management </w:t>
      </w:r>
      <w:r w:rsidRPr="0059459C">
        <w:rPr>
          <w:sz w:val="22"/>
          <w:lang w:bidi="ar-SA"/>
        </w:rPr>
        <w:t xml:space="preserve">experience. Knowledge and understanding of the relevant UN Convention, environmental issues in Cook Islands, good leadership, coordination, communication, and facilitation skills are essential. </w:t>
      </w:r>
      <w:r w:rsidR="00811F97">
        <w:rPr>
          <w:sz w:val="22"/>
          <w:lang w:bidi="ar-SA"/>
        </w:rPr>
        <w:t>The a</w:t>
      </w:r>
      <w:r w:rsidRPr="0059459C">
        <w:rPr>
          <w:sz w:val="22"/>
          <w:lang w:bidi="ar-SA"/>
        </w:rPr>
        <w:t xml:space="preserve">bility to communicate effectively orally and in writing, in the English and Cook Islands Maori languages.   </w:t>
      </w:r>
    </w:p>
    <w:p w14:paraId="39C50A5D" w14:textId="77777777" w:rsidR="00E60635" w:rsidRPr="00AF4561" w:rsidRDefault="00E60635" w:rsidP="00E60635">
      <w:pPr>
        <w:widowControl w:val="0"/>
        <w:numPr>
          <w:ilvl w:val="0"/>
          <w:numId w:val="10"/>
        </w:numPr>
        <w:tabs>
          <w:tab w:val="num" w:pos="630"/>
        </w:tabs>
        <w:spacing w:before="360" w:after="120"/>
        <w:ind w:left="634" w:hanging="634"/>
      </w:pPr>
      <w:r w:rsidRPr="00AF4561">
        <w:t>SELECTION CRITERIA</w:t>
      </w:r>
    </w:p>
    <w:p w14:paraId="572B69C0" w14:textId="77777777" w:rsidR="00E60635" w:rsidRPr="00AF4561" w:rsidRDefault="00E60635" w:rsidP="00E60635">
      <w:pPr>
        <w:widowControl w:val="0"/>
        <w:spacing w:after="120"/>
      </w:pPr>
      <w:r w:rsidRPr="00AF4561">
        <w:t>Applicants will be scored in the following manner:</w:t>
      </w:r>
    </w:p>
    <w:p w14:paraId="3784CE08" w14:textId="77777777" w:rsidR="00A72B02" w:rsidRDefault="00E60635" w:rsidP="00811F97">
      <w:pPr>
        <w:widowControl w:val="0"/>
        <w:numPr>
          <w:ilvl w:val="0"/>
          <w:numId w:val="16"/>
        </w:numPr>
        <w:spacing w:after="120"/>
        <w:ind w:left="360"/>
      </w:pPr>
      <w:r w:rsidRPr="00AF4561">
        <w:rPr>
          <w:u w:val="single"/>
        </w:rPr>
        <w:t>Management experience</w:t>
      </w:r>
      <w:r w:rsidRPr="00AF4561">
        <w:t>: five points will be awarded for each additional year beyond three years of professional experience administering cooperation projects, up to a maximum of 40 points</w:t>
      </w:r>
    </w:p>
    <w:p w14:paraId="7CE0D63B" w14:textId="77777777" w:rsidR="00A72B02" w:rsidRDefault="00E60635" w:rsidP="00811F97">
      <w:pPr>
        <w:widowControl w:val="0"/>
        <w:numPr>
          <w:ilvl w:val="0"/>
          <w:numId w:val="16"/>
        </w:numPr>
        <w:spacing w:after="120"/>
        <w:ind w:left="360"/>
      </w:pPr>
      <w:r w:rsidRPr="00AF4561">
        <w:rPr>
          <w:u w:val="single"/>
        </w:rPr>
        <w:t>Topical Experience</w:t>
      </w:r>
      <w:r w:rsidRPr="00AF4561">
        <w:t xml:space="preserve">: five points will be awarded for each year of specific experience in: 1) projects financed by the GEF, through any of its Implementing Agencies, 2) projects financed by the UNDP, </w:t>
      </w:r>
      <w:r w:rsidRPr="00AF4561">
        <w:lastRenderedPageBreak/>
        <w:t>regardless of the original fund of the resources, up to a maximum of 60 points</w:t>
      </w:r>
    </w:p>
    <w:p w14:paraId="588780A8" w14:textId="77777777" w:rsidR="0088754C" w:rsidRDefault="00E60635" w:rsidP="00202E76">
      <w:pPr>
        <w:widowControl w:val="0"/>
        <w:spacing w:after="120"/>
      </w:pPr>
      <w:r w:rsidRPr="00AF4561">
        <w:t>The Executing Entity will evaluate the three candidates with the highest score and make the final selection.</w:t>
      </w:r>
    </w:p>
    <w:p w14:paraId="615F842C" w14:textId="77777777" w:rsidR="003943EB" w:rsidRDefault="003943EB">
      <w:pPr>
        <w:spacing w:before="0" w:after="0"/>
        <w:jc w:val="left"/>
      </w:pPr>
      <w:r>
        <w:br w:type="page"/>
      </w:r>
    </w:p>
    <w:p w14:paraId="285E6F57" w14:textId="77777777" w:rsidR="003943EB" w:rsidRPr="003C4498" w:rsidRDefault="003943EB" w:rsidP="004B115F">
      <w:pPr>
        <w:pStyle w:val="Heading2"/>
      </w:pPr>
      <w:bookmarkStart w:id="85" w:name="_Ref271606173"/>
      <w:bookmarkStart w:id="86" w:name="_Toc405466118"/>
      <w:r>
        <w:lastRenderedPageBreak/>
        <w:t>Cook Islands Consultation Program in working towards the Ratification of the Nagoya Protocol</w:t>
      </w:r>
      <w:bookmarkEnd w:id="85"/>
      <w:bookmarkEnd w:id="86"/>
    </w:p>
    <w:p w14:paraId="49E230E6" w14:textId="77777777" w:rsidR="003943EB" w:rsidRPr="00185931" w:rsidRDefault="003943EB" w:rsidP="003943EB">
      <w:pPr>
        <w:rPr>
          <w:i/>
          <w:szCs w:val="28"/>
          <w:u w:val="single"/>
        </w:rPr>
      </w:pPr>
      <w:r w:rsidRPr="00185931">
        <w:rPr>
          <w:i/>
          <w:szCs w:val="28"/>
          <w:u w:val="single"/>
        </w:rPr>
        <w:t>Week 1: Rarotonga consultation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890"/>
        <w:gridCol w:w="2020"/>
        <w:gridCol w:w="1843"/>
        <w:gridCol w:w="1593"/>
      </w:tblGrid>
      <w:tr w:rsidR="00AF5453" w:rsidRPr="00185931" w14:paraId="3C616DF3" w14:textId="77777777" w:rsidTr="0069760F">
        <w:tc>
          <w:tcPr>
            <w:tcW w:w="2060" w:type="dxa"/>
            <w:shd w:val="clear" w:color="auto" w:fill="auto"/>
          </w:tcPr>
          <w:p w14:paraId="057ACEA9" w14:textId="77777777" w:rsidR="003943EB" w:rsidRPr="00185931" w:rsidRDefault="003943EB" w:rsidP="00185931">
            <w:pPr>
              <w:spacing w:before="0" w:after="0"/>
              <w:jc w:val="center"/>
              <w:rPr>
                <w:b/>
                <w:sz w:val="20"/>
                <w:szCs w:val="20"/>
              </w:rPr>
            </w:pPr>
            <w:r w:rsidRPr="00185931">
              <w:rPr>
                <w:b/>
                <w:sz w:val="20"/>
                <w:szCs w:val="20"/>
              </w:rPr>
              <w:t>Date/Time</w:t>
            </w:r>
          </w:p>
        </w:tc>
        <w:tc>
          <w:tcPr>
            <w:tcW w:w="1954" w:type="dxa"/>
            <w:shd w:val="clear" w:color="auto" w:fill="auto"/>
          </w:tcPr>
          <w:p w14:paraId="5356DA79" w14:textId="77777777" w:rsidR="003943EB" w:rsidRPr="00185931" w:rsidRDefault="003943EB" w:rsidP="00185931">
            <w:pPr>
              <w:spacing w:before="0" w:after="0"/>
              <w:jc w:val="center"/>
              <w:rPr>
                <w:b/>
                <w:sz w:val="20"/>
                <w:szCs w:val="20"/>
              </w:rPr>
            </w:pPr>
            <w:r w:rsidRPr="00185931">
              <w:rPr>
                <w:b/>
                <w:sz w:val="20"/>
                <w:szCs w:val="20"/>
              </w:rPr>
              <w:t>Purpose</w:t>
            </w:r>
          </w:p>
        </w:tc>
        <w:tc>
          <w:tcPr>
            <w:tcW w:w="2069" w:type="dxa"/>
            <w:shd w:val="clear" w:color="auto" w:fill="auto"/>
          </w:tcPr>
          <w:p w14:paraId="46082CD2" w14:textId="77777777" w:rsidR="003943EB" w:rsidRPr="00185931" w:rsidRDefault="003943EB" w:rsidP="00185931">
            <w:pPr>
              <w:spacing w:before="0" w:after="0"/>
              <w:jc w:val="center"/>
              <w:rPr>
                <w:b/>
                <w:sz w:val="20"/>
                <w:szCs w:val="20"/>
              </w:rPr>
            </w:pPr>
            <w:r w:rsidRPr="00185931">
              <w:rPr>
                <w:b/>
                <w:sz w:val="20"/>
                <w:szCs w:val="20"/>
              </w:rPr>
              <w:t>Participant</w:t>
            </w:r>
          </w:p>
        </w:tc>
        <w:tc>
          <w:tcPr>
            <w:tcW w:w="1880" w:type="dxa"/>
            <w:shd w:val="clear" w:color="auto" w:fill="auto"/>
          </w:tcPr>
          <w:p w14:paraId="42AC5E76" w14:textId="77777777" w:rsidR="003943EB" w:rsidRPr="00185931" w:rsidRDefault="003943EB" w:rsidP="00185931">
            <w:pPr>
              <w:spacing w:before="0" w:after="0"/>
              <w:jc w:val="center"/>
              <w:rPr>
                <w:b/>
                <w:sz w:val="20"/>
                <w:szCs w:val="20"/>
              </w:rPr>
            </w:pPr>
            <w:r w:rsidRPr="00185931">
              <w:rPr>
                <w:b/>
                <w:sz w:val="20"/>
                <w:szCs w:val="20"/>
              </w:rPr>
              <w:t>Venue</w:t>
            </w:r>
          </w:p>
        </w:tc>
        <w:tc>
          <w:tcPr>
            <w:tcW w:w="1613" w:type="dxa"/>
            <w:shd w:val="clear" w:color="auto" w:fill="auto"/>
          </w:tcPr>
          <w:p w14:paraId="69B0BD77" w14:textId="77777777" w:rsidR="003943EB" w:rsidRPr="00185931" w:rsidRDefault="003943EB" w:rsidP="00185931">
            <w:pPr>
              <w:spacing w:before="0" w:after="0"/>
              <w:jc w:val="center"/>
              <w:rPr>
                <w:b/>
                <w:sz w:val="20"/>
                <w:szCs w:val="20"/>
              </w:rPr>
            </w:pPr>
            <w:r w:rsidRPr="00185931">
              <w:rPr>
                <w:b/>
                <w:sz w:val="20"/>
                <w:szCs w:val="20"/>
              </w:rPr>
              <w:t>Agenda</w:t>
            </w:r>
          </w:p>
        </w:tc>
      </w:tr>
      <w:tr w:rsidR="00AF5453" w:rsidRPr="00185931" w14:paraId="7C442243" w14:textId="77777777" w:rsidTr="0069760F">
        <w:tc>
          <w:tcPr>
            <w:tcW w:w="2060" w:type="dxa"/>
            <w:shd w:val="clear" w:color="auto" w:fill="943634"/>
          </w:tcPr>
          <w:p w14:paraId="00C3D674" w14:textId="77777777" w:rsidR="003943EB" w:rsidRPr="00185931" w:rsidRDefault="003943EB" w:rsidP="00185931">
            <w:pPr>
              <w:spacing w:before="0" w:after="0"/>
              <w:jc w:val="center"/>
              <w:rPr>
                <w:sz w:val="20"/>
                <w:szCs w:val="20"/>
              </w:rPr>
            </w:pPr>
            <w:r w:rsidRPr="00185931">
              <w:rPr>
                <w:sz w:val="20"/>
                <w:szCs w:val="20"/>
              </w:rPr>
              <w:t>Monday</w:t>
            </w:r>
          </w:p>
        </w:tc>
        <w:tc>
          <w:tcPr>
            <w:tcW w:w="1954" w:type="dxa"/>
            <w:shd w:val="clear" w:color="auto" w:fill="943634"/>
          </w:tcPr>
          <w:p w14:paraId="7406C514" w14:textId="77777777" w:rsidR="003943EB" w:rsidRPr="00185931" w:rsidRDefault="003943EB" w:rsidP="00185931">
            <w:pPr>
              <w:spacing w:before="0" w:after="0"/>
              <w:jc w:val="center"/>
              <w:rPr>
                <w:sz w:val="20"/>
                <w:szCs w:val="20"/>
              </w:rPr>
            </w:pPr>
          </w:p>
        </w:tc>
        <w:tc>
          <w:tcPr>
            <w:tcW w:w="2069" w:type="dxa"/>
            <w:shd w:val="clear" w:color="auto" w:fill="943634"/>
          </w:tcPr>
          <w:p w14:paraId="42C37F29" w14:textId="77777777" w:rsidR="003943EB" w:rsidRPr="00185931" w:rsidRDefault="003943EB" w:rsidP="00185931">
            <w:pPr>
              <w:spacing w:before="0" w:after="0"/>
              <w:jc w:val="center"/>
              <w:rPr>
                <w:sz w:val="20"/>
                <w:szCs w:val="20"/>
              </w:rPr>
            </w:pPr>
          </w:p>
        </w:tc>
        <w:tc>
          <w:tcPr>
            <w:tcW w:w="1880" w:type="dxa"/>
            <w:shd w:val="clear" w:color="auto" w:fill="943634"/>
          </w:tcPr>
          <w:p w14:paraId="60F226AD" w14:textId="77777777" w:rsidR="003943EB" w:rsidRPr="00185931" w:rsidRDefault="003943EB" w:rsidP="00185931">
            <w:pPr>
              <w:spacing w:before="0" w:after="0"/>
              <w:jc w:val="center"/>
              <w:rPr>
                <w:sz w:val="20"/>
                <w:szCs w:val="20"/>
              </w:rPr>
            </w:pPr>
          </w:p>
        </w:tc>
        <w:tc>
          <w:tcPr>
            <w:tcW w:w="1613" w:type="dxa"/>
            <w:shd w:val="clear" w:color="auto" w:fill="943634"/>
          </w:tcPr>
          <w:p w14:paraId="44C2B26F" w14:textId="77777777" w:rsidR="003943EB" w:rsidRPr="00185931" w:rsidRDefault="003943EB" w:rsidP="00185931">
            <w:pPr>
              <w:spacing w:before="0" w:after="0"/>
              <w:jc w:val="center"/>
              <w:rPr>
                <w:sz w:val="20"/>
                <w:szCs w:val="20"/>
              </w:rPr>
            </w:pPr>
          </w:p>
        </w:tc>
      </w:tr>
      <w:tr w:rsidR="00AF5453" w:rsidRPr="00185931" w14:paraId="33EBAAAA" w14:textId="77777777" w:rsidTr="0069760F">
        <w:tc>
          <w:tcPr>
            <w:tcW w:w="2060" w:type="dxa"/>
            <w:shd w:val="clear" w:color="auto" w:fill="auto"/>
          </w:tcPr>
          <w:p w14:paraId="5CE371A7" w14:textId="77777777" w:rsidR="003943EB" w:rsidRPr="00185931" w:rsidRDefault="003943EB" w:rsidP="00185931">
            <w:pPr>
              <w:spacing w:before="0" w:after="0"/>
              <w:jc w:val="center"/>
              <w:rPr>
                <w:sz w:val="20"/>
                <w:szCs w:val="20"/>
              </w:rPr>
            </w:pPr>
            <w:r w:rsidRPr="00185931">
              <w:rPr>
                <w:sz w:val="20"/>
                <w:szCs w:val="20"/>
              </w:rPr>
              <w:t>9-10 am</w:t>
            </w:r>
          </w:p>
        </w:tc>
        <w:tc>
          <w:tcPr>
            <w:tcW w:w="1954" w:type="dxa"/>
            <w:shd w:val="clear" w:color="auto" w:fill="auto"/>
          </w:tcPr>
          <w:p w14:paraId="1C8C03B0" w14:textId="77777777" w:rsidR="003943EB" w:rsidRPr="00185931" w:rsidRDefault="003943EB" w:rsidP="00185931">
            <w:pPr>
              <w:spacing w:before="0" w:after="0"/>
              <w:jc w:val="center"/>
              <w:rPr>
                <w:sz w:val="20"/>
                <w:szCs w:val="20"/>
              </w:rPr>
            </w:pPr>
            <w:r w:rsidRPr="00185931">
              <w:rPr>
                <w:sz w:val="20"/>
                <w:szCs w:val="20"/>
              </w:rPr>
              <w:t>Courtesy call</w:t>
            </w:r>
          </w:p>
        </w:tc>
        <w:tc>
          <w:tcPr>
            <w:tcW w:w="2069" w:type="dxa"/>
            <w:shd w:val="clear" w:color="auto" w:fill="auto"/>
          </w:tcPr>
          <w:p w14:paraId="42763F9E" w14:textId="77777777" w:rsidR="003943EB" w:rsidRPr="00185931" w:rsidRDefault="003943EB" w:rsidP="00185931">
            <w:pPr>
              <w:spacing w:before="0" w:after="0"/>
              <w:jc w:val="center"/>
              <w:rPr>
                <w:sz w:val="20"/>
                <w:szCs w:val="20"/>
              </w:rPr>
            </w:pPr>
            <w:r w:rsidRPr="00185931">
              <w:rPr>
                <w:sz w:val="20"/>
                <w:szCs w:val="20"/>
              </w:rPr>
              <w:t>House of Ariki</w:t>
            </w:r>
          </w:p>
          <w:p w14:paraId="4D737194" w14:textId="77777777" w:rsidR="003943EB" w:rsidRPr="00185931" w:rsidRDefault="003943EB" w:rsidP="00185931">
            <w:pPr>
              <w:spacing w:before="0" w:after="0"/>
              <w:jc w:val="center"/>
              <w:rPr>
                <w:sz w:val="20"/>
                <w:szCs w:val="20"/>
              </w:rPr>
            </w:pPr>
            <w:r w:rsidRPr="00185931">
              <w:rPr>
                <w:sz w:val="20"/>
                <w:szCs w:val="20"/>
              </w:rPr>
              <w:t>Te Koutu Nui</w:t>
            </w:r>
          </w:p>
        </w:tc>
        <w:tc>
          <w:tcPr>
            <w:tcW w:w="1880" w:type="dxa"/>
            <w:shd w:val="clear" w:color="auto" w:fill="auto"/>
          </w:tcPr>
          <w:p w14:paraId="60D92B28" w14:textId="77777777" w:rsidR="003943EB" w:rsidRPr="00185931" w:rsidRDefault="003943EB" w:rsidP="00185931">
            <w:pPr>
              <w:spacing w:before="0" w:after="0"/>
              <w:jc w:val="center"/>
              <w:rPr>
                <w:sz w:val="20"/>
                <w:szCs w:val="20"/>
              </w:rPr>
            </w:pPr>
            <w:r w:rsidRPr="00185931">
              <w:rPr>
                <w:sz w:val="20"/>
                <w:szCs w:val="20"/>
              </w:rPr>
              <w:t>House of Ariki, Atupare, Arorangi</w:t>
            </w:r>
          </w:p>
        </w:tc>
        <w:tc>
          <w:tcPr>
            <w:tcW w:w="1613" w:type="dxa"/>
            <w:shd w:val="clear" w:color="auto" w:fill="auto"/>
          </w:tcPr>
          <w:p w14:paraId="0659890F" w14:textId="77777777" w:rsidR="003943EB" w:rsidRPr="00185931" w:rsidRDefault="003943EB" w:rsidP="00185931">
            <w:pPr>
              <w:spacing w:before="0" w:after="0"/>
              <w:jc w:val="center"/>
              <w:rPr>
                <w:sz w:val="20"/>
                <w:szCs w:val="20"/>
              </w:rPr>
            </w:pPr>
            <w:r w:rsidRPr="00185931">
              <w:rPr>
                <w:sz w:val="20"/>
                <w:szCs w:val="20"/>
              </w:rPr>
              <w:t>Briefly outline and explain the proposed outputs and outcomes of project. Ask for Ui Ariki blessing on project and outer island consultation.</w:t>
            </w:r>
          </w:p>
        </w:tc>
      </w:tr>
      <w:tr w:rsidR="00AF5453" w:rsidRPr="00185931" w14:paraId="141672DF" w14:textId="77777777" w:rsidTr="0069760F">
        <w:tc>
          <w:tcPr>
            <w:tcW w:w="2060" w:type="dxa"/>
            <w:shd w:val="clear" w:color="auto" w:fill="auto"/>
          </w:tcPr>
          <w:p w14:paraId="72FF07A8" w14:textId="77777777" w:rsidR="003943EB" w:rsidRPr="00185931" w:rsidRDefault="003943EB" w:rsidP="00185931">
            <w:pPr>
              <w:spacing w:before="0" w:after="0"/>
              <w:jc w:val="center"/>
              <w:rPr>
                <w:sz w:val="20"/>
                <w:szCs w:val="20"/>
              </w:rPr>
            </w:pPr>
            <w:r w:rsidRPr="00185931">
              <w:rPr>
                <w:sz w:val="20"/>
                <w:szCs w:val="20"/>
              </w:rPr>
              <w:t>9-10 am</w:t>
            </w:r>
          </w:p>
        </w:tc>
        <w:tc>
          <w:tcPr>
            <w:tcW w:w="1954" w:type="dxa"/>
            <w:shd w:val="clear" w:color="auto" w:fill="auto"/>
          </w:tcPr>
          <w:p w14:paraId="3CD5B84F" w14:textId="77777777" w:rsidR="003943EB" w:rsidRPr="00185931" w:rsidRDefault="003943EB" w:rsidP="00185931">
            <w:pPr>
              <w:spacing w:before="0" w:after="0"/>
              <w:jc w:val="center"/>
              <w:rPr>
                <w:sz w:val="20"/>
                <w:szCs w:val="20"/>
              </w:rPr>
            </w:pPr>
            <w:r w:rsidRPr="00185931">
              <w:rPr>
                <w:sz w:val="20"/>
                <w:szCs w:val="20"/>
              </w:rPr>
              <w:t>Courtesy call</w:t>
            </w:r>
          </w:p>
        </w:tc>
        <w:tc>
          <w:tcPr>
            <w:tcW w:w="2069" w:type="dxa"/>
            <w:shd w:val="clear" w:color="auto" w:fill="auto"/>
          </w:tcPr>
          <w:p w14:paraId="6E0C8756" w14:textId="77777777" w:rsidR="003943EB" w:rsidRPr="00185931" w:rsidRDefault="003943EB" w:rsidP="00185931">
            <w:pPr>
              <w:spacing w:before="0" w:after="0"/>
              <w:jc w:val="center"/>
              <w:rPr>
                <w:sz w:val="20"/>
                <w:szCs w:val="20"/>
              </w:rPr>
            </w:pPr>
            <w:r w:rsidRPr="00185931">
              <w:rPr>
                <w:sz w:val="20"/>
                <w:szCs w:val="20"/>
              </w:rPr>
              <w:t>Minister of the Environment</w:t>
            </w:r>
          </w:p>
        </w:tc>
        <w:tc>
          <w:tcPr>
            <w:tcW w:w="1880" w:type="dxa"/>
            <w:shd w:val="clear" w:color="auto" w:fill="auto"/>
          </w:tcPr>
          <w:p w14:paraId="71B0E9DF" w14:textId="77777777" w:rsidR="003943EB" w:rsidRPr="00185931" w:rsidRDefault="003943EB" w:rsidP="00185931">
            <w:pPr>
              <w:spacing w:before="0" w:after="0"/>
              <w:jc w:val="center"/>
              <w:rPr>
                <w:sz w:val="20"/>
                <w:szCs w:val="20"/>
              </w:rPr>
            </w:pPr>
            <w:r w:rsidRPr="00185931">
              <w:rPr>
                <w:sz w:val="20"/>
                <w:szCs w:val="20"/>
              </w:rPr>
              <w:t>Office of the Minister</w:t>
            </w:r>
          </w:p>
        </w:tc>
        <w:tc>
          <w:tcPr>
            <w:tcW w:w="1613" w:type="dxa"/>
            <w:shd w:val="clear" w:color="auto" w:fill="auto"/>
          </w:tcPr>
          <w:p w14:paraId="2B090520" w14:textId="77777777" w:rsidR="003943EB" w:rsidRPr="00185931" w:rsidRDefault="003943EB" w:rsidP="00185931">
            <w:pPr>
              <w:spacing w:before="0" w:after="0"/>
              <w:jc w:val="center"/>
              <w:rPr>
                <w:sz w:val="20"/>
                <w:szCs w:val="20"/>
              </w:rPr>
            </w:pPr>
            <w:r w:rsidRPr="00185931">
              <w:rPr>
                <w:sz w:val="20"/>
                <w:szCs w:val="20"/>
              </w:rPr>
              <w:t>Briefly outline the project</w:t>
            </w:r>
          </w:p>
        </w:tc>
      </w:tr>
      <w:tr w:rsidR="00AF5453" w:rsidRPr="00185931" w14:paraId="0B1396F9" w14:textId="77777777" w:rsidTr="0069760F">
        <w:tc>
          <w:tcPr>
            <w:tcW w:w="2060" w:type="dxa"/>
            <w:shd w:val="clear" w:color="auto" w:fill="auto"/>
          </w:tcPr>
          <w:p w14:paraId="3C418B1C" w14:textId="77777777" w:rsidR="003943EB" w:rsidRPr="00185931" w:rsidRDefault="003943EB" w:rsidP="00185931">
            <w:pPr>
              <w:spacing w:before="0" w:after="0"/>
              <w:jc w:val="center"/>
              <w:rPr>
                <w:sz w:val="20"/>
                <w:szCs w:val="20"/>
              </w:rPr>
            </w:pPr>
            <w:r w:rsidRPr="00185931">
              <w:rPr>
                <w:sz w:val="20"/>
                <w:szCs w:val="20"/>
              </w:rPr>
              <w:t>10-11 am</w:t>
            </w:r>
          </w:p>
        </w:tc>
        <w:tc>
          <w:tcPr>
            <w:tcW w:w="1954" w:type="dxa"/>
            <w:shd w:val="clear" w:color="auto" w:fill="auto"/>
          </w:tcPr>
          <w:p w14:paraId="3982908E" w14:textId="77777777" w:rsidR="003943EB" w:rsidRPr="00185931" w:rsidRDefault="003943EB" w:rsidP="00185931">
            <w:pPr>
              <w:spacing w:before="0" w:after="0"/>
              <w:jc w:val="center"/>
              <w:rPr>
                <w:sz w:val="20"/>
                <w:szCs w:val="20"/>
              </w:rPr>
            </w:pPr>
            <w:r w:rsidRPr="00185931">
              <w:rPr>
                <w:sz w:val="20"/>
                <w:szCs w:val="20"/>
              </w:rPr>
              <w:t>Courtesy call</w:t>
            </w:r>
          </w:p>
        </w:tc>
        <w:tc>
          <w:tcPr>
            <w:tcW w:w="2069" w:type="dxa"/>
            <w:shd w:val="clear" w:color="auto" w:fill="auto"/>
          </w:tcPr>
          <w:p w14:paraId="60F07A31" w14:textId="77777777" w:rsidR="003943EB" w:rsidRPr="00185931" w:rsidRDefault="003943EB" w:rsidP="00185931">
            <w:pPr>
              <w:spacing w:before="0" w:after="0"/>
              <w:jc w:val="center"/>
              <w:rPr>
                <w:sz w:val="20"/>
                <w:szCs w:val="20"/>
              </w:rPr>
            </w:pPr>
            <w:r w:rsidRPr="00185931">
              <w:rPr>
                <w:sz w:val="20"/>
                <w:szCs w:val="20"/>
              </w:rPr>
              <w:t>Ministry of Foreign Affairs and Immigration</w:t>
            </w:r>
          </w:p>
          <w:p w14:paraId="048C8524" w14:textId="77777777" w:rsidR="003943EB" w:rsidRPr="00185931" w:rsidRDefault="003943EB" w:rsidP="00185931">
            <w:pPr>
              <w:spacing w:before="0" w:after="0"/>
              <w:jc w:val="center"/>
              <w:rPr>
                <w:sz w:val="20"/>
                <w:szCs w:val="20"/>
              </w:rPr>
            </w:pPr>
            <w:r w:rsidRPr="00185931">
              <w:rPr>
                <w:sz w:val="20"/>
                <w:szCs w:val="20"/>
              </w:rPr>
              <w:t>Myra Patai – HOM</w:t>
            </w:r>
          </w:p>
          <w:p w14:paraId="1DDC79AA" w14:textId="77777777" w:rsidR="003943EB" w:rsidRPr="00185931" w:rsidRDefault="003943EB" w:rsidP="00185931">
            <w:pPr>
              <w:spacing w:before="0" w:after="0"/>
              <w:jc w:val="center"/>
              <w:rPr>
                <w:sz w:val="20"/>
                <w:szCs w:val="20"/>
              </w:rPr>
            </w:pPr>
            <w:r w:rsidRPr="00185931">
              <w:rPr>
                <w:sz w:val="20"/>
                <w:szCs w:val="20"/>
              </w:rPr>
              <w:t>Josh Mitchell – Treaties officer</w:t>
            </w:r>
          </w:p>
        </w:tc>
        <w:tc>
          <w:tcPr>
            <w:tcW w:w="1880" w:type="dxa"/>
            <w:shd w:val="clear" w:color="auto" w:fill="auto"/>
          </w:tcPr>
          <w:p w14:paraId="2E344274" w14:textId="77777777" w:rsidR="003943EB" w:rsidRPr="00185931" w:rsidRDefault="003943EB" w:rsidP="00185931">
            <w:pPr>
              <w:spacing w:before="0" w:after="0"/>
              <w:jc w:val="center"/>
              <w:rPr>
                <w:sz w:val="20"/>
                <w:szCs w:val="20"/>
              </w:rPr>
            </w:pPr>
            <w:r w:rsidRPr="00185931">
              <w:rPr>
                <w:sz w:val="20"/>
                <w:szCs w:val="20"/>
              </w:rPr>
              <w:t>Ministry of Foreign Affairs and Immigration</w:t>
            </w:r>
          </w:p>
        </w:tc>
        <w:tc>
          <w:tcPr>
            <w:tcW w:w="1613" w:type="dxa"/>
            <w:shd w:val="clear" w:color="auto" w:fill="auto"/>
          </w:tcPr>
          <w:p w14:paraId="25E631DC" w14:textId="77777777" w:rsidR="003943EB" w:rsidRPr="00185931" w:rsidRDefault="003943EB" w:rsidP="00185931">
            <w:pPr>
              <w:spacing w:before="0" w:after="0"/>
              <w:jc w:val="center"/>
              <w:rPr>
                <w:sz w:val="20"/>
                <w:szCs w:val="20"/>
              </w:rPr>
            </w:pPr>
            <w:r w:rsidRPr="00185931">
              <w:rPr>
                <w:sz w:val="20"/>
                <w:szCs w:val="20"/>
              </w:rPr>
              <w:t>Progress on ratification of the Nagoya Protocol</w:t>
            </w:r>
          </w:p>
        </w:tc>
      </w:tr>
      <w:tr w:rsidR="00AF5453" w:rsidRPr="00185931" w14:paraId="109CE93A" w14:textId="77777777" w:rsidTr="0069760F">
        <w:tc>
          <w:tcPr>
            <w:tcW w:w="2060" w:type="dxa"/>
            <w:shd w:val="clear" w:color="auto" w:fill="auto"/>
          </w:tcPr>
          <w:p w14:paraId="09937DF7" w14:textId="77777777" w:rsidR="003943EB" w:rsidRPr="00185931" w:rsidRDefault="003943EB" w:rsidP="00185931">
            <w:pPr>
              <w:spacing w:before="0" w:after="0"/>
              <w:jc w:val="center"/>
              <w:rPr>
                <w:sz w:val="20"/>
                <w:szCs w:val="20"/>
              </w:rPr>
            </w:pPr>
            <w:r w:rsidRPr="00185931">
              <w:rPr>
                <w:sz w:val="20"/>
                <w:szCs w:val="20"/>
              </w:rPr>
              <w:t>11-12.30 pm</w:t>
            </w:r>
          </w:p>
        </w:tc>
        <w:tc>
          <w:tcPr>
            <w:tcW w:w="1954" w:type="dxa"/>
            <w:shd w:val="clear" w:color="auto" w:fill="auto"/>
          </w:tcPr>
          <w:p w14:paraId="7A542659" w14:textId="77777777" w:rsidR="003943EB" w:rsidRPr="00185931" w:rsidRDefault="003943EB" w:rsidP="00185931">
            <w:pPr>
              <w:spacing w:before="0" w:after="0"/>
              <w:jc w:val="center"/>
              <w:rPr>
                <w:sz w:val="20"/>
                <w:szCs w:val="20"/>
              </w:rPr>
            </w:pPr>
            <w:r w:rsidRPr="00185931">
              <w:rPr>
                <w:sz w:val="20"/>
                <w:szCs w:val="20"/>
              </w:rPr>
              <w:t xml:space="preserve">Group meeting </w:t>
            </w:r>
          </w:p>
        </w:tc>
        <w:tc>
          <w:tcPr>
            <w:tcW w:w="2069" w:type="dxa"/>
            <w:shd w:val="clear" w:color="auto" w:fill="auto"/>
          </w:tcPr>
          <w:p w14:paraId="09501853" w14:textId="77777777" w:rsidR="003943EB" w:rsidRPr="00185931" w:rsidRDefault="003943EB" w:rsidP="00185931">
            <w:pPr>
              <w:spacing w:before="0" w:after="0"/>
              <w:jc w:val="center"/>
              <w:rPr>
                <w:sz w:val="20"/>
                <w:szCs w:val="20"/>
              </w:rPr>
            </w:pPr>
            <w:r w:rsidRPr="00185931">
              <w:rPr>
                <w:sz w:val="20"/>
                <w:szCs w:val="20"/>
              </w:rPr>
              <w:t>National Biodiversity Steering committee</w:t>
            </w:r>
          </w:p>
        </w:tc>
        <w:tc>
          <w:tcPr>
            <w:tcW w:w="1880" w:type="dxa"/>
            <w:shd w:val="clear" w:color="auto" w:fill="auto"/>
          </w:tcPr>
          <w:p w14:paraId="60C1E285" w14:textId="77777777" w:rsidR="003943EB" w:rsidRPr="00185931" w:rsidRDefault="003943EB" w:rsidP="00185931">
            <w:pPr>
              <w:spacing w:before="0" w:after="0"/>
              <w:jc w:val="center"/>
              <w:rPr>
                <w:sz w:val="20"/>
                <w:szCs w:val="20"/>
              </w:rPr>
            </w:pPr>
            <w:r w:rsidRPr="00185931">
              <w:rPr>
                <w:sz w:val="20"/>
                <w:szCs w:val="20"/>
              </w:rPr>
              <w:t>OPSC conference room</w:t>
            </w:r>
          </w:p>
        </w:tc>
        <w:tc>
          <w:tcPr>
            <w:tcW w:w="1613" w:type="dxa"/>
            <w:shd w:val="clear" w:color="auto" w:fill="auto"/>
          </w:tcPr>
          <w:p w14:paraId="091BF544" w14:textId="77777777" w:rsidR="003943EB" w:rsidRPr="00185931" w:rsidRDefault="003943EB" w:rsidP="00185931">
            <w:pPr>
              <w:spacing w:before="0" w:after="0"/>
              <w:jc w:val="center"/>
              <w:rPr>
                <w:sz w:val="20"/>
                <w:szCs w:val="20"/>
              </w:rPr>
            </w:pPr>
            <w:r w:rsidRPr="00185931">
              <w:rPr>
                <w:sz w:val="20"/>
                <w:szCs w:val="20"/>
              </w:rPr>
              <w:t>Outline project and discuss project fit with each agency existing work</w:t>
            </w:r>
          </w:p>
        </w:tc>
      </w:tr>
      <w:tr w:rsidR="00AF5453" w:rsidRPr="00185931" w14:paraId="73AB12D2" w14:textId="77777777" w:rsidTr="0069760F">
        <w:tc>
          <w:tcPr>
            <w:tcW w:w="2060" w:type="dxa"/>
            <w:shd w:val="clear" w:color="auto" w:fill="auto"/>
          </w:tcPr>
          <w:p w14:paraId="6EAC2066" w14:textId="77777777" w:rsidR="003943EB" w:rsidRPr="00185931" w:rsidRDefault="003943EB" w:rsidP="00185931">
            <w:pPr>
              <w:spacing w:before="0" w:after="0"/>
              <w:jc w:val="center"/>
              <w:rPr>
                <w:sz w:val="20"/>
                <w:szCs w:val="20"/>
              </w:rPr>
            </w:pPr>
            <w:r w:rsidRPr="00185931">
              <w:rPr>
                <w:sz w:val="20"/>
                <w:szCs w:val="20"/>
              </w:rPr>
              <w:t>2-4 pm</w:t>
            </w:r>
          </w:p>
        </w:tc>
        <w:tc>
          <w:tcPr>
            <w:tcW w:w="1954" w:type="dxa"/>
            <w:shd w:val="clear" w:color="auto" w:fill="auto"/>
          </w:tcPr>
          <w:p w14:paraId="5C63CA16"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7B4C9085" w14:textId="77777777" w:rsidR="003943EB" w:rsidRPr="00185931" w:rsidRDefault="003943EB" w:rsidP="00185931">
            <w:pPr>
              <w:spacing w:before="0" w:after="0"/>
              <w:jc w:val="center"/>
              <w:rPr>
                <w:sz w:val="20"/>
                <w:szCs w:val="20"/>
              </w:rPr>
            </w:pPr>
            <w:r w:rsidRPr="00185931">
              <w:rPr>
                <w:sz w:val="20"/>
                <w:szCs w:val="20"/>
              </w:rPr>
              <w:t>Louisa Karika</w:t>
            </w:r>
          </w:p>
          <w:p w14:paraId="4351390D" w14:textId="77777777" w:rsidR="003943EB" w:rsidRPr="00185931" w:rsidRDefault="003943EB" w:rsidP="00185931">
            <w:pPr>
              <w:spacing w:before="0" w:after="0"/>
              <w:jc w:val="center"/>
              <w:rPr>
                <w:sz w:val="20"/>
                <w:szCs w:val="20"/>
              </w:rPr>
            </w:pPr>
            <w:r w:rsidRPr="00185931">
              <w:rPr>
                <w:sz w:val="20"/>
                <w:szCs w:val="20"/>
              </w:rPr>
              <w:t>Elizabeth Munro</w:t>
            </w:r>
          </w:p>
          <w:p w14:paraId="1E066F95" w14:textId="77777777" w:rsidR="003943EB" w:rsidRPr="00185931" w:rsidRDefault="003943EB" w:rsidP="00185931">
            <w:pPr>
              <w:spacing w:before="0" w:after="0"/>
              <w:jc w:val="center"/>
              <w:rPr>
                <w:sz w:val="20"/>
                <w:szCs w:val="20"/>
              </w:rPr>
            </w:pPr>
            <w:r w:rsidRPr="00185931">
              <w:rPr>
                <w:sz w:val="20"/>
                <w:szCs w:val="20"/>
              </w:rPr>
              <w:t>National Environment Service</w:t>
            </w:r>
          </w:p>
        </w:tc>
        <w:tc>
          <w:tcPr>
            <w:tcW w:w="1880" w:type="dxa"/>
            <w:shd w:val="clear" w:color="auto" w:fill="auto"/>
          </w:tcPr>
          <w:p w14:paraId="77F36205" w14:textId="77777777" w:rsidR="003943EB" w:rsidRPr="00185931" w:rsidRDefault="003943EB" w:rsidP="00185931">
            <w:pPr>
              <w:spacing w:before="0" w:after="0"/>
              <w:jc w:val="center"/>
              <w:rPr>
                <w:sz w:val="20"/>
                <w:szCs w:val="20"/>
              </w:rPr>
            </w:pPr>
            <w:r w:rsidRPr="00185931">
              <w:rPr>
                <w:sz w:val="20"/>
                <w:szCs w:val="20"/>
              </w:rPr>
              <w:t>NES office</w:t>
            </w:r>
          </w:p>
        </w:tc>
        <w:tc>
          <w:tcPr>
            <w:tcW w:w="1613" w:type="dxa"/>
            <w:shd w:val="clear" w:color="auto" w:fill="auto"/>
          </w:tcPr>
          <w:p w14:paraId="4F04512D" w14:textId="77777777" w:rsidR="003943EB" w:rsidRPr="00185931" w:rsidRDefault="003943EB" w:rsidP="00185931">
            <w:pPr>
              <w:spacing w:before="0" w:after="0"/>
              <w:jc w:val="center"/>
              <w:rPr>
                <w:sz w:val="20"/>
                <w:szCs w:val="20"/>
              </w:rPr>
            </w:pPr>
            <w:r w:rsidRPr="00185931">
              <w:rPr>
                <w:sz w:val="20"/>
                <w:szCs w:val="20"/>
              </w:rPr>
              <w:t>NES role in assisting the project</w:t>
            </w:r>
          </w:p>
        </w:tc>
      </w:tr>
      <w:tr w:rsidR="00AF5453" w:rsidRPr="00185931" w14:paraId="5E6E260B" w14:textId="77777777" w:rsidTr="0069760F">
        <w:tc>
          <w:tcPr>
            <w:tcW w:w="2060" w:type="dxa"/>
            <w:shd w:val="clear" w:color="auto" w:fill="943634"/>
          </w:tcPr>
          <w:p w14:paraId="04FDFC93" w14:textId="77777777" w:rsidR="003943EB" w:rsidRPr="00185931" w:rsidRDefault="003943EB" w:rsidP="00185931">
            <w:pPr>
              <w:spacing w:before="0" w:after="0"/>
              <w:jc w:val="center"/>
              <w:rPr>
                <w:sz w:val="20"/>
                <w:szCs w:val="20"/>
                <w:highlight w:val="yellow"/>
              </w:rPr>
            </w:pPr>
          </w:p>
        </w:tc>
        <w:tc>
          <w:tcPr>
            <w:tcW w:w="1954" w:type="dxa"/>
            <w:shd w:val="clear" w:color="auto" w:fill="943634"/>
          </w:tcPr>
          <w:p w14:paraId="1ECF57AA" w14:textId="77777777" w:rsidR="003943EB" w:rsidRPr="00185931" w:rsidRDefault="003943EB" w:rsidP="00185931">
            <w:pPr>
              <w:spacing w:before="0" w:after="0"/>
              <w:jc w:val="center"/>
              <w:rPr>
                <w:sz w:val="20"/>
                <w:szCs w:val="20"/>
                <w:highlight w:val="yellow"/>
              </w:rPr>
            </w:pPr>
            <w:r w:rsidRPr="00185931">
              <w:rPr>
                <w:sz w:val="20"/>
                <w:szCs w:val="20"/>
              </w:rPr>
              <w:t>Tuesday</w:t>
            </w:r>
          </w:p>
        </w:tc>
        <w:tc>
          <w:tcPr>
            <w:tcW w:w="2069" w:type="dxa"/>
            <w:shd w:val="clear" w:color="auto" w:fill="943634"/>
          </w:tcPr>
          <w:p w14:paraId="1362DA72" w14:textId="77777777" w:rsidR="003943EB" w:rsidRPr="00185931" w:rsidRDefault="003943EB" w:rsidP="00185931">
            <w:pPr>
              <w:spacing w:before="0" w:after="0"/>
              <w:jc w:val="center"/>
              <w:rPr>
                <w:sz w:val="20"/>
                <w:szCs w:val="20"/>
                <w:highlight w:val="yellow"/>
              </w:rPr>
            </w:pPr>
          </w:p>
        </w:tc>
        <w:tc>
          <w:tcPr>
            <w:tcW w:w="1880" w:type="dxa"/>
            <w:shd w:val="clear" w:color="auto" w:fill="943634"/>
          </w:tcPr>
          <w:p w14:paraId="5262F80B" w14:textId="77777777" w:rsidR="003943EB" w:rsidRPr="00185931" w:rsidRDefault="003943EB" w:rsidP="00185931">
            <w:pPr>
              <w:spacing w:before="0" w:after="0"/>
              <w:jc w:val="center"/>
              <w:rPr>
                <w:sz w:val="20"/>
                <w:szCs w:val="20"/>
                <w:highlight w:val="yellow"/>
              </w:rPr>
            </w:pPr>
          </w:p>
        </w:tc>
        <w:tc>
          <w:tcPr>
            <w:tcW w:w="1613" w:type="dxa"/>
            <w:shd w:val="clear" w:color="auto" w:fill="943634"/>
          </w:tcPr>
          <w:p w14:paraId="39D2936A" w14:textId="77777777" w:rsidR="003943EB" w:rsidRPr="00185931" w:rsidRDefault="003943EB" w:rsidP="00185931">
            <w:pPr>
              <w:spacing w:before="0" w:after="0"/>
              <w:jc w:val="center"/>
              <w:rPr>
                <w:sz w:val="20"/>
                <w:szCs w:val="20"/>
                <w:highlight w:val="yellow"/>
              </w:rPr>
            </w:pPr>
          </w:p>
        </w:tc>
      </w:tr>
      <w:tr w:rsidR="00AF5453" w:rsidRPr="00185931" w14:paraId="40757823" w14:textId="77777777" w:rsidTr="0069760F">
        <w:tc>
          <w:tcPr>
            <w:tcW w:w="2060" w:type="dxa"/>
            <w:shd w:val="clear" w:color="auto" w:fill="auto"/>
          </w:tcPr>
          <w:p w14:paraId="42B65A59" w14:textId="77777777" w:rsidR="003943EB" w:rsidRPr="00185931" w:rsidRDefault="003943EB" w:rsidP="00185931">
            <w:pPr>
              <w:spacing w:before="0" w:after="0"/>
              <w:jc w:val="center"/>
              <w:rPr>
                <w:sz w:val="20"/>
                <w:szCs w:val="20"/>
              </w:rPr>
            </w:pPr>
            <w:r w:rsidRPr="00185931">
              <w:rPr>
                <w:sz w:val="20"/>
                <w:szCs w:val="20"/>
              </w:rPr>
              <w:t>9-10 am</w:t>
            </w:r>
          </w:p>
        </w:tc>
        <w:tc>
          <w:tcPr>
            <w:tcW w:w="1954" w:type="dxa"/>
            <w:shd w:val="clear" w:color="auto" w:fill="auto"/>
          </w:tcPr>
          <w:p w14:paraId="68B4E6D0"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7F07BBA2" w14:textId="77777777" w:rsidR="003943EB" w:rsidRPr="00185931" w:rsidRDefault="003943EB" w:rsidP="00185931">
            <w:pPr>
              <w:spacing w:before="0" w:after="0"/>
              <w:jc w:val="center"/>
              <w:rPr>
                <w:sz w:val="20"/>
                <w:szCs w:val="20"/>
              </w:rPr>
            </w:pPr>
            <w:r w:rsidRPr="00185931">
              <w:rPr>
                <w:sz w:val="20"/>
                <w:szCs w:val="20"/>
              </w:rPr>
              <w:t>Elizabeth Koteka</w:t>
            </w:r>
          </w:p>
          <w:p w14:paraId="66B642A4" w14:textId="77777777" w:rsidR="003943EB" w:rsidRPr="00185931" w:rsidRDefault="003943EB" w:rsidP="00185931">
            <w:pPr>
              <w:spacing w:before="0" w:after="0"/>
              <w:jc w:val="center"/>
              <w:rPr>
                <w:sz w:val="20"/>
                <w:szCs w:val="20"/>
              </w:rPr>
            </w:pPr>
            <w:r w:rsidRPr="00185931">
              <w:rPr>
                <w:sz w:val="20"/>
                <w:szCs w:val="20"/>
              </w:rPr>
              <w:t>Other designated staff members</w:t>
            </w:r>
          </w:p>
        </w:tc>
        <w:tc>
          <w:tcPr>
            <w:tcW w:w="1880" w:type="dxa"/>
            <w:shd w:val="clear" w:color="auto" w:fill="auto"/>
          </w:tcPr>
          <w:p w14:paraId="7927731A" w14:textId="77777777" w:rsidR="003943EB" w:rsidRPr="00185931" w:rsidRDefault="003943EB" w:rsidP="00185931">
            <w:pPr>
              <w:spacing w:before="0" w:after="0"/>
              <w:jc w:val="center"/>
              <w:rPr>
                <w:sz w:val="20"/>
                <w:szCs w:val="20"/>
              </w:rPr>
            </w:pPr>
            <w:r w:rsidRPr="00185931">
              <w:rPr>
                <w:sz w:val="20"/>
                <w:szCs w:val="20"/>
              </w:rPr>
              <w:t>Office of the Prime Minister</w:t>
            </w:r>
          </w:p>
        </w:tc>
        <w:tc>
          <w:tcPr>
            <w:tcW w:w="1613" w:type="dxa"/>
            <w:shd w:val="clear" w:color="auto" w:fill="auto"/>
          </w:tcPr>
          <w:p w14:paraId="7977B15D" w14:textId="77777777" w:rsidR="003943EB" w:rsidRPr="00185931" w:rsidRDefault="003943EB" w:rsidP="00185931">
            <w:pPr>
              <w:spacing w:before="0" w:after="0"/>
              <w:rPr>
                <w:sz w:val="20"/>
                <w:szCs w:val="20"/>
              </w:rPr>
            </w:pPr>
            <w:r w:rsidRPr="00185931">
              <w:rPr>
                <w:sz w:val="20"/>
                <w:szCs w:val="20"/>
              </w:rPr>
              <w:t xml:space="preserve">Legislative frameworks of the Marine Park; </w:t>
            </w:r>
          </w:p>
          <w:p w14:paraId="7FDC45FA" w14:textId="77777777" w:rsidR="003943EB" w:rsidRPr="00185931" w:rsidRDefault="003943EB" w:rsidP="00185931">
            <w:pPr>
              <w:spacing w:before="0" w:after="0"/>
              <w:rPr>
                <w:sz w:val="20"/>
                <w:szCs w:val="20"/>
              </w:rPr>
            </w:pPr>
            <w:r w:rsidRPr="00185931">
              <w:rPr>
                <w:sz w:val="20"/>
                <w:szCs w:val="20"/>
              </w:rPr>
              <w:t>National Research Council process</w:t>
            </w:r>
          </w:p>
        </w:tc>
      </w:tr>
      <w:tr w:rsidR="00AF5453" w:rsidRPr="00185931" w14:paraId="3906744B" w14:textId="77777777" w:rsidTr="0069760F">
        <w:tc>
          <w:tcPr>
            <w:tcW w:w="2060" w:type="dxa"/>
            <w:shd w:val="clear" w:color="auto" w:fill="auto"/>
          </w:tcPr>
          <w:p w14:paraId="758EBB57" w14:textId="77777777" w:rsidR="003943EB" w:rsidRPr="00185931" w:rsidRDefault="003943EB" w:rsidP="00185931">
            <w:pPr>
              <w:spacing w:before="0" w:after="0"/>
              <w:jc w:val="center"/>
              <w:rPr>
                <w:sz w:val="20"/>
                <w:szCs w:val="20"/>
              </w:rPr>
            </w:pPr>
            <w:r w:rsidRPr="00185931">
              <w:rPr>
                <w:sz w:val="20"/>
                <w:szCs w:val="20"/>
              </w:rPr>
              <w:t>10-12 pm</w:t>
            </w:r>
          </w:p>
        </w:tc>
        <w:tc>
          <w:tcPr>
            <w:tcW w:w="1954" w:type="dxa"/>
            <w:shd w:val="clear" w:color="auto" w:fill="auto"/>
          </w:tcPr>
          <w:p w14:paraId="7FB5F6A2"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02C392C7" w14:textId="77777777" w:rsidR="003943EB" w:rsidRPr="00185931" w:rsidRDefault="003943EB" w:rsidP="00185931">
            <w:pPr>
              <w:spacing w:before="0" w:after="0"/>
              <w:jc w:val="center"/>
              <w:rPr>
                <w:sz w:val="20"/>
                <w:szCs w:val="20"/>
              </w:rPr>
            </w:pPr>
            <w:r w:rsidRPr="00185931">
              <w:rPr>
                <w:sz w:val="20"/>
                <w:szCs w:val="20"/>
              </w:rPr>
              <w:t>Otheniel Tangianau, Director of Pa Enua Governance</w:t>
            </w:r>
          </w:p>
        </w:tc>
        <w:tc>
          <w:tcPr>
            <w:tcW w:w="1880" w:type="dxa"/>
            <w:shd w:val="clear" w:color="auto" w:fill="auto"/>
          </w:tcPr>
          <w:p w14:paraId="23E27B64" w14:textId="77777777" w:rsidR="003943EB" w:rsidRPr="00185931" w:rsidRDefault="003943EB" w:rsidP="00185931">
            <w:pPr>
              <w:spacing w:before="0" w:after="0"/>
              <w:jc w:val="center"/>
              <w:rPr>
                <w:sz w:val="20"/>
                <w:szCs w:val="20"/>
              </w:rPr>
            </w:pPr>
            <w:r w:rsidRPr="00185931">
              <w:rPr>
                <w:sz w:val="20"/>
                <w:szCs w:val="20"/>
              </w:rPr>
              <w:t>Office of the Prime Minister</w:t>
            </w:r>
          </w:p>
        </w:tc>
        <w:tc>
          <w:tcPr>
            <w:tcW w:w="1613" w:type="dxa"/>
            <w:shd w:val="clear" w:color="auto" w:fill="auto"/>
          </w:tcPr>
          <w:p w14:paraId="42A46D6B" w14:textId="77777777" w:rsidR="003943EB" w:rsidRPr="00185931" w:rsidRDefault="003943EB" w:rsidP="00185931">
            <w:pPr>
              <w:spacing w:before="0" w:after="0"/>
              <w:jc w:val="center"/>
              <w:rPr>
                <w:sz w:val="20"/>
                <w:szCs w:val="20"/>
              </w:rPr>
            </w:pPr>
            <w:r w:rsidRPr="00185931">
              <w:rPr>
                <w:sz w:val="20"/>
                <w:szCs w:val="20"/>
              </w:rPr>
              <w:t>Role of Island Governance in the management of ABS</w:t>
            </w:r>
          </w:p>
        </w:tc>
      </w:tr>
      <w:tr w:rsidR="00AF5453" w:rsidRPr="00185931" w14:paraId="3680ADBB" w14:textId="77777777" w:rsidTr="0069760F">
        <w:tc>
          <w:tcPr>
            <w:tcW w:w="2060" w:type="dxa"/>
            <w:shd w:val="clear" w:color="auto" w:fill="auto"/>
          </w:tcPr>
          <w:p w14:paraId="47A83398" w14:textId="77777777" w:rsidR="003943EB" w:rsidRPr="00185931" w:rsidRDefault="003943EB" w:rsidP="00185931">
            <w:pPr>
              <w:spacing w:before="0" w:after="0"/>
              <w:jc w:val="center"/>
              <w:rPr>
                <w:sz w:val="20"/>
                <w:szCs w:val="20"/>
              </w:rPr>
            </w:pPr>
            <w:r w:rsidRPr="00185931">
              <w:rPr>
                <w:sz w:val="20"/>
                <w:szCs w:val="20"/>
              </w:rPr>
              <w:t>2-3 pm</w:t>
            </w:r>
          </w:p>
        </w:tc>
        <w:tc>
          <w:tcPr>
            <w:tcW w:w="1954" w:type="dxa"/>
            <w:shd w:val="clear" w:color="auto" w:fill="auto"/>
          </w:tcPr>
          <w:p w14:paraId="1AD01999"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3C72D215" w14:textId="77777777" w:rsidR="003943EB" w:rsidRPr="00185931" w:rsidRDefault="003943EB" w:rsidP="00185931">
            <w:pPr>
              <w:spacing w:before="0" w:after="0"/>
              <w:jc w:val="center"/>
              <w:rPr>
                <w:sz w:val="20"/>
                <w:szCs w:val="20"/>
              </w:rPr>
            </w:pPr>
            <w:r w:rsidRPr="00185931">
              <w:rPr>
                <w:sz w:val="20"/>
                <w:szCs w:val="20"/>
              </w:rPr>
              <w:t>Ana Tiraa, Director of Climate Change and other staff</w:t>
            </w:r>
          </w:p>
        </w:tc>
        <w:tc>
          <w:tcPr>
            <w:tcW w:w="1880" w:type="dxa"/>
            <w:shd w:val="clear" w:color="auto" w:fill="auto"/>
          </w:tcPr>
          <w:p w14:paraId="1BF23EC1" w14:textId="77777777" w:rsidR="003943EB" w:rsidRPr="00185931" w:rsidRDefault="003943EB" w:rsidP="00185931">
            <w:pPr>
              <w:spacing w:before="0" w:after="0"/>
              <w:jc w:val="center"/>
              <w:rPr>
                <w:sz w:val="20"/>
                <w:szCs w:val="20"/>
              </w:rPr>
            </w:pPr>
            <w:r w:rsidRPr="00185931">
              <w:rPr>
                <w:sz w:val="20"/>
                <w:szCs w:val="20"/>
              </w:rPr>
              <w:t>Office of the Prime Minister</w:t>
            </w:r>
          </w:p>
        </w:tc>
        <w:tc>
          <w:tcPr>
            <w:tcW w:w="1613" w:type="dxa"/>
            <w:shd w:val="clear" w:color="auto" w:fill="auto"/>
          </w:tcPr>
          <w:p w14:paraId="375E44C3" w14:textId="77777777" w:rsidR="003943EB" w:rsidRPr="00185931" w:rsidRDefault="003943EB" w:rsidP="00185931">
            <w:pPr>
              <w:spacing w:before="0" w:after="0"/>
              <w:jc w:val="center"/>
              <w:rPr>
                <w:sz w:val="20"/>
                <w:szCs w:val="20"/>
              </w:rPr>
            </w:pPr>
            <w:r w:rsidRPr="00185931">
              <w:rPr>
                <w:sz w:val="20"/>
                <w:szCs w:val="20"/>
              </w:rPr>
              <w:t>The impact of Climate change on the project.</w:t>
            </w:r>
          </w:p>
        </w:tc>
      </w:tr>
      <w:tr w:rsidR="00AF5453" w:rsidRPr="00185931" w14:paraId="4E512513" w14:textId="77777777" w:rsidTr="0069760F">
        <w:tc>
          <w:tcPr>
            <w:tcW w:w="2060" w:type="dxa"/>
            <w:shd w:val="clear" w:color="auto" w:fill="auto"/>
          </w:tcPr>
          <w:p w14:paraId="01959DF4" w14:textId="77777777" w:rsidR="003943EB" w:rsidRPr="00185931" w:rsidRDefault="003943EB" w:rsidP="00185931">
            <w:pPr>
              <w:spacing w:before="0" w:after="0"/>
              <w:jc w:val="center"/>
              <w:rPr>
                <w:sz w:val="20"/>
                <w:szCs w:val="20"/>
              </w:rPr>
            </w:pPr>
            <w:r w:rsidRPr="00185931">
              <w:rPr>
                <w:sz w:val="20"/>
                <w:szCs w:val="20"/>
              </w:rPr>
              <w:t>3-5 pm</w:t>
            </w:r>
          </w:p>
        </w:tc>
        <w:tc>
          <w:tcPr>
            <w:tcW w:w="1954" w:type="dxa"/>
            <w:shd w:val="clear" w:color="auto" w:fill="auto"/>
          </w:tcPr>
          <w:p w14:paraId="63D943E6"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210EB97B" w14:textId="77777777" w:rsidR="003943EB" w:rsidRPr="00185931" w:rsidRDefault="003943EB" w:rsidP="00185931">
            <w:pPr>
              <w:spacing w:before="0" w:after="0"/>
              <w:jc w:val="center"/>
              <w:rPr>
                <w:sz w:val="20"/>
                <w:szCs w:val="20"/>
              </w:rPr>
            </w:pPr>
            <w:r w:rsidRPr="00185931">
              <w:rPr>
                <w:sz w:val="20"/>
                <w:szCs w:val="20"/>
              </w:rPr>
              <w:t>Sonny Williams, HOM, Ministry of Cultural Development</w:t>
            </w:r>
          </w:p>
        </w:tc>
        <w:tc>
          <w:tcPr>
            <w:tcW w:w="1880" w:type="dxa"/>
            <w:shd w:val="clear" w:color="auto" w:fill="auto"/>
          </w:tcPr>
          <w:p w14:paraId="4CEE6A57" w14:textId="77777777" w:rsidR="003943EB" w:rsidRPr="00185931" w:rsidRDefault="003943EB" w:rsidP="00185931">
            <w:pPr>
              <w:spacing w:before="0" w:after="0"/>
              <w:jc w:val="center"/>
              <w:rPr>
                <w:sz w:val="20"/>
                <w:szCs w:val="20"/>
              </w:rPr>
            </w:pPr>
            <w:r w:rsidRPr="00185931">
              <w:rPr>
                <w:sz w:val="20"/>
                <w:szCs w:val="20"/>
              </w:rPr>
              <w:t>Ministry of Cultural Development</w:t>
            </w:r>
          </w:p>
        </w:tc>
        <w:tc>
          <w:tcPr>
            <w:tcW w:w="1613" w:type="dxa"/>
            <w:shd w:val="clear" w:color="auto" w:fill="auto"/>
          </w:tcPr>
          <w:p w14:paraId="71727075" w14:textId="77777777" w:rsidR="003943EB" w:rsidRPr="00185931" w:rsidRDefault="003943EB" w:rsidP="00185931">
            <w:pPr>
              <w:spacing w:before="0" w:after="0"/>
              <w:jc w:val="center"/>
              <w:rPr>
                <w:sz w:val="20"/>
                <w:szCs w:val="20"/>
              </w:rPr>
            </w:pPr>
            <w:r w:rsidRPr="00185931">
              <w:rPr>
                <w:sz w:val="20"/>
                <w:szCs w:val="20"/>
              </w:rPr>
              <w:t>TK process for ABS</w:t>
            </w:r>
          </w:p>
        </w:tc>
      </w:tr>
      <w:tr w:rsidR="00AF5453" w:rsidRPr="00185931" w14:paraId="53073C5C" w14:textId="77777777" w:rsidTr="0069760F">
        <w:tc>
          <w:tcPr>
            <w:tcW w:w="2060" w:type="dxa"/>
            <w:shd w:val="clear" w:color="auto" w:fill="943634"/>
          </w:tcPr>
          <w:p w14:paraId="1A082B63" w14:textId="77777777" w:rsidR="003943EB" w:rsidRPr="00185931" w:rsidRDefault="003943EB" w:rsidP="00185931">
            <w:pPr>
              <w:spacing w:before="0" w:after="0"/>
              <w:jc w:val="center"/>
              <w:rPr>
                <w:sz w:val="20"/>
                <w:szCs w:val="20"/>
              </w:rPr>
            </w:pPr>
            <w:r w:rsidRPr="00185931">
              <w:rPr>
                <w:sz w:val="20"/>
                <w:szCs w:val="20"/>
              </w:rPr>
              <w:t>Wednesday</w:t>
            </w:r>
          </w:p>
        </w:tc>
        <w:tc>
          <w:tcPr>
            <w:tcW w:w="1954" w:type="dxa"/>
            <w:shd w:val="clear" w:color="auto" w:fill="943634"/>
          </w:tcPr>
          <w:p w14:paraId="46753481" w14:textId="77777777" w:rsidR="003943EB" w:rsidRPr="00185931" w:rsidRDefault="003943EB" w:rsidP="00185931">
            <w:pPr>
              <w:spacing w:before="0" w:after="0"/>
              <w:jc w:val="center"/>
              <w:rPr>
                <w:sz w:val="20"/>
                <w:szCs w:val="20"/>
              </w:rPr>
            </w:pPr>
          </w:p>
        </w:tc>
        <w:tc>
          <w:tcPr>
            <w:tcW w:w="2069" w:type="dxa"/>
            <w:shd w:val="clear" w:color="auto" w:fill="943634"/>
          </w:tcPr>
          <w:p w14:paraId="196C13E7" w14:textId="77777777" w:rsidR="003943EB" w:rsidRPr="00185931" w:rsidRDefault="003943EB" w:rsidP="00185931">
            <w:pPr>
              <w:spacing w:before="0" w:after="0"/>
              <w:jc w:val="center"/>
              <w:rPr>
                <w:sz w:val="20"/>
                <w:szCs w:val="20"/>
              </w:rPr>
            </w:pPr>
          </w:p>
        </w:tc>
        <w:tc>
          <w:tcPr>
            <w:tcW w:w="1880" w:type="dxa"/>
            <w:shd w:val="clear" w:color="auto" w:fill="943634"/>
          </w:tcPr>
          <w:p w14:paraId="624452FE" w14:textId="77777777" w:rsidR="003943EB" w:rsidRPr="00185931" w:rsidRDefault="003943EB" w:rsidP="00185931">
            <w:pPr>
              <w:spacing w:before="0" w:after="0"/>
              <w:jc w:val="center"/>
              <w:rPr>
                <w:sz w:val="20"/>
                <w:szCs w:val="20"/>
              </w:rPr>
            </w:pPr>
          </w:p>
        </w:tc>
        <w:tc>
          <w:tcPr>
            <w:tcW w:w="1613" w:type="dxa"/>
            <w:shd w:val="clear" w:color="auto" w:fill="943634"/>
          </w:tcPr>
          <w:p w14:paraId="7230BE73" w14:textId="77777777" w:rsidR="003943EB" w:rsidRPr="00185931" w:rsidRDefault="003943EB" w:rsidP="00185931">
            <w:pPr>
              <w:spacing w:before="0" w:after="0"/>
              <w:jc w:val="center"/>
              <w:rPr>
                <w:sz w:val="20"/>
                <w:szCs w:val="20"/>
              </w:rPr>
            </w:pPr>
          </w:p>
        </w:tc>
      </w:tr>
      <w:tr w:rsidR="00AF5453" w:rsidRPr="00185931" w14:paraId="19CD62EA" w14:textId="77777777" w:rsidTr="0069760F">
        <w:tc>
          <w:tcPr>
            <w:tcW w:w="2060" w:type="dxa"/>
            <w:shd w:val="clear" w:color="auto" w:fill="auto"/>
          </w:tcPr>
          <w:p w14:paraId="57A3758E" w14:textId="77777777" w:rsidR="003943EB" w:rsidRPr="00185931" w:rsidRDefault="003943EB" w:rsidP="00185931">
            <w:pPr>
              <w:spacing w:before="0" w:after="0"/>
              <w:jc w:val="center"/>
              <w:rPr>
                <w:sz w:val="20"/>
                <w:szCs w:val="20"/>
              </w:rPr>
            </w:pPr>
            <w:r w:rsidRPr="00185931">
              <w:rPr>
                <w:sz w:val="20"/>
                <w:szCs w:val="20"/>
              </w:rPr>
              <w:t>9-10 am</w:t>
            </w:r>
          </w:p>
          <w:p w14:paraId="34E1A426" w14:textId="77777777" w:rsidR="003943EB" w:rsidRPr="00185931" w:rsidRDefault="003943EB" w:rsidP="00185931">
            <w:pPr>
              <w:spacing w:before="0" w:after="0"/>
              <w:jc w:val="center"/>
              <w:rPr>
                <w:sz w:val="20"/>
                <w:szCs w:val="20"/>
              </w:rPr>
            </w:pPr>
          </w:p>
        </w:tc>
        <w:tc>
          <w:tcPr>
            <w:tcW w:w="1954" w:type="dxa"/>
            <w:shd w:val="clear" w:color="auto" w:fill="auto"/>
          </w:tcPr>
          <w:p w14:paraId="4F631E4B"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288E10F1" w14:textId="77777777" w:rsidR="003943EB" w:rsidRPr="00185931" w:rsidRDefault="003943EB" w:rsidP="00185931">
            <w:pPr>
              <w:spacing w:before="0" w:after="0"/>
              <w:jc w:val="center"/>
              <w:rPr>
                <w:sz w:val="20"/>
                <w:szCs w:val="20"/>
              </w:rPr>
            </w:pPr>
            <w:r w:rsidRPr="00185931">
              <w:rPr>
                <w:sz w:val="20"/>
                <w:szCs w:val="20"/>
              </w:rPr>
              <w:t>Te Koutu Nui</w:t>
            </w:r>
          </w:p>
        </w:tc>
        <w:tc>
          <w:tcPr>
            <w:tcW w:w="1880" w:type="dxa"/>
            <w:shd w:val="clear" w:color="auto" w:fill="auto"/>
          </w:tcPr>
          <w:p w14:paraId="6D2CC464" w14:textId="77777777" w:rsidR="003943EB" w:rsidRPr="00185931" w:rsidRDefault="003943EB" w:rsidP="00185931">
            <w:pPr>
              <w:spacing w:before="0" w:after="0"/>
              <w:jc w:val="center"/>
              <w:rPr>
                <w:sz w:val="20"/>
                <w:szCs w:val="20"/>
              </w:rPr>
            </w:pPr>
            <w:r w:rsidRPr="00185931">
              <w:rPr>
                <w:sz w:val="20"/>
                <w:szCs w:val="20"/>
              </w:rPr>
              <w:t>NES Conference Room</w:t>
            </w:r>
          </w:p>
        </w:tc>
        <w:tc>
          <w:tcPr>
            <w:tcW w:w="1613" w:type="dxa"/>
            <w:shd w:val="clear" w:color="auto" w:fill="auto"/>
          </w:tcPr>
          <w:p w14:paraId="69771E2C" w14:textId="77777777" w:rsidR="003943EB" w:rsidRPr="00185931" w:rsidRDefault="003943EB" w:rsidP="00185931">
            <w:pPr>
              <w:spacing w:before="0" w:after="0"/>
              <w:jc w:val="center"/>
              <w:rPr>
                <w:sz w:val="20"/>
                <w:szCs w:val="20"/>
              </w:rPr>
            </w:pPr>
            <w:r w:rsidRPr="00185931">
              <w:rPr>
                <w:sz w:val="20"/>
                <w:szCs w:val="20"/>
              </w:rPr>
              <w:t>Agreement with CIMTECH??</w:t>
            </w:r>
          </w:p>
        </w:tc>
      </w:tr>
      <w:tr w:rsidR="00AF5453" w:rsidRPr="00185931" w14:paraId="76134EB3" w14:textId="77777777" w:rsidTr="0069760F">
        <w:tc>
          <w:tcPr>
            <w:tcW w:w="2060" w:type="dxa"/>
            <w:shd w:val="clear" w:color="auto" w:fill="auto"/>
          </w:tcPr>
          <w:p w14:paraId="7758782E" w14:textId="77777777" w:rsidR="003943EB" w:rsidRPr="00185931" w:rsidRDefault="003943EB" w:rsidP="00185931">
            <w:pPr>
              <w:spacing w:before="0" w:after="0"/>
              <w:jc w:val="center"/>
              <w:rPr>
                <w:sz w:val="20"/>
                <w:szCs w:val="20"/>
              </w:rPr>
            </w:pPr>
            <w:r w:rsidRPr="00185931">
              <w:rPr>
                <w:sz w:val="20"/>
                <w:szCs w:val="20"/>
              </w:rPr>
              <w:lastRenderedPageBreak/>
              <w:t>10-12 pm</w:t>
            </w:r>
          </w:p>
        </w:tc>
        <w:tc>
          <w:tcPr>
            <w:tcW w:w="1954" w:type="dxa"/>
            <w:shd w:val="clear" w:color="auto" w:fill="auto"/>
          </w:tcPr>
          <w:p w14:paraId="1807805D"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72D428CE" w14:textId="77777777" w:rsidR="003943EB" w:rsidRPr="00185931" w:rsidRDefault="003943EB" w:rsidP="00185931">
            <w:pPr>
              <w:spacing w:before="0" w:after="0"/>
              <w:jc w:val="center"/>
              <w:rPr>
                <w:sz w:val="20"/>
                <w:szCs w:val="20"/>
              </w:rPr>
            </w:pPr>
            <w:r w:rsidRPr="00185931">
              <w:rPr>
                <w:sz w:val="20"/>
                <w:szCs w:val="20"/>
              </w:rPr>
              <w:t>Ben Ponia</w:t>
            </w:r>
          </w:p>
          <w:p w14:paraId="502E4971" w14:textId="77777777" w:rsidR="003943EB" w:rsidRPr="00185931" w:rsidRDefault="003943EB" w:rsidP="00185931">
            <w:pPr>
              <w:spacing w:before="0" w:after="0"/>
              <w:jc w:val="center"/>
              <w:rPr>
                <w:sz w:val="20"/>
                <w:szCs w:val="20"/>
              </w:rPr>
            </w:pPr>
            <w:r w:rsidRPr="00185931">
              <w:rPr>
                <w:sz w:val="20"/>
                <w:szCs w:val="20"/>
              </w:rPr>
              <w:t>Ministry of Marine Resources</w:t>
            </w:r>
          </w:p>
        </w:tc>
        <w:tc>
          <w:tcPr>
            <w:tcW w:w="1880" w:type="dxa"/>
            <w:shd w:val="clear" w:color="auto" w:fill="auto"/>
          </w:tcPr>
          <w:p w14:paraId="1AC44F64" w14:textId="77777777" w:rsidR="003943EB" w:rsidRPr="00185931" w:rsidRDefault="003943EB" w:rsidP="00185931">
            <w:pPr>
              <w:spacing w:before="0" w:after="0"/>
              <w:jc w:val="center"/>
              <w:rPr>
                <w:sz w:val="20"/>
                <w:szCs w:val="20"/>
              </w:rPr>
            </w:pPr>
            <w:r w:rsidRPr="00185931">
              <w:rPr>
                <w:sz w:val="20"/>
                <w:szCs w:val="20"/>
              </w:rPr>
              <w:t>Ministry of Marine Resources</w:t>
            </w:r>
          </w:p>
        </w:tc>
        <w:tc>
          <w:tcPr>
            <w:tcW w:w="1613" w:type="dxa"/>
            <w:shd w:val="clear" w:color="auto" w:fill="auto"/>
          </w:tcPr>
          <w:p w14:paraId="782672E9" w14:textId="77777777" w:rsidR="003943EB" w:rsidRPr="00185931" w:rsidRDefault="003943EB" w:rsidP="00185931">
            <w:pPr>
              <w:spacing w:before="0" w:after="0"/>
              <w:jc w:val="center"/>
              <w:rPr>
                <w:sz w:val="20"/>
                <w:szCs w:val="20"/>
              </w:rPr>
            </w:pPr>
            <w:r w:rsidRPr="00185931">
              <w:rPr>
                <w:sz w:val="20"/>
                <w:szCs w:val="20"/>
              </w:rPr>
              <w:t>The role of the new Marine Bill on the project??</w:t>
            </w:r>
          </w:p>
        </w:tc>
      </w:tr>
      <w:tr w:rsidR="00AF5453" w:rsidRPr="00185931" w14:paraId="66B07963" w14:textId="77777777" w:rsidTr="0069760F">
        <w:tc>
          <w:tcPr>
            <w:tcW w:w="2060" w:type="dxa"/>
            <w:shd w:val="clear" w:color="auto" w:fill="auto"/>
          </w:tcPr>
          <w:p w14:paraId="5DBF252F" w14:textId="77777777" w:rsidR="003943EB" w:rsidRPr="00185931" w:rsidRDefault="003943EB" w:rsidP="00185931">
            <w:pPr>
              <w:spacing w:before="0" w:after="0"/>
              <w:jc w:val="center"/>
              <w:rPr>
                <w:sz w:val="20"/>
                <w:szCs w:val="20"/>
              </w:rPr>
            </w:pPr>
            <w:r w:rsidRPr="00185931">
              <w:rPr>
                <w:sz w:val="20"/>
                <w:szCs w:val="20"/>
              </w:rPr>
              <w:t>2-3 pm</w:t>
            </w:r>
          </w:p>
        </w:tc>
        <w:tc>
          <w:tcPr>
            <w:tcW w:w="1954" w:type="dxa"/>
            <w:shd w:val="clear" w:color="auto" w:fill="auto"/>
          </w:tcPr>
          <w:p w14:paraId="0902552B"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398A04F9" w14:textId="77777777" w:rsidR="003943EB" w:rsidRPr="00185931" w:rsidRDefault="003943EB" w:rsidP="00185931">
            <w:pPr>
              <w:spacing w:before="0" w:after="0"/>
              <w:jc w:val="center"/>
              <w:rPr>
                <w:sz w:val="20"/>
                <w:szCs w:val="20"/>
              </w:rPr>
            </w:pPr>
            <w:r w:rsidRPr="00185931">
              <w:rPr>
                <w:sz w:val="20"/>
                <w:szCs w:val="20"/>
              </w:rPr>
              <w:t>Cheryl King &amp; co</w:t>
            </w:r>
          </w:p>
          <w:p w14:paraId="7EEDA0B1" w14:textId="77777777" w:rsidR="003943EB" w:rsidRPr="00185931" w:rsidRDefault="003943EB" w:rsidP="00185931">
            <w:pPr>
              <w:spacing w:before="0" w:after="0"/>
              <w:jc w:val="center"/>
              <w:rPr>
                <w:sz w:val="20"/>
                <w:szCs w:val="20"/>
              </w:rPr>
            </w:pPr>
            <w:r w:rsidRPr="00185931">
              <w:rPr>
                <w:sz w:val="20"/>
                <w:szCs w:val="20"/>
              </w:rPr>
              <w:t>Crown Law Office</w:t>
            </w:r>
          </w:p>
        </w:tc>
        <w:tc>
          <w:tcPr>
            <w:tcW w:w="1880" w:type="dxa"/>
            <w:shd w:val="clear" w:color="auto" w:fill="auto"/>
          </w:tcPr>
          <w:p w14:paraId="7D3A9724" w14:textId="77777777" w:rsidR="003943EB" w:rsidRPr="00185931" w:rsidRDefault="003943EB" w:rsidP="00185931">
            <w:pPr>
              <w:spacing w:before="0" w:after="0"/>
              <w:jc w:val="center"/>
              <w:rPr>
                <w:sz w:val="20"/>
                <w:szCs w:val="20"/>
              </w:rPr>
            </w:pPr>
            <w:r w:rsidRPr="00185931">
              <w:rPr>
                <w:sz w:val="20"/>
                <w:szCs w:val="20"/>
              </w:rPr>
              <w:t>Crown Law Office</w:t>
            </w:r>
          </w:p>
        </w:tc>
        <w:tc>
          <w:tcPr>
            <w:tcW w:w="1613" w:type="dxa"/>
            <w:shd w:val="clear" w:color="auto" w:fill="auto"/>
          </w:tcPr>
          <w:p w14:paraId="4BC52F32" w14:textId="77777777" w:rsidR="003943EB" w:rsidRPr="00185931" w:rsidRDefault="003943EB" w:rsidP="00185931">
            <w:pPr>
              <w:spacing w:before="0" w:after="0"/>
              <w:jc w:val="center"/>
              <w:rPr>
                <w:sz w:val="20"/>
                <w:szCs w:val="20"/>
              </w:rPr>
            </w:pPr>
            <w:r w:rsidRPr="00185931">
              <w:rPr>
                <w:sz w:val="20"/>
                <w:szCs w:val="20"/>
              </w:rPr>
              <w:t>Redrafting the ABS bill and process for enactment</w:t>
            </w:r>
          </w:p>
        </w:tc>
      </w:tr>
      <w:tr w:rsidR="00AF5453" w:rsidRPr="00185931" w14:paraId="2CAFF4BA" w14:textId="77777777" w:rsidTr="0069760F">
        <w:tc>
          <w:tcPr>
            <w:tcW w:w="2060" w:type="dxa"/>
            <w:shd w:val="clear" w:color="auto" w:fill="auto"/>
          </w:tcPr>
          <w:p w14:paraId="1B2DBE35" w14:textId="77777777" w:rsidR="003943EB" w:rsidRPr="00185931" w:rsidRDefault="003943EB" w:rsidP="00185931">
            <w:pPr>
              <w:spacing w:before="0" w:after="0"/>
              <w:jc w:val="center"/>
              <w:rPr>
                <w:sz w:val="20"/>
                <w:szCs w:val="20"/>
              </w:rPr>
            </w:pPr>
            <w:r w:rsidRPr="00185931">
              <w:rPr>
                <w:sz w:val="20"/>
                <w:szCs w:val="20"/>
              </w:rPr>
              <w:t>3-4 pm</w:t>
            </w:r>
          </w:p>
        </w:tc>
        <w:tc>
          <w:tcPr>
            <w:tcW w:w="1954" w:type="dxa"/>
            <w:shd w:val="clear" w:color="auto" w:fill="auto"/>
          </w:tcPr>
          <w:p w14:paraId="44E6B8AB"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6247418D" w14:textId="77777777" w:rsidR="003943EB" w:rsidRPr="00185931" w:rsidRDefault="003943EB" w:rsidP="00185931">
            <w:pPr>
              <w:spacing w:before="0" w:after="0"/>
              <w:jc w:val="center"/>
              <w:rPr>
                <w:sz w:val="20"/>
                <w:szCs w:val="20"/>
              </w:rPr>
            </w:pPr>
            <w:r w:rsidRPr="00185931">
              <w:rPr>
                <w:sz w:val="20"/>
                <w:szCs w:val="20"/>
              </w:rPr>
              <w:t>Business Trade and Investment Board</w:t>
            </w:r>
          </w:p>
        </w:tc>
        <w:tc>
          <w:tcPr>
            <w:tcW w:w="1880" w:type="dxa"/>
            <w:shd w:val="clear" w:color="auto" w:fill="auto"/>
          </w:tcPr>
          <w:p w14:paraId="62AA985C" w14:textId="77777777" w:rsidR="003943EB" w:rsidRPr="00185931" w:rsidRDefault="003943EB" w:rsidP="00185931">
            <w:pPr>
              <w:spacing w:before="0" w:after="0"/>
              <w:jc w:val="center"/>
              <w:rPr>
                <w:sz w:val="20"/>
                <w:szCs w:val="20"/>
              </w:rPr>
            </w:pPr>
            <w:r w:rsidRPr="00185931">
              <w:rPr>
                <w:sz w:val="20"/>
                <w:szCs w:val="20"/>
              </w:rPr>
              <w:t>Business Trade and Investment Board</w:t>
            </w:r>
          </w:p>
        </w:tc>
        <w:tc>
          <w:tcPr>
            <w:tcW w:w="1613" w:type="dxa"/>
            <w:shd w:val="clear" w:color="auto" w:fill="auto"/>
          </w:tcPr>
          <w:p w14:paraId="45A3EEF8" w14:textId="77777777" w:rsidR="003943EB" w:rsidRPr="00185931" w:rsidRDefault="003943EB" w:rsidP="00185931">
            <w:pPr>
              <w:spacing w:before="0" w:after="0"/>
              <w:rPr>
                <w:sz w:val="20"/>
                <w:szCs w:val="20"/>
              </w:rPr>
            </w:pPr>
            <w:r w:rsidRPr="00185931">
              <w:rPr>
                <w:sz w:val="20"/>
                <w:szCs w:val="20"/>
              </w:rPr>
              <w:t>Raise awareness of project;</w:t>
            </w:r>
          </w:p>
          <w:p w14:paraId="3D136900" w14:textId="77777777" w:rsidR="003943EB" w:rsidRPr="00185931" w:rsidRDefault="003943EB" w:rsidP="00185931">
            <w:pPr>
              <w:spacing w:before="0" w:after="0"/>
              <w:rPr>
                <w:sz w:val="20"/>
                <w:szCs w:val="20"/>
              </w:rPr>
            </w:pPr>
            <w:r w:rsidRPr="00185931">
              <w:rPr>
                <w:sz w:val="20"/>
                <w:szCs w:val="20"/>
              </w:rPr>
              <w:t>Foreign investment policy and role of ABS compliant law</w:t>
            </w:r>
          </w:p>
        </w:tc>
      </w:tr>
      <w:tr w:rsidR="00AF5453" w:rsidRPr="00185931" w14:paraId="606BE6CB" w14:textId="77777777" w:rsidTr="0069760F">
        <w:tc>
          <w:tcPr>
            <w:tcW w:w="2060" w:type="dxa"/>
            <w:shd w:val="clear" w:color="auto" w:fill="943634"/>
          </w:tcPr>
          <w:p w14:paraId="754C413C" w14:textId="77777777" w:rsidR="003943EB" w:rsidRPr="00185931" w:rsidRDefault="003943EB" w:rsidP="00185931">
            <w:pPr>
              <w:spacing w:before="0" w:after="0"/>
              <w:rPr>
                <w:sz w:val="20"/>
                <w:szCs w:val="20"/>
              </w:rPr>
            </w:pPr>
            <w:r w:rsidRPr="00185931">
              <w:rPr>
                <w:sz w:val="20"/>
                <w:szCs w:val="20"/>
              </w:rPr>
              <w:t>Thursday</w:t>
            </w:r>
          </w:p>
        </w:tc>
        <w:tc>
          <w:tcPr>
            <w:tcW w:w="1954" w:type="dxa"/>
            <w:shd w:val="clear" w:color="auto" w:fill="943634"/>
          </w:tcPr>
          <w:p w14:paraId="096F8772" w14:textId="77777777" w:rsidR="003943EB" w:rsidRPr="00185931" w:rsidRDefault="003943EB" w:rsidP="00185931">
            <w:pPr>
              <w:spacing w:before="0" w:after="0"/>
              <w:jc w:val="center"/>
              <w:rPr>
                <w:sz w:val="20"/>
                <w:szCs w:val="20"/>
              </w:rPr>
            </w:pPr>
          </w:p>
        </w:tc>
        <w:tc>
          <w:tcPr>
            <w:tcW w:w="2069" w:type="dxa"/>
            <w:shd w:val="clear" w:color="auto" w:fill="943634"/>
          </w:tcPr>
          <w:p w14:paraId="16ABE294" w14:textId="77777777" w:rsidR="003943EB" w:rsidRPr="00185931" w:rsidRDefault="003943EB" w:rsidP="00185931">
            <w:pPr>
              <w:spacing w:before="0" w:after="0"/>
              <w:jc w:val="center"/>
              <w:rPr>
                <w:sz w:val="20"/>
                <w:szCs w:val="20"/>
              </w:rPr>
            </w:pPr>
          </w:p>
        </w:tc>
        <w:tc>
          <w:tcPr>
            <w:tcW w:w="1880" w:type="dxa"/>
            <w:shd w:val="clear" w:color="auto" w:fill="943634"/>
          </w:tcPr>
          <w:p w14:paraId="5B200A27" w14:textId="77777777" w:rsidR="003943EB" w:rsidRPr="00185931" w:rsidRDefault="003943EB" w:rsidP="00185931">
            <w:pPr>
              <w:spacing w:before="0" w:after="0"/>
              <w:jc w:val="center"/>
              <w:rPr>
                <w:sz w:val="20"/>
                <w:szCs w:val="20"/>
              </w:rPr>
            </w:pPr>
          </w:p>
        </w:tc>
        <w:tc>
          <w:tcPr>
            <w:tcW w:w="1613" w:type="dxa"/>
            <w:shd w:val="clear" w:color="auto" w:fill="943634"/>
          </w:tcPr>
          <w:p w14:paraId="77325175" w14:textId="77777777" w:rsidR="003943EB" w:rsidRPr="00185931" w:rsidRDefault="003943EB" w:rsidP="00185931">
            <w:pPr>
              <w:spacing w:before="0" w:after="0"/>
              <w:jc w:val="center"/>
              <w:rPr>
                <w:sz w:val="20"/>
                <w:szCs w:val="20"/>
              </w:rPr>
            </w:pPr>
          </w:p>
        </w:tc>
      </w:tr>
      <w:tr w:rsidR="00AF5453" w:rsidRPr="00185931" w14:paraId="03E8C693" w14:textId="77777777" w:rsidTr="0069760F">
        <w:tc>
          <w:tcPr>
            <w:tcW w:w="2060" w:type="dxa"/>
            <w:shd w:val="clear" w:color="auto" w:fill="auto"/>
          </w:tcPr>
          <w:p w14:paraId="2681EC2A" w14:textId="77777777" w:rsidR="003943EB" w:rsidRPr="00185931" w:rsidRDefault="003943EB" w:rsidP="00185931">
            <w:pPr>
              <w:spacing w:before="0" w:after="0"/>
              <w:jc w:val="center"/>
              <w:rPr>
                <w:sz w:val="20"/>
                <w:szCs w:val="20"/>
              </w:rPr>
            </w:pPr>
            <w:r w:rsidRPr="00185931">
              <w:rPr>
                <w:sz w:val="20"/>
                <w:szCs w:val="20"/>
              </w:rPr>
              <w:t>9-10 am</w:t>
            </w:r>
          </w:p>
        </w:tc>
        <w:tc>
          <w:tcPr>
            <w:tcW w:w="1954" w:type="dxa"/>
            <w:shd w:val="clear" w:color="auto" w:fill="auto"/>
          </w:tcPr>
          <w:p w14:paraId="614DC8BE"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001B17CA" w14:textId="77777777" w:rsidR="003943EB" w:rsidRPr="00185931" w:rsidRDefault="003943EB" w:rsidP="00185931">
            <w:pPr>
              <w:spacing w:before="0" w:after="0"/>
              <w:jc w:val="center"/>
              <w:rPr>
                <w:sz w:val="20"/>
                <w:szCs w:val="20"/>
              </w:rPr>
            </w:pPr>
            <w:r w:rsidRPr="00185931">
              <w:rPr>
                <w:sz w:val="20"/>
                <w:szCs w:val="20"/>
              </w:rPr>
              <w:t>Mat Purea &amp; Co, Ministry of Agriculture</w:t>
            </w:r>
          </w:p>
        </w:tc>
        <w:tc>
          <w:tcPr>
            <w:tcW w:w="1880" w:type="dxa"/>
            <w:shd w:val="clear" w:color="auto" w:fill="auto"/>
          </w:tcPr>
          <w:p w14:paraId="2A6C500A" w14:textId="77777777" w:rsidR="003943EB" w:rsidRPr="00185931" w:rsidRDefault="003943EB" w:rsidP="00185931">
            <w:pPr>
              <w:spacing w:before="0" w:after="0"/>
              <w:jc w:val="center"/>
              <w:rPr>
                <w:sz w:val="20"/>
                <w:szCs w:val="20"/>
              </w:rPr>
            </w:pPr>
            <w:r w:rsidRPr="00185931">
              <w:rPr>
                <w:sz w:val="20"/>
                <w:szCs w:val="20"/>
              </w:rPr>
              <w:t>Ministry of Agriculture</w:t>
            </w:r>
          </w:p>
        </w:tc>
        <w:tc>
          <w:tcPr>
            <w:tcW w:w="1613" w:type="dxa"/>
            <w:shd w:val="clear" w:color="auto" w:fill="auto"/>
          </w:tcPr>
          <w:p w14:paraId="18475732" w14:textId="77777777" w:rsidR="003943EB" w:rsidRPr="00185931" w:rsidRDefault="003943EB" w:rsidP="00185931">
            <w:pPr>
              <w:spacing w:before="0" w:after="0"/>
              <w:jc w:val="center"/>
              <w:rPr>
                <w:sz w:val="20"/>
                <w:szCs w:val="20"/>
              </w:rPr>
            </w:pPr>
            <w:r w:rsidRPr="00185931">
              <w:rPr>
                <w:sz w:val="20"/>
                <w:szCs w:val="20"/>
              </w:rPr>
              <w:t>How ratifying ABS law can help MOA.</w:t>
            </w:r>
          </w:p>
        </w:tc>
      </w:tr>
      <w:tr w:rsidR="00AF5453" w:rsidRPr="00185931" w14:paraId="5939DC16" w14:textId="77777777" w:rsidTr="0069760F">
        <w:tc>
          <w:tcPr>
            <w:tcW w:w="2060" w:type="dxa"/>
            <w:shd w:val="clear" w:color="auto" w:fill="auto"/>
          </w:tcPr>
          <w:p w14:paraId="1416ABBA" w14:textId="77777777" w:rsidR="003943EB" w:rsidRPr="00185931" w:rsidRDefault="003943EB" w:rsidP="00185931">
            <w:pPr>
              <w:spacing w:before="0" w:after="0"/>
              <w:jc w:val="center"/>
              <w:rPr>
                <w:sz w:val="20"/>
                <w:szCs w:val="20"/>
              </w:rPr>
            </w:pPr>
            <w:r w:rsidRPr="00185931">
              <w:rPr>
                <w:sz w:val="20"/>
                <w:szCs w:val="20"/>
              </w:rPr>
              <w:t>10-12 pm</w:t>
            </w:r>
          </w:p>
        </w:tc>
        <w:tc>
          <w:tcPr>
            <w:tcW w:w="1954" w:type="dxa"/>
            <w:shd w:val="clear" w:color="auto" w:fill="auto"/>
          </w:tcPr>
          <w:p w14:paraId="44C6CC7F"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199FFA62" w14:textId="77777777" w:rsidR="003943EB" w:rsidRPr="00185931" w:rsidRDefault="003943EB" w:rsidP="00185931">
            <w:pPr>
              <w:spacing w:before="0" w:after="0"/>
              <w:jc w:val="center"/>
              <w:rPr>
                <w:sz w:val="20"/>
                <w:szCs w:val="20"/>
              </w:rPr>
            </w:pPr>
            <w:r w:rsidRPr="00185931">
              <w:rPr>
                <w:sz w:val="20"/>
                <w:szCs w:val="20"/>
              </w:rPr>
              <w:t xml:space="preserve">Paul Lynch &amp; co, </w:t>
            </w:r>
          </w:p>
          <w:p w14:paraId="295537B4" w14:textId="77777777" w:rsidR="003943EB" w:rsidRPr="00185931" w:rsidRDefault="003943EB" w:rsidP="00185931">
            <w:pPr>
              <w:spacing w:before="0" w:after="0"/>
              <w:jc w:val="center"/>
              <w:rPr>
                <w:sz w:val="20"/>
                <w:szCs w:val="20"/>
              </w:rPr>
            </w:pPr>
            <w:r w:rsidRPr="00185931">
              <w:rPr>
                <w:sz w:val="20"/>
                <w:szCs w:val="20"/>
              </w:rPr>
              <w:t>Sea Bed Minerals Authority</w:t>
            </w:r>
          </w:p>
        </w:tc>
        <w:tc>
          <w:tcPr>
            <w:tcW w:w="1880" w:type="dxa"/>
            <w:shd w:val="clear" w:color="auto" w:fill="auto"/>
          </w:tcPr>
          <w:p w14:paraId="4546AD69" w14:textId="77777777" w:rsidR="003943EB" w:rsidRPr="00185931" w:rsidRDefault="003943EB" w:rsidP="00185931">
            <w:pPr>
              <w:spacing w:before="0" w:after="0"/>
              <w:jc w:val="center"/>
              <w:rPr>
                <w:sz w:val="20"/>
                <w:szCs w:val="20"/>
              </w:rPr>
            </w:pPr>
            <w:r w:rsidRPr="00185931">
              <w:rPr>
                <w:sz w:val="20"/>
                <w:szCs w:val="20"/>
              </w:rPr>
              <w:t>SBMA conference room</w:t>
            </w:r>
          </w:p>
        </w:tc>
        <w:tc>
          <w:tcPr>
            <w:tcW w:w="1613" w:type="dxa"/>
            <w:shd w:val="clear" w:color="auto" w:fill="auto"/>
          </w:tcPr>
          <w:p w14:paraId="437777C0" w14:textId="77777777" w:rsidR="003943EB" w:rsidRPr="00185931" w:rsidRDefault="003943EB" w:rsidP="00185931">
            <w:pPr>
              <w:spacing w:before="0" w:after="0"/>
              <w:jc w:val="center"/>
              <w:rPr>
                <w:sz w:val="20"/>
                <w:szCs w:val="20"/>
              </w:rPr>
            </w:pPr>
            <w:r w:rsidRPr="00185931">
              <w:rPr>
                <w:sz w:val="20"/>
                <w:szCs w:val="20"/>
              </w:rPr>
              <w:t>The effects of ocean mining of nodules on the marine ecosystems</w:t>
            </w:r>
          </w:p>
        </w:tc>
      </w:tr>
      <w:tr w:rsidR="00AF5453" w:rsidRPr="00185931" w14:paraId="5DDD3741" w14:textId="77777777" w:rsidTr="0069760F">
        <w:tc>
          <w:tcPr>
            <w:tcW w:w="2060" w:type="dxa"/>
            <w:shd w:val="clear" w:color="auto" w:fill="auto"/>
          </w:tcPr>
          <w:p w14:paraId="1BBD21F1" w14:textId="77777777" w:rsidR="003943EB" w:rsidRPr="00185931" w:rsidRDefault="003943EB" w:rsidP="00185931">
            <w:pPr>
              <w:spacing w:before="0" w:after="0"/>
              <w:jc w:val="center"/>
              <w:rPr>
                <w:sz w:val="20"/>
                <w:szCs w:val="20"/>
              </w:rPr>
            </w:pPr>
            <w:r w:rsidRPr="00185931">
              <w:rPr>
                <w:sz w:val="20"/>
                <w:szCs w:val="20"/>
              </w:rPr>
              <w:t>2-4 pm</w:t>
            </w:r>
          </w:p>
        </w:tc>
        <w:tc>
          <w:tcPr>
            <w:tcW w:w="1954" w:type="dxa"/>
            <w:shd w:val="clear" w:color="auto" w:fill="auto"/>
          </w:tcPr>
          <w:p w14:paraId="41CBEE3F" w14:textId="77777777" w:rsidR="003943EB" w:rsidRPr="00185931" w:rsidRDefault="003943EB" w:rsidP="00185931">
            <w:pPr>
              <w:spacing w:before="0" w:after="0"/>
              <w:jc w:val="center"/>
              <w:rPr>
                <w:sz w:val="20"/>
                <w:szCs w:val="20"/>
              </w:rPr>
            </w:pPr>
            <w:r w:rsidRPr="00185931">
              <w:rPr>
                <w:sz w:val="20"/>
                <w:szCs w:val="20"/>
              </w:rPr>
              <w:t>One on one meeting</w:t>
            </w:r>
          </w:p>
        </w:tc>
        <w:tc>
          <w:tcPr>
            <w:tcW w:w="2069" w:type="dxa"/>
            <w:shd w:val="clear" w:color="auto" w:fill="auto"/>
          </w:tcPr>
          <w:p w14:paraId="477FBC9B" w14:textId="77777777" w:rsidR="003943EB" w:rsidRPr="00242586" w:rsidRDefault="00AF671E" w:rsidP="00185931">
            <w:pPr>
              <w:spacing w:before="0" w:after="0"/>
              <w:jc w:val="center"/>
              <w:rPr>
                <w:sz w:val="20"/>
                <w:szCs w:val="20"/>
                <w:lang w:val="es-PA"/>
              </w:rPr>
            </w:pPr>
            <w:r w:rsidRPr="00242586">
              <w:rPr>
                <w:sz w:val="20"/>
                <w:szCs w:val="20"/>
                <w:lang w:val="es-PA"/>
              </w:rPr>
              <w:t>Kevin Iro</w:t>
            </w:r>
          </w:p>
          <w:p w14:paraId="0A73585C" w14:textId="77777777" w:rsidR="003943EB" w:rsidRPr="00242586" w:rsidRDefault="00AF671E" w:rsidP="00185931">
            <w:pPr>
              <w:spacing w:before="0" w:after="0"/>
              <w:jc w:val="center"/>
              <w:rPr>
                <w:sz w:val="20"/>
                <w:szCs w:val="20"/>
                <w:lang w:val="es-PA"/>
              </w:rPr>
            </w:pPr>
            <w:r w:rsidRPr="00242586">
              <w:rPr>
                <w:sz w:val="20"/>
                <w:szCs w:val="20"/>
                <w:lang w:val="es-PA"/>
              </w:rPr>
              <w:t>Marae Moana Information Hub</w:t>
            </w:r>
          </w:p>
        </w:tc>
        <w:tc>
          <w:tcPr>
            <w:tcW w:w="1880" w:type="dxa"/>
            <w:shd w:val="clear" w:color="auto" w:fill="auto"/>
          </w:tcPr>
          <w:p w14:paraId="061170EE" w14:textId="77777777" w:rsidR="003943EB" w:rsidRPr="00185931" w:rsidRDefault="003943EB" w:rsidP="00185931">
            <w:pPr>
              <w:spacing w:before="0" w:after="0"/>
              <w:jc w:val="center"/>
              <w:rPr>
                <w:sz w:val="20"/>
                <w:szCs w:val="20"/>
              </w:rPr>
            </w:pPr>
            <w:r w:rsidRPr="00185931">
              <w:rPr>
                <w:sz w:val="20"/>
                <w:szCs w:val="20"/>
              </w:rPr>
              <w:t>Marae Moana Information Hub</w:t>
            </w:r>
          </w:p>
        </w:tc>
        <w:tc>
          <w:tcPr>
            <w:tcW w:w="1613" w:type="dxa"/>
            <w:shd w:val="clear" w:color="auto" w:fill="auto"/>
          </w:tcPr>
          <w:p w14:paraId="66261414" w14:textId="77777777" w:rsidR="003943EB" w:rsidRPr="00185931" w:rsidRDefault="003943EB" w:rsidP="00185931">
            <w:pPr>
              <w:spacing w:before="0" w:after="0"/>
              <w:jc w:val="center"/>
              <w:rPr>
                <w:sz w:val="20"/>
                <w:szCs w:val="20"/>
              </w:rPr>
            </w:pPr>
            <w:r w:rsidRPr="00185931">
              <w:rPr>
                <w:sz w:val="20"/>
                <w:szCs w:val="20"/>
              </w:rPr>
              <w:t>The allocation activity hubs in the marine park area and impact on project</w:t>
            </w:r>
          </w:p>
        </w:tc>
      </w:tr>
      <w:tr w:rsidR="00AF5453" w:rsidRPr="00185931" w14:paraId="6C61C5DC" w14:textId="77777777" w:rsidTr="0069760F">
        <w:tc>
          <w:tcPr>
            <w:tcW w:w="2060" w:type="dxa"/>
            <w:shd w:val="clear" w:color="auto" w:fill="943634"/>
          </w:tcPr>
          <w:p w14:paraId="0A9D9959" w14:textId="77777777" w:rsidR="003943EB" w:rsidRPr="00185931" w:rsidRDefault="003943EB" w:rsidP="00185931">
            <w:pPr>
              <w:spacing w:before="0" w:after="0"/>
              <w:jc w:val="center"/>
              <w:rPr>
                <w:sz w:val="20"/>
                <w:szCs w:val="20"/>
              </w:rPr>
            </w:pPr>
            <w:r w:rsidRPr="00185931">
              <w:rPr>
                <w:sz w:val="20"/>
                <w:szCs w:val="20"/>
              </w:rPr>
              <w:t>Friday</w:t>
            </w:r>
          </w:p>
        </w:tc>
        <w:tc>
          <w:tcPr>
            <w:tcW w:w="1954" w:type="dxa"/>
            <w:shd w:val="clear" w:color="auto" w:fill="943634"/>
          </w:tcPr>
          <w:p w14:paraId="5B10B1EA" w14:textId="77777777" w:rsidR="003943EB" w:rsidRPr="00185931" w:rsidRDefault="003943EB" w:rsidP="00185931">
            <w:pPr>
              <w:spacing w:before="0" w:after="0"/>
              <w:jc w:val="center"/>
              <w:rPr>
                <w:sz w:val="20"/>
                <w:szCs w:val="20"/>
              </w:rPr>
            </w:pPr>
          </w:p>
        </w:tc>
        <w:tc>
          <w:tcPr>
            <w:tcW w:w="2069" w:type="dxa"/>
            <w:shd w:val="clear" w:color="auto" w:fill="943634"/>
          </w:tcPr>
          <w:p w14:paraId="2A863BE5" w14:textId="77777777" w:rsidR="003943EB" w:rsidRPr="00185931" w:rsidRDefault="003943EB" w:rsidP="00185931">
            <w:pPr>
              <w:spacing w:before="0" w:after="0"/>
              <w:jc w:val="center"/>
              <w:rPr>
                <w:sz w:val="20"/>
                <w:szCs w:val="20"/>
              </w:rPr>
            </w:pPr>
          </w:p>
        </w:tc>
        <w:tc>
          <w:tcPr>
            <w:tcW w:w="1880" w:type="dxa"/>
            <w:shd w:val="clear" w:color="auto" w:fill="943634"/>
          </w:tcPr>
          <w:p w14:paraId="7AB48A84" w14:textId="77777777" w:rsidR="003943EB" w:rsidRPr="00185931" w:rsidRDefault="003943EB" w:rsidP="00185931">
            <w:pPr>
              <w:spacing w:before="0" w:after="0"/>
              <w:jc w:val="center"/>
              <w:rPr>
                <w:sz w:val="20"/>
                <w:szCs w:val="20"/>
              </w:rPr>
            </w:pPr>
          </w:p>
        </w:tc>
        <w:tc>
          <w:tcPr>
            <w:tcW w:w="1613" w:type="dxa"/>
            <w:shd w:val="clear" w:color="auto" w:fill="943634"/>
          </w:tcPr>
          <w:p w14:paraId="7B32F158" w14:textId="77777777" w:rsidR="003943EB" w:rsidRPr="00185931" w:rsidRDefault="003943EB" w:rsidP="00185931">
            <w:pPr>
              <w:spacing w:before="0" w:after="0"/>
              <w:jc w:val="center"/>
              <w:rPr>
                <w:sz w:val="20"/>
                <w:szCs w:val="20"/>
              </w:rPr>
            </w:pPr>
          </w:p>
        </w:tc>
      </w:tr>
      <w:tr w:rsidR="00AF5453" w:rsidRPr="00185931" w14:paraId="568B7B86" w14:textId="77777777" w:rsidTr="0069760F">
        <w:tc>
          <w:tcPr>
            <w:tcW w:w="2060" w:type="dxa"/>
            <w:shd w:val="clear" w:color="auto" w:fill="auto"/>
          </w:tcPr>
          <w:p w14:paraId="7DF083BA" w14:textId="77777777" w:rsidR="003943EB" w:rsidRPr="00185931" w:rsidRDefault="003943EB" w:rsidP="00185931">
            <w:pPr>
              <w:spacing w:before="0" w:after="0"/>
              <w:jc w:val="center"/>
              <w:rPr>
                <w:sz w:val="20"/>
                <w:szCs w:val="20"/>
              </w:rPr>
            </w:pPr>
            <w:r w:rsidRPr="00185931">
              <w:rPr>
                <w:sz w:val="20"/>
                <w:szCs w:val="20"/>
              </w:rPr>
              <w:t>9-10 am</w:t>
            </w:r>
          </w:p>
        </w:tc>
        <w:tc>
          <w:tcPr>
            <w:tcW w:w="1954" w:type="dxa"/>
            <w:shd w:val="clear" w:color="auto" w:fill="auto"/>
          </w:tcPr>
          <w:p w14:paraId="0EFA6BB0" w14:textId="77777777" w:rsidR="003943EB" w:rsidRPr="00185931" w:rsidRDefault="003943EB" w:rsidP="00185931">
            <w:pPr>
              <w:spacing w:before="0" w:after="0"/>
              <w:jc w:val="center"/>
              <w:rPr>
                <w:sz w:val="20"/>
                <w:szCs w:val="20"/>
              </w:rPr>
            </w:pPr>
            <w:r w:rsidRPr="00185931">
              <w:rPr>
                <w:sz w:val="20"/>
                <w:szCs w:val="20"/>
              </w:rPr>
              <w:t>One on one meeting</w:t>
            </w:r>
          </w:p>
        </w:tc>
        <w:tc>
          <w:tcPr>
            <w:tcW w:w="2069" w:type="dxa"/>
            <w:shd w:val="clear" w:color="auto" w:fill="auto"/>
          </w:tcPr>
          <w:p w14:paraId="3801EED1" w14:textId="77777777" w:rsidR="003943EB" w:rsidRPr="00185931" w:rsidRDefault="003943EB" w:rsidP="00185931">
            <w:pPr>
              <w:spacing w:before="0" w:after="0"/>
              <w:jc w:val="center"/>
              <w:rPr>
                <w:sz w:val="20"/>
                <w:szCs w:val="20"/>
              </w:rPr>
            </w:pPr>
            <w:r w:rsidRPr="00185931">
              <w:rPr>
                <w:sz w:val="20"/>
                <w:szCs w:val="20"/>
              </w:rPr>
              <w:t>Gerald McGormic</w:t>
            </w:r>
          </w:p>
          <w:p w14:paraId="3D33A463" w14:textId="77777777" w:rsidR="003943EB" w:rsidRPr="00185931" w:rsidRDefault="003943EB" w:rsidP="00185931">
            <w:pPr>
              <w:spacing w:before="0" w:after="0"/>
              <w:jc w:val="center"/>
              <w:rPr>
                <w:sz w:val="20"/>
                <w:szCs w:val="20"/>
              </w:rPr>
            </w:pPr>
            <w:r w:rsidRPr="00185931">
              <w:rPr>
                <w:sz w:val="20"/>
                <w:szCs w:val="20"/>
              </w:rPr>
              <w:t>National Heritage Trust</w:t>
            </w:r>
          </w:p>
        </w:tc>
        <w:tc>
          <w:tcPr>
            <w:tcW w:w="1880" w:type="dxa"/>
            <w:shd w:val="clear" w:color="auto" w:fill="auto"/>
          </w:tcPr>
          <w:p w14:paraId="0136495A" w14:textId="77777777" w:rsidR="003943EB" w:rsidRPr="00185931" w:rsidRDefault="003943EB" w:rsidP="00185931">
            <w:pPr>
              <w:spacing w:before="0" w:after="0"/>
              <w:jc w:val="center"/>
              <w:rPr>
                <w:sz w:val="20"/>
                <w:szCs w:val="20"/>
              </w:rPr>
            </w:pPr>
            <w:r w:rsidRPr="00185931">
              <w:rPr>
                <w:sz w:val="20"/>
                <w:szCs w:val="20"/>
              </w:rPr>
              <w:t>National Heritage Trust Office</w:t>
            </w:r>
          </w:p>
        </w:tc>
        <w:tc>
          <w:tcPr>
            <w:tcW w:w="1613" w:type="dxa"/>
            <w:shd w:val="clear" w:color="auto" w:fill="auto"/>
          </w:tcPr>
          <w:p w14:paraId="1AA8BDF1" w14:textId="77777777" w:rsidR="003943EB" w:rsidRPr="00185931" w:rsidRDefault="003943EB" w:rsidP="00185931">
            <w:pPr>
              <w:spacing w:before="0" w:after="0"/>
              <w:jc w:val="center"/>
              <w:rPr>
                <w:sz w:val="20"/>
                <w:szCs w:val="20"/>
              </w:rPr>
            </w:pPr>
          </w:p>
        </w:tc>
      </w:tr>
      <w:tr w:rsidR="00AF5453" w:rsidRPr="00185931" w14:paraId="2680F1B3" w14:textId="77777777" w:rsidTr="0069760F">
        <w:tc>
          <w:tcPr>
            <w:tcW w:w="2060" w:type="dxa"/>
            <w:shd w:val="clear" w:color="auto" w:fill="auto"/>
          </w:tcPr>
          <w:p w14:paraId="400EB921" w14:textId="77777777" w:rsidR="003943EB" w:rsidRPr="00185931" w:rsidRDefault="003943EB" w:rsidP="00185931">
            <w:pPr>
              <w:spacing w:before="0" w:after="0"/>
              <w:jc w:val="center"/>
              <w:rPr>
                <w:sz w:val="20"/>
                <w:szCs w:val="20"/>
              </w:rPr>
            </w:pPr>
            <w:r w:rsidRPr="00185931">
              <w:rPr>
                <w:sz w:val="20"/>
                <w:szCs w:val="20"/>
              </w:rPr>
              <w:t>10-11 am</w:t>
            </w:r>
          </w:p>
        </w:tc>
        <w:tc>
          <w:tcPr>
            <w:tcW w:w="1954" w:type="dxa"/>
            <w:shd w:val="clear" w:color="auto" w:fill="auto"/>
          </w:tcPr>
          <w:p w14:paraId="0FE1094C" w14:textId="77777777" w:rsidR="003943EB" w:rsidRPr="00185931" w:rsidRDefault="003943EB" w:rsidP="00185931">
            <w:pPr>
              <w:spacing w:before="0" w:after="0"/>
              <w:jc w:val="center"/>
              <w:rPr>
                <w:sz w:val="20"/>
                <w:szCs w:val="20"/>
              </w:rPr>
            </w:pPr>
            <w:r w:rsidRPr="00185931">
              <w:rPr>
                <w:sz w:val="20"/>
                <w:szCs w:val="20"/>
              </w:rPr>
              <w:t>One on one meeting</w:t>
            </w:r>
          </w:p>
        </w:tc>
        <w:tc>
          <w:tcPr>
            <w:tcW w:w="2069" w:type="dxa"/>
            <w:shd w:val="clear" w:color="auto" w:fill="auto"/>
          </w:tcPr>
          <w:p w14:paraId="472E6813" w14:textId="77777777" w:rsidR="003943EB" w:rsidRPr="00185931" w:rsidRDefault="003943EB" w:rsidP="00185931">
            <w:pPr>
              <w:spacing w:before="0" w:after="0"/>
              <w:jc w:val="center"/>
              <w:rPr>
                <w:sz w:val="20"/>
                <w:szCs w:val="20"/>
              </w:rPr>
            </w:pPr>
            <w:r w:rsidRPr="00185931">
              <w:rPr>
                <w:sz w:val="20"/>
                <w:szCs w:val="20"/>
              </w:rPr>
              <w:t>Kelvin Passfield,</w:t>
            </w:r>
          </w:p>
          <w:p w14:paraId="5A5B74F8" w14:textId="77777777" w:rsidR="003943EB" w:rsidRPr="00185931" w:rsidRDefault="003943EB" w:rsidP="00185931">
            <w:pPr>
              <w:spacing w:before="0" w:after="0"/>
              <w:jc w:val="center"/>
              <w:rPr>
                <w:sz w:val="20"/>
                <w:szCs w:val="20"/>
              </w:rPr>
            </w:pPr>
            <w:r w:rsidRPr="00185931">
              <w:rPr>
                <w:sz w:val="20"/>
                <w:szCs w:val="20"/>
              </w:rPr>
              <w:t>Te Ipukarea Society</w:t>
            </w:r>
          </w:p>
        </w:tc>
        <w:tc>
          <w:tcPr>
            <w:tcW w:w="1880" w:type="dxa"/>
            <w:shd w:val="clear" w:color="auto" w:fill="auto"/>
          </w:tcPr>
          <w:p w14:paraId="01A346A8" w14:textId="77777777" w:rsidR="003943EB" w:rsidRPr="00185931" w:rsidRDefault="003943EB" w:rsidP="00185931">
            <w:pPr>
              <w:spacing w:before="0" w:after="0"/>
              <w:jc w:val="center"/>
              <w:rPr>
                <w:sz w:val="20"/>
                <w:szCs w:val="20"/>
              </w:rPr>
            </w:pPr>
            <w:r w:rsidRPr="00185931">
              <w:rPr>
                <w:sz w:val="20"/>
                <w:szCs w:val="20"/>
              </w:rPr>
              <w:t>Te Ipukarea Society office</w:t>
            </w:r>
          </w:p>
        </w:tc>
        <w:tc>
          <w:tcPr>
            <w:tcW w:w="1613" w:type="dxa"/>
            <w:shd w:val="clear" w:color="auto" w:fill="auto"/>
          </w:tcPr>
          <w:p w14:paraId="6FDA5878" w14:textId="77777777" w:rsidR="003943EB" w:rsidRPr="00185931" w:rsidRDefault="003943EB" w:rsidP="00185931">
            <w:pPr>
              <w:spacing w:before="0" w:after="0"/>
              <w:jc w:val="center"/>
              <w:rPr>
                <w:sz w:val="20"/>
                <w:szCs w:val="20"/>
              </w:rPr>
            </w:pPr>
          </w:p>
        </w:tc>
      </w:tr>
      <w:tr w:rsidR="00AF5453" w:rsidRPr="00185931" w14:paraId="4D221557" w14:textId="77777777" w:rsidTr="0069760F">
        <w:tc>
          <w:tcPr>
            <w:tcW w:w="2060" w:type="dxa"/>
            <w:shd w:val="clear" w:color="auto" w:fill="auto"/>
          </w:tcPr>
          <w:p w14:paraId="3BC53A04" w14:textId="77777777" w:rsidR="003943EB" w:rsidRPr="00185931" w:rsidRDefault="003943EB" w:rsidP="00185931">
            <w:pPr>
              <w:spacing w:before="0" w:after="0"/>
              <w:jc w:val="center"/>
              <w:rPr>
                <w:sz w:val="20"/>
                <w:szCs w:val="20"/>
              </w:rPr>
            </w:pPr>
            <w:r w:rsidRPr="00185931">
              <w:rPr>
                <w:sz w:val="20"/>
                <w:szCs w:val="20"/>
              </w:rPr>
              <w:t>11am -1 pm</w:t>
            </w:r>
          </w:p>
        </w:tc>
        <w:tc>
          <w:tcPr>
            <w:tcW w:w="1954" w:type="dxa"/>
            <w:shd w:val="clear" w:color="auto" w:fill="auto"/>
          </w:tcPr>
          <w:p w14:paraId="184F8B10" w14:textId="77777777" w:rsidR="003943EB" w:rsidRPr="00185931" w:rsidRDefault="003943EB" w:rsidP="00185931">
            <w:pPr>
              <w:spacing w:before="0" w:after="0"/>
              <w:jc w:val="center"/>
              <w:rPr>
                <w:sz w:val="20"/>
                <w:szCs w:val="20"/>
              </w:rPr>
            </w:pPr>
            <w:r w:rsidRPr="00185931">
              <w:rPr>
                <w:sz w:val="20"/>
                <w:szCs w:val="20"/>
              </w:rPr>
              <w:t>One on one meetings</w:t>
            </w:r>
          </w:p>
        </w:tc>
        <w:tc>
          <w:tcPr>
            <w:tcW w:w="2069" w:type="dxa"/>
            <w:shd w:val="clear" w:color="auto" w:fill="auto"/>
          </w:tcPr>
          <w:p w14:paraId="3E96B5F6" w14:textId="77777777" w:rsidR="003943EB" w:rsidRPr="00185931" w:rsidRDefault="003943EB" w:rsidP="00185931">
            <w:pPr>
              <w:spacing w:before="0" w:after="0"/>
              <w:jc w:val="center"/>
              <w:rPr>
                <w:sz w:val="20"/>
                <w:szCs w:val="20"/>
              </w:rPr>
            </w:pPr>
            <w:r w:rsidRPr="00185931">
              <w:rPr>
                <w:sz w:val="20"/>
                <w:szCs w:val="20"/>
              </w:rPr>
              <w:t>Ken Matheson</w:t>
            </w:r>
          </w:p>
        </w:tc>
        <w:tc>
          <w:tcPr>
            <w:tcW w:w="1880" w:type="dxa"/>
            <w:shd w:val="clear" w:color="auto" w:fill="auto"/>
          </w:tcPr>
          <w:p w14:paraId="36CF6D58" w14:textId="77777777" w:rsidR="003943EB" w:rsidRPr="00185931" w:rsidRDefault="003943EB" w:rsidP="00185931">
            <w:pPr>
              <w:spacing w:before="0" w:after="0"/>
              <w:jc w:val="center"/>
              <w:rPr>
                <w:sz w:val="20"/>
                <w:szCs w:val="20"/>
              </w:rPr>
            </w:pPr>
            <w:r w:rsidRPr="00185931">
              <w:rPr>
                <w:sz w:val="20"/>
                <w:szCs w:val="20"/>
              </w:rPr>
              <w:t>tba</w:t>
            </w:r>
          </w:p>
        </w:tc>
        <w:tc>
          <w:tcPr>
            <w:tcW w:w="1613" w:type="dxa"/>
            <w:shd w:val="clear" w:color="auto" w:fill="auto"/>
          </w:tcPr>
          <w:p w14:paraId="4EA28DAD" w14:textId="77777777" w:rsidR="003943EB" w:rsidRPr="00185931" w:rsidRDefault="003943EB" w:rsidP="00185931">
            <w:pPr>
              <w:spacing w:before="0" w:after="0"/>
              <w:jc w:val="center"/>
              <w:rPr>
                <w:sz w:val="20"/>
                <w:szCs w:val="20"/>
              </w:rPr>
            </w:pPr>
            <w:r w:rsidRPr="00185931">
              <w:rPr>
                <w:sz w:val="20"/>
                <w:szCs w:val="20"/>
              </w:rPr>
              <w:t xml:space="preserve">Support required from Mathesons and CIMTECH this project. </w:t>
            </w:r>
          </w:p>
        </w:tc>
      </w:tr>
      <w:tr w:rsidR="00AF5453" w:rsidRPr="00185931" w14:paraId="5CC0ED12" w14:textId="77777777" w:rsidTr="0069760F">
        <w:tc>
          <w:tcPr>
            <w:tcW w:w="2060" w:type="dxa"/>
            <w:shd w:val="clear" w:color="auto" w:fill="auto"/>
          </w:tcPr>
          <w:p w14:paraId="2F998F3C" w14:textId="77777777" w:rsidR="003943EB" w:rsidRPr="00185931" w:rsidRDefault="003943EB" w:rsidP="00185931">
            <w:pPr>
              <w:spacing w:before="0" w:after="0"/>
              <w:jc w:val="center"/>
              <w:rPr>
                <w:sz w:val="20"/>
                <w:szCs w:val="20"/>
              </w:rPr>
            </w:pPr>
            <w:r w:rsidRPr="00185931">
              <w:rPr>
                <w:sz w:val="20"/>
                <w:szCs w:val="20"/>
              </w:rPr>
              <w:t>2-3 pm</w:t>
            </w:r>
          </w:p>
        </w:tc>
        <w:tc>
          <w:tcPr>
            <w:tcW w:w="1954" w:type="dxa"/>
            <w:shd w:val="clear" w:color="auto" w:fill="auto"/>
          </w:tcPr>
          <w:p w14:paraId="3118C877" w14:textId="77777777" w:rsidR="003943EB" w:rsidRPr="00185931" w:rsidRDefault="003943EB" w:rsidP="00185931">
            <w:pPr>
              <w:spacing w:before="0" w:after="0"/>
              <w:jc w:val="center"/>
              <w:rPr>
                <w:sz w:val="20"/>
                <w:szCs w:val="20"/>
              </w:rPr>
            </w:pPr>
            <w:r w:rsidRPr="00185931">
              <w:rPr>
                <w:sz w:val="20"/>
                <w:szCs w:val="20"/>
              </w:rPr>
              <w:t>One on one meeting</w:t>
            </w:r>
          </w:p>
        </w:tc>
        <w:tc>
          <w:tcPr>
            <w:tcW w:w="2069" w:type="dxa"/>
            <w:shd w:val="clear" w:color="auto" w:fill="auto"/>
          </w:tcPr>
          <w:p w14:paraId="1ECF44A4" w14:textId="77777777" w:rsidR="003943EB" w:rsidRPr="00185931" w:rsidRDefault="003943EB" w:rsidP="00185931">
            <w:pPr>
              <w:spacing w:before="0" w:after="0"/>
              <w:jc w:val="center"/>
              <w:rPr>
                <w:sz w:val="20"/>
                <w:szCs w:val="20"/>
              </w:rPr>
            </w:pPr>
            <w:r w:rsidRPr="00185931">
              <w:rPr>
                <w:sz w:val="20"/>
                <w:szCs w:val="20"/>
              </w:rPr>
              <w:t>Minister of Environment</w:t>
            </w:r>
          </w:p>
        </w:tc>
        <w:tc>
          <w:tcPr>
            <w:tcW w:w="1880" w:type="dxa"/>
            <w:shd w:val="clear" w:color="auto" w:fill="auto"/>
          </w:tcPr>
          <w:p w14:paraId="1088FF07" w14:textId="77777777" w:rsidR="003943EB" w:rsidRPr="00185931" w:rsidRDefault="003943EB" w:rsidP="00185931">
            <w:pPr>
              <w:spacing w:before="0" w:after="0"/>
              <w:jc w:val="center"/>
              <w:rPr>
                <w:sz w:val="20"/>
                <w:szCs w:val="20"/>
              </w:rPr>
            </w:pPr>
            <w:r w:rsidRPr="00185931">
              <w:rPr>
                <w:sz w:val="20"/>
                <w:szCs w:val="20"/>
              </w:rPr>
              <w:t>Minister of Environment Office</w:t>
            </w:r>
          </w:p>
        </w:tc>
        <w:tc>
          <w:tcPr>
            <w:tcW w:w="1613" w:type="dxa"/>
            <w:shd w:val="clear" w:color="auto" w:fill="auto"/>
          </w:tcPr>
          <w:p w14:paraId="72AC72E7" w14:textId="77777777" w:rsidR="003943EB" w:rsidRPr="00185931" w:rsidRDefault="003943EB" w:rsidP="00185931">
            <w:pPr>
              <w:spacing w:before="0" w:after="0"/>
              <w:jc w:val="center"/>
              <w:rPr>
                <w:sz w:val="20"/>
                <w:szCs w:val="20"/>
              </w:rPr>
            </w:pPr>
            <w:r w:rsidRPr="00185931">
              <w:rPr>
                <w:sz w:val="20"/>
                <w:szCs w:val="20"/>
              </w:rPr>
              <w:t>Way forward for ABS law and process and support from Government</w:t>
            </w:r>
          </w:p>
        </w:tc>
      </w:tr>
      <w:tr w:rsidR="00AF5453" w:rsidRPr="00185931" w14:paraId="3817BEC2" w14:textId="77777777" w:rsidTr="0069760F">
        <w:tc>
          <w:tcPr>
            <w:tcW w:w="2060" w:type="dxa"/>
            <w:shd w:val="clear" w:color="auto" w:fill="auto"/>
          </w:tcPr>
          <w:p w14:paraId="7053ADC4" w14:textId="77777777" w:rsidR="003943EB" w:rsidRPr="00185931" w:rsidRDefault="003943EB" w:rsidP="00185931">
            <w:pPr>
              <w:spacing w:before="0" w:after="0"/>
              <w:jc w:val="center"/>
              <w:rPr>
                <w:sz w:val="20"/>
                <w:szCs w:val="20"/>
              </w:rPr>
            </w:pPr>
            <w:r w:rsidRPr="00185931">
              <w:rPr>
                <w:sz w:val="20"/>
                <w:szCs w:val="20"/>
              </w:rPr>
              <w:t>3-5 pm</w:t>
            </w:r>
          </w:p>
        </w:tc>
        <w:tc>
          <w:tcPr>
            <w:tcW w:w="1954" w:type="dxa"/>
            <w:shd w:val="clear" w:color="auto" w:fill="auto"/>
          </w:tcPr>
          <w:p w14:paraId="553E3D6D" w14:textId="77777777" w:rsidR="003943EB" w:rsidRPr="00185931" w:rsidRDefault="003943EB" w:rsidP="00185931">
            <w:pPr>
              <w:spacing w:before="0" w:after="0"/>
              <w:jc w:val="center"/>
              <w:rPr>
                <w:sz w:val="20"/>
                <w:szCs w:val="20"/>
              </w:rPr>
            </w:pPr>
            <w:r w:rsidRPr="00185931">
              <w:rPr>
                <w:sz w:val="20"/>
                <w:szCs w:val="20"/>
              </w:rPr>
              <w:t>One on one</w:t>
            </w:r>
          </w:p>
        </w:tc>
        <w:tc>
          <w:tcPr>
            <w:tcW w:w="2069" w:type="dxa"/>
            <w:shd w:val="clear" w:color="auto" w:fill="auto"/>
          </w:tcPr>
          <w:p w14:paraId="4FC756F0" w14:textId="77777777" w:rsidR="003943EB" w:rsidRPr="00185931" w:rsidRDefault="003943EB" w:rsidP="00185931">
            <w:pPr>
              <w:spacing w:before="0" w:after="0"/>
              <w:jc w:val="center"/>
              <w:rPr>
                <w:sz w:val="20"/>
                <w:szCs w:val="20"/>
              </w:rPr>
            </w:pPr>
            <w:r w:rsidRPr="00185931">
              <w:rPr>
                <w:sz w:val="20"/>
                <w:szCs w:val="20"/>
              </w:rPr>
              <w:t>Biodiversity Unit, Island Futures Division of the National Environment Service</w:t>
            </w:r>
          </w:p>
        </w:tc>
        <w:tc>
          <w:tcPr>
            <w:tcW w:w="1880" w:type="dxa"/>
            <w:shd w:val="clear" w:color="auto" w:fill="auto"/>
          </w:tcPr>
          <w:p w14:paraId="2D5F14F3" w14:textId="77777777" w:rsidR="003943EB" w:rsidRPr="00185931" w:rsidRDefault="003943EB" w:rsidP="00185931">
            <w:pPr>
              <w:spacing w:before="0" w:after="0"/>
              <w:jc w:val="center"/>
              <w:rPr>
                <w:sz w:val="20"/>
                <w:szCs w:val="20"/>
              </w:rPr>
            </w:pPr>
            <w:r w:rsidRPr="00185931">
              <w:rPr>
                <w:sz w:val="20"/>
                <w:szCs w:val="20"/>
              </w:rPr>
              <w:t>National Environment Service Office</w:t>
            </w:r>
          </w:p>
        </w:tc>
        <w:tc>
          <w:tcPr>
            <w:tcW w:w="1613" w:type="dxa"/>
            <w:shd w:val="clear" w:color="auto" w:fill="auto"/>
          </w:tcPr>
          <w:p w14:paraId="33B36700" w14:textId="77777777" w:rsidR="003943EB" w:rsidRPr="00185931" w:rsidRDefault="003943EB" w:rsidP="00185931">
            <w:pPr>
              <w:spacing w:before="0" w:after="0"/>
              <w:jc w:val="center"/>
              <w:rPr>
                <w:sz w:val="20"/>
                <w:szCs w:val="20"/>
              </w:rPr>
            </w:pPr>
            <w:r w:rsidRPr="00185931">
              <w:rPr>
                <w:sz w:val="20"/>
                <w:szCs w:val="20"/>
              </w:rPr>
              <w:t>Way forward for the project; plan for Pa Enua Consultation;</w:t>
            </w:r>
          </w:p>
          <w:p w14:paraId="048331BC" w14:textId="77777777" w:rsidR="003943EB" w:rsidRPr="00185931" w:rsidRDefault="003943EB" w:rsidP="00185931">
            <w:pPr>
              <w:spacing w:before="0" w:after="0"/>
              <w:jc w:val="center"/>
              <w:rPr>
                <w:sz w:val="20"/>
                <w:szCs w:val="20"/>
              </w:rPr>
            </w:pPr>
            <w:r w:rsidRPr="00185931">
              <w:rPr>
                <w:sz w:val="20"/>
                <w:szCs w:val="20"/>
              </w:rPr>
              <w:t>Future plan process to ratification of Nagoya Protocol</w:t>
            </w:r>
          </w:p>
        </w:tc>
      </w:tr>
      <w:tr w:rsidR="00AF5453" w:rsidRPr="00185931" w14:paraId="0861F87F" w14:textId="77777777" w:rsidTr="0069760F">
        <w:tc>
          <w:tcPr>
            <w:tcW w:w="2060" w:type="dxa"/>
            <w:shd w:val="clear" w:color="auto" w:fill="943634"/>
          </w:tcPr>
          <w:p w14:paraId="01FDDA91" w14:textId="77777777" w:rsidR="003943EB" w:rsidRPr="00185931" w:rsidRDefault="003943EB" w:rsidP="00185931">
            <w:pPr>
              <w:spacing w:before="0" w:after="0"/>
              <w:jc w:val="center"/>
              <w:rPr>
                <w:sz w:val="20"/>
                <w:szCs w:val="20"/>
              </w:rPr>
            </w:pPr>
            <w:r w:rsidRPr="00185931">
              <w:rPr>
                <w:sz w:val="20"/>
                <w:szCs w:val="20"/>
              </w:rPr>
              <w:t>End of week 1</w:t>
            </w:r>
          </w:p>
        </w:tc>
        <w:tc>
          <w:tcPr>
            <w:tcW w:w="1954" w:type="dxa"/>
            <w:shd w:val="clear" w:color="auto" w:fill="943634"/>
          </w:tcPr>
          <w:p w14:paraId="02B6A819" w14:textId="77777777" w:rsidR="003943EB" w:rsidRPr="00185931" w:rsidRDefault="003943EB" w:rsidP="00185931">
            <w:pPr>
              <w:spacing w:before="0" w:after="0"/>
              <w:jc w:val="center"/>
              <w:rPr>
                <w:sz w:val="20"/>
                <w:szCs w:val="20"/>
              </w:rPr>
            </w:pPr>
          </w:p>
        </w:tc>
        <w:tc>
          <w:tcPr>
            <w:tcW w:w="2069" w:type="dxa"/>
            <w:shd w:val="clear" w:color="auto" w:fill="943634"/>
          </w:tcPr>
          <w:p w14:paraId="345B7C22" w14:textId="77777777" w:rsidR="003943EB" w:rsidRPr="00185931" w:rsidRDefault="003943EB" w:rsidP="00185931">
            <w:pPr>
              <w:spacing w:before="0" w:after="0"/>
              <w:jc w:val="center"/>
              <w:rPr>
                <w:sz w:val="20"/>
                <w:szCs w:val="20"/>
              </w:rPr>
            </w:pPr>
          </w:p>
        </w:tc>
        <w:tc>
          <w:tcPr>
            <w:tcW w:w="1880" w:type="dxa"/>
            <w:shd w:val="clear" w:color="auto" w:fill="943634"/>
          </w:tcPr>
          <w:p w14:paraId="34B605E8" w14:textId="77777777" w:rsidR="003943EB" w:rsidRPr="00185931" w:rsidRDefault="003943EB" w:rsidP="00185931">
            <w:pPr>
              <w:spacing w:before="0" w:after="0"/>
              <w:jc w:val="center"/>
              <w:rPr>
                <w:sz w:val="20"/>
                <w:szCs w:val="20"/>
              </w:rPr>
            </w:pPr>
          </w:p>
        </w:tc>
        <w:tc>
          <w:tcPr>
            <w:tcW w:w="1613" w:type="dxa"/>
            <w:shd w:val="clear" w:color="auto" w:fill="943634"/>
          </w:tcPr>
          <w:p w14:paraId="460D5425" w14:textId="77777777" w:rsidR="003943EB" w:rsidRPr="00185931" w:rsidRDefault="003943EB" w:rsidP="00185931">
            <w:pPr>
              <w:spacing w:before="0" w:after="0"/>
              <w:jc w:val="center"/>
              <w:rPr>
                <w:sz w:val="20"/>
                <w:szCs w:val="20"/>
              </w:rPr>
            </w:pPr>
          </w:p>
        </w:tc>
      </w:tr>
    </w:tbl>
    <w:p w14:paraId="3186C693" w14:textId="77777777" w:rsidR="003943EB" w:rsidRDefault="003943EB" w:rsidP="00185931">
      <w:pPr>
        <w:spacing w:before="0" w:after="0"/>
        <w:jc w:val="center"/>
        <w:rPr>
          <w:sz w:val="20"/>
          <w:szCs w:val="20"/>
        </w:rPr>
      </w:pPr>
    </w:p>
    <w:p w14:paraId="1A7CD636" w14:textId="77777777" w:rsidR="00185931" w:rsidRPr="00185931" w:rsidRDefault="00185931" w:rsidP="00185931">
      <w:pPr>
        <w:spacing w:before="0" w:after="0"/>
        <w:jc w:val="center"/>
        <w:rPr>
          <w:sz w:val="20"/>
          <w:szCs w:val="20"/>
        </w:rPr>
      </w:pPr>
    </w:p>
    <w:p w14:paraId="4232A32B" w14:textId="77777777" w:rsidR="003943EB" w:rsidRPr="00185931" w:rsidRDefault="00185931" w:rsidP="00185931">
      <w:pPr>
        <w:spacing w:before="0" w:after="0"/>
        <w:jc w:val="left"/>
        <w:rPr>
          <w:i/>
          <w:u w:val="single"/>
        </w:rPr>
      </w:pPr>
      <w:r>
        <w:rPr>
          <w:i/>
          <w:u w:val="single"/>
        </w:rPr>
        <w:lastRenderedPageBreak/>
        <w:t>Pa Enua consultation:</w:t>
      </w:r>
    </w:p>
    <w:p w14:paraId="2BAA8263" w14:textId="77777777" w:rsidR="00185931" w:rsidRPr="00185931" w:rsidRDefault="00185931" w:rsidP="00185931">
      <w:pPr>
        <w:spacing w:before="0" w:after="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863"/>
        <w:gridCol w:w="1870"/>
        <w:gridCol w:w="1867"/>
        <w:gridCol w:w="1876"/>
      </w:tblGrid>
      <w:tr w:rsidR="00AF5453" w:rsidRPr="00185931" w14:paraId="4DB8A56E" w14:textId="77777777" w:rsidTr="0069760F">
        <w:tc>
          <w:tcPr>
            <w:tcW w:w="1915" w:type="dxa"/>
            <w:shd w:val="clear" w:color="auto" w:fill="auto"/>
          </w:tcPr>
          <w:p w14:paraId="4758DAAB" w14:textId="77777777" w:rsidR="003943EB" w:rsidRPr="00185931" w:rsidRDefault="003943EB" w:rsidP="00185931">
            <w:pPr>
              <w:spacing w:before="0" w:after="0"/>
              <w:rPr>
                <w:sz w:val="20"/>
                <w:szCs w:val="20"/>
              </w:rPr>
            </w:pPr>
            <w:r w:rsidRPr="00185931">
              <w:rPr>
                <w:sz w:val="20"/>
                <w:szCs w:val="20"/>
              </w:rPr>
              <w:t>Day</w:t>
            </w:r>
          </w:p>
        </w:tc>
        <w:tc>
          <w:tcPr>
            <w:tcW w:w="1915" w:type="dxa"/>
            <w:shd w:val="clear" w:color="auto" w:fill="auto"/>
          </w:tcPr>
          <w:p w14:paraId="36C9AFA2" w14:textId="77777777" w:rsidR="003943EB" w:rsidRPr="00185931" w:rsidRDefault="003943EB" w:rsidP="00185931">
            <w:pPr>
              <w:spacing w:before="0" w:after="0"/>
              <w:rPr>
                <w:sz w:val="20"/>
                <w:szCs w:val="20"/>
              </w:rPr>
            </w:pPr>
            <w:r w:rsidRPr="00185931">
              <w:rPr>
                <w:sz w:val="20"/>
                <w:szCs w:val="20"/>
              </w:rPr>
              <w:t>Purpose</w:t>
            </w:r>
          </w:p>
        </w:tc>
        <w:tc>
          <w:tcPr>
            <w:tcW w:w="1915" w:type="dxa"/>
            <w:shd w:val="clear" w:color="auto" w:fill="auto"/>
          </w:tcPr>
          <w:p w14:paraId="7263A7B3" w14:textId="77777777" w:rsidR="003943EB" w:rsidRPr="00185931" w:rsidRDefault="003943EB" w:rsidP="00185931">
            <w:pPr>
              <w:spacing w:before="0" w:after="0"/>
              <w:rPr>
                <w:sz w:val="20"/>
                <w:szCs w:val="20"/>
              </w:rPr>
            </w:pPr>
            <w:r w:rsidRPr="00185931">
              <w:rPr>
                <w:sz w:val="20"/>
                <w:szCs w:val="20"/>
              </w:rPr>
              <w:t>Participant</w:t>
            </w:r>
          </w:p>
        </w:tc>
        <w:tc>
          <w:tcPr>
            <w:tcW w:w="1915" w:type="dxa"/>
            <w:shd w:val="clear" w:color="auto" w:fill="auto"/>
          </w:tcPr>
          <w:p w14:paraId="742573A9" w14:textId="77777777" w:rsidR="003943EB" w:rsidRPr="00185931" w:rsidRDefault="003943EB" w:rsidP="00185931">
            <w:pPr>
              <w:spacing w:before="0" w:after="0"/>
              <w:rPr>
                <w:sz w:val="20"/>
                <w:szCs w:val="20"/>
              </w:rPr>
            </w:pPr>
            <w:r w:rsidRPr="00185931">
              <w:rPr>
                <w:sz w:val="20"/>
                <w:szCs w:val="20"/>
              </w:rPr>
              <w:t>Venue</w:t>
            </w:r>
          </w:p>
        </w:tc>
        <w:tc>
          <w:tcPr>
            <w:tcW w:w="1916" w:type="dxa"/>
            <w:shd w:val="clear" w:color="auto" w:fill="auto"/>
          </w:tcPr>
          <w:p w14:paraId="5BD3217D" w14:textId="77777777" w:rsidR="003943EB" w:rsidRPr="00185931" w:rsidRDefault="003943EB" w:rsidP="00185931">
            <w:pPr>
              <w:spacing w:before="0" w:after="0"/>
              <w:rPr>
                <w:sz w:val="20"/>
                <w:szCs w:val="20"/>
              </w:rPr>
            </w:pPr>
            <w:r w:rsidRPr="00185931">
              <w:rPr>
                <w:sz w:val="20"/>
                <w:szCs w:val="20"/>
              </w:rPr>
              <w:t>Agenda</w:t>
            </w:r>
          </w:p>
        </w:tc>
      </w:tr>
      <w:tr w:rsidR="00AF5453" w:rsidRPr="00185931" w14:paraId="49AD7809" w14:textId="77777777" w:rsidTr="0069760F">
        <w:tc>
          <w:tcPr>
            <w:tcW w:w="1915" w:type="dxa"/>
            <w:shd w:val="clear" w:color="auto" w:fill="943634"/>
          </w:tcPr>
          <w:p w14:paraId="3FAF51D1" w14:textId="77777777" w:rsidR="003943EB" w:rsidRPr="00185931" w:rsidRDefault="003943EB" w:rsidP="00185931">
            <w:pPr>
              <w:spacing w:before="0" w:after="0"/>
              <w:rPr>
                <w:sz w:val="20"/>
                <w:szCs w:val="20"/>
              </w:rPr>
            </w:pPr>
            <w:r w:rsidRPr="00185931">
              <w:rPr>
                <w:sz w:val="20"/>
                <w:szCs w:val="20"/>
              </w:rPr>
              <w:t>Monday - Aitutaki</w:t>
            </w:r>
          </w:p>
        </w:tc>
        <w:tc>
          <w:tcPr>
            <w:tcW w:w="1915" w:type="dxa"/>
            <w:shd w:val="clear" w:color="auto" w:fill="943634"/>
          </w:tcPr>
          <w:p w14:paraId="43E28522" w14:textId="77777777" w:rsidR="003943EB" w:rsidRPr="00185931" w:rsidRDefault="003943EB" w:rsidP="00185931">
            <w:pPr>
              <w:spacing w:before="0" w:after="0"/>
              <w:rPr>
                <w:sz w:val="20"/>
                <w:szCs w:val="20"/>
              </w:rPr>
            </w:pPr>
          </w:p>
        </w:tc>
        <w:tc>
          <w:tcPr>
            <w:tcW w:w="1915" w:type="dxa"/>
            <w:shd w:val="clear" w:color="auto" w:fill="943634"/>
          </w:tcPr>
          <w:p w14:paraId="641A4AC2" w14:textId="77777777" w:rsidR="003943EB" w:rsidRPr="00185931" w:rsidRDefault="003943EB" w:rsidP="00185931">
            <w:pPr>
              <w:spacing w:before="0" w:after="0"/>
              <w:rPr>
                <w:sz w:val="20"/>
                <w:szCs w:val="20"/>
              </w:rPr>
            </w:pPr>
          </w:p>
        </w:tc>
        <w:tc>
          <w:tcPr>
            <w:tcW w:w="1915" w:type="dxa"/>
            <w:shd w:val="clear" w:color="auto" w:fill="943634"/>
          </w:tcPr>
          <w:p w14:paraId="5FB2D369" w14:textId="77777777" w:rsidR="003943EB" w:rsidRPr="00185931" w:rsidRDefault="003943EB" w:rsidP="00185931">
            <w:pPr>
              <w:spacing w:before="0" w:after="0"/>
              <w:rPr>
                <w:sz w:val="20"/>
                <w:szCs w:val="20"/>
              </w:rPr>
            </w:pPr>
          </w:p>
        </w:tc>
        <w:tc>
          <w:tcPr>
            <w:tcW w:w="1916" w:type="dxa"/>
            <w:shd w:val="clear" w:color="auto" w:fill="943634"/>
          </w:tcPr>
          <w:p w14:paraId="6A65424D" w14:textId="77777777" w:rsidR="003943EB" w:rsidRPr="00185931" w:rsidRDefault="003943EB" w:rsidP="00185931">
            <w:pPr>
              <w:spacing w:before="0" w:after="0"/>
              <w:rPr>
                <w:sz w:val="20"/>
                <w:szCs w:val="20"/>
              </w:rPr>
            </w:pPr>
          </w:p>
        </w:tc>
      </w:tr>
      <w:tr w:rsidR="00AF5453" w:rsidRPr="00185931" w14:paraId="59F5BB66" w14:textId="77777777" w:rsidTr="0069760F">
        <w:tc>
          <w:tcPr>
            <w:tcW w:w="1915" w:type="dxa"/>
            <w:shd w:val="clear" w:color="auto" w:fill="auto"/>
          </w:tcPr>
          <w:p w14:paraId="1EE2D8F9" w14:textId="77777777" w:rsidR="003943EB" w:rsidRPr="00185931" w:rsidRDefault="003943EB" w:rsidP="00185931">
            <w:pPr>
              <w:spacing w:before="0" w:after="0"/>
              <w:rPr>
                <w:sz w:val="20"/>
                <w:szCs w:val="20"/>
              </w:rPr>
            </w:pPr>
            <w:r w:rsidRPr="00185931">
              <w:rPr>
                <w:sz w:val="20"/>
                <w:szCs w:val="20"/>
              </w:rPr>
              <w:t>Am</w:t>
            </w:r>
          </w:p>
        </w:tc>
        <w:tc>
          <w:tcPr>
            <w:tcW w:w="1915" w:type="dxa"/>
            <w:shd w:val="clear" w:color="auto" w:fill="auto"/>
          </w:tcPr>
          <w:p w14:paraId="7FAA8AEA"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4CA037A1" w14:textId="77777777" w:rsidR="003943EB" w:rsidRPr="00185931" w:rsidRDefault="003943EB" w:rsidP="00185931">
            <w:pPr>
              <w:spacing w:before="0" w:after="0"/>
              <w:rPr>
                <w:sz w:val="20"/>
                <w:szCs w:val="20"/>
              </w:rPr>
            </w:pPr>
            <w:r w:rsidRPr="00185931">
              <w:rPr>
                <w:sz w:val="20"/>
                <w:szCs w:val="20"/>
              </w:rPr>
              <w:t>Aitutaki Island council</w:t>
            </w:r>
          </w:p>
        </w:tc>
        <w:tc>
          <w:tcPr>
            <w:tcW w:w="1915" w:type="dxa"/>
            <w:shd w:val="clear" w:color="auto" w:fill="auto"/>
          </w:tcPr>
          <w:p w14:paraId="398308CF"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72F5C78F" w14:textId="77777777" w:rsidR="003943EB" w:rsidRPr="00185931" w:rsidRDefault="003943EB" w:rsidP="00185931">
            <w:pPr>
              <w:spacing w:before="0" w:after="0"/>
              <w:rPr>
                <w:sz w:val="20"/>
                <w:szCs w:val="20"/>
              </w:rPr>
            </w:pPr>
            <w:r w:rsidRPr="00185931">
              <w:rPr>
                <w:sz w:val="20"/>
                <w:szCs w:val="20"/>
              </w:rPr>
              <w:t>Role of the Island government in supporting ABS legislation and process</w:t>
            </w:r>
          </w:p>
        </w:tc>
      </w:tr>
      <w:tr w:rsidR="00AF5453" w:rsidRPr="00185931" w14:paraId="15599499" w14:textId="77777777" w:rsidTr="0069760F">
        <w:tc>
          <w:tcPr>
            <w:tcW w:w="1915" w:type="dxa"/>
            <w:shd w:val="clear" w:color="auto" w:fill="auto"/>
          </w:tcPr>
          <w:p w14:paraId="43231B09" w14:textId="77777777" w:rsidR="003943EB" w:rsidRPr="00185931" w:rsidRDefault="003943EB" w:rsidP="00185931">
            <w:pPr>
              <w:spacing w:before="0" w:after="0"/>
              <w:rPr>
                <w:sz w:val="20"/>
                <w:szCs w:val="20"/>
              </w:rPr>
            </w:pPr>
            <w:r w:rsidRPr="00185931">
              <w:rPr>
                <w:sz w:val="20"/>
                <w:szCs w:val="20"/>
              </w:rPr>
              <w:t>pm</w:t>
            </w:r>
          </w:p>
        </w:tc>
        <w:tc>
          <w:tcPr>
            <w:tcW w:w="1915" w:type="dxa"/>
            <w:shd w:val="clear" w:color="auto" w:fill="auto"/>
          </w:tcPr>
          <w:p w14:paraId="34D10016"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50FD2156" w14:textId="77777777" w:rsidR="003943EB" w:rsidRPr="00185931" w:rsidRDefault="003943EB" w:rsidP="00185931">
            <w:pPr>
              <w:spacing w:before="0" w:after="0"/>
              <w:rPr>
                <w:sz w:val="20"/>
                <w:szCs w:val="20"/>
              </w:rPr>
            </w:pPr>
            <w:r w:rsidRPr="00185931">
              <w:rPr>
                <w:sz w:val="20"/>
                <w:szCs w:val="20"/>
              </w:rPr>
              <w:t>Aitutaki Aronga Mana</w:t>
            </w:r>
          </w:p>
        </w:tc>
        <w:tc>
          <w:tcPr>
            <w:tcW w:w="1915" w:type="dxa"/>
            <w:shd w:val="clear" w:color="auto" w:fill="auto"/>
          </w:tcPr>
          <w:p w14:paraId="19F4B5D0"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5BEFB0AC" w14:textId="77777777" w:rsidR="003943EB" w:rsidRPr="00185931" w:rsidRDefault="003943EB" w:rsidP="00185931">
            <w:pPr>
              <w:spacing w:before="0" w:after="0"/>
              <w:rPr>
                <w:sz w:val="20"/>
                <w:szCs w:val="20"/>
              </w:rPr>
            </w:pPr>
            <w:r w:rsidRPr="00185931">
              <w:rPr>
                <w:sz w:val="20"/>
                <w:szCs w:val="20"/>
              </w:rPr>
              <w:t>Role of the Aronga Mana in supporting ABS legislation and process</w:t>
            </w:r>
          </w:p>
        </w:tc>
      </w:tr>
      <w:tr w:rsidR="00AF5453" w:rsidRPr="00185931" w14:paraId="0D935929" w14:textId="77777777" w:rsidTr="0069760F">
        <w:tc>
          <w:tcPr>
            <w:tcW w:w="1915" w:type="dxa"/>
            <w:shd w:val="clear" w:color="auto" w:fill="943634"/>
          </w:tcPr>
          <w:p w14:paraId="28A66A74" w14:textId="77777777" w:rsidR="003943EB" w:rsidRPr="00185931" w:rsidRDefault="003943EB" w:rsidP="00185931">
            <w:pPr>
              <w:spacing w:before="0" w:after="0"/>
              <w:rPr>
                <w:sz w:val="20"/>
                <w:szCs w:val="20"/>
              </w:rPr>
            </w:pPr>
            <w:r w:rsidRPr="00185931">
              <w:rPr>
                <w:sz w:val="20"/>
                <w:szCs w:val="20"/>
              </w:rPr>
              <w:t>Tuesday – Atiu</w:t>
            </w:r>
          </w:p>
        </w:tc>
        <w:tc>
          <w:tcPr>
            <w:tcW w:w="1915" w:type="dxa"/>
            <w:shd w:val="clear" w:color="auto" w:fill="943634"/>
          </w:tcPr>
          <w:p w14:paraId="134EB8D0" w14:textId="77777777" w:rsidR="003943EB" w:rsidRPr="00185931" w:rsidRDefault="003943EB" w:rsidP="00185931">
            <w:pPr>
              <w:spacing w:before="0" w:after="0"/>
              <w:rPr>
                <w:sz w:val="20"/>
                <w:szCs w:val="20"/>
              </w:rPr>
            </w:pPr>
          </w:p>
        </w:tc>
        <w:tc>
          <w:tcPr>
            <w:tcW w:w="1915" w:type="dxa"/>
            <w:shd w:val="clear" w:color="auto" w:fill="943634"/>
          </w:tcPr>
          <w:p w14:paraId="4E14C0C7" w14:textId="77777777" w:rsidR="003943EB" w:rsidRPr="00185931" w:rsidRDefault="003943EB" w:rsidP="00185931">
            <w:pPr>
              <w:spacing w:before="0" w:after="0"/>
              <w:rPr>
                <w:sz w:val="20"/>
                <w:szCs w:val="20"/>
              </w:rPr>
            </w:pPr>
          </w:p>
        </w:tc>
        <w:tc>
          <w:tcPr>
            <w:tcW w:w="1915" w:type="dxa"/>
            <w:shd w:val="clear" w:color="auto" w:fill="943634"/>
          </w:tcPr>
          <w:p w14:paraId="0D347B7F" w14:textId="77777777" w:rsidR="003943EB" w:rsidRPr="00185931" w:rsidRDefault="003943EB" w:rsidP="00185931">
            <w:pPr>
              <w:spacing w:before="0" w:after="0"/>
              <w:rPr>
                <w:sz w:val="20"/>
                <w:szCs w:val="20"/>
              </w:rPr>
            </w:pPr>
          </w:p>
        </w:tc>
        <w:tc>
          <w:tcPr>
            <w:tcW w:w="1916" w:type="dxa"/>
            <w:shd w:val="clear" w:color="auto" w:fill="943634"/>
          </w:tcPr>
          <w:p w14:paraId="31726B83" w14:textId="77777777" w:rsidR="003943EB" w:rsidRPr="00185931" w:rsidRDefault="003943EB" w:rsidP="00185931">
            <w:pPr>
              <w:spacing w:before="0" w:after="0"/>
              <w:rPr>
                <w:sz w:val="20"/>
                <w:szCs w:val="20"/>
              </w:rPr>
            </w:pPr>
          </w:p>
        </w:tc>
      </w:tr>
      <w:tr w:rsidR="00AF5453" w:rsidRPr="00185931" w14:paraId="2F757A5D" w14:textId="77777777" w:rsidTr="0069760F">
        <w:tc>
          <w:tcPr>
            <w:tcW w:w="1915" w:type="dxa"/>
            <w:shd w:val="clear" w:color="auto" w:fill="auto"/>
          </w:tcPr>
          <w:p w14:paraId="68D021D4" w14:textId="77777777" w:rsidR="003943EB" w:rsidRPr="00185931" w:rsidRDefault="003943EB" w:rsidP="00185931">
            <w:pPr>
              <w:spacing w:before="0" w:after="0"/>
              <w:rPr>
                <w:sz w:val="20"/>
                <w:szCs w:val="20"/>
              </w:rPr>
            </w:pPr>
            <w:r w:rsidRPr="00185931">
              <w:rPr>
                <w:sz w:val="20"/>
                <w:szCs w:val="20"/>
              </w:rPr>
              <w:t>pm</w:t>
            </w:r>
          </w:p>
        </w:tc>
        <w:tc>
          <w:tcPr>
            <w:tcW w:w="1915" w:type="dxa"/>
            <w:shd w:val="clear" w:color="auto" w:fill="auto"/>
          </w:tcPr>
          <w:p w14:paraId="13AEBB1A" w14:textId="77777777" w:rsidR="003943EB" w:rsidRPr="00185931" w:rsidRDefault="003943EB" w:rsidP="00185931">
            <w:pPr>
              <w:spacing w:before="0" w:after="0"/>
              <w:rPr>
                <w:sz w:val="20"/>
                <w:szCs w:val="20"/>
              </w:rPr>
            </w:pPr>
            <w:r w:rsidRPr="00185931">
              <w:rPr>
                <w:sz w:val="20"/>
                <w:szCs w:val="20"/>
              </w:rPr>
              <w:t>One on one meetings</w:t>
            </w:r>
          </w:p>
        </w:tc>
        <w:tc>
          <w:tcPr>
            <w:tcW w:w="1915" w:type="dxa"/>
            <w:shd w:val="clear" w:color="auto" w:fill="auto"/>
          </w:tcPr>
          <w:p w14:paraId="314C9C4E" w14:textId="77777777" w:rsidR="003943EB" w:rsidRPr="00185931" w:rsidRDefault="003943EB" w:rsidP="00185931">
            <w:pPr>
              <w:spacing w:before="0" w:after="0"/>
              <w:rPr>
                <w:sz w:val="20"/>
                <w:szCs w:val="20"/>
              </w:rPr>
            </w:pPr>
            <w:r w:rsidRPr="00185931">
              <w:rPr>
                <w:sz w:val="20"/>
                <w:szCs w:val="20"/>
              </w:rPr>
              <w:t>Atiu Island Council</w:t>
            </w:r>
          </w:p>
        </w:tc>
        <w:tc>
          <w:tcPr>
            <w:tcW w:w="1915" w:type="dxa"/>
            <w:shd w:val="clear" w:color="auto" w:fill="auto"/>
          </w:tcPr>
          <w:p w14:paraId="6315173A"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3B29036F" w14:textId="77777777" w:rsidR="003943EB" w:rsidRPr="00185931" w:rsidRDefault="003943EB" w:rsidP="00185931">
            <w:pPr>
              <w:spacing w:before="0" w:after="0"/>
              <w:rPr>
                <w:sz w:val="20"/>
                <w:szCs w:val="20"/>
              </w:rPr>
            </w:pPr>
            <w:r w:rsidRPr="00185931">
              <w:rPr>
                <w:sz w:val="20"/>
                <w:szCs w:val="20"/>
              </w:rPr>
              <w:t>Role of the Island government in supporting ABS legislation and process</w:t>
            </w:r>
          </w:p>
        </w:tc>
      </w:tr>
      <w:tr w:rsidR="00AF5453" w:rsidRPr="00185931" w14:paraId="0D247E1E" w14:textId="77777777" w:rsidTr="0069760F">
        <w:tc>
          <w:tcPr>
            <w:tcW w:w="1915" w:type="dxa"/>
            <w:shd w:val="clear" w:color="auto" w:fill="943634"/>
          </w:tcPr>
          <w:p w14:paraId="48E40EBC" w14:textId="77777777" w:rsidR="003943EB" w:rsidRPr="00185931" w:rsidRDefault="003943EB" w:rsidP="00185931">
            <w:pPr>
              <w:spacing w:before="0" w:after="0"/>
              <w:rPr>
                <w:sz w:val="20"/>
                <w:szCs w:val="20"/>
              </w:rPr>
            </w:pPr>
            <w:r w:rsidRPr="00185931">
              <w:rPr>
                <w:sz w:val="20"/>
                <w:szCs w:val="20"/>
              </w:rPr>
              <w:t>Wednesday - Atiu</w:t>
            </w:r>
          </w:p>
        </w:tc>
        <w:tc>
          <w:tcPr>
            <w:tcW w:w="1915" w:type="dxa"/>
            <w:shd w:val="clear" w:color="auto" w:fill="943634"/>
          </w:tcPr>
          <w:p w14:paraId="7016310A" w14:textId="77777777" w:rsidR="003943EB" w:rsidRPr="00185931" w:rsidRDefault="003943EB" w:rsidP="00185931">
            <w:pPr>
              <w:spacing w:before="0" w:after="0"/>
              <w:rPr>
                <w:sz w:val="20"/>
                <w:szCs w:val="20"/>
              </w:rPr>
            </w:pPr>
          </w:p>
        </w:tc>
        <w:tc>
          <w:tcPr>
            <w:tcW w:w="1915" w:type="dxa"/>
            <w:shd w:val="clear" w:color="auto" w:fill="943634"/>
          </w:tcPr>
          <w:p w14:paraId="1E64384F" w14:textId="77777777" w:rsidR="003943EB" w:rsidRPr="00185931" w:rsidRDefault="003943EB" w:rsidP="00185931">
            <w:pPr>
              <w:spacing w:before="0" w:after="0"/>
              <w:rPr>
                <w:sz w:val="20"/>
                <w:szCs w:val="20"/>
              </w:rPr>
            </w:pPr>
          </w:p>
        </w:tc>
        <w:tc>
          <w:tcPr>
            <w:tcW w:w="1915" w:type="dxa"/>
            <w:shd w:val="clear" w:color="auto" w:fill="943634"/>
          </w:tcPr>
          <w:p w14:paraId="05D0E2EE" w14:textId="77777777" w:rsidR="003943EB" w:rsidRPr="00185931" w:rsidRDefault="003943EB" w:rsidP="00185931">
            <w:pPr>
              <w:spacing w:before="0" w:after="0"/>
              <w:rPr>
                <w:sz w:val="20"/>
                <w:szCs w:val="20"/>
              </w:rPr>
            </w:pPr>
          </w:p>
        </w:tc>
        <w:tc>
          <w:tcPr>
            <w:tcW w:w="1916" w:type="dxa"/>
            <w:shd w:val="clear" w:color="auto" w:fill="943634"/>
          </w:tcPr>
          <w:p w14:paraId="399E68BA" w14:textId="77777777" w:rsidR="003943EB" w:rsidRPr="00185931" w:rsidRDefault="003943EB" w:rsidP="00185931">
            <w:pPr>
              <w:spacing w:before="0" w:after="0"/>
              <w:rPr>
                <w:sz w:val="20"/>
                <w:szCs w:val="20"/>
              </w:rPr>
            </w:pPr>
          </w:p>
        </w:tc>
      </w:tr>
      <w:tr w:rsidR="00AF5453" w:rsidRPr="00185931" w14:paraId="5D84F4B4" w14:textId="77777777" w:rsidTr="0069760F">
        <w:tc>
          <w:tcPr>
            <w:tcW w:w="1915" w:type="dxa"/>
            <w:shd w:val="clear" w:color="auto" w:fill="auto"/>
          </w:tcPr>
          <w:p w14:paraId="4C06F082" w14:textId="77777777" w:rsidR="003943EB" w:rsidRPr="00185931" w:rsidRDefault="003943EB" w:rsidP="00185931">
            <w:pPr>
              <w:spacing w:before="0" w:after="0"/>
              <w:rPr>
                <w:sz w:val="20"/>
                <w:szCs w:val="20"/>
              </w:rPr>
            </w:pPr>
            <w:r w:rsidRPr="00185931">
              <w:rPr>
                <w:sz w:val="20"/>
                <w:szCs w:val="20"/>
              </w:rPr>
              <w:t>am</w:t>
            </w:r>
          </w:p>
        </w:tc>
        <w:tc>
          <w:tcPr>
            <w:tcW w:w="1915" w:type="dxa"/>
            <w:shd w:val="clear" w:color="auto" w:fill="auto"/>
          </w:tcPr>
          <w:p w14:paraId="41457A20"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216B01BB" w14:textId="77777777" w:rsidR="003943EB" w:rsidRPr="00185931" w:rsidRDefault="003943EB" w:rsidP="00185931">
            <w:pPr>
              <w:spacing w:before="0" w:after="0"/>
              <w:rPr>
                <w:sz w:val="20"/>
                <w:szCs w:val="20"/>
              </w:rPr>
            </w:pPr>
            <w:r w:rsidRPr="00185931">
              <w:rPr>
                <w:sz w:val="20"/>
                <w:szCs w:val="20"/>
              </w:rPr>
              <w:t>Atiu Aronga Mana</w:t>
            </w:r>
          </w:p>
        </w:tc>
        <w:tc>
          <w:tcPr>
            <w:tcW w:w="1915" w:type="dxa"/>
            <w:shd w:val="clear" w:color="auto" w:fill="auto"/>
          </w:tcPr>
          <w:p w14:paraId="212E3030"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03FB5F55" w14:textId="77777777" w:rsidR="003943EB" w:rsidRPr="00185931" w:rsidRDefault="003943EB" w:rsidP="00185931">
            <w:pPr>
              <w:spacing w:before="0" w:after="0"/>
              <w:rPr>
                <w:sz w:val="20"/>
                <w:szCs w:val="20"/>
              </w:rPr>
            </w:pPr>
            <w:r w:rsidRPr="00185931">
              <w:rPr>
                <w:sz w:val="20"/>
                <w:szCs w:val="20"/>
              </w:rPr>
              <w:t>Role of the Aronga Mana in supporting ABS legislation and process</w:t>
            </w:r>
          </w:p>
        </w:tc>
      </w:tr>
      <w:tr w:rsidR="00AF5453" w:rsidRPr="00185931" w14:paraId="6D453EE9" w14:textId="77777777" w:rsidTr="0069760F">
        <w:tc>
          <w:tcPr>
            <w:tcW w:w="1915" w:type="dxa"/>
            <w:shd w:val="clear" w:color="auto" w:fill="943634"/>
          </w:tcPr>
          <w:p w14:paraId="50AC7967" w14:textId="77777777" w:rsidR="003943EB" w:rsidRPr="00185931" w:rsidRDefault="003943EB" w:rsidP="00185931">
            <w:pPr>
              <w:spacing w:before="0" w:after="0"/>
              <w:rPr>
                <w:sz w:val="20"/>
                <w:szCs w:val="20"/>
              </w:rPr>
            </w:pPr>
            <w:r w:rsidRPr="00185931">
              <w:rPr>
                <w:sz w:val="20"/>
                <w:szCs w:val="20"/>
              </w:rPr>
              <w:t>Wednesday pm Rarotonga transit Mauke Thursday</w:t>
            </w:r>
          </w:p>
        </w:tc>
        <w:tc>
          <w:tcPr>
            <w:tcW w:w="1915" w:type="dxa"/>
            <w:shd w:val="clear" w:color="auto" w:fill="943634"/>
          </w:tcPr>
          <w:p w14:paraId="03BA405C" w14:textId="77777777" w:rsidR="003943EB" w:rsidRPr="00185931" w:rsidRDefault="003943EB" w:rsidP="00185931">
            <w:pPr>
              <w:spacing w:before="0" w:after="0"/>
              <w:rPr>
                <w:sz w:val="20"/>
                <w:szCs w:val="20"/>
              </w:rPr>
            </w:pPr>
          </w:p>
        </w:tc>
        <w:tc>
          <w:tcPr>
            <w:tcW w:w="1915" w:type="dxa"/>
            <w:shd w:val="clear" w:color="auto" w:fill="943634"/>
          </w:tcPr>
          <w:p w14:paraId="1B43B808" w14:textId="77777777" w:rsidR="003943EB" w:rsidRPr="00185931" w:rsidRDefault="003943EB" w:rsidP="00185931">
            <w:pPr>
              <w:spacing w:before="0" w:after="0"/>
              <w:rPr>
                <w:sz w:val="20"/>
                <w:szCs w:val="20"/>
              </w:rPr>
            </w:pPr>
          </w:p>
        </w:tc>
        <w:tc>
          <w:tcPr>
            <w:tcW w:w="1915" w:type="dxa"/>
            <w:shd w:val="clear" w:color="auto" w:fill="943634"/>
          </w:tcPr>
          <w:p w14:paraId="0FF7BDA3" w14:textId="77777777" w:rsidR="003943EB" w:rsidRPr="00185931" w:rsidRDefault="003943EB" w:rsidP="00185931">
            <w:pPr>
              <w:spacing w:before="0" w:after="0"/>
              <w:rPr>
                <w:sz w:val="20"/>
                <w:szCs w:val="20"/>
              </w:rPr>
            </w:pPr>
          </w:p>
        </w:tc>
        <w:tc>
          <w:tcPr>
            <w:tcW w:w="1916" w:type="dxa"/>
            <w:shd w:val="clear" w:color="auto" w:fill="943634"/>
          </w:tcPr>
          <w:p w14:paraId="2E32C891" w14:textId="77777777" w:rsidR="003943EB" w:rsidRPr="00185931" w:rsidRDefault="003943EB" w:rsidP="00185931">
            <w:pPr>
              <w:spacing w:before="0" w:after="0"/>
              <w:rPr>
                <w:sz w:val="20"/>
                <w:szCs w:val="20"/>
              </w:rPr>
            </w:pPr>
          </w:p>
        </w:tc>
      </w:tr>
      <w:tr w:rsidR="00AF5453" w:rsidRPr="00185931" w14:paraId="292EE4D2" w14:textId="77777777" w:rsidTr="0069760F">
        <w:tc>
          <w:tcPr>
            <w:tcW w:w="1915" w:type="dxa"/>
            <w:shd w:val="clear" w:color="auto" w:fill="auto"/>
          </w:tcPr>
          <w:p w14:paraId="148B617D" w14:textId="77777777" w:rsidR="003943EB" w:rsidRPr="00185931" w:rsidRDefault="003943EB" w:rsidP="00185931">
            <w:pPr>
              <w:spacing w:before="0" w:after="0"/>
              <w:rPr>
                <w:sz w:val="20"/>
                <w:szCs w:val="20"/>
              </w:rPr>
            </w:pPr>
            <w:r w:rsidRPr="00185931">
              <w:rPr>
                <w:sz w:val="20"/>
                <w:szCs w:val="20"/>
              </w:rPr>
              <w:t xml:space="preserve">Am </w:t>
            </w:r>
          </w:p>
        </w:tc>
        <w:tc>
          <w:tcPr>
            <w:tcW w:w="1915" w:type="dxa"/>
            <w:shd w:val="clear" w:color="auto" w:fill="auto"/>
          </w:tcPr>
          <w:p w14:paraId="4227C12A"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0A2A5069" w14:textId="77777777" w:rsidR="003943EB" w:rsidRPr="00185931" w:rsidRDefault="003943EB" w:rsidP="00185931">
            <w:pPr>
              <w:spacing w:before="0" w:after="0"/>
              <w:rPr>
                <w:sz w:val="20"/>
                <w:szCs w:val="20"/>
              </w:rPr>
            </w:pPr>
            <w:r w:rsidRPr="00185931">
              <w:rPr>
                <w:sz w:val="20"/>
                <w:szCs w:val="20"/>
              </w:rPr>
              <w:t>Mauke Island Council</w:t>
            </w:r>
          </w:p>
        </w:tc>
        <w:tc>
          <w:tcPr>
            <w:tcW w:w="1915" w:type="dxa"/>
            <w:shd w:val="clear" w:color="auto" w:fill="auto"/>
          </w:tcPr>
          <w:p w14:paraId="145B920E"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17FEE89F" w14:textId="77777777" w:rsidR="003943EB" w:rsidRPr="00185931" w:rsidRDefault="003943EB" w:rsidP="00185931">
            <w:pPr>
              <w:spacing w:before="0" w:after="0"/>
              <w:rPr>
                <w:sz w:val="20"/>
                <w:szCs w:val="20"/>
              </w:rPr>
            </w:pPr>
            <w:r w:rsidRPr="00185931">
              <w:rPr>
                <w:sz w:val="20"/>
                <w:szCs w:val="20"/>
              </w:rPr>
              <w:t>Role of the Island government in supporting ABS legislation and process</w:t>
            </w:r>
          </w:p>
        </w:tc>
      </w:tr>
      <w:tr w:rsidR="00AF5453" w:rsidRPr="00185931" w14:paraId="77D001AF" w14:textId="77777777" w:rsidTr="0069760F">
        <w:tc>
          <w:tcPr>
            <w:tcW w:w="1915" w:type="dxa"/>
            <w:shd w:val="clear" w:color="auto" w:fill="auto"/>
          </w:tcPr>
          <w:p w14:paraId="070D0397" w14:textId="77777777" w:rsidR="003943EB" w:rsidRPr="00185931" w:rsidRDefault="003943EB" w:rsidP="00185931">
            <w:pPr>
              <w:spacing w:before="0" w:after="0"/>
              <w:rPr>
                <w:sz w:val="20"/>
                <w:szCs w:val="20"/>
              </w:rPr>
            </w:pPr>
            <w:r w:rsidRPr="00185931">
              <w:rPr>
                <w:sz w:val="20"/>
                <w:szCs w:val="20"/>
              </w:rPr>
              <w:t>pm</w:t>
            </w:r>
          </w:p>
        </w:tc>
        <w:tc>
          <w:tcPr>
            <w:tcW w:w="1915" w:type="dxa"/>
            <w:shd w:val="clear" w:color="auto" w:fill="auto"/>
          </w:tcPr>
          <w:p w14:paraId="194F6D48"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17202A31" w14:textId="77777777" w:rsidR="003943EB" w:rsidRPr="00185931" w:rsidRDefault="003943EB" w:rsidP="00185931">
            <w:pPr>
              <w:spacing w:before="0" w:after="0"/>
              <w:rPr>
                <w:sz w:val="20"/>
                <w:szCs w:val="20"/>
              </w:rPr>
            </w:pPr>
            <w:r w:rsidRPr="00185931">
              <w:rPr>
                <w:sz w:val="20"/>
                <w:szCs w:val="20"/>
              </w:rPr>
              <w:t>Mauke Aronga Mana</w:t>
            </w:r>
          </w:p>
        </w:tc>
        <w:tc>
          <w:tcPr>
            <w:tcW w:w="1915" w:type="dxa"/>
            <w:shd w:val="clear" w:color="auto" w:fill="auto"/>
          </w:tcPr>
          <w:p w14:paraId="47FF54C5"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2963E189" w14:textId="77777777" w:rsidR="003943EB" w:rsidRPr="00185931" w:rsidRDefault="003943EB" w:rsidP="00185931">
            <w:pPr>
              <w:spacing w:before="0" w:after="0"/>
              <w:rPr>
                <w:sz w:val="20"/>
                <w:szCs w:val="20"/>
              </w:rPr>
            </w:pPr>
            <w:r w:rsidRPr="00185931">
              <w:rPr>
                <w:sz w:val="20"/>
                <w:szCs w:val="20"/>
              </w:rPr>
              <w:t>Role of the Aronga Mana in supporting ABS legislation and process</w:t>
            </w:r>
          </w:p>
        </w:tc>
      </w:tr>
      <w:tr w:rsidR="00AF5453" w:rsidRPr="00185931" w14:paraId="5838065E" w14:textId="77777777" w:rsidTr="0069760F">
        <w:tc>
          <w:tcPr>
            <w:tcW w:w="1915" w:type="dxa"/>
            <w:shd w:val="clear" w:color="auto" w:fill="943634"/>
          </w:tcPr>
          <w:p w14:paraId="01DD8A45" w14:textId="77777777" w:rsidR="003943EB" w:rsidRPr="00185931" w:rsidRDefault="003943EB" w:rsidP="00185931">
            <w:pPr>
              <w:spacing w:before="0" w:after="0"/>
              <w:rPr>
                <w:sz w:val="20"/>
                <w:szCs w:val="20"/>
              </w:rPr>
            </w:pPr>
            <w:r w:rsidRPr="00185931">
              <w:rPr>
                <w:sz w:val="20"/>
                <w:szCs w:val="20"/>
              </w:rPr>
              <w:t>Saturday back to Rarotonga.  Monday Mitiaro</w:t>
            </w:r>
          </w:p>
        </w:tc>
        <w:tc>
          <w:tcPr>
            <w:tcW w:w="1915" w:type="dxa"/>
            <w:shd w:val="clear" w:color="auto" w:fill="943634"/>
          </w:tcPr>
          <w:p w14:paraId="2B0E1790" w14:textId="77777777" w:rsidR="003943EB" w:rsidRPr="00185931" w:rsidRDefault="003943EB" w:rsidP="00185931">
            <w:pPr>
              <w:spacing w:before="0" w:after="0"/>
              <w:rPr>
                <w:sz w:val="20"/>
                <w:szCs w:val="20"/>
              </w:rPr>
            </w:pPr>
            <w:r w:rsidRPr="00185931">
              <w:rPr>
                <w:sz w:val="20"/>
                <w:szCs w:val="20"/>
              </w:rPr>
              <w:t>Week 3</w:t>
            </w:r>
          </w:p>
        </w:tc>
        <w:tc>
          <w:tcPr>
            <w:tcW w:w="1915" w:type="dxa"/>
            <w:shd w:val="clear" w:color="auto" w:fill="943634"/>
          </w:tcPr>
          <w:p w14:paraId="56AAC661" w14:textId="77777777" w:rsidR="003943EB" w:rsidRPr="00185931" w:rsidRDefault="003943EB" w:rsidP="00185931">
            <w:pPr>
              <w:spacing w:before="0" w:after="0"/>
              <w:rPr>
                <w:sz w:val="20"/>
                <w:szCs w:val="20"/>
              </w:rPr>
            </w:pPr>
          </w:p>
        </w:tc>
        <w:tc>
          <w:tcPr>
            <w:tcW w:w="1915" w:type="dxa"/>
            <w:shd w:val="clear" w:color="auto" w:fill="943634"/>
          </w:tcPr>
          <w:p w14:paraId="70896AA0" w14:textId="77777777" w:rsidR="003943EB" w:rsidRPr="00185931" w:rsidRDefault="003943EB" w:rsidP="00185931">
            <w:pPr>
              <w:spacing w:before="0" w:after="0"/>
              <w:rPr>
                <w:sz w:val="20"/>
                <w:szCs w:val="20"/>
              </w:rPr>
            </w:pPr>
          </w:p>
        </w:tc>
        <w:tc>
          <w:tcPr>
            <w:tcW w:w="1916" w:type="dxa"/>
            <w:shd w:val="clear" w:color="auto" w:fill="943634"/>
          </w:tcPr>
          <w:p w14:paraId="62CC71D6" w14:textId="77777777" w:rsidR="003943EB" w:rsidRPr="00185931" w:rsidRDefault="003943EB" w:rsidP="00185931">
            <w:pPr>
              <w:spacing w:before="0" w:after="0"/>
              <w:rPr>
                <w:sz w:val="20"/>
                <w:szCs w:val="20"/>
              </w:rPr>
            </w:pPr>
          </w:p>
        </w:tc>
      </w:tr>
      <w:tr w:rsidR="00AF5453" w:rsidRPr="00185931" w14:paraId="1EE2CB6C" w14:textId="77777777" w:rsidTr="0069760F">
        <w:tc>
          <w:tcPr>
            <w:tcW w:w="1915" w:type="dxa"/>
            <w:shd w:val="clear" w:color="auto" w:fill="auto"/>
          </w:tcPr>
          <w:p w14:paraId="78592600" w14:textId="77777777" w:rsidR="003943EB" w:rsidRPr="00185931" w:rsidRDefault="003943EB" w:rsidP="00185931">
            <w:pPr>
              <w:spacing w:before="0" w:after="0"/>
              <w:rPr>
                <w:sz w:val="20"/>
                <w:szCs w:val="20"/>
              </w:rPr>
            </w:pPr>
            <w:r w:rsidRPr="00185931">
              <w:rPr>
                <w:sz w:val="20"/>
                <w:szCs w:val="20"/>
              </w:rPr>
              <w:t>am</w:t>
            </w:r>
          </w:p>
        </w:tc>
        <w:tc>
          <w:tcPr>
            <w:tcW w:w="1915" w:type="dxa"/>
            <w:shd w:val="clear" w:color="auto" w:fill="auto"/>
          </w:tcPr>
          <w:p w14:paraId="0F13D6BF"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072223E6" w14:textId="77777777" w:rsidR="003943EB" w:rsidRPr="00185931" w:rsidRDefault="003943EB" w:rsidP="00185931">
            <w:pPr>
              <w:spacing w:before="0" w:after="0"/>
              <w:rPr>
                <w:sz w:val="20"/>
                <w:szCs w:val="20"/>
              </w:rPr>
            </w:pPr>
            <w:r w:rsidRPr="00185931">
              <w:rPr>
                <w:sz w:val="20"/>
                <w:szCs w:val="20"/>
              </w:rPr>
              <w:t>Mitiaro Island Council</w:t>
            </w:r>
          </w:p>
        </w:tc>
        <w:tc>
          <w:tcPr>
            <w:tcW w:w="1915" w:type="dxa"/>
            <w:shd w:val="clear" w:color="auto" w:fill="auto"/>
          </w:tcPr>
          <w:p w14:paraId="43C7DF1C"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65C7039F" w14:textId="77777777" w:rsidR="003943EB" w:rsidRPr="00185931" w:rsidRDefault="003943EB" w:rsidP="00185931">
            <w:pPr>
              <w:spacing w:before="0" w:after="0"/>
              <w:rPr>
                <w:sz w:val="20"/>
                <w:szCs w:val="20"/>
              </w:rPr>
            </w:pPr>
            <w:r w:rsidRPr="00185931">
              <w:rPr>
                <w:sz w:val="20"/>
                <w:szCs w:val="20"/>
              </w:rPr>
              <w:t>Role of the Island government in supporting ABS legislation and process</w:t>
            </w:r>
          </w:p>
        </w:tc>
      </w:tr>
      <w:tr w:rsidR="00AF5453" w:rsidRPr="00185931" w14:paraId="0C17A958" w14:textId="77777777" w:rsidTr="0069760F">
        <w:tc>
          <w:tcPr>
            <w:tcW w:w="1915" w:type="dxa"/>
            <w:shd w:val="clear" w:color="auto" w:fill="auto"/>
          </w:tcPr>
          <w:p w14:paraId="7DA2ADD8" w14:textId="77777777" w:rsidR="003943EB" w:rsidRPr="00185931" w:rsidRDefault="003943EB" w:rsidP="00185931">
            <w:pPr>
              <w:spacing w:before="0" w:after="0"/>
              <w:rPr>
                <w:sz w:val="20"/>
                <w:szCs w:val="20"/>
              </w:rPr>
            </w:pPr>
            <w:r w:rsidRPr="00185931">
              <w:rPr>
                <w:sz w:val="20"/>
                <w:szCs w:val="20"/>
              </w:rPr>
              <w:t>pm</w:t>
            </w:r>
          </w:p>
        </w:tc>
        <w:tc>
          <w:tcPr>
            <w:tcW w:w="1915" w:type="dxa"/>
            <w:shd w:val="clear" w:color="auto" w:fill="auto"/>
          </w:tcPr>
          <w:p w14:paraId="64F43FD6"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0941E510" w14:textId="77777777" w:rsidR="003943EB" w:rsidRPr="00185931" w:rsidRDefault="003943EB" w:rsidP="00185931">
            <w:pPr>
              <w:spacing w:before="0" w:after="0"/>
              <w:rPr>
                <w:sz w:val="20"/>
                <w:szCs w:val="20"/>
              </w:rPr>
            </w:pPr>
            <w:r w:rsidRPr="00185931">
              <w:rPr>
                <w:sz w:val="20"/>
                <w:szCs w:val="20"/>
              </w:rPr>
              <w:t>Mitiaro Aronga Mana</w:t>
            </w:r>
          </w:p>
        </w:tc>
        <w:tc>
          <w:tcPr>
            <w:tcW w:w="1915" w:type="dxa"/>
            <w:shd w:val="clear" w:color="auto" w:fill="auto"/>
          </w:tcPr>
          <w:p w14:paraId="3FFD5501"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74B2D80F" w14:textId="77777777" w:rsidR="003943EB" w:rsidRPr="00185931" w:rsidRDefault="003943EB" w:rsidP="00185931">
            <w:pPr>
              <w:spacing w:before="0" w:after="0"/>
              <w:rPr>
                <w:sz w:val="20"/>
                <w:szCs w:val="20"/>
              </w:rPr>
            </w:pPr>
            <w:r w:rsidRPr="00185931">
              <w:rPr>
                <w:sz w:val="20"/>
                <w:szCs w:val="20"/>
              </w:rPr>
              <w:t>Role of the Aronga Mana in supporting ABS legislation and process</w:t>
            </w:r>
          </w:p>
        </w:tc>
      </w:tr>
      <w:tr w:rsidR="00AF5453" w:rsidRPr="00185931" w14:paraId="0714467E" w14:textId="77777777" w:rsidTr="0069760F">
        <w:tc>
          <w:tcPr>
            <w:tcW w:w="1915" w:type="dxa"/>
            <w:shd w:val="clear" w:color="auto" w:fill="943634"/>
          </w:tcPr>
          <w:p w14:paraId="02C84C0C" w14:textId="77777777" w:rsidR="003943EB" w:rsidRPr="00185931" w:rsidRDefault="003943EB" w:rsidP="00185931">
            <w:pPr>
              <w:spacing w:before="0" w:after="0"/>
              <w:rPr>
                <w:sz w:val="20"/>
                <w:szCs w:val="20"/>
              </w:rPr>
            </w:pPr>
            <w:r w:rsidRPr="00185931">
              <w:rPr>
                <w:sz w:val="20"/>
                <w:szCs w:val="20"/>
              </w:rPr>
              <w:t>Wednesday - Mangaia</w:t>
            </w:r>
          </w:p>
        </w:tc>
        <w:tc>
          <w:tcPr>
            <w:tcW w:w="1915" w:type="dxa"/>
            <w:shd w:val="clear" w:color="auto" w:fill="943634"/>
          </w:tcPr>
          <w:p w14:paraId="591A08E1" w14:textId="77777777" w:rsidR="003943EB" w:rsidRPr="00185931" w:rsidRDefault="003943EB" w:rsidP="00185931">
            <w:pPr>
              <w:spacing w:before="0" w:after="0"/>
              <w:rPr>
                <w:sz w:val="20"/>
                <w:szCs w:val="20"/>
              </w:rPr>
            </w:pPr>
          </w:p>
        </w:tc>
        <w:tc>
          <w:tcPr>
            <w:tcW w:w="1915" w:type="dxa"/>
            <w:shd w:val="clear" w:color="auto" w:fill="943634"/>
          </w:tcPr>
          <w:p w14:paraId="56D37322" w14:textId="77777777" w:rsidR="003943EB" w:rsidRPr="00185931" w:rsidRDefault="003943EB" w:rsidP="00185931">
            <w:pPr>
              <w:spacing w:before="0" w:after="0"/>
              <w:rPr>
                <w:sz w:val="20"/>
                <w:szCs w:val="20"/>
              </w:rPr>
            </w:pPr>
          </w:p>
        </w:tc>
        <w:tc>
          <w:tcPr>
            <w:tcW w:w="1915" w:type="dxa"/>
            <w:shd w:val="clear" w:color="auto" w:fill="943634"/>
          </w:tcPr>
          <w:p w14:paraId="08F4D691" w14:textId="77777777" w:rsidR="003943EB" w:rsidRPr="00185931" w:rsidRDefault="003943EB" w:rsidP="00185931">
            <w:pPr>
              <w:spacing w:before="0" w:after="0"/>
              <w:rPr>
                <w:sz w:val="20"/>
                <w:szCs w:val="20"/>
              </w:rPr>
            </w:pPr>
          </w:p>
        </w:tc>
        <w:tc>
          <w:tcPr>
            <w:tcW w:w="1916" w:type="dxa"/>
            <w:shd w:val="clear" w:color="auto" w:fill="943634"/>
          </w:tcPr>
          <w:p w14:paraId="33D82BC7" w14:textId="77777777" w:rsidR="003943EB" w:rsidRPr="00185931" w:rsidRDefault="003943EB" w:rsidP="00185931">
            <w:pPr>
              <w:spacing w:before="0" w:after="0"/>
              <w:rPr>
                <w:sz w:val="20"/>
                <w:szCs w:val="20"/>
              </w:rPr>
            </w:pPr>
          </w:p>
        </w:tc>
      </w:tr>
      <w:tr w:rsidR="00AF5453" w:rsidRPr="00185931" w14:paraId="2B7D74FE" w14:textId="77777777" w:rsidTr="0069760F">
        <w:tc>
          <w:tcPr>
            <w:tcW w:w="1915" w:type="dxa"/>
            <w:shd w:val="clear" w:color="auto" w:fill="auto"/>
          </w:tcPr>
          <w:p w14:paraId="2FE0F10B" w14:textId="77777777" w:rsidR="003943EB" w:rsidRPr="00185931" w:rsidRDefault="003943EB" w:rsidP="00185931">
            <w:pPr>
              <w:spacing w:before="0" w:after="0"/>
              <w:rPr>
                <w:sz w:val="20"/>
                <w:szCs w:val="20"/>
              </w:rPr>
            </w:pPr>
            <w:r w:rsidRPr="00185931">
              <w:rPr>
                <w:sz w:val="20"/>
                <w:szCs w:val="20"/>
              </w:rPr>
              <w:t>am</w:t>
            </w:r>
          </w:p>
        </w:tc>
        <w:tc>
          <w:tcPr>
            <w:tcW w:w="1915" w:type="dxa"/>
            <w:shd w:val="clear" w:color="auto" w:fill="auto"/>
          </w:tcPr>
          <w:p w14:paraId="638BFF59"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0CCFD6B2" w14:textId="77777777" w:rsidR="003943EB" w:rsidRPr="00185931" w:rsidRDefault="003943EB" w:rsidP="00185931">
            <w:pPr>
              <w:spacing w:before="0" w:after="0"/>
              <w:rPr>
                <w:sz w:val="20"/>
                <w:szCs w:val="20"/>
              </w:rPr>
            </w:pPr>
            <w:r w:rsidRPr="00185931">
              <w:rPr>
                <w:sz w:val="20"/>
                <w:szCs w:val="20"/>
              </w:rPr>
              <w:t>Mangaia Island Council</w:t>
            </w:r>
          </w:p>
        </w:tc>
        <w:tc>
          <w:tcPr>
            <w:tcW w:w="1915" w:type="dxa"/>
            <w:shd w:val="clear" w:color="auto" w:fill="auto"/>
          </w:tcPr>
          <w:p w14:paraId="1C6C2A95"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7CAA4747" w14:textId="77777777" w:rsidR="003943EB" w:rsidRPr="00185931" w:rsidRDefault="003943EB" w:rsidP="00185931">
            <w:pPr>
              <w:spacing w:before="0" w:after="0"/>
              <w:rPr>
                <w:sz w:val="20"/>
                <w:szCs w:val="20"/>
              </w:rPr>
            </w:pPr>
            <w:r w:rsidRPr="00185931">
              <w:rPr>
                <w:sz w:val="20"/>
                <w:szCs w:val="20"/>
              </w:rPr>
              <w:t xml:space="preserve">Role of the Island government in supporting ABS </w:t>
            </w:r>
            <w:r w:rsidRPr="00185931">
              <w:rPr>
                <w:sz w:val="20"/>
                <w:szCs w:val="20"/>
              </w:rPr>
              <w:lastRenderedPageBreak/>
              <w:t>legislation and process</w:t>
            </w:r>
          </w:p>
        </w:tc>
      </w:tr>
      <w:tr w:rsidR="00AF5453" w:rsidRPr="00185931" w14:paraId="729F5E7C" w14:textId="77777777" w:rsidTr="0069760F">
        <w:tc>
          <w:tcPr>
            <w:tcW w:w="1915" w:type="dxa"/>
            <w:shd w:val="clear" w:color="auto" w:fill="auto"/>
          </w:tcPr>
          <w:p w14:paraId="06FDF40B" w14:textId="77777777" w:rsidR="003943EB" w:rsidRPr="00185931" w:rsidRDefault="003943EB" w:rsidP="00185931">
            <w:pPr>
              <w:spacing w:before="0" w:after="0"/>
              <w:rPr>
                <w:sz w:val="20"/>
                <w:szCs w:val="20"/>
              </w:rPr>
            </w:pPr>
            <w:r w:rsidRPr="00185931">
              <w:rPr>
                <w:sz w:val="20"/>
                <w:szCs w:val="20"/>
              </w:rPr>
              <w:lastRenderedPageBreak/>
              <w:t>pm</w:t>
            </w:r>
          </w:p>
        </w:tc>
        <w:tc>
          <w:tcPr>
            <w:tcW w:w="1915" w:type="dxa"/>
            <w:shd w:val="clear" w:color="auto" w:fill="auto"/>
          </w:tcPr>
          <w:p w14:paraId="5787ED36" w14:textId="77777777" w:rsidR="003943EB" w:rsidRPr="00185931" w:rsidRDefault="003943EB" w:rsidP="00185931">
            <w:pPr>
              <w:spacing w:before="0" w:after="0"/>
              <w:rPr>
                <w:sz w:val="20"/>
                <w:szCs w:val="20"/>
              </w:rPr>
            </w:pPr>
            <w:r w:rsidRPr="00185931">
              <w:rPr>
                <w:sz w:val="20"/>
                <w:szCs w:val="20"/>
              </w:rPr>
              <w:t>One on one meeting</w:t>
            </w:r>
          </w:p>
        </w:tc>
        <w:tc>
          <w:tcPr>
            <w:tcW w:w="1915" w:type="dxa"/>
            <w:shd w:val="clear" w:color="auto" w:fill="auto"/>
          </w:tcPr>
          <w:p w14:paraId="14A418B2" w14:textId="77777777" w:rsidR="003943EB" w:rsidRPr="00185931" w:rsidRDefault="003943EB" w:rsidP="00185931">
            <w:pPr>
              <w:spacing w:before="0" w:after="0"/>
              <w:rPr>
                <w:sz w:val="20"/>
                <w:szCs w:val="20"/>
              </w:rPr>
            </w:pPr>
            <w:r w:rsidRPr="00185931">
              <w:rPr>
                <w:sz w:val="20"/>
                <w:szCs w:val="20"/>
              </w:rPr>
              <w:t>Mangaia Aronga Mana</w:t>
            </w:r>
          </w:p>
        </w:tc>
        <w:tc>
          <w:tcPr>
            <w:tcW w:w="1915" w:type="dxa"/>
            <w:shd w:val="clear" w:color="auto" w:fill="auto"/>
          </w:tcPr>
          <w:p w14:paraId="7654239A" w14:textId="77777777" w:rsidR="003943EB" w:rsidRPr="00185931" w:rsidRDefault="003943EB" w:rsidP="00185931">
            <w:pPr>
              <w:spacing w:before="0" w:after="0"/>
              <w:rPr>
                <w:sz w:val="20"/>
                <w:szCs w:val="20"/>
              </w:rPr>
            </w:pPr>
            <w:r w:rsidRPr="00185931">
              <w:rPr>
                <w:sz w:val="20"/>
                <w:szCs w:val="20"/>
              </w:rPr>
              <w:t>Island Council Chambers</w:t>
            </w:r>
          </w:p>
        </w:tc>
        <w:tc>
          <w:tcPr>
            <w:tcW w:w="1916" w:type="dxa"/>
            <w:shd w:val="clear" w:color="auto" w:fill="auto"/>
          </w:tcPr>
          <w:p w14:paraId="14E6BAF7" w14:textId="77777777" w:rsidR="003943EB" w:rsidRPr="00185931" w:rsidRDefault="003943EB" w:rsidP="00185931">
            <w:pPr>
              <w:spacing w:before="0" w:after="0"/>
              <w:rPr>
                <w:sz w:val="20"/>
                <w:szCs w:val="20"/>
              </w:rPr>
            </w:pPr>
            <w:r w:rsidRPr="00185931">
              <w:rPr>
                <w:sz w:val="20"/>
                <w:szCs w:val="20"/>
              </w:rPr>
              <w:t>Role of the Aronga Mana in supporting ABS legislation and process</w:t>
            </w:r>
          </w:p>
        </w:tc>
      </w:tr>
    </w:tbl>
    <w:p w14:paraId="66F8A332" w14:textId="77777777" w:rsidR="00185931" w:rsidRDefault="00185931" w:rsidP="003943EB">
      <w:pPr>
        <w:rPr>
          <w:szCs w:val="28"/>
        </w:rPr>
      </w:pPr>
    </w:p>
    <w:p w14:paraId="6B99A195" w14:textId="77777777" w:rsidR="003943EB" w:rsidRPr="00185931" w:rsidRDefault="003943EB" w:rsidP="003943EB">
      <w:pPr>
        <w:rPr>
          <w:i/>
          <w:szCs w:val="28"/>
          <w:u w:val="single"/>
        </w:rPr>
      </w:pPr>
      <w:r w:rsidRPr="00185931">
        <w:rPr>
          <w:i/>
          <w:szCs w:val="28"/>
          <w:u w:val="single"/>
        </w:rPr>
        <w:t>End of Week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34"/>
        <w:gridCol w:w="2337"/>
        <w:gridCol w:w="2346"/>
      </w:tblGrid>
      <w:tr w:rsidR="003943EB" w:rsidRPr="00185931" w14:paraId="4B27F006" w14:textId="77777777" w:rsidTr="00185931">
        <w:tc>
          <w:tcPr>
            <w:tcW w:w="2333" w:type="dxa"/>
            <w:shd w:val="clear" w:color="auto" w:fill="auto"/>
          </w:tcPr>
          <w:p w14:paraId="7FD8CAF5" w14:textId="77777777" w:rsidR="003943EB" w:rsidRPr="00185931" w:rsidRDefault="003943EB" w:rsidP="00185931">
            <w:pPr>
              <w:spacing w:before="0" w:after="0"/>
              <w:jc w:val="center"/>
              <w:rPr>
                <w:b/>
                <w:sz w:val="20"/>
                <w:szCs w:val="20"/>
              </w:rPr>
            </w:pPr>
            <w:r w:rsidRPr="00185931">
              <w:rPr>
                <w:b/>
                <w:sz w:val="20"/>
                <w:szCs w:val="20"/>
              </w:rPr>
              <w:t>Date/Time</w:t>
            </w:r>
          </w:p>
        </w:tc>
        <w:tc>
          <w:tcPr>
            <w:tcW w:w="2334" w:type="dxa"/>
            <w:shd w:val="clear" w:color="auto" w:fill="auto"/>
          </w:tcPr>
          <w:p w14:paraId="3AEF26B2" w14:textId="77777777" w:rsidR="003943EB" w:rsidRPr="00185931" w:rsidRDefault="003943EB" w:rsidP="00185931">
            <w:pPr>
              <w:spacing w:before="0" w:after="0"/>
              <w:jc w:val="center"/>
              <w:rPr>
                <w:b/>
                <w:sz w:val="20"/>
                <w:szCs w:val="20"/>
              </w:rPr>
            </w:pPr>
            <w:r w:rsidRPr="00185931">
              <w:rPr>
                <w:b/>
                <w:sz w:val="20"/>
                <w:szCs w:val="20"/>
              </w:rPr>
              <w:t>Purpose</w:t>
            </w:r>
          </w:p>
        </w:tc>
        <w:tc>
          <w:tcPr>
            <w:tcW w:w="2337" w:type="dxa"/>
            <w:shd w:val="clear" w:color="auto" w:fill="auto"/>
          </w:tcPr>
          <w:p w14:paraId="03AC40BA" w14:textId="77777777" w:rsidR="003943EB" w:rsidRPr="00185931" w:rsidRDefault="003943EB" w:rsidP="00185931">
            <w:pPr>
              <w:spacing w:before="0" w:after="0"/>
              <w:jc w:val="center"/>
              <w:rPr>
                <w:b/>
                <w:sz w:val="20"/>
                <w:szCs w:val="20"/>
              </w:rPr>
            </w:pPr>
            <w:r w:rsidRPr="00185931">
              <w:rPr>
                <w:b/>
                <w:sz w:val="20"/>
                <w:szCs w:val="20"/>
              </w:rPr>
              <w:t>Participant</w:t>
            </w:r>
          </w:p>
        </w:tc>
        <w:tc>
          <w:tcPr>
            <w:tcW w:w="2346" w:type="dxa"/>
            <w:shd w:val="clear" w:color="auto" w:fill="auto"/>
          </w:tcPr>
          <w:p w14:paraId="023BCCAE" w14:textId="77777777" w:rsidR="003943EB" w:rsidRPr="00185931" w:rsidRDefault="003943EB" w:rsidP="00185931">
            <w:pPr>
              <w:spacing w:before="0" w:after="0"/>
              <w:jc w:val="center"/>
              <w:rPr>
                <w:b/>
                <w:sz w:val="20"/>
                <w:szCs w:val="20"/>
              </w:rPr>
            </w:pPr>
            <w:r w:rsidRPr="00185931">
              <w:rPr>
                <w:b/>
                <w:sz w:val="20"/>
                <w:szCs w:val="20"/>
              </w:rPr>
              <w:t>Agenda</w:t>
            </w:r>
          </w:p>
        </w:tc>
      </w:tr>
      <w:tr w:rsidR="00AF5453" w14:paraId="4B00C58A" w14:textId="77777777" w:rsidTr="00185931">
        <w:tc>
          <w:tcPr>
            <w:tcW w:w="2333" w:type="dxa"/>
            <w:shd w:val="clear" w:color="auto" w:fill="943634"/>
          </w:tcPr>
          <w:p w14:paraId="562FF497" w14:textId="77777777" w:rsidR="003943EB" w:rsidRPr="00185931" w:rsidRDefault="003943EB" w:rsidP="00185931">
            <w:pPr>
              <w:spacing w:before="0" w:after="0"/>
              <w:rPr>
                <w:sz w:val="20"/>
                <w:szCs w:val="20"/>
              </w:rPr>
            </w:pPr>
            <w:r w:rsidRPr="00185931">
              <w:rPr>
                <w:sz w:val="20"/>
                <w:szCs w:val="20"/>
              </w:rPr>
              <w:t>Monday</w:t>
            </w:r>
          </w:p>
        </w:tc>
        <w:tc>
          <w:tcPr>
            <w:tcW w:w="2334" w:type="dxa"/>
            <w:shd w:val="clear" w:color="auto" w:fill="943634"/>
          </w:tcPr>
          <w:p w14:paraId="08C7309B" w14:textId="77777777" w:rsidR="003943EB" w:rsidRPr="00185931" w:rsidRDefault="003943EB" w:rsidP="00185931">
            <w:pPr>
              <w:spacing w:before="0" w:after="0"/>
              <w:rPr>
                <w:sz w:val="20"/>
                <w:szCs w:val="20"/>
              </w:rPr>
            </w:pPr>
          </w:p>
        </w:tc>
        <w:tc>
          <w:tcPr>
            <w:tcW w:w="2337" w:type="dxa"/>
            <w:shd w:val="clear" w:color="auto" w:fill="943634"/>
          </w:tcPr>
          <w:p w14:paraId="5CA0656D" w14:textId="77777777" w:rsidR="003943EB" w:rsidRPr="00185931" w:rsidRDefault="003943EB" w:rsidP="00185931">
            <w:pPr>
              <w:spacing w:before="0" w:after="0"/>
              <w:rPr>
                <w:sz w:val="20"/>
                <w:szCs w:val="20"/>
              </w:rPr>
            </w:pPr>
          </w:p>
        </w:tc>
        <w:tc>
          <w:tcPr>
            <w:tcW w:w="2346" w:type="dxa"/>
            <w:shd w:val="clear" w:color="auto" w:fill="943634"/>
          </w:tcPr>
          <w:p w14:paraId="105FEC81" w14:textId="77777777" w:rsidR="003943EB" w:rsidRPr="00185931" w:rsidRDefault="003943EB" w:rsidP="00185931">
            <w:pPr>
              <w:spacing w:before="0" w:after="0"/>
              <w:rPr>
                <w:sz w:val="20"/>
                <w:szCs w:val="20"/>
              </w:rPr>
            </w:pPr>
          </w:p>
        </w:tc>
      </w:tr>
      <w:tr w:rsidR="003943EB" w14:paraId="13253FFB" w14:textId="77777777" w:rsidTr="00185931">
        <w:tc>
          <w:tcPr>
            <w:tcW w:w="2333" w:type="dxa"/>
            <w:shd w:val="clear" w:color="auto" w:fill="auto"/>
          </w:tcPr>
          <w:p w14:paraId="77A70D34" w14:textId="77777777" w:rsidR="003943EB" w:rsidRPr="00185931" w:rsidRDefault="003943EB" w:rsidP="00185931">
            <w:pPr>
              <w:spacing w:before="0" w:after="0"/>
              <w:rPr>
                <w:sz w:val="20"/>
                <w:szCs w:val="20"/>
              </w:rPr>
            </w:pPr>
            <w:r w:rsidRPr="00185931">
              <w:rPr>
                <w:sz w:val="20"/>
                <w:szCs w:val="20"/>
              </w:rPr>
              <w:t>9-10 am</w:t>
            </w:r>
          </w:p>
        </w:tc>
        <w:tc>
          <w:tcPr>
            <w:tcW w:w="2334" w:type="dxa"/>
            <w:shd w:val="clear" w:color="auto" w:fill="auto"/>
          </w:tcPr>
          <w:p w14:paraId="5EB28E6E" w14:textId="77777777" w:rsidR="003943EB" w:rsidRPr="00185931" w:rsidRDefault="003943EB" w:rsidP="00185931">
            <w:pPr>
              <w:spacing w:before="0" w:after="0"/>
              <w:rPr>
                <w:sz w:val="20"/>
                <w:szCs w:val="20"/>
              </w:rPr>
            </w:pPr>
            <w:r w:rsidRPr="00185931">
              <w:rPr>
                <w:sz w:val="20"/>
                <w:szCs w:val="20"/>
              </w:rPr>
              <w:t>Group meeting</w:t>
            </w:r>
          </w:p>
        </w:tc>
        <w:tc>
          <w:tcPr>
            <w:tcW w:w="2337" w:type="dxa"/>
            <w:shd w:val="clear" w:color="auto" w:fill="auto"/>
          </w:tcPr>
          <w:p w14:paraId="030F0C9F" w14:textId="77777777" w:rsidR="003943EB" w:rsidRPr="00185931" w:rsidRDefault="003943EB" w:rsidP="00185931">
            <w:pPr>
              <w:spacing w:before="0" w:after="0"/>
              <w:rPr>
                <w:sz w:val="20"/>
                <w:szCs w:val="20"/>
              </w:rPr>
            </w:pPr>
            <w:r w:rsidRPr="00185931">
              <w:rPr>
                <w:sz w:val="20"/>
                <w:szCs w:val="20"/>
              </w:rPr>
              <w:t>Consultant</w:t>
            </w:r>
          </w:p>
          <w:p w14:paraId="7363F07F" w14:textId="77777777" w:rsidR="003943EB" w:rsidRPr="00185931" w:rsidRDefault="003943EB" w:rsidP="00185931">
            <w:pPr>
              <w:spacing w:before="0" w:after="0"/>
              <w:rPr>
                <w:sz w:val="20"/>
                <w:szCs w:val="20"/>
              </w:rPr>
            </w:pPr>
            <w:r w:rsidRPr="00185931">
              <w:rPr>
                <w:sz w:val="20"/>
                <w:szCs w:val="20"/>
              </w:rPr>
              <w:t>NES</w:t>
            </w:r>
          </w:p>
          <w:p w14:paraId="5C0E35F1" w14:textId="77777777" w:rsidR="003943EB" w:rsidRPr="00185931" w:rsidRDefault="003943EB" w:rsidP="00185931">
            <w:pPr>
              <w:spacing w:before="0" w:after="0"/>
              <w:rPr>
                <w:sz w:val="20"/>
                <w:szCs w:val="20"/>
              </w:rPr>
            </w:pPr>
            <w:r w:rsidRPr="00185931">
              <w:rPr>
                <w:sz w:val="20"/>
                <w:szCs w:val="20"/>
              </w:rPr>
              <w:t>Crown Law Office</w:t>
            </w:r>
          </w:p>
        </w:tc>
        <w:tc>
          <w:tcPr>
            <w:tcW w:w="2346" w:type="dxa"/>
            <w:shd w:val="clear" w:color="auto" w:fill="auto"/>
          </w:tcPr>
          <w:p w14:paraId="28384E6C" w14:textId="77777777" w:rsidR="003943EB" w:rsidRPr="00185931" w:rsidRDefault="003943EB" w:rsidP="00185931">
            <w:pPr>
              <w:spacing w:before="0" w:after="0"/>
              <w:rPr>
                <w:sz w:val="20"/>
                <w:szCs w:val="20"/>
              </w:rPr>
            </w:pPr>
            <w:r w:rsidRPr="00185931">
              <w:rPr>
                <w:sz w:val="20"/>
                <w:szCs w:val="20"/>
              </w:rPr>
              <w:t xml:space="preserve">Discuss information paper for Cabinet on proposal to ratify Nagoya Protocol.   </w:t>
            </w:r>
          </w:p>
        </w:tc>
      </w:tr>
      <w:tr w:rsidR="003943EB" w14:paraId="1CED574B" w14:textId="77777777" w:rsidTr="00185931">
        <w:tc>
          <w:tcPr>
            <w:tcW w:w="2333" w:type="dxa"/>
            <w:shd w:val="clear" w:color="auto" w:fill="auto"/>
          </w:tcPr>
          <w:p w14:paraId="1714433F" w14:textId="77777777" w:rsidR="003943EB" w:rsidRPr="00185931" w:rsidRDefault="003943EB" w:rsidP="00185931">
            <w:pPr>
              <w:spacing w:before="0" w:after="0"/>
              <w:rPr>
                <w:sz w:val="20"/>
                <w:szCs w:val="20"/>
              </w:rPr>
            </w:pPr>
            <w:r w:rsidRPr="00185931">
              <w:rPr>
                <w:sz w:val="20"/>
                <w:szCs w:val="20"/>
              </w:rPr>
              <w:t>10-11am</w:t>
            </w:r>
          </w:p>
        </w:tc>
        <w:tc>
          <w:tcPr>
            <w:tcW w:w="2334" w:type="dxa"/>
            <w:shd w:val="clear" w:color="auto" w:fill="auto"/>
          </w:tcPr>
          <w:p w14:paraId="7F64912A" w14:textId="77777777" w:rsidR="003943EB" w:rsidRPr="00185931" w:rsidRDefault="003943EB" w:rsidP="00185931">
            <w:pPr>
              <w:spacing w:before="0" w:after="0"/>
              <w:rPr>
                <w:sz w:val="20"/>
                <w:szCs w:val="20"/>
              </w:rPr>
            </w:pPr>
            <w:r w:rsidRPr="00185931">
              <w:rPr>
                <w:sz w:val="20"/>
                <w:szCs w:val="20"/>
              </w:rPr>
              <w:t>One on one meeting</w:t>
            </w:r>
          </w:p>
        </w:tc>
        <w:tc>
          <w:tcPr>
            <w:tcW w:w="2337" w:type="dxa"/>
            <w:shd w:val="clear" w:color="auto" w:fill="auto"/>
          </w:tcPr>
          <w:p w14:paraId="5021EAD3" w14:textId="77777777" w:rsidR="003943EB" w:rsidRPr="00185931" w:rsidRDefault="003943EB" w:rsidP="00185931">
            <w:pPr>
              <w:spacing w:before="0" w:after="0"/>
              <w:rPr>
                <w:sz w:val="20"/>
                <w:szCs w:val="20"/>
              </w:rPr>
            </w:pPr>
            <w:r w:rsidRPr="00185931">
              <w:rPr>
                <w:sz w:val="20"/>
                <w:szCs w:val="20"/>
              </w:rPr>
              <w:t>Ministry of Finance and Economic Development</w:t>
            </w:r>
          </w:p>
        </w:tc>
        <w:tc>
          <w:tcPr>
            <w:tcW w:w="2346" w:type="dxa"/>
            <w:shd w:val="clear" w:color="auto" w:fill="auto"/>
          </w:tcPr>
          <w:p w14:paraId="403A7027" w14:textId="77777777" w:rsidR="003943EB" w:rsidRPr="00185931" w:rsidRDefault="003943EB" w:rsidP="00185931">
            <w:pPr>
              <w:spacing w:before="0" w:after="0"/>
              <w:rPr>
                <w:sz w:val="20"/>
                <w:szCs w:val="20"/>
              </w:rPr>
            </w:pPr>
            <w:r w:rsidRPr="00185931">
              <w:rPr>
                <w:sz w:val="20"/>
                <w:szCs w:val="20"/>
              </w:rPr>
              <w:t>Discuss issues of finance and get their clearance</w:t>
            </w:r>
          </w:p>
        </w:tc>
      </w:tr>
      <w:tr w:rsidR="003943EB" w14:paraId="2755C93D" w14:textId="77777777" w:rsidTr="00185931">
        <w:tc>
          <w:tcPr>
            <w:tcW w:w="2333" w:type="dxa"/>
            <w:shd w:val="clear" w:color="auto" w:fill="auto"/>
          </w:tcPr>
          <w:p w14:paraId="583AAAE4" w14:textId="77777777" w:rsidR="003943EB" w:rsidRPr="00185931" w:rsidRDefault="003943EB" w:rsidP="00185931">
            <w:pPr>
              <w:spacing w:before="0" w:after="0"/>
              <w:rPr>
                <w:sz w:val="20"/>
                <w:szCs w:val="20"/>
              </w:rPr>
            </w:pPr>
            <w:r w:rsidRPr="00185931">
              <w:rPr>
                <w:sz w:val="20"/>
                <w:szCs w:val="20"/>
              </w:rPr>
              <w:t>11-12 pm</w:t>
            </w:r>
          </w:p>
        </w:tc>
        <w:tc>
          <w:tcPr>
            <w:tcW w:w="2334" w:type="dxa"/>
            <w:shd w:val="clear" w:color="auto" w:fill="auto"/>
          </w:tcPr>
          <w:p w14:paraId="5DBAD414" w14:textId="77777777" w:rsidR="003943EB" w:rsidRPr="00185931" w:rsidRDefault="003943EB" w:rsidP="00185931">
            <w:pPr>
              <w:spacing w:before="0" w:after="0"/>
              <w:rPr>
                <w:sz w:val="20"/>
                <w:szCs w:val="20"/>
              </w:rPr>
            </w:pPr>
            <w:r w:rsidRPr="00185931">
              <w:rPr>
                <w:sz w:val="20"/>
                <w:szCs w:val="20"/>
              </w:rPr>
              <w:t>One on one meeting</w:t>
            </w:r>
          </w:p>
        </w:tc>
        <w:tc>
          <w:tcPr>
            <w:tcW w:w="2337" w:type="dxa"/>
            <w:shd w:val="clear" w:color="auto" w:fill="auto"/>
          </w:tcPr>
          <w:p w14:paraId="6366E8A4" w14:textId="77777777" w:rsidR="003943EB" w:rsidRPr="00185931" w:rsidRDefault="003943EB" w:rsidP="00185931">
            <w:pPr>
              <w:spacing w:before="0" w:after="0"/>
              <w:rPr>
                <w:sz w:val="20"/>
                <w:szCs w:val="20"/>
              </w:rPr>
            </w:pPr>
            <w:r w:rsidRPr="00185931">
              <w:rPr>
                <w:sz w:val="20"/>
                <w:szCs w:val="20"/>
              </w:rPr>
              <w:t>Office of the Public Service Commission (PSC)</w:t>
            </w:r>
          </w:p>
        </w:tc>
        <w:tc>
          <w:tcPr>
            <w:tcW w:w="2346" w:type="dxa"/>
            <w:shd w:val="clear" w:color="auto" w:fill="auto"/>
          </w:tcPr>
          <w:p w14:paraId="7DF7D290" w14:textId="77777777" w:rsidR="003943EB" w:rsidRPr="00185931" w:rsidRDefault="003943EB" w:rsidP="00185931">
            <w:pPr>
              <w:spacing w:before="0" w:after="0"/>
              <w:rPr>
                <w:sz w:val="20"/>
                <w:szCs w:val="20"/>
              </w:rPr>
            </w:pPr>
            <w:r w:rsidRPr="00185931">
              <w:rPr>
                <w:sz w:val="20"/>
                <w:szCs w:val="20"/>
              </w:rPr>
              <w:t>Discuss how the implementation of the Nagoya Protocol fits with existing structures of the PSC</w:t>
            </w:r>
          </w:p>
        </w:tc>
      </w:tr>
      <w:tr w:rsidR="003943EB" w14:paraId="4E2A8326" w14:textId="77777777" w:rsidTr="00185931">
        <w:tc>
          <w:tcPr>
            <w:tcW w:w="2333" w:type="dxa"/>
            <w:shd w:val="clear" w:color="auto" w:fill="auto"/>
          </w:tcPr>
          <w:p w14:paraId="2115E46E" w14:textId="77777777" w:rsidR="003943EB" w:rsidRPr="00185931" w:rsidRDefault="003943EB" w:rsidP="00185931">
            <w:pPr>
              <w:spacing w:before="0" w:after="0"/>
              <w:rPr>
                <w:sz w:val="20"/>
                <w:szCs w:val="20"/>
              </w:rPr>
            </w:pPr>
            <w:r w:rsidRPr="00185931">
              <w:rPr>
                <w:sz w:val="20"/>
                <w:szCs w:val="20"/>
              </w:rPr>
              <w:t>pm</w:t>
            </w:r>
          </w:p>
        </w:tc>
        <w:tc>
          <w:tcPr>
            <w:tcW w:w="2334" w:type="dxa"/>
            <w:shd w:val="clear" w:color="auto" w:fill="auto"/>
          </w:tcPr>
          <w:p w14:paraId="5FE91D6F" w14:textId="77777777" w:rsidR="003943EB" w:rsidRPr="00185931" w:rsidRDefault="003943EB" w:rsidP="00185931">
            <w:pPr>
              <w:spacing w:before="0" w:after="0"/>
              <w:rPr>
                <w:sz w:val="20"/>
                <w:szCs w:val="20"/>
              </w:rPr>
            </w:pPr>
            <w:r w:rsidRPr="00185931">
              <w:rPr>
                <w:sz w:val="20"/>
                <w:szCs w:val="20"/>
              </w:rPr>
              <w:t>Working meeting between NES and national consultant</w:t>
            </w:r>
          </w:p>
        </w:tc>
        <w:tc>
          <w:tcPr>
            <w:tcW w:w="2337" w:type="dxa"/>
            <w:shd w:val="clear" w:color="auto" w:fill="auto"/>
          </w:tcPr>
          <w:p w14:paraId="0D1B247D" w14:textId="77777777" w:rsidR="003943EB" w:rsidRPr="00185931" w:rsidRDefault="003943EB" w:rsidP="00185931">
            <w:pPr>
              <w:spacing w:before="0" w:after="0"/>
              <w:rPr>
                <w:sz w:val="20"/>
                <w:szCs w:val="20"/>
              </w:rPr>
            </w:pPr>
            <w:r w:rsidRPr="00185931">
              <w:rPr>
                <w:sz w:val="20"/>
                <w:szCs w:val="20"/>
              </w:rPr>
              <w:t>NES and national consultant</w:t>
            </w:r>
          </w:p>
        </w:tc>
        <w:tc>
          <w:tcPr>
            <w:tcW w:w="2346" w:type="dxa"/>
            <w:shd w:val="clear" w:color="auto" w:fill="auto"/>
          </w:tcPr>
          <w:p w14:paraId="655377DF" w14:textId="77777777" w:rsidR="003943EB" w:rsidRPr="00185931" w:rsidRDefault="003943EB" w:rsidP="00185931">
            <w:pPr>
              <w:spacing w:before="0" w:after="0"/>
              <w:rPr>
                <w:sz w:val="20"/>
                <w:szCs w:val="20"/>
              </w:rPr>
            </w:pPr>
            <w:r w:rsidRPr="00185931">
              <w:rPr>
                <w:sz w:val="20"/>
                <w:szCs w:val="20"/>
              </w:rPr>
              <w:t>NES and national consultant further refine the Information Paper to Cabinet.</w:t>
            </w:r>
          </w:p>
        </w:tc>
      </w:tr>
      <w:tr w:rsidR="003943EB" w14:paraId="2257E9B6" w14:textId="77777777" w:rsidTr="00185931">
        <w:tc>
          <w:tcPr>
            <w:tcW w:w="2333" w:type="dxa"/>
            <w:shd w:val="clear" w:color="auto" w:fill="auto"/>
          </w:tcPr>
          <w:p w14:paraId="4FF61A2D" w14:textId="77777777" w:rsidR="003943EB" w:rsidRPr="00185931" w:rsidRDefault="003943EB" w:rsidP="00185931">
            <w:pPr>
              <w:spacing w:before="0" w:after="0"/>
              <w:rPr>
                <w:sz w:val="20"/>
                <w:szCs w:val="20"/>
              </w:rPr>
            </w:pPr>
          </w:p>
        </w:tc>
        <w:tc>
          <w:tcPr>
            <w:tcW w:w="2334" w:type="dxa"/>
            <w:shd w:val="clear" w:color="auto" w:fill="auto"/>
          </w:tcPr>
          <w:p w14:paraId="2F57143A" w14:textId="77777777" w:rsidR="003943EB" w:rsidRPr="00185931" w:rsidRDefault="003943EB" w:rsidP="00185931">
            <w:pPr>
              <w:spacing w:before="0" w:after="0"/>
              <w:rPr>
                <w:sz w:val="20"/>
                <w:szCs w:val="20"/>
              </w:rPr>
            </w:pPr>
          </w:p>
        </w:tc>
        <w:tc>
          <w:tcPr>
            <w:tcW w:w="2337" w:type="dxa"/>
            <w:shd w:val="clear" w:color="auto" w:fill="auto"/>
          </w:tcPr>
          <w:p w14:paraId="3AAFD3C8" w14:textId="77777777" w:rsidR="003943EB" w:rsidRPr="00185931" w:rsidRDefault="003943EB" w:rsidP="00185931">
            <w:pPr>
              <w:spacing w:before="0" w:after="0"/>
              <w:rPr>
                <w:sz w:val="20"/>
                <w:szCs w:val="20"/>
              </w:rPr>
            </w:pPr>
          </w:p>
        </w:tc>
        <w:tc>
          <w:tcPr>
            <w:tcW w:w="2346" w:type="dxa"/>
            <w:shd w:val="clear" w:color="auto" w:fill="auto"/>
          </w:tcPr>
          <w:p w14:paraId="065C69EA" w14:textId="77777777" w:rsidR="003943EB" w:rsidRPr="00185931" w:rsidRDefault="003943EB" w:rsidP="00185931">
            <w:pPr>
              <w:spacing w:before="0" w:after="0"/>
              <w:rPr>
                <w:sz w:val="20"/>
                <w:szCs w:val="20"/>
              </w:rPr>
            </w:pPr>
            <w:r w:rsidRPr="00185931">
              <w:rPr>
                <w:sz w:val="20"/>
                <w:szCs w:val="20"/>
              </w:rPr>
              <w:t xml:space="preserve">Submit Information Paper to Cabinet through Minister of Environment. </w:t>
            </w:r>
          </w:p>
        </w:tc>
      </w:tr>
      <w:tr w:rsidR="00AF5453" w14:paraId="3FB0F5AC" w14:textId="77777777" w:rsidTr="00185931">
        <w:tc>
          <w:tcPr>
            <w:tcW w:w="2333" w:type="dxa"/>
            <w:shd w:val="clear" w:color="auto" w:fill="31849B"/>
          </w:tcPr>
          <w:p w14:paraId="21ADAB55" w14:textId="77777777" w:rsidR="003943EB" w:rsidRPr="00185931" w:rsidRDefault="003943EB" w:rsidP="00185931">
            <w:pPr>
              <w:spacing w:before="0" w:after="0"/>
              <w:rPr>
                <w:sz w:val="20"/>
                <w:szCs w:val="20"/>
              </w:rPr>
            </w:pPr>
            <w:r w:rsidRPr="00185931">
              <w:rPr>
                <w:sz w:val="20"/>
                <w:szCs w:val="20"/>
              </w:rPr>
              <w:t>Further ongoing work:</w:t>
            </w:r>
          </w:p>
        </w:tc>
        <w:tc>
          <w:tcPr>
            <w:tcW w:w="2334" w:type="dxa"/>
            <w:shd w:val="clear" w:color="auto" w:fill="31849B"/>
          </w:tcPr>
          <w:p w14:paraId="1E92A8E8" w14:textId="77777777" w:rsidR="003943EB" w:rsidRPr="00185931" w:rsidRDefault="003943EB" w:rsidP="00185931">
            <w:pPr>
              <w:spacing w:before="0" w:after="0"/>
              <w:rPr>
                <w:sz w:val="20"/>
                <w:szCs w:val="20"/>
              </w:rPr>
            </w:pPr>
            <w:r w:rsidRPr="00185931">
              <w:rPr>
                <w:sz w:val="20"/>
                <w:szCs w:val="20"/>
              </w:rPr>
              <w:t>Actions required</w:t>
            </w:r>
          </w:p>
        </w:tc>
        <w:tc>
          <w:tcPr>
            <w:tcW w:w="2337" w:type="dxa"/>
            <w:shd w:val="clear" w:color="auto" w:fill="31849B"/>
          </w:tcPr>
          <w:p w14:paraId="7B669BA1" w14:textId="77777777" w:rsidR="003943EB" w:rsidRPr="00185931" w:rsidRDefault="003943EB" w:rsidP="00185931">
            <w:pPr>
              <w:spacing w:before="0" w:after="0"/>
              <w:rPr>
                <w:sz w:val="20"/>
                <w:szCs w:val="20"/>
              </w:rPr>
            </w:pPr>
            <w:r w:rsidRPr="00185931">
              <w:rPr>
                <w:sz w:val="20"/>
                <w:szCs w:val="20"/>
              </w:rPr>
              <w:t>Responsible Agencies</w:t>
            </w:r>
          </w:p>
        </w:tc>
        <w:tc>
          <w:tcPr>
            <w:tcW w:w="2346" w:type="dxa"/>
            <w:shd w:val="clear" w:color="auto" w:fill="31849B"/>
          </w:tcPr>
          <w:p w14:paraId="2A6D570A" w14:textId="77777777" w:rsidR="003943EB" w:rsidRPr="00185931" w:rsidRDefault="003943EB" w:rsidP="00185931">
            <w:pPr>
              <w:spacing w:before="0" w:after="0"/>
              <w:rPr>
                <w:sz w:val="20"/>
                <w:szCs w:val="20"/>
              </w:rPr>
            </w:pPr>
            <w:r w:rsidRPr="00185931">
              <w:rPr>
                <w:sz w:val="20"/>
                <w:szCs w:val="20"/>
              </w:rPr>
              <w:t>Timeline</w:t>
            </w:r>
          </w:p>
        </w:tc>
      </w:tr>
      <w:tr w:rsidR="003943EB" w14:paraId="35FF8FCB" w14:textId="77777777" w:rsidTr="00185931">
        <w:tc>
          <w:tcPr>
            <w:tcW w:w="2333" w:type="dxa"/>
            <w:shd w:val="clear" w:color="auto" w:fill="auto"/>
          </w:tcPr>
          <w:p w14:paraId="02CD9590" w14:textId="77777777" w:rsidR="003943EB" w:rsidRPr="00185931" w:rsidRDefault="003943EB" w:rsidP="00185931">
            <w:pPr>
              <w:spacing w:before="0" w:after="0"/>
              <w:rPr>
                <w:sz w:val="20"/>
                <w:szCs w:val="20"/>
              </w:rPr>
            </w:pPr>
            <w:r w:rsidRPr="00185931">
              <w:rPr>
                <w:sz w:val="20"/>
                <w:szCs w:val="20"/>
              </w:rPr>
              <w:t>Work further with Crown law to review and redraft ABS bill and submit to Parliament.</w:t>
            </w:r>
          </w:p>
        </w:tc>
        <w:tc>
          <w:tcPr>
            <w:tcW w:w="2334" w:type="dxa"/>
            <w:shd w:val="clear" w:color="auto" w:fill="auto"/>
          </w:tcPr>
          <w:p w14:paraId="23EF7321" w14:textId="77777777" w:rsidR="003943EB" w:rsidRPr="00185931" w:rsidRDefault="003943EB" w:rsidP="00185931">
            <w:pPr>
              <w:spacing w:before="0" w:after="0"/>
              <w:rPr>
                <w:sz w:val="20"/>
                <w:szCs w:val="20"/>
              </w:rPr>
            </w:pPr>
            <w:r w:rsidRPr="00185931">
              <w:rPr>
                <w:sz w:val="20"/>
                <w:szCs w:val="20"/>
              </w:rPr>
              <w:t>Contract drafter;</w:t>
            </w:r>
          </w:p>
          <w:p w14:paraId="34208D36" w14:textId="77777777" w:rsidR="003943EB" w:rsidRPr="00185931" w:rsidRDefault="003943EB" w:rsidP="00185931">
            <w:pPr>
              <w:spacing w:before="0" w:after="0"/>
              <w:rPr>
                <w:sz w:val="20"/>
                <w:szCs w:val="20"/>
              </w:rPr>
            </w:pPr>
          </w:p>
        </w:tc>
        <w:tc>
          <w:tcPr>
            <w:tcW w:w="2337" w:type="dxa"/>
            <w:shd w:val="clear" w:color="auto" w:fill="auto"/>
          </w:tcPr>
          <w:p w14:paraId="5FD62163" w14:textId="77777777" w:rsidR="003943EB" w:rsidRPr="00185931" w:rsidRDefault="003943EB" w:rsidP="00185931">
            <w:pPr>
              <w:spacing w:before="0" w:after="0"/>
              <w:rPr>
                <w:sz w:val="20"/>
                <w:szCs w:val="20"/>
              </w:rPr>
            </w:pPr>
            <w:r w:rsidRPr="00185931">
              <w:rPr>
                <w:sz w:val="20"/>
                <w:szCs w:val="20"/>
              </w:rPr>
              <w:t>NES</w:t>
            </w:r>
          </w:p>
          <w:p w14:paraId="34CBCBD3" w14:textId="77777777" w:rsidR="003943EB" w:rsidRPr="00185931" w:rsidRDefault="003943EB" w:rsidP="00185931">
            <w:pPr>
              <w:spacing w:before="0" w:after="0"/>
              <w:rPr>
                <w:sz w:val="20"/>
                <w:szCs w:val="20"/>
              </w:rPr>
            </w:pPr>
            <w:r w:rsidRPr="00185931">
              <w:rPr>
                <w:sz w:val="20"/>
                <w:szCs w:val="20"/>
              </w:rPr>
              <w:t>Crown Law</w:t>
            </w:r>
          </w:p>
          <w:p w14:paraId="095736F8" w14:textId="77777777" w:rsidR="003943EB" w:rsidRPr="00185931" w:rsidRDefault="003943EB" w:rsidP="00185931">
            <w:pPr>
              <w:spacing w:before="0" w:after="0"/>
              <w:rPr>
                <w:sz w:val="20"/>
                <w:szCs w:val="20"/>
              </w:rPr>
            </w:pPr>
            <w:r w:rsidRPr="00185931">
              <w:rPr>
                <w:sz w:val="20"/>
                <w:szCs w:val="20"/>
              </w:rPr>
              <w:t>MFAI</w:t>
            </w:r>
          </w:p>
        </w:tc>
        <w:tc>
          <w:tcPr>
            <w:tcW w:w="2346" w:type="dxa"/>
            <w:shd w:val="clear" w:color="auto" w:fill="auto"/>
          </w:tcPr>
          <w:p w14:paraId="71E48F59" w14:textId="77777777" w:rsidR="003943EB" w:rsidRPr="00185931" w:rsidRDefault="003943EB" w:rsidP="00185931">
            <w:pPr>
              <w:spacing w:before="0" w:after="0"/>
              <w:rPr>
                <w:sz w:val="20"/>
                <w:szCs w:val="20"/>
              </w:rPr>
            </w:pPr>
            <w:r w:rsidRPr="00185931">
              <w:rPr>
                <w:sz w:val="20"/>
                <w:szCs w:val="20"/>
              </w:rPr>
              <w:t>1 month</w:t>
            </w:r>
          </w:p>
          <w:p w14:paraId="685C3F91" w14:textId="77777777" w:rsidR="003943EB" w:rsidRPr="00185931" w:rsidRDefault="003943EB" w:rsidP="00185931">
            <w:pPr>
              <w:spacing w:before="0" w:after="0"/>
              <w:rPr>
                <w:sz w:val="20"/>
                <w:szCs w:val="20"/>
              </w:rPr>
            </w:pPr>
          </w:p>
        </w:tc>
      </w:tr>
      <w:tr w:rsidR="003943EB" w14:paraId="2B8FF8B8" w14:textId="77777777" w:rsidTr="00185931">
        <w:tc>
          <w:tcPr>
            <w:tcW w:w="2333" w:type="dxa"/>
            <w:shd w:val="clear" w:color="auto" w:fill="auto"/>
          </w:tcPr>
          <w:p w14:paraId="283C2ABA" w14:textId="77777777" w:rsidR="003943EB" w:rsidRPr="00185931" w:rsidRDefault="003943EB" w:rsidP="00185931">
            <w:pPr>
              <w:spacing w:before="0" w:after="0"/>
              <w:rPr>
                <w:sz w:val="20"/>
                <w:szCs w:val="20"/>
              </w:rPr>
            </w:pPr>
          </w:p>
        </w:tc>
        <w:tc>
          <w:tcPr>
            <w:tcW w:w="2334" w:type="dxa"/>
            <w:shd w:val="clear" w:color="auto" w:fill="auto"/>
          </w:tcPr>
          <w:p w14:paraId="273FDC17" w14:textId="77777777" w:rsidR="003943EB" w:rsidRPr="00185931" w:rsidRDefault="003943EB" w:rsidP="00185931">
            <w:pPr>
              <w:spacing w:before="0" w:after="0"/>
              <w:rPr>
                <w:sz w:val="20"/>
                <w:szCs w:val="20"/>
              </w:rPr>
            </w:pPr>
            <w:r w:rsidRPr="00185931">
              <w:rPr>
                <w:sz w:val="20"/>
                <w:szCs w:val="20"/>
              </w:rPr>
              <w:t>Provide information for drafting;</w:t>
            </w:r>
          </w:p>
          <w:p w14:paraId="57EB32E0" w14:textId="77777777" w:rsidR="003943EB" w:rsidRPr="00185931" w:rsidRDefault="003943EB" w:rsidP="00185931">
            <w:pPr>
              <w:spacing w:before="0" w:after="0"/>
              <w:rPr>
                <w:sz w:val="20"/>
                <w:szCs w:val="20"/>
              </w:rPr>
            </w:pPr>
          </w:p>
        </w:tc>
        <w:tc>
          <w:tcPr>
            <w:tcW w:w="2337" w:type="dxa"/>
            <w:shd w:val="clear" w:color="auto" w:fill="auto"/>
          </w:tcPr>
          <w:p w14:paraId="750B9104" w14:textId="77777777" w:rsidR="003943EB" w:rsidRPr="00185931" w:rsidRDefault="003943EB" w:rsidP="00185931">
            <w:pPr>
              <w:spacing w:before="0" w:after="0"/>
              <w:rPr>
                <w:sz w:val="20"/>
                <w:szCs w:val="20"/>
              </w:rPr>
            </w:pPr>
            <w:r w:rsidRPr="00185931">
              <w:rPr>
                <w:sz w:val="20"/>
                <w:szCs w:val="20"/>
              </w:rPr>
              <w:t>NES</w:t>
            </w:r>
          </w:p>
          <w:p w14:paraId="57C737E5" w14:textId="77777777" w:rsidR="003943EB" w:rsidRPr="00185931" w:rsidRDefault="003943EB" w:rsidP="00185931">
            <w:pPr>
              <w:spacing w:before="0" w:after="0"/>
              <w:rPr>
                <w:sz w:val="20"/>
                <w:szCs w:val="20"/>
              </w:rPr>
            </w:pPr>
            <w:r w:rsidRPr="00185931">
              <w:rPr>
                <w:sz w:val="20"/>
                <w:szCs w:val="20"/>
              </w:rPr>
              <w:t>Crown Law</w:t>
            </w:r>
          </w:p>
          <w:p w14:paraId="10B82655" w14:textId="77777777" w:rsidR="003943EB" w:rsidRPr="00185931" w:rsidRDefault="003943EB" w:rsidP="00185931">
            <w:pPr>
              <w:spacing w:before="0" w:after="0"/>
              <w:rPr>
                <w:sz w:val="20"/>
                <w:szCs w:val="20"/>
              </w:rPr>
            </w:pPr>
            <w:r w:rsidRPr="00185931">
              <w:rPr>
                <w:sz w:val="20"/>
                <w:szCs w:val="20"/>
              </w:rPr>
              <w:t>MFAI</w:t>
            </w:r>
          </w:p>
        </w:tc>
        <w:tc>
          <w:tcPr>
            <w:tcW w:w="2346" w:type="dxa"/>
            <w:shd w:val="clear" w:color="auto" w:fill="auto"/>
          </w:tcPr>
          <w:p w14:paraId="03A35211" w14:textId="77777777" w:rsidR="003943EB" w:rsidRPr="00185931" w:rsidRDefault="003943EB" w:rsidP="00185931">
            <w:pPr>
              <w:spacing w:before="0" w:after="0"/>
              <w:rPr>
                <w:sz w:val="20"/>
                <w:szCs w:val="20"/>
              </w:rPr>
            </w:pPr>
            <w:r w:rsidRPr="00185931">
              <w:rPr>
                <w:sz w:val="20"/>
                <w:szCs w:val="20"/>
              </w:rPr>
              <w:t>3 months</w:t>
            </w:r>
          </w:p>
        </w:tc>
      </w:tr>
      <w:tr w:rsidR="003943EB" w14:paraId="350338A2" w14:textId="77777777" w:rsidTr="00185931">
        <w:tc>
          <w:tcPr>
            <w:tcW w:w="2333" w:type="dxa"/>
            <w:shd w:val="clear" w:color="auto" w:fill="auto"/>
          </w:tcPr>
          <w:p w14:paraId="4D457A91" w14:textId="77777777" w:rsidR="003943EB" w:rsidRPr="00185931" w:rsidRDefault="003943EB" w:rsidP="00185931">
            <w:pPr>
              <w:spacing w:before="0" w:after="0"/>
              <w:rPr>
                <w:sz w:val="20"/>
                <w:szCs w:val="20"/>
              </w:rPr>
            </w:pPr>
          </w:p>
        </w:tc>
        <w:tc>
          <w:tcPr>
            <w:tcW w:w="2334" w:type="dxa"/>
            <w:shd w:val="clear" w:color="auto" w:fill="auto"/>
          </w:tcPr>
          <w:p w14:paraId="7D7BF0B4" w14:textId="77777777" w:rsidR="003943EB" w:rsidRPr="00185931" w:rsidRDefault="003943EB" w:rsidP="00185931">
            <w:pPr>
              <w:spacing w:before="0" w:after="0"/>
              <w:rPr>
                <w:sz w:val="20"/>
                <w:szCs w:val="20"/>
              </w:rPr>
            </w:pPr>
            <w:r w:rsidRPr="00185931">
              <w:rPr>
                <w:sz w:val="20"/>
                <w:szCs w:val="20"/>
              </w:rPr>
              <w:t>Consult on new draft Bill with key stakeholders</w:t>
            </w:r>
          </w:p>
        </w:tc>
        <w:tc>
          <w:tcPr>
            <w:tcW w:w="2337" w:type="dxa"/>
            <w:shd w:val="clear" w:color="auto" w:fill="auto"/>
          </w:tcPr>
          <w:p w14:paraId="16CE160A" w14:textId="77777777" w:rsidR="003943EB" w:rsidRPr="00185931" w:rsidRDefault="003943EB" w:rsidP="00185931">
            <w:pPr>
              <w:spacing w:before="0" w:after="0"/>
              <w:rPr>
                <w:sz w:val="20"/>
                <w:szCs w:val="20"/>
              </w:rPr>
            </w:pPr>
            <w:r w:rsidRPr="00185931">
              <w:rPr>
                <w:sz w:val="20"/>
                <w:szCs w:val="20"/>
              </w:rPr>
              <w:t>NES</w:t>
            </w:r>
          </w:p>
          <w:p w14:paraId="7B303FCB" w14:textId="77777777" w:rsidR="003943EB" w:rsidRPr="00185931" w:rsidRDefault="003943EB" w:rsidP="00185931">
            <w:pPr>
              <w:spacing w:before="0" w:after="0"/>
              <w:rPr>
                <w:sz w:val="20"/>
                <w:szCs w:val="20"/>
              </w:rPr>
            </w:pPr>
            <w:r w:rsidRPr="00185931">
              <w:rPr>
                <w:sz w:val="20"/>
                <w:szCs w:val="20"/>
              </w:rPr>
              <w:t>Crown Law</w:t>
            </w:r>
          </w:p>
          <w:p w14:paraId="050C3780" w14:textId="77777777" w:rsidR="003943EB" w:rsidRPr="00185931" w:rsidRDefault="003943EB" w:rsidP="00185931">
            <w:pPr>
              <w:spacing w:before="0" w:after="0"/>
              <w:rPr>
                <w:sz w:val="20"/>
                <w:szCs w:val="20"/>
              </w:rPr>
            </w:pPr>
            <w:r w:rsidRPr="00185931">
              <w:rPr>
                <w:sz w:val="20"/>
                <w:szCs w:val="20"/>
              </w:rPr>
              <w:t>MFAI</w:t>
            </w:r>
          </w:p>
        </w:tc>
        <w:tc>
          <w:tcPr>
            <w:tcW w:w="2346" w:type="dxa"/>
            <w:shd w:val="clear" w:color="auto" w:fill="auto"/>
          </w:tcPr>
          <w:p w14:paraId="40B9DA94" w14:textId="77777777" w:rsidR="003943EB" w:rsidRPr="00185931" w:rsidRDefault="003943EB" w:rsidP="00185931">
            <w:pPr>
              <w:spacing w:before="0" w:after="0"/>
              <w:rPr>
                <w:sz w:val="20"/>
                <w:szCs w:val="20"/>
              </w:rPr>
            </w:pPr>
            <w:r w:rsidRPr="00185931">
              <w:rPr>
                <w:sz w:val="20"/>
                <w:szCs w:val="20"/>
              </w:rPr>
              <w:t>2 months</w:t>
            </w:r>
          </w:p>
        </w:tc>
      </w:tr>
      <w:tr w:rsidR="003943EB" w14:paraId="5F3BC7E6" w14:textId="77777777" w:rsidTr="00185931">
        <w:tc>
          <w:tcPr>
            <w:tcW w:w="2333" w:type="dxa"/>
            <w:shd w:val="clear" w:color="auto" w:fill="auto"/>
          </w:tcPr>
          <w:p w14:paraId="57A062A9" w14:textId="77777777" w:rsidR="003943EB" w:rsidRPr="00185931" w:rsidRDefault="003943EB" w:rsidP="00185931">
            <w:pPr>
              <w:spacing w:before="0" w:after="0"/>
              <w:rPr>
                <w:sz w:val="20"/>
                <w:szCs w:val="20"/>
              </w:rPr>
            </w:pPr>
          </w:p>
        </w:tc>
        <w:tc>
          <w:tcPr>
            <w:tcW w:w="2334" w:type="dxa"/>
            <w:shd w:val="clear" w:color="auto" w:fill="auto"/>
          </w:tcPr>
          <w:p w14:paraId="3EF5D5FF" w14:textId="77777777" w:rsidR="003943EB" w:rsidRPr="00185931" w:rsidRDefault="003943EB" w:rsidP="00185931">
            <w:pPr>
              <w:spacing w:before="0" w:after="0"/>
              <w:rPr>
                <w:sz w:val="20"/>
                <w:szCs w:val="20"/>
              </w:rPr>
            </w:pPr>
            <w:r w:rsidRPr="00185931">
              <w:rPr>
                <w:sz w:val="20"/>
                <w:szCs w:val="20"/>
              </w:rPr>
              <w:t>Submit to Government for enactment through Parliament</w:t>
            </w:r>
          </w:p>
        </w:tc>
        <w:tc>
          <w:tcPr>
            <w:tcW w:w="2337" w:type="dxa"/>
            <w:shd w:val="clear" w:color="auto" w:fill="auto"/>
          </w:tcPr>
          <w:p w14:paraId="781F60FD" w14:textId="77777777" w:rsidR="003943EB" w:rsidRPr="00185931" w:rsidRDefault="003943EB" w:rsidP="00185931">
            <w:pPr>
              <w:spacing w:before="0" w:after="0"/>
              <w:rPr>
                <w:sz w:val="20"/>
                <w:szCs w:val="20"/>
              </w:rPr>
            </w:pPr>
            <w:r w:rsidRPr="00185931">
              <w:rPr>
                <w:sz w:val="20"/>
                <w:szCs w:val="20"/>
              </w:rPr>
              <w:t>NES</w:t>
            </w:r>
          </w:p>
          <w:p w14:paraId="66D8C371" w14:textId="77777777" w:rsidR="003943EB" w:rsidRPr="00185931" w:rsidRDefault="003943EB" w:rsidP="00185931">
            <w:pPr>
              <w:spacing w:before="0" w:after="0"/>
              <w:rPr>
                <w:sz w:val="20"/>
                <w:szCs w:val="20"/>
              </w:rPr>
            </w:pPr>
            <w:r w:rsidRPr="00185931">
              <w:rPr>
                <w:sz w:val="20"/>
                <w:szCs w:val="20"/>
              </w:rPr>
              <w:t>Crown Law</w:t>
            </w:r>
          </w:p>
          <w:p w14:paraId="24CEB7DE" w14:textId="77777777" w:rsidR="003943EB" w:rsidRPr="00185931" w:rsidRDefault="003943EB" w:rsidP="00185931">
            <w:pPr>
              <w:spacing w:before="0" w:after="0"/>
              <w:rPr>
                <w:sz w:val="20"/>
                <w:szCs w:val="20"/>
              </w:rPr>
            </w:pPr>
            <w:r w:rsidRPr="00185931">
              <w:rPr>
                <w:sz w:val="20"/>
                <w:szCs w:val="20"/>
              </w:rPr>
              <w:t>MFAI</w:t>
            </w:r>
          </w:p>
        </w:tc>
        <w:tc>
          <w:tcPr>
            <w:tcW w:w="2346" w:type="dxa"/>
            <w:shd w:val="clear" w:color="auto" w:fill="auto"/>
          </w:tcPr>
          <w:p w14:paraId="2970961E" w14:textId="77777777" w:rsidR="003943EB" w:rsidRPr="00185931" w:rsidRDefault="003943EB" w:rsidP="00185931">
            <w:pPr>
              <w:spacing w:before="0" w:after="0"/>
              <w:rPr>
                <w:sz w:val="20"/>
                <w:szCs w:val="20"/>
              </w:rPr>
            </w:pPr>
            <w:r w:rsidRPr="00185931">
              <w:rPr>
                <w:sz w:val="20"/>
                <w:szCs w:val="20"/>
              </w:rPr>
              <w:t>3 months</w:t>
            </w:r>
          </w:p>
        </w:tc>
      </w:tr>
      <w:tr w:rsidR="003943EB" w14:paraId="367D5F36" w14:textId="77777777" w:rsidTr="00185931">
        <w:tc>
          <w:tcPr>
            <w:tcW w:w="2333" w:type="dxa"/>
            <w:shd w:val="clear" w:color="auto" w:fill="auto"/>
          </w:tcPr>
          <w:p w14:paraId="1370BBF1" w14:textId="77777777" w:rsidR="003943EB" w:rsidRPr="00185931" w:rsidRDefault="003943EB" w:rsidP="00185931">
            <w:pPr>
              <w:spacing w:before="0" w:after="0"/>
              <w:rPr>
                <w:sz w:val="20"/>
                <w:szCs w:val="20"/>
              </w:rPr>
            </w:pPr>
            <w:r w:rsidRPr="00185931">
              <w:rPr>
                <w:sz w:val="20"/>
                <w:szCs w:val="20"/>
              </w:rPr>
              <w:t xml:space="preserve">Work with MFAI to prepare Cabinet Submission for national ratification of Nagoya protocol.   </w:t>
            </w:r>
          </w:p>
        </w:tc>
        <w:tc>
          <w:tcPr>
            <w:tcW w:w="2334" w:type="dxa"/>
            <w:shd w:val="clear" w:color="auto" w:fill="auto"/>
          </w:tcPr>
          <w:p w14:paraId="66E6C9EA" w14:textId="77777777" w:rsidR="003943EB" w:rsidRPr="00185931" w:rsidRDefault="003943EB" w:rsidP="00185931">
            <w:pPr>
              <w:spacing w:before="0" w:after="0"/>
              <w:rPr>
                <w:sz w:val="20"/>
                <w:szCs w:val="20"/>
              </w:rPr>
            </w:pPr>
            <w:r w:rsidRPr="00185931">
              <w:rPr>
                <w:sz w:val="20"/>
                <w:szCs w:val="20"/>
              </w:rPr>
              <w:t>Request for Government endorsement of Nagoya Protocol</w:t>
            </w:r>
          </w:p>
        </w:tc>
        <w:tc>
          <w:tcPr>
            <w:tcW w:w="2337" w:type="dxa"/>
            <w:shd w:val="clear" w:color="auto" w:fill="auto"/>
          </w:tcPr>
          <w:p w14:paraId="3EDD0D25" w14:textId="77777777" w:rsidR="003943EB" w:rsidRPr="00185931" w:rsidRDefault="003943EB" w:rsidP="00185931">
            <w:pPr>
              <w:spacing w:before="0" w:after="0"/>
              <w:rPr>
                <w:sz w:val="20"/>
                <w:szCs w:val="20"/>
              </w:rPr>
            </w:pPr>
            <w:r w:rsidRPr="00185931">
              <w:rPr>
                <w:sz w:val="20"/>
                <w:szCs w:val="20"/>
              </w:rPr>
              <w:t>NES</w:t>
            </w:r>
          </w:p>
          <w:p w14:paraId="414E16F0" w14:textId="77777777" w:rsidR="003943EB" w:rsidRPr="00185931" w:rsidRDefault="003943EB" w:rsidP="00185931">
            <w:pPr>
              <w:spacing w:before="0" w:after="0"/>
              <w:rPr>
                <w:sz w:val="20"/>
                <w:szCs w:val="20"/>
              </w:rPr>
            </w:pPr>
            <w:r w:rsidRPr="00185931">
              <w:rPr>
                <w:sz w:val="20"/>
                <w:szCs w:val="20"/>
              </w:rPr>
              <w:t>Crown Law</w:t>
            </w:r>
          </w:p>
          <w:p w14:paraId="6BD2CE80" w14:textId="77777777" w:rsidR="003943EB" w:rsidRPr="00185931" w:rsidRDefault="003943EB" w:rsidP="00185931">
            <w:pPr>
              <w:spacing w:before="0" w:after="0"/>
              <w:rPr>
                <w:sz w:val="20"/>
                <w:szCs w:val="20"/>
              </w:rPr>
            </w:pPr>
            <w:r w:rsidRPr="00185931">
              <w:rPr>
                <w:sz w:val="20"/>
                <w:szCs w:val="20"/>
              </w:rPr>
              <w:t>MFAI</w:t>
            </w:r>
          </w:p>
        </w:tc>
        <w:tc>
          <w:tcPr>
            <w:tcW w:w="2346" w:type="dxa"/>
            <w:shd w:val="clear" w:color="auto" w:fill="auto"/>
          </w:tcPr>
          <w:p w14:paraId="1148F220" w14:textId="77777777" w:rsidR="003943EB" w:rsidRPr="00185931" w:rsidRDefault="003943EB" w:rsidP="00185931">
            <w:pPr>
              <w:spacing w:before="0" w:after="0"/>
              <w:rPr>
                <w:sz w:val="20"/>
                <w:szCs w:val="20"/>
              </w:rPr>
            </w:pPr>
            <w:r w:rsidRPr="00185931">
              <w:rPr>
                <w:sz w:val="20"/>
                <w:szCs w:val="20"/>
              </w:rPr>
              <w:t>1 month</w:t>
            </w:r>
          </w:p>
        </w:tc>
      </w:tr>
      <w:tr w:rsidR="003943EB" w14:paraId="210952B9" w14:textId="77777777" w:rsidTr="00185931">
        <w:tc>
          <w:tcPr>
            <w:tcW w:w="2333" w:type="dxa"/>
            <w:shd w:val="clear" w:color="auto" w:fill="auto"/>
          </w:tcPr>
          <w:p w14:paraId="02BA6D31" w14:textId="77777777" w:rsidR="003943EB" w:rsidRPr="00185931" w:rsidRDefault="003943EB" w:rsidP="00185931">
            <w:pPr>
              <w:spacing w:before="0" w:after="0"/>
              <w:rPr>
                <w:sz w:val="20"/>
                <w:szCs w:val="20"/>
              </w:rPr>
            </w:pPr>
            <w:r w:rsidRPr="00185931">
              <w:rPr>
                <w:sz w:val="20"/>
                <w:szCs w:val="20"/>
              </w:rPr>
              <w:t>MFAI to advise appropriate international agency about protocol ratification</w:t>
            </w:r>
          </w:p>
        </w:tc>
        <w:tc>
          <w:tcPr>
            <w:tcW w:w="2334" w:type="dxa"/>
            <w:shd w:val="clear" w:color="auto" w:fill="auto"/>
          </w:tcPr>
          <w:p w14:paraId="44FBAAB8" w14:textId="77777777" w:rsidR="003943EB" w:rsidRPr="00185931" w:rsidRDefault="003943EB" w:rsidP="00185931">
            <w:pPr>
              <w:spacing w:before="0" w:after="0"/>
              <w:rPr>
                <w:sz w:val="20"/>
                <w:szCs w:val="20"/>
              </w:rPr>
            </w:pPr>
            <w:r w:rsidRPr="00185931">
              <w:rPr>
                <w:sz w:val="20"/>
                <w:szCs w:val="20"/>
              </w:rPr>
              <w:t>MFAI advise UNDP of Government endorsement</w:t>
            </w:r>
          </w:p>
        </w:tc>
        <w:tc>
          <w:tcPr>
            <w:tcW w:w="2337" w:type="dxa"/>
            <w:shd w:val="clear" w:color="auto" w:fill="auto"/>
          </w:tcPr>
          <w:p w14:paraId="05D13E59" w14:textId="77777777" w:rsidR="003943EB" w:rsidRPr="00185931" w:rsidRDefault="003943EB" w:rsidP="00185931">
            <w:pPr>
              <w:spacing w:before="0" w:after="0"/>
              <w:rPr>
                <w:sz w:val="20"/>
                <w:szCs w:val="20"/>
              </w:rPr>
            </w:pPr>
            <w:r w:rsidRPr="00185931">
              <w:rPr>
                <w:sz w:val="20"/>
                <w:szCs w:val="20"/>
              </w:rPr>
              <w:t>MFAI</w:t>
            </w:r>
          </w:p>
        </w:tc>
        <w:tc>
          <w:tcPr>
            <w:tcW w:w="2346" w:type="dxa"/>
            <w:shd w:val="clear" w:color="auto" w:fill="auto"/>
          </w:tcPr>
          <w:p w14:paraId="47519D38" w14:textId="77777777" w:rsidR="003943EB" w:rsidRPr="00185931" w:rsidRDefault="003943EB" w:rsidP="00185931">
            <w:pPr>
              <w:spacing w:before="0" w:after="0"/>
              <w:rPr>
                <w:sz w:val="20"/>
                <w:szCs w:val="20"/>
              </w:rPr>
            </w:pPr>
            <w:r w:rsidRPr="00185931">
              <w:rPr>
                <w:sz w:val="20"/>
                <w:szCs w:val="20"/>
              </w:rPr>
              <w:t>1 week</w:t>
            </w:r>
          </w:p>
        </w:tc>
      </w:tr>
    </w:tbl>
    <w:p w14:paraId="7DB753D4" w14:textId="77777777" w:rsidR="003B1F52" w:rsidRDefault="003B1F52">
      <w:pPr>
        <w:spacing w:before="0" w:after="0"/>
        <w:jc w:val="left"/>
      </w:pPr>
      <w:r>
        <w:br w:type="page"/>
      </w:r>
    </w:p>
    <w:p w14:paraId="7D17D6EF" w14:textId="77777777" w:rsidR="006B7AE4" w:rsidRDefault="006B7AE4" w:rsidP="003943EB">
      <w:pPr>
        <w:widowControl w:val="0"/>
        <w:spacing w:after="120"/>
      </w:pPr>
    </w:p>
    <w:p w14:paraId="169D96D2" w14:textId="77777777" w:rsidR="006B7AE4" w:rsidRDefault="006B7AE4" w:rsidP="006B7AE4">
      <w:pPr>
        <w:pStyle w:val="Heading2"/>
      </w:pPr>
      <w:bookmarkStart w:id="87" w:name="_Toc405466119"/>
      <w:r w:rsidRPr="008E1309">
        <w:t xml:space="preserve">Stakeholder Identification </w:t>
      </w:r>
      <w:r>
        <w:t>&amp; Involvement</w:t>
      </w:r>
      <w:r w:rsidRPr="008E1309">
        <w:t xml:space="preserve"> Plan</w:t>
      </w:r>
      <w:bookmarkEnd w:id="87"/>
    </w:p>
    <w:tbl>
      <w:tblPr>
        <w:tblStyle w:val="TableGrid"/>
        <w:tblW w:w="9576" w:type="dxa"/>
        <w:tblLook w:val="04A0" w:firstRow="1" w:lastRow="0" w:firstColumn="1" w:lastColumn="0" w:noHBand="0" w:noVBand="1"/>
      </w:tblPr>
      <w:tblGrid>
        <w:gridCol w:w="2019"/>
        <w:gridCol w:w="1814"/>
        <w:gridCol w:w="1984"/>
        <w:gridCol w:w="3759"/>
      </w:tblGrid>
      <w:tr w:rsidR="00AF1FDF" w:rsidRPr="00E94502" w14:paraId="7030881F" w14:textId="77777777" w:rsidTr="00E94502">
        <w:trPr>
          <w:tblHeader/>
        </w:trPr>
        <w:tc>
          <w:tcPr>
            <w:tcW w:w="2019" w:type="dxa"/>
          </w:tcPr>
          <w:p w14:paraId="36AFC3D7" w14:textId="77777777" w:rsidR="00AF1FDF" w:rsidRPr="00CE5459" w:rsidRDefault="00AF1FDF" w:rsidP="00CE5459">
            <w:pPr>
              <w:spacing w:before="0" w:after="0"/>
              <w:rPr>
                <w:rFonts w:cs="Times New Roman"/>
                <w:b/>
                <w:sz w:val="20"/>
                <w:szCs w:val="20"/>
              </w:rPr>
            </w:pPr>
            <w:r w:rsidRPr="00CE5459">
              <w:rPr>
                <w:rFonts w:cs="Times New Roman"/>
                <w:b/>
                <w:sz w:val="20"/>
                <w:szCs w:val="20"/>
              </w:rPr>
              <w:t>Component</w:t>
            </w:r>
          </w:p>
        </w:tc>
        <w:tc>
          <w:tcPr>
            <w:tcW w:w="1814" w:type="dxa"/>
          </w:tcPr>
          <w:p w14:paraId="0FF8E8DF" w14:textId="77777777" w:rsidR="00AF1FDF" w:rsidRPr="00CE5459" w:rsidRDefault="00AF1FDF" w:rsidP="00CE5459">
            <w:pPr>
              <w:spacing w:before="0" w:after="0"/>
              <w:rPr>
                <w:rFonts w:cs="Times New Roman"/>
                <w:b/>
                <w:sz w:val="20"/>
                <w:szCs w:val="20"/>
              </w:rPr>
            </w:pPr>
            <w:r w:rsidRPr="00CE5459">
              <w:rPr>
                <w:rFonts w:cs="Times New Roman"/>
                <w:b/>
                <w:sz w:val="20"/>
                <w:szCs w:val="20"/>
              </w:rPr>
              <w:t>Outputs</w:t>
            </w:r>
          </w:p>
        </w:tc>
        <w:tc>
          <w:tcPr>
            <w:tcW w:w="1984" w:type="dxa"/>
          </w:tcPr>
          <w:p w14:paraId="5B0A7DB7" w14:textId="77777777" w:rsidR="00AF1FDF" w:rsidRPr="00CE5459" w:rsidRDefault="00AF1FDF" w:rsidP="00CE5459">
            <w:pPr>
              <w:spacing w:before="0" w:after="0"/>
              <w:rPr>
                <w:rFonts w:cs="Times New Roman"/>
                <w:b/>
                <w:sz w:val="20"/>
                <w:szCs w:val="20"/>
              </w:rPr>
            </w:pPr>
            <w:r w:rsidRPr="00CE5459">
              <w:rPr>
                <w:rFonts w:cs="Times New Roman"/>
                <w:b/>
                <w:sz w:val="20"/>
                <w:szCs w:val="20"/>
              </w:rPr>
              <w:t>Stakeholders</w:t>
            </w:r>
          </w:p>
        </w:tc>
        <w:tc>
          <w:tcPr>
            <w:tcW w:w="3759" w:type="dxa"/>
          </w:tcPr>
          <w:p w14:paraId="3C85B2FE" w14:textId="77777777" w:rsidR="00AF1FDF" w:rsidRPr="00CE5459" w:rsidRDefault="00AF1FDF" w:rsidP="00CE5459">
            <w:pPr>
              <w:spacing w:before="0" w:after="0"/>
              <w:rPr>
                <w:rFonts w:cs="Times New Roman"/>
                <w:b/>
                <w:sz w:val="20"/>
                <w:szCs w:val="20"/>
              </w:rPr>
            </w:pPr>
            <w:r w:rsidRPr="00CE5459">
              <w:rPr>
                <w:rFonts w:cs="Times New Roman"/>
                <w:b/>
                <w:sz w:val="20"/>
                <w:szCs w:val="20"/>
              </w:rPr>
              <w:t>Roles</w:t>
            </w:r>
          </w:p>
        </w:tc>
      </w:tr>
      <w:tr w:rsidR="00AF1FDF" w:rsidRPr="00276A02" w14:paraId="502E1C86" w14:textId="77777777" w:rsidTr="00AF1FDF">
        <w:trPr>
          <w:trHeight w:val="1444"/>
        </w:trPr>
        <w:tc>
          <w:tcPr>
            <w:tcW w:w="2019" w:type="dxa"/>
            <w:vMerge w:val="restart"/>
          </w:tcPr>
          <w:p w14:paraId="10E302E7" w14:textId="77777777" w:rsidR="00AF1FDF" w:rsidRPr="00CE5459" w:rsidRDefault="00AF1FDF" w:rsidP="00CE5459">
            <w:pPr>
              <w:spacing w:before="0" w:after="0"/>
              <w:jc w:val="left"/>
              <w:rPr>
                <w:rFonts w:cs="Times New Roman"/>
                <w:color w:val="000000"/>
                <w:sz w:val="20"/>
                <w:szCs w:val="20"/>
              </w:rPr>
            </w:pPr>
            <w:r w:rsidRPr="00CE5459">
              <w:rPr>
                <w:rFonts w:cs="Times New Roman"/>
                <w:color w:val="000000"/>
                <w:sz w:val="20"/>
                <w:szCs w:val="20"/>
              </w:rPr>
              <w:t>1. Strengthened National Regulatory and Institutional Framework for ABS</w:t>
            </w:r>
          </w:p>
          <w:p w14:paraId="6FF31249"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&amp;</w:t>
            </w:r>
          </w:p>
          <w:p w14:paraId="5B116777"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2. Capacity building and awareness raising for implementation of the National ABS Framework</w:t>
            </w:r>
          </w:p>
        </w:tc>
        <w:tc>
          <w:tcPr>
            <w:tcW w:w="1814" w:type="dxa"/>
            <w:vMerge w:val="restart"/>
          </w:tcPr>
          <w:p w14:paraId="45BB1E44" w14:textId="77777777" w:rsidR="00AF1FDF" w:rsidRPr="00CE5459" w:rsidRDefault="00AF1FDF" w:rsidP="00CE5459">
            <w:pPr>
              <w:spacing w:before="0" w:after="0"/>
              <w:jc w:val="left"/>
              <w:rPr>
                <w:rFonts w:cs="Times New Roman"/>
                <w:bCs/>
                <w:color w:val="000000"/>
                <w:sz w:val="20"/>
                <w:szCs w:val="20"/>
              </w:rPr>
            </w:pPr>
            <w:r w:rsidRPr="00CE5459">
              <w:rPr>
                <w:rFonts w:cs="Times New Roman"/>
                <w:bCs/>
                <w:color w:val="000000"/>
                <w:sz w:val="20"/>
                <w:szCs w:val="20"/>
              </w:rPr>
              <w:t>1.1 Nagoya Protocol ratified by Parliament.</w:t>
            </w:r>
          </w:p>
          <w:p w14:paraId="3684EEF8" w14:textId="77777777" w:rsidR="00AF1FDF" w:rsidRPr="00CE5459" w:rsidRDefault="00AF1FDF" w:rsidP="00CE5459">
            <w:pPr>
              <w:spacing w:before="0" w:after="0"/>
              <w:jc w:val="left"/>
              <w:rPr>
                <w:rFonts w:cs="Times New Roman"/>
                <w:bCs/>
                <w:color w:val="000000"/>
                <w:sz w:val="20"/>
                <w:szCs w:val="20"/>
              </w:rPr>
            </w:pPr>
            <w:r w:rsidRPr="00CE5459">
              <w:rPr>
                <w:rFonts w:cs="Times New Roman"/>
                <w:bCs/>
                <w:color w:val="000000"/>
                <w:sz w:val="20"/>
                <w:szCs w:val="20"/>
              </w:rPr>
              <w:t>1.2 Strengthened National Regulatory and Institutional Framework on ABS</w:t>
            </w:r>
          </w:p>
          <w:p w14:paraId="24D078E3" w14:textId="77777777" w:rsidR="00AF1FDF" w:rsidRPr="00CE5459" w:rsidRDefault="00AF1FDF" w:rsidP="00CE5459">
            <w:pPr>
              <w:spacing w:before="0" w:after="0"/>
              <w:jc w:val="left"/>
              <w:rPr>
                <w:rFonts w:cs="Times New Roman"/>
                <w:bCs/>
                <w:color w:val="000000"/>
                <w:sz w:val="20"/>
                <w:szCs w:val="20"/>
              </w:rPr>
            </w:pPr>
            <w:r w:rsidRPr="00CE5459">
              <w:rPr>
                <w:rFonts w:cs="Times New Roman"/>
                <w:bCs/>
                <w:color w:val="000000"/>
                <w:sz w:val="20"/>
                <w:szCs w:val="20"/>
              </w:rPr>
              <w:t>1.3 ABS Rules and Procedures developed.</w:t>
            </w:r>
          </w:p>
          <w:p w14:paraId="6CBA594E" w14:textId="77777777" w:rsidR="00AF1FDF" w:rsidRPr="00CE5459" w:rsidRDefault="00AF1FDF" w:rsidP="00CE5459">
            <w:pPr>
              <w:spacing w:before="0" w:after="0"/>
              <w:jc w:val="left"/>
              <w:rPr>
                <w:rFonts w:cs="Times New Roman"/>
                <w:sz w:val="20"/>
                <w:szCs w:val="20"/>
              </w:rPr>
            </w:pPr>
            <w:r w:rsidRPr="00CE5459">
              <w:rPr>
                <w:rFonts w:cs="Times New Roman"/>
                <w:bCs/>
                <w:color w:val="000000"/>
                <w:sz w:val="20"/>
                <w:szCs w:val="20"/>
              </w:rPr>
              <w:t>1.4 Existing ABS Agreements aligned to NP and ABS National Legislation.</w:t>
            </w:r>
          </w:p>
        </w:tc>
        <w:tc>
          <w:tcPr>
            <w:tcW w:w="1984" w:type="dxa"/>
          </w:tcPr>
          <w:p w14:paraId="4400F20F" w14:textId="77777777" w:rsidR="00AF1FDF" w:rsidRPr="00CE5459" w:rsidRDefault="00AF1FDF" w:rsidP="00CE5459">
            <w:pPr>
              <w:spacing w:before="0" w:after="0"/>
              <w:rPr>
                <w:rFonts w:cs="Times New Roman"/>
                <w:sz w:val="20"/>
                <w:szCs w:val="20"/>
              </w:rPr>
            </w:pPr>
            <w:r w:rsidRPr="00CE5459">
              <w:rPr>
                <w:rFonts w:cs="Times New Roman"/>
                <w:sz w:val="20"/>
                <w:szCs w:val="20"/>
              </w:rPr>
              <w:t>1.NES</w:t>
            </w:r>
          </w:p>
        </w:tc>
        <w:tc>
          <w:tcPr>
            <w:tcW w:w="3759" w:type="dxa"/>
          </w:tcPr>
          <w:p w14:paraId="7352F280"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1. Operational oversight of the project, co-ordinate and manage consultation on Rarotonga and the outer islands.  Co-ordinate and manage all stakeholders involved in the project &amp; chair of the Steering Committee.</w:t>
            </w:r>
          </w:p>
        </w:tc>
      </w:tr>
      <w:tr w:rsidR="00AF1FDF" w:rsidRPr="00276A02" w14:paraId="4FD87F83" w14:textId="77777777" w:rsidTr="00B86295">
        <w:trPr>
          <w:trHeight w:val="980"/>
        </w:trPr>
        <w:tc>
          <w:tcPr>
            <w:tcW w:w="2019" w:type="dxa"/>
            <w:vMerge/>
          </w:tcPr>
          <w:p w14:paraId="14091C9F"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3C9BAE5E" w14:textId="77777777" w:rsidR="00AF1FDF" w:rsidRPr="00CE5459" w:rsidRDefault="00AF1FDF" w:rsidP="00CE5459">
            <w:pPr>
              <w:spacing w:before="0" w:after="0"/>
              <w:rPr>
                <w:rFonts w:cs="Times New Roman"/>
                <w:sz w:val="20"/>
                <w:szCs w:val="20"/>
              </w:rPr>
            </w:pPr>
          </w:p>
        </w:tc>
        <w:tc>
          <w:tcPr>
            <w:tcW w:w="1984" w:type="dxa"/>
          </w:tcPr>
          <w:p w14:paraId="3B7D253D" w14:textId="77777777" w:rsidR="00AF1FDF" w:rsidRPr="00CE5459" w:rsidRDefault="00AF1FDF" w:rsidP="00CE5459">
            <w:pPr>
              <w:spacing w:before="0" w:after="0"/>
              <w:rPr>
                <w:rFonts w:cs="Times New Roman"/>
                <w:sz w:val="20"/>
                <w:szCs w:val="20"/>
              </w:rPr>
            </w:pPr>
            <w:r w:rsidRPr="00CE5459">
              <w:rPr>
                <w:rFonts w:cs="Times New Roman"/>
                <w:sz w:val="20"/>
                <w:szCs w:val="20"/>
              </w:rPr>
              <w:t>2.Crown Law</w:t>
            </w:r>
          </w:p>
        </w:tc>
        <w:tc>
          <w:tcPr>
            <w:tcW w:w="3759" w:type="dxa"/>
          </w:tcPr>
          <w:p w14:paraId="4B0A6DE0"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 xml:space="preserve">2.1. Provide drafting services and legal advice through duration of project. </w:t>
            </w:r>
          </w:p>
          <w:p w14:paraId="6A26069C"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2.2. Provide legal advice to consultation and project awareness teams.</w:t>
            </w:r>
          </w:p>
        </w:tc>
      </w:tr>
      <w:tr w:rsidR="00AF1FDF" w:rsidRPr="00276A02" w14:paraId="5421268F" w14:textId="77777777" w:rsidTr="00B86295">
        <w:trPr>
          <w:trHeight w:val="710"/>
        </w:trPr>
        <w:tc>
          <w:tcPr>
            <w:tcW w:w="2019" w:type="dxa"/>
            <w:vMerge/>
          </w:tcPr>
          <w:p w14:paraId="3FA0B38F"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13154F2A" w14:textId="77777777" w:rsidR="00AF1FDF" w:rsidRPr="00CE5459" w:rsidRDefault="00AF1FDF" w:rsidP="00CE5459">
            <w:pPr>
              <w:spacing w:before="0" w:after="0"/>
              <w:rPr>
                <w:rFonts w:cs="Times New Roman"/>
                <w:sz w:val="20"/>
                <w:szCs w:val="20"/>
              </w:rPr>
            </w:pPr>
          </w:p>
        </w:tc>
        <w:tc>
          <w:tcPr>
            <w:tcW w:w="1984" w:type="dxa"/>
          </w:tcPr>
          <w:p w14:paraId="338ACC69" w14:textId="77777777" w:rsidR="00AF1FDF" w:rsidRPr="00CE5459" w:rsidRDefault="00AF1FDF" w:rsidP="00CE5459">
            <w:pPr>
              <w:spacing w:before="0" w:after="0"/>
              <w:rPr>
                <w:rFonts w:cs="Times New Roman"/>
                <w:sz w:val="20"/>
                <w:szCs w:val="20"/>
              </w:rPr>
            </w:pPr>
            <w:r w:rsidRPr="00CE5459">
              <w:rPr>
                <w:rFonts w:cs="Times New Roman"/>
                <w:sz w:val="20"/>
                <w:szCs w:val="20"/>
              </w:rPr>
              <w:t>3. MFEM</w:t>
            </w:r>
          </w:p>
        </w:tc>
        <w:tc>
          <w:tcPr>
            <w:tcW w:w="3759" w:type="dxa"/>
          </w:tcPr>
          <w:p w14:paraId="6ED09CED"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3. Financial advice and financial co-ordination services to comply with best practices.</w:t>
            </w:r>
          </w:p>
        </w:tc>
      </w:tr>
      <w:tr w:rsidR="00AF1FDF" w:rsidRPr="00276A02" w14:paraId="4399F5B1" w14:textId="77777777" w:rsidTr="00B86295">
        <w:trPr>
          <w:trHeight w:val="530"/>
        </w:trPr>
        <w:tc>
          <w:tcPr>
            <w:tcW w:w="2019" w:type="dxa"/>
            <w:vMerge/>
          </w:tcPr>
          <w:p w14:paraId="16D11C89"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6F406C6A" w14:textId="77777777" w:rsidR="00AF1FDF" w:rsidRPr="00CE5459" w:rsidRDefault="00AF1FDF" w:rsidP="00CE5459">
            <w:pPr>
              <w:spacing w:before="0" w:after="0"/>
              <w:rPr>
                <w:rFonts w:cs="Times New Roman"/>
                <w:sz w:val="20"/>
                <w:szCs w:val="20"/>
              </w:rPr>
            </w:pPr>
          </w:p>
        </w:tc>
        <w:tc>
          <w:tcPr>
            <w:tcW w:w="1984" w:type="dxa"/>
          </w:tcPr>
          <w:p w14:paraId="158C04A3" w14:textId="77777777" w:rsidR="00AF1FDF" w:rsidRPr="00CE5459" w:rsidRDefault="00AF1FDF" w:rsidP="00CE5459">
            <w:pPr>
              <w:spacing w:before="0" w:after="0"/>
              <w:rPr>
                <w:rFonts w:cs="Times New Roman"/>
                <w:sz w:val="20"/>
                <w:szCs w:val="20"/>
              </w:rPr>
            </w:pPr>
            <w:r w:rsidRPr="00CE5459">
              <w:rPr>
                <w:rFonts w:cs="Times New Roman"/>
                <w:sz w:val="20"/>
                <w:szCs w:val="20"/>
              </w:rPr>
              <w:t>4. OPM</w:t>
            </w:r>
          </w:p>
        </w:tc>
        <w:tc>
          <w:tcPr>
            <w:tcW w:w="3759" w:type="dxa"/>
          </w:tcPr>
          <w:p w14:paraId="379AAADF"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 xml:space="preserve">4. Policy advice, island government management and Ministerial liaison.  </w:t>
            </w:r>
          </w:p>
        </w:tc>
      </w:tr>
      <w:tr w:rsidR="00AF1FDF" w:rsidRPr="00276A02" w14:paraId="4EAE8B40" w14:textId="77777777" w:rsidTr="00B86295">
        <w:trPr>
          <w:trHeight w:val="1250"/>
        </w:trPr>
        <w:tc>
          <w:tcPr>
            <w:tcW w:w="2019" w:type="dxa"/>
            <w:vMerge/>
          </w:tcPr>
          <w:p w14:paraId="0473687D"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5A7C2713" w14:textId="77777777" w:rsidR="00AF1FDF" w:rsidRPr="00CE5459" w:rsidRDefault="00AF1FDF" w:rsidP="00CE5459">
            <w:pPr>
              <w:spacing w:before="0" w:after="0"/>
              <w:rPr>
                <w:rFonts w:cs="Times New Roman"/>
                <w:sz w:val="20"/>
                <w:szCs w:val="20"/>
              </w:rPr>
            </w:pPr>
          </w:p>
        </w:tc>
        <w:tc>
          <w:tcPr>
            <w:tcW w:w="1984" w:type="dxa"/>
          </w:tcPr>
          <w:p w14:paraId="67F3EF6C" w14:textId="77777777" w:rsidR="00AF1FDF" w:rsidRPr="00CE5459" w:rsidRDefault="00AF1FDF" w:rsidP="00CE5459">
            <w:pPr>
              <w:spacing w:before="0" w:after="0"/>
              <w:rPr>
                <w:rFonts w:cs="Times New Roman"/>
                <w:sz w:val="20"/>
                <w:szCs w:val="20"/>
              </w:rPr>
            </w:pPr>
            <w:r w:rsidRPr="00CE5459">
              <w:rPr>
                <w:rFonts w:cs="Times New Roman"/>
                <w:sz w:val="20"/>
                <w:szCs w:val="20"/>
              </w:rPr>
              <w:t>5.NHT</w:t>
            </w:r>
          </w:p>
        </w:tc>
        <w:tc>
          <w:tcPr>
            <w:tcW w:w="3759" w:type="dxa"/>
          </w:tcPr>
          <w:p w14:paraId="1434F52D"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5. Biodiversity and Heritage advice,  &amp; Community liaison.  Provide data on genetic resources available and endangered in the Cook Islands and any concerns, if any.  Provide strategy to conserve them.</w:t>
            </w:r>
          </w:p>
        </w:tc>
      </w:tr>
      <w:tr w:rsidR="00AF1FDF" w:rsidRPr="00276A02" w14:paraId="21D269D9" w14:textId="77777777" w:rsidTr="00AF1FDF">
        <w:trPr>
          <w:trHeight w:val="841"/>
        </w:trPr>
        <w:tc>
          <w:tcPr>
            <w:tcW w:w="2019" w:type="dxa"/>
            <w:vMerge/>
          </w:tcPr>
          <w:p w14:paraId="1920F02B"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1FAA53E6" w14:textId="77777777" w:rsidR="00AF1FDF" w:rsidRPr="00CE5459" w:rsidRDefault="00AF1FDF" w:rsidP="00CE5459">
            <w:pPr>
              <w:spacing w:before="0" w:after="0"/>
              <w:rPr>
                <w:rFonts w:cs="Times New Roman"/>
                <w:sz w:val="20"/>
                <w:szCs w:val="20"/>
              </w:rPr>
            </w:pPr>
          </w:p>
        </w:tc>
        <w:tc>
          <w:tcPr>
            <w:tcW w:w="1984" w:type="dxa"/>
          </w:tcPr>
          <w:p w14:paraId="646173D2"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6.Island Council </w:t>
            </w:r>
          </w:p>
        </w:tc>
        <w:tc>
          <w:tcPr>
            <w:tcW w:w="3759" w:type="dxa"/>
          </w:tcPr>
          <w:p w14:paraId="09A53441"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6. Convey concerns &amp; Island specific advice.  Communicate and support awareness raising on ABS.  Support development of strategies for ABS process.  Support consultation team on ABS while on island. Integrate ABS in Island By-laws.</w:t>
            </w:r>
          </w:p>
        </w:tc>
      </w:tr>
      <w:tr w:rsidR="00AF1FDF" w:rsidRPr="00276A02" w14:paraId="26DCE441" w14:textId="77777777" w:rsidTr="00B86295">
        <w:trPr>
          <w:trHeight w:val="1205"/>
        </w:trPr>
        <w:tc>
          <w:tcPr>
            <w:tcW w:w="2019" w:type="dxa"/>
            <w:vMerge/>
          </w:tcPr>
          <w:p w14:paraId="20336135"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6E24EAA5" w14:textId="77777777" w:rsidR="00AF1FDF" w:rsidRPr="00CE5459" w:rsidRDefault="00AF1FDF" w:rsidP="00CE5459">
            <w:pPr>
              <w:spacing w:before="0" w:after="0"/>
              <w:rPr>
                <w:rFonts w:cs="Times New Roman"/>
                <w:sz w:val="20"/>
                <w:szCs w:val="20"/>
              </w:rPr>
            </w:pPr>
          </w:p>
        </w:tc>
        <w:tc>
          <w:tcPr>
            <w:tcW w:w="1984" w:type="dxa"/>
          </w:tcPr>
          <w:p w14:paraId="194AA538" w14:textId="77777777" w:rsidR="00AF1FDF" w:rsidRPr="00CE5459" w:rsidRDefault="00AF1FDF" w:rsidP="00CE5459">
            <w:pPr>
              <w:spacing w:before="0" w:after="0"/>
              <w:rPr>
                <w:rFonts w:cs="Times New Roman"/>
                <w:sz w:val="20"/>
                <w:szCs w:val="20"/>
              </w:rPr>
            </w:pPr>
            <w:r w:rsidRPr="00CE5459">
              <w:rPr>
                <w:rFonts w:cs="Times New Roman"/>
                <w:sz w:val="20"/>
                <w:szCs w:val="20"/>
              </w:rPr>
              <w:t>7. Te Koutu Nui</w:t>
            </w:r>
          </w:p>
        </w:tc>
        <w:tc>
          <w:tcPr>
            <w:tcW w:w="3759" w:type="dxa"/>
          </w:tcPr>
          <w:p w14:paraId="5FB110C3"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 xml:space="preserve">7. Provide advice, enforce </w:t>
            </w:r>
            <w:r w:rsidRPr="00CE5459">
              <w:rPr>
                <w:rFonts w:cs="Times New Roman"/>
                <w:i/>
                <w:sz w:val="20"/>
                <w:szCs w:val="20"/>
              </w:rPr>
              <w:t>Ra’ ui</w:t>
            </w:r>
            <w:r w:rsidRPr="00CE5459">
              <w:rPr>
                <w:rFonts w:cs="Times New Roman"/>
                <w:sz w:val="20"/>
                <w:szCs w:val="20"/>
              </w:rPr>
              <w:t xml:space="preserve"> and enable communities to enforce on </w:t>
            </w:r>
            <w:r w:rsidRPr="00CE5459">
              <w:rPr>
                <w:rFonts w:cs="Times New Roman"/>
                <w:i/>
                <w:sz w:val="20"/>
                <w:szCs w:val="20"/>
              </w:rPr>
              <w:t>Ra’ui</w:t>
            </w:r>
            <w:r w:rsidRPr="00CE5459">
              <w:rPr>
                <w:rFonts w:cs="Times New Roman"/>
                <w:sz w:val="20"/>
                <w:szCs w:val="20"/>
              </w:rPr>
              <w:t xml:space="preserve"> (traditional biodiversity conservation).  Develop strategies for future conservation practices on specific plant resources.   </w:t>
            </w:r>
          </w:p>
        </w:tc>
      </w:tr>
      <w:tr w:rsidR="00AF1FDF" w:rsidRPr="00276A02" w14:paraId="426B8D7F" w14:textId="77777777" w:rsidTr="00AF1FDF">
        <w:trPr>
          <w:trHeight w:val="1189"/>
        </w:trPr>
        <w:tc>
          <w:tcPr>
            <w:tcW w:w="2019" w:type="dxa"/>
            <w:vMerge/>
          </w:tcPr>
          <w:p w14:paraId="032D5C2C"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7E35AD31" w14:textId="77777777" w:rsidR="00AF1FDF" w:rsidRPr="00CE5459" w:rsidRDefault="00AF1FDF" w:rsidP="00CE5459">
            <w:pPr>
              <w:spacing w:before="0" w:after="0"/>
              <w:rPr>
                <w:rFonts w:cs="Times New Roman"/>
                <w:sz w:val="20"/>
                <w:szCs w:val="20"/>
              </w:rPr>
            </w:pPr>
          </w:p>
        </w:tc>
        <w:tc>
          <w:tcPr>
            <w:tcW w:w="1984" w:type="dxa"/>
          </w:tcPr>
          <w:p w14:paraId="6C422D42" w14:textId="77777777" w:rsidR="00AF1FDF" w:rsidRPr="00CE5459" w:rsidRDefault="00AF1FDF" w:rsidP="00CE5459">
            <w:pPr>
              <w:spacing w:before="0" w:after="0"/>
              <w:rPr>
                <w:rFonts w:cs="Times New Roman"/>
                <w:sz w:val="20"/>
                <w:szCs w:val="20"/>
              </w:rPr>
            </w:pPr>
            <w:r w:rsidRPr="00CE5459">
              <w:rPr>
                <w:rFonts w:cs="Times New Roman"/>
                <w:sz w:val="20"/>
                <w:szCs w:val="20"/>
              </w:rPr>
              <w:t>8. MoCD</w:t>
            </w:r>
          </w:p>
        </w:tc>
        <w:tc>
          <w:tcPr>
            <w:tcW w:w="3759" w:type="dxa"/>
          </w:tcPr>
          <w:p w14:paraId="41CF2281"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 xml:space="preserve">8. Provide advice on culture and legal traditional knowledge protection.  Provide support to ABS process development through the provision of information strategies on TK and TK holders.  </w:t>
            </w:r>
          </w:p>
        </w:tc>
      </w:tr>
      <w:tr w:rsidR="00AF1FDF" w:rsidRPr="00276A02" w14:paraId="0B366DA9" w14:textId="77777777" w:rsidTr="00AF1FDF">
        <w:trPr>
          <w:trHeight w:val="1505"/>
        </w:trPr>
        <w:tc>
          <w:tcPr>
            <w:tcW w:w="2019" w:type="dxa"/>
            <w:vMerge/>
          </w:tcPr>
          <w:p w14:paraId="33202AC9"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74163F34" w14:textId="77777777" w:rsidR="00AF1FDF" w:rsidRPr="00CE5459" w:rsidRDefault="00AF1FDF" w:rsidP="00CE5459">
            <w:pPr>
              <w:spacing w:before="0" w:after="0"/>
              <w:rPr>
                <w:rFonts w:cs="Times New Roman"/>
                <w:sz w:val="20"/>
                <w:szCs w:val="20"/>
              </w:rPr>
            </w:pPr>
          </w:p>
        </w:tc>
        <w:tc>
          <w:tcPr>
            <w:tcW w:w="1984" w:type="dxa"/>
          </w:tcPr>
          <w:p w14:paraId="14839419" w14:textId="77777777" w:rsidR="00AF1FDF" w:rsidRPr="00CE5459" w:rsidRDefault="00AF1FDF" w:rsidP="00CE5459">
            <w:pPr>
              <w:spacing w:before="0" w:after="0"/>
              <w:rPr>
                <w:rFonts w:cs="Times New Roman"/>
                <w:sz w:val="20"/>
                <w:szCs w:val="20"/>
              </w:rPr>
            </w:pPr>
            <w:r w:rsidRPr="00CE5459">
              <w:rPr>
                <w:rFonts w:cs="Times New Roman"/>
                <w:sz w:val="20"/>
                <w:szCs w:val="20"/>
              </w:rPr>
              <w:t>9. TIS</w:t>
            </w:r>
          </w:p>
        </w:tc>
        <w:tc>
          <w:tcPr>
            <w:tcW w:w="3759" w:type="dxa"/>
          </w:tcPr>
          <w:p w14:paraId="16D52D45"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 xml:space="preserve">9. Provision of science based conservation advice.  Monitors the use of genetic resource es and helps with the development of strategies to conserve them.  Project Steering Committee member </w:t>
            </w:r>
          </w:p>
        </w:tc>
      </w:tr>
      <w:tr w:rsidR="00AF1FDF" w:rsidRPr="00276A02" w14:paraId="46726F90" w14:textId="77777777" w:rsidTr="00AF1FDF">
        <w:trPr>
          <w:trHeight w:val="1694"/>
        </w:trPr>
        <w:tc>
          <w:tcPr>
            <w:tcW w:w="2019" w:type="dxa"/>
            <w:vMerge/>
          </w:tcPr>
          <w:p w14:paraId="4219ABB6"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6DDD2B3F" w14:textId="77777777" w:rsidR="00AF1FDF" w:rsidRPr="00CE5459" w:rsidRDefault="00AF1FDF" w:rsidP="00CE5459">
            <w:pPr>
              <w:spacing w:before="0" w:after="0"/>
              <w:rPr>
                <w:rFonts w:cs="Times New Roman"/>
                <w:sz w:val="20"/>
                <w:szCs w:val="20"/>
              </w:rPr>
            </w:pPr>
          </w:p>
        </w:tc>
        <w:tc>
          <w:tcPr>
            <w:tcW w:w="1984" w:type="dxa"/>
          </w:tcPr>
          <w:p w14:paraId="58D110B0" w14:textId="77777777" w:rsidR="00AF1FDF" w:rsidRPr="00CE5459" w:rsidRDefault="00AF1FDF" w:rsidP="00CE5459">
            <w:pPr>
              <w:spacing w:before="0" w:after="0"/>
              <w:rPr>
                <w:rFonts w:cs="Times New Roman"/>
                <w:sz w:val="20"/>
                <w:szCs w:val="20"/>
              </w:rPr>
            </w:pPr>
            <w:r w:rsidRPr="00CE5459">
              <w:rPr>
                <w:rFonts w:cs="Times New Roman"/>
                <w:sz w:val="20"/>
                <w:szCs w:val="20"/>
              </w:rPr>
              <w:t>10. House of Ariki</w:t>
            </w:r>
          </w:p>
          <w:p w14:paraId="677A1311" w14:textId="77777777" w:rsidR="00AF1FDF" w:rsidRPr="00CE5459" w:rsidRDefault="00AF1FDF" w:rsidP="00CE5459">
            <w:pPr>
              <w:spacing w:before="0" w:after="0"/>
              <w:rPr>
                <w:rFonts w:cs="Times New Roman"/>
                <w:sz w:val="20"/>
                <w:szCs w:val="20"/>
              </w:rPr>
            </w:pPr>
          </w:p>
        </w:tc>
        <w:tc>
          <w:tcPr>
            <w:tcW w:w="3759" w:type="dxa"/>
          </w:tcPr>
          <w:p w14:paraId="513A58ED"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10. Advise on community based TK protection, culture and its association and link with cultural protocols.  Provision of advice of the use of current cultural practices that can be better reflected in the ABS process.  Provision of advice on land issues and land use.  Project Steering Committee member</w:t>
            </w:r>
          </w:p>
        </w:tc>
      </w:tr>
      <w:tr w:rsidR="00AF1FDF" w:rsidRPr="00276A02" w14:paraId="1E0F2632" w14:textId="77777777" w:rsidTr="00B86295">
        <w:trPr>
          <w:trHeight w:val="1142"/>
        </w:trPr>
        <w:tc>
          <w:tcPr>
            <w:tcW w:w="2019" w:type="dxa"/>
            <w:vMerge/>
          </w:tcPr>
          <w:p w14:paraId="2F2EBDA2" w14:textId="77777777" w:rsidR="00AF1FDF" w:rsidRPr="00CE5459" w:rsidRDefault="00AF1FDF" w:rsidP="00CE5459">
            <w:pPr>
              <w:spacing w:before="0" w:after="0"/>
              <w:jc w:val="left"/>
              <w:rPr>
                <w:rFonts w:cs="Times New Roman"/>
                <w:color w:val="000000"/>
                <w:sz w:val="20"/>
                <w:szCs w:val="20"/>
              </w:rPr>
            </w:pPr>
          </w:p>
        </w:tc>
        <w:tc>
          <w:tcPr>
            <w:tcW w:w="1814" w:type="dxa"/>
            <w:vMerge/>
          </w:tcPr>
          <w:p w14:paraId="2F2DACEB" w14:textId="77777777" w:rsidR="00AF1FDF" w:rsidRPr="00CE5459" w:rsidRDefault="00AF1FDF" w:rsidP="00CE5459">
            <w:pPr>
              <w:spacing w:before="0" w:after="0"/>
              <w:rPr>
                <w:rFonts w:cs="Times New Roman"/>
                <w:sz w:val="20"/>
                <w:szCs w:val="20"/>
              </w:rPr>
            </w:pPr>
          </w:p>
        </w:tc>
        <w:tc>
          <w:tcPr>
            <w:tcW w:w="1984" w:type="dxa"/>
          </w:tcPr>
          <w:p w14:paraId="064F8EA3" w14:textId="77777777" w:rsidR="00AF1FDF" w:rsidRPr="00242586" w:rsidRDefault="00AF671E" w:rsidP="00CE5459">
            <w:pPr>
              <w:spacing w:before="0" w:after="0"/>
              <w:rPr>
                <w:rFonts w:cs="Times New Roman"/>
                <w:sz w:val="20"/>
                <w:szCs w:val="20"/>
                <w:lang w:val="es-PA"/>
              </w:rPr>
            </w:pPr>
            <w:r w:rsidRPr="00242586">
              <w:rPr>
                <w:rFonts w:cs="Times New Roman"/>
                <w:sz w:val="20"/>
                <w:szCs w:val="20"/>
                <w:lang w:val="es-PA"/>
              </w:rPr>
              <w:t>11. Te Rito o te Vairakau Maori</w:t>
            </w:r>
          </w:p>
        </w:tc>
        <w:tc>
          <w:tcPr>
            <w:tcW w:w="3759" w:type="dxa"/>
          </w:tcPr>
          <w:p w14:paraId="351FBFD5" w14:textId="77777777" w:rsidR="00AF1FDF" w:rsidRPr="00CE5459" w:rsidRDefault="00AF1FDF" w:rsidP="00CE5459">
            <w:pPr>
              <w:spacing w:before="0" w:after="0"/>
              <w:jc w:val="left"/>
              <w:rPr>
                <w:rFonts w:cs="Times New Roman"/>
                <w:sz w:val="20"/>
                <w:szCs w:val="20"/>
              </w:rPr>
            </w:pPr>
            <w:r w:rsidRPr="00CE5459">
              <w:rPr>
                <w:rFonts w:cs="Times New Roman"/>
                <w:sz w:val="20"/>
                <w:szCs w:val="20"/>
              </w:rPr>
              <w:t>11. Advise on protection of plant species specifically those used in traditional medicine.  Advise on the integration of ABS process on the treatment of traditional medicine</w:t>
            </w:r>
          </w:p>
        </w:tc>
      </w:tr>
      <w:tr w:rsidR="00AF1FDF" w:rsidRPr="00276A02" w14:paraId="27F364F3" w14:textId="77777777" w:rsidTr="00AF1FDF">
        <w:tc>
          <w:tcPr>
            <w:tcW w:w="2019" w:type="dxa"/>
            <w:vMerge w:val="restart"/>
          </w:tcPr>
          <w:p w14:paraId="46392182" w14:textId="77777777" w:rsidR="00AF1FDF" w:rsidRPr="00CE5459" w:rsidRDefault="00AF1FDF" w:rsidP="00CE5459">
            <w:pPr>
              <w:spacing w:before="0" w:after="0"/>
              <w:rPr>
                <w:rFonts w:cs="Times New Roman"/>
                <w:color w:val="000000"/>
                <w:sz w:val="20"/>
                <w:szCs w:val="20"/>
              </w:rPr>
            </w:pPr>
            <w:r w:rsidRPr="00CE5459">
              <w:rPr>
                <w:color w:val="000000"/>
                <w:sz w:val="20"/>
                <w:szCs w:val="20"/>
              </w:rPr>
              <w:t>2. Capacity building and awareness raising for the implementation of the National ABS Framework</w:t>
            </w:r>
          </w:p>
        </w:tc>
        <w:tc>
          <w:tcPr>
            <w:tcW w:w="1814" w:type="dxa"/>
            <w:vMerge w:val="restart"/>
          </w:tcPr>
          <w:p w14:paraId="18C74DCC" w14:textId="77777777" w:rsidR="00AF1FDF" w:rsidRPr="00CE5459" w:rsidRDefault="00AF1FDF" w:rsidP="00CE5459">
            <w:pPr>
              <w:spacing w:before="0" w:after="0"/>
              <w:jc w:val="left"/>
              <w:rPr>
                <w:rFonts w:cs="Times New Roman"/>
                <w:bCs/>
                <w:color w:val="000000"/>
                <w:sz w:val="20"/>
                <w:szCs w:val="20"/>
              </w:rPr>
            </w:pPr>
            <w:r w:rsidRPr="00CE5459">
              <w:rPr>
                <w:rFonts w:cs="Times New Roman"/>
                <w:bCs/>
                <w:color w:val="000000"/>
                <w:sz w:val="20"/>
                <w:szCs w:val="20"/>
              </w:rPr>
              <w:t>2.1 Upgraded facilities and staff skills for bio-prospecting and TK documentation</w:t>
            </w:r>
          </w:p>
          <w:p w14:paraId="31004F38" w14:textId="77777777" w:rsidR="00AF1FDF" w:rsidRPr="00CE5459" w:rsidRDefault="00AF1FDF" w:rsidP="00CE5459">
            <w:pPr>
              <w:spacing w:before="0" w:after="0"/>
              <w:jc w:val="left"/>
              <w:rPr>
                <w:rFonts w:cs="Times New Roman"/>
                <w:bCs/>
                <w:color w:val="000000"/>
                <w:sz w:val="20"/>
                <w:szCs w:val="20"/>
              </w:rPr>
            </w:pPr>
            <w:r w:rsidRPr="00CE5459">
              <w:rPr>
                <w:rFonts w:cs="Times New Roman"/>
                <w:bCs/>
                <w:color w:val="000000"/>
                <w:sz w:val="20"/>
                <w:szCs w:val="20"/>
              </w:rPr>
              <w:t>2.2 Improved technical capacity for implementing ABS activities</w:t>
            </w:r>
          </w:p>
          <w:p w14:paraId="73EBF573" w14:textId="77777777" w:rsidR="00AF1FDF" w:rsidRPr="00CE5459" w:rsidRDefault="00AF1FDF" w:rsidP="00CE5459">
            <w:pPr>
              <w:spacing w:before="0" w:after="0"/>
              <w:jc w:val="left"/>
              <w:rPr>
                <w:rFonts w:cs="Times New Roman"/>
                <w:sz w:val="20"/>
                <w:szCs w:val="20"/>
              </w:rPr>
            </w:pPr>
            <w:r w:rsidRPr="00CE5459">
              <w:rPr>
                <w:rFonts w:cs="Times New Roman"/>
                <w:bCs/>
                <w:color w:val="000000"/>
                <w:sz w:val="20"/>
                <w:szCs w:val="20"/>
              </w:rPr>
              <w:t>2.3 Increased awareness of ABS and associated national regulatory and institutional framework among a wide range of stakeholders</w:t>
            </w:r>
          </w:p>
        </w:tc>
        <w:tc>
          <w:tcPr>
            <w:tcW w:w="1984" w:type="dxa"/>
          </w:tcPr>
          <w:p w14:paraId="3E344260" w14:textId="77777777" w:rsidR="00AF1FDF" w:rsidRPr="00CE5459" w:rsidRDefault="00AF1FDF" w:rsidP="00CE5459">
            <w:pPr>
              <w:spacing w:before="0" w:after="0"/>
              <w:rPr>
                <w:rFonts w:cs="Times New Roman"/>
                <w:sz w:val="20"/>
                <w:szCs w:val="20"/>
              </w:rPr>
            </w:pPr>
            <w:r w:rsidRPr="00CE5459">
              <w:rPr>
                <w:rFonts w:cs="Times New Roman"/>
                <w:sz w:val="20"/>
                <w:szCs w:val="20"/>
              </w:rPr>
              <w:t>1.NES</w:t>
            </w:r>
          </w:p>
        </w:tc>
        <w:tc>
          <w:tcPr>
            <w:tcW w:w="3759" w:type="dxa"/>
          </w:tcPr>
          <w:p w14:paraId="75E3319E" w14:textId="77777777" w:rsidR="00AF1FDF" w:rsidRPr="00CE5459" w:rsidRDefault="00AF1FDF" w:rsidP="00CE5459">
            <w:pPr>
              <w:spacing w:before="0" w:after="0"/>
              <w:rPr>
                <w:rFonts w:cs="Times New Roman"/>
                <w:sz w:val="20"/>
                <w:szCs w:val="20"/>
              </w:rPr>
            </w:pPr>
            <w:r w:rsidRPr="00CE5459">
              <w:rPr>
                <w:rFonts w:cs="Times New Roman"/>
                <w:sz w:val="20"/>
                <w:szCs w:val="20"/>
              </w:rPr>
              <w:t>1.</w:t>
            </w:r>
            <w:r w:rsidR="00B86295">
              <w:rPr>
                <w:rFonts w:cs="Times New Roman"/>
                <w:sz w:val="20"/>
                <w:szCs w:val="20"/>
              </w:rPr>
              <w:t xml:space="preserve"> </w:t>
            </w:r>
            <w:r w:rsidRPr="00CE5459">
              <w:rPr>
                <w:rFonts w:cs="Times New Roman"/>
                <w:sz w:val="20"/>
                <w:szCs w:val="20"/>
              </w:rPr>
              <w:t>Provision of best practices in awareness raising initiatives.  Provision of strategies to best</w:t>
            </w:r>
            <w:r w:rsidR="003322FE" w:rsidRPr="00CE5459">
              <w:rPr>
                <w:rFonts w:cs="Times New Roman"/>
                <w:sz w:val="20"/>
                <w:szCs w:val="20"/>
              </w:rPr>
              <w:t xml:space="preserve"> </w:t>
            </w:r>
            <w:r w:rsidRPr="00CE5459">
              <w:rPr>
                <w:rFonts w:cs="Times New Roman"/>
                <w:sz w:val="20"/>
                <w:szCs w:val="20"/>
              </w:rPr>
              <w:t xml:space="preserve">communicate with communities on ABS.  Facilitate the development of an ABS Agreement and co-ordinate responses.  Refine process and make standard system available to everyone.  Facilitate in the training of outer island ABS champions. </w:t>
            </w:r>
          </w:p>
        </w:tc>
      </w:tr>
      <w:tr w:rsidR="00AF1FDF" w:rsidRPr="00276A02" w14:paraId="5CDF2459" w14:textId="77777777" w:rsidTr="00AF1FDF">
        <w:tc>
          <w:tcPr>
            <w:tcW w:w="2019" w:type="dxa"/>
            <w:vMerge/>
          </w:tcPr>
          <w:p w14:paraId="3F747D24" w14:textId="77777777" w:rsidR="00AF1FDF" w:rsidRPr="00CE5459" w:rsidRDefault="00AF1FDF" w:rsidP="00CE5459">
            <w:pPr>
              <w:spacing w:before="0" w:after="0"/>
              <w:rPr>
                <w:rFonts w:cs="Times New Roman"/>
                <w:color w:val="000000"/>
                <w:sz w:val="20"/>
                <w:szCs w:val="20"/>
              </w:rPr>
            </w:pPr>
          </w:p>
        </w:tc>
        <w:tc>
          <w:tcPr>
            <w:tcW w:w="1814" w:type="dxa"/>
            <w:vMerge/>
          </w:tcPr>
          <w:p w14:paraId="72F1B720" w14:textId="77777777" w:rsidR="00AF1FDF" w:rsidRPr="00CE5459" w:rsidRDefault="00AF1FDF" w:rsidP="00CE5459">
            <w:pPr>
              <w:spacing w:before="0" w:after="0"/>
              <w:rPr>
                <w:rFonts w:cs="Times New Roman"/>
                <w:sz w:val="20"/>
                <w:szCs w:val="20"/>
              </w:rPr>
            </w:pPr>
          </w:p>
        </w:tc>
        <w:tc>
          <w:tcPr>
            <w:tcW w:w="1984" w:type="dxa"/>
          </w:tcPr>
          <w:p w14:paraId="3E0B39CA" w14:textId="77777777" w:rsidR="00AF1FDF" w:rsidRPr="00CE5459" w:rsidRDefault="00AF1FDF" w:rsidP="00CE5459">
            <w:pPr>
              <w:spacing w:before="0" w:after="0"/>
              <w:rPr>
                <w:rFonts w:cs="Times New Roman"/>
                <w:sz w:val="20"/>
                <w:szCs w:val="20"/>
              </w:rPr>
            </w:pPr>
            <w:r w:rsidRPr="00CE5459">
              <w:rPr>
                <w:rFonts w:cs="Times New Roman"/>
                <w:sz w:val="20"/>
                <w:szCs w:val="20"/>
              </w:rPr>
              <w:t>2. Crown Law</w:t>
            </w:r>
          </w:p>
          <w:p w14:paraId="4FB4DB44" w14:textId="77777777" w:rsidR="00AF1FDF" w:rsidRPr="00CE5459" w:rsidRDefault="00AF1FDF" w:rsidP="00CE5459">
            <w:pPr>
              <w:spacing w:before="0" w:after="0"/>
              <w:rPr>
                <w:rFonts w:cs="Times New Roman"/>
                <w:sz w:val="20"/>
                <w:szCs w:val="20"/>
              </w:rPr>
            </w:pPr>
          </w:p>
        </w:tc>
        <w:tc>
          <w:tcPr>
            <w:tcW w:w="3759" w:type="dxa"/>
          </w:tcPr>
          <w:p w14:paraId="684C9438"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2. Provide legal clarification on the ABS process and its legal implications. Provide </w:t>
            </w:r>
            <w:r w:rsidR="00B86295" w:rsidRPr="00CE5459">
              <w:rPr>
                <w:rFonts w:cs="Times New Roman"/>
                <w:sz w:val="20"/>
                <w:szCs w:val="20"/>
              </w:rPr>
              <w:t>advice</w:t>
            </w:r>
            <w:r w:rsidRPr="00CE5459">
              <w:rPr>
                <w:rFonts w:cs="Times New Roman"/>
                <w:sz w:val="20"/>
                <w:szCs w:val="20"/>
              </w:rPr>
              <w:t xml:space="preserve"> on the best practice on the development of ABS agreements. </w:t>
            </w:r>
          </w:p>
        </w:tc>
      </w:tr>
      <w:tr w:rsidR="00AF1FDF" w:rsidRPr="00276A02" w14:paraId="460E0578" w14:textId="77777777" w:rsidTr="00AF1FDF">
        <w:tc>
          <w:tcPr>
            <w:tcW w:w="2019" w:type="dxa"/>
            <w:vMerge/>
          </w:tcPr>
          <w:p w14:paraId="77825BC5" w14:textId="77777777" w:rsidR="00AF1FDF" w:rsidRPr="00CE5459" w:rsidRDefault="00AF1FDF" w:rsidP="00CE5459">
            <w:pPr>
              <w:spacing w:before="0" w:after="0"/>
              <w:rPr>
                <w:rFonts w:cs="Times New Roman"/>
                <w:color w:val="000000"/>
                <w:sz w:val="20"/>
                <w:szCs w:val="20"/>
              </w:rPr>
            </w:pPr>
          </w:p>
        </w:tc>
        <w:tc>
          <w:tcPr>
            <w:tcW w:w="1814" w:type="dxa"/>
            <w:vMerge/>
          </w:tcPr>
          <w:p w14:paraId="5F0794EB" w14:textId="77777777" w:rsidR="00AF1FDF" w:rsidRPr="00CE5459" w:rsidRDefault="00AF1FDF" w:rsidP="00CE5459">
            <w:pPr>
              <w:spacing w:before="0" w:after="0"/>
              <w:rPr>
                <w:rFonts w:cs="Times New Roman"/>
                <w:sz w:val="20"/>
                <w:szCs w:val="20"/>
              </w:rPr>
            </w:pPr>
          </w:p>
        </w:tc>
        <w:tc>
          <w:tcPr>
            <w:tcW w:w="1984" w:type="dxa"/>
          </w:tcPr>
          <w:p w14:paraId="40E8DB0E" w14:textId="77777777" w:rsidR="00AF1FDF" w:rsidRPr="00CE5459" w:rsidRDefault="00AF1FDF" w:rsidP="00CE5459">
            <w:pPr>
              <w:spacing w:before="0" w:after="0"/>
              <w:rPr>
                <w:rFonts w:cs="Times New Roman"/>
                <w:sz w:val="20"/>
                <w:szCs w:val="20"/>
              </w:rPr>
            </w:pPr>
            <w:r w:rsidRPr="00CE5459">
              <w:rPr>
                <w:rFonts w:cs="Times New Roman"/>
                <w:sz w:val="20"/>
                <w:szCs w:val="20"/>
              </w:rPr>
              <w:t>3. MFEM</w:t>
            </w:r>
          </w:p>
          <w:p w14:paraId="40288034" w14:textId="77777777" w:rsidR="00AF1FDF" w:rsidRPr="00CE5459" w:rsidRDefault="00AF1FDF" w:rsidP="00CE5459">
            <w:pPr>
              <w:spacing w:before="0" w:after="0"/>
              <w:rPr>
                <w:rFonts w:cs="Times New Roman"/>
                <w:sz w:val="20"/>
                <w:szCs w:val="20"/>
              </w:rPr>
            </w:pPr>
          </w:p>
        </w:tc>
        <w:tc>
          <w:tcPr>
            <w:tcW w:w="3759" w:type="dxa"/>
          </w:tcPr>
          <w:p w14:paraId="6CCB15BE"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3. Financial advice on the ABS process and financial implications of not complying with ABS rules. </w:t>
            </w:r>
          </w:p>
        </w:tc>
      </w:tr>
      <w:tr w:rsidR="00AF1FDF" w:rsidRPr="00276A02" w14:paraId="33FD52F0" w14:textId="77777777" w:rsidTr="00AF1FDF">
        <w:tc>
          <w:tcPr>
            <w:tcW w:w="2019" w:type="dxa"/>
            <w:vMerge/>
          </w:tcPr>
          <w:p w14:paraId="22F4B8B8" w14:textId="77777777" w:rsidR="00AF1FDF" w:rsidRPr="00CE5459" w:rsidRDefault="00AF1FDF" w:rsidP="00CE5459">
            <w:pPr>
              <w:spacing w:before="0" w:after="0"/>
              <w:rPr>
                <w:rFonts w:cs="Times New Roman"/>
                <w:color w:val="000000"/>
                <w:sz w:val="20"/>
                <w:szCs w:val="20"/>
              </w:rPr>
            </w:pPr>
          </w:p>
        </w:tc>
        <w:tc>
          <w:tcPr>
            <w:tcW w:w="1814" w:type="dxa"/>
            <w:vMerge/>
          </w:tcPr>
          <w:p w14:paraId="215F2271" w14:textId="77777777" w:rsidR="00AF1FDF" w:rsidRPr="00CE5459" w:rsidRDefault="00AF1FDF" w:rsidP="00CE5459">
            <w:pPr>
              <w:spacing w:before="0" w:after="0"/>
              <w:rPr>
                <w:rFonts w:cs="Times New Roman"/>
                <w:sz w:val="20"/>
                <w:szCs w:val="20"/>
              </w:rPr>
            </w:pPr>
          </w:p>
        </w:tc>
        <w:tc>
          <w:tcPr>
            <w:tcW w:w="1984" w:type="dxa"/>
          </w:tcPr>
          <w:p w14:paraId="59B91A59" w14:textId="77777777" w:rsidR="00AF1FDF" w:rsidRPr="00CE5459" w:rsidRDefault="00AF1FDF" w:rsidP="00CE5459">
            <w:pPr>
              <w:spacing w:before="0" w:after="0"/>
              <w:rPr>
                <w:rFonts w:cs="Times New Roman"/>
                <w:sz w:val="20"/>
                <w:szCs w:val="20"/>
              </w:rPr>
            </w:pPr>
            <w:r w:rsidRPr="00CE5459">
              <w:rPr>
                <w:rFonts w:cs="Times New Roman"/>
                <w:sz w:val="20"/>
                <w:szCs w:val="20"/>
              </w:rPr>
              <w:t>4. OPM</w:t>
            </w:r>
          </w:p>
          <w:p w14:paraId="2D34A53F" w14:textId="77777777" w:rsidR="00AF1FDF" w:rsidRPr="00CE5459" w:rsidRDefault="00AF1FDF" w:rsidP="00CE5459">
            <w:pPr>
              <w:spacing w:before="0" w:after="0"/>
              <w:rPr>
                <w:rFonts w:cs="Times New Roman"/>
                <w:sz w:val="20"/>
                <w:szCs w:val="20"/>
              </w:rPr>
            </w:pPr>
          </w:p>
        </w:tc>
        <w:tc>
          <w:tcPr>
            <w:tcW w:w="3759" w:type="dxa"/>
          </w:tcPr>
          <w:p w14:paraId="57B41E5A" w14:textId="77777777" w:rsidR="00AF1FDF" w:rsidRPr="00CE5459" w:rsidRDefault="00AF1FDF" w:rsidP="00CE5459">
            <w:pPr>
              <w:spacing w:before="0" w:after="0"/>
              <w:rPr>
                <w:rFonts w:cs="Times New Roman"/>
                <w:sz w:val="20"/>
                <w:szCs w:val="20"/>
              </w:rPr>
            </w:pPr>
            <w:r w:rsidRPr="00CE5459">
              <w:rPr>
                <w:rFonts w:cs="Times New Roman"/>
                <w:sz w:val="20"/>
                <w:szCs w:val="20"/>
              </w:rPr>
              <w:t>4. Explanation of the policy process towards achieving ABS and the policy implications towards various stakeholders including knowledge holders.  Policy advice on national frameworks</w:t>
            </w:r>
          </w:p>
        </w:tc>
      </w:tr>
      <w:tr w:rsidR="00AF1FDF" w:rsidRPr="00276A02" w14:paraId="6126AFCE" w14:textId="77777777" w:rsidTr="00AF1FDF">
        <w:tc>
          <w:tcPr>
            <w:tcW w:w="2019" w:type="dxa"/>
            <w:vMerge/>
          </w:tcPr>
          <w:p w14:paraId="18639EC7" w14:textId="77777777" w:rsidR="00AF1FDF" w:rsidRPr="00CE5459" w:rsidRDefault="00AF1FDF" w:rsidP="00CE5459">
            <w:pPr>
              <w:spacing w:before="0" w:after="0"/>
              <w:rPr>
                <w:rFonts w:cs="Times New Roman"/>
                <w:color w:val="000000"/>
                <w:sz w:val="20"/>
                <w:szCs w:val="20"/>
              </w:rPr>
            </w:pPr>
          </w:p>
        </w:tc>
        <w:tc>
          <w:tcPr>
            <w:tcW w:w="1814" w:type="dxa"/>
            <w:vMerge/>
          </w:tcPr>
          <w:p w14:paraId="40CEE6C0" w14:textId="77777777" w:rsidR="00AF1FDF" w:rsidRPr="00CE5459" w:rsidRDefault="00AF1FDF" w:rsidP="00CE5459">
            <w:pPr>
              <w:spacing w:before="0" w:after="0"/>
              <w:rPr>
                <w:rFonts w:cs="Times New Roman"/>
                <w:sz w:val="20"/>
                <w:szCs w:val="20"/>
              </w:rPr>
            </w:pPr>
          </w:p>
        </w:tc>
        <w:tc>
          <w:tcPr>
            <w:tcW w:w="1984" w:type="dxa"/>
          </w:tcPr>
          <w:p w14:paraId="5C771EE7" w14:textId="77777777" w:rsidR="00AF1FDF" w:rsidRPr="00CE5459" w:rsidRDefault="00AF1FDF" w:rsidP="00CE5459">
            <w:pPr>
              <w:spacing w:before="0" w:after="0"/>
              <w:rPr>
                <w:rFonts w:cs="Times New Roman"/>
                <w:sz w:val="20"/>
                <w:szCs w:val="20"/>
              </w:rPr>
            </w:pPr>
            <w:r w:rsidRPr="00CE5459">
              <w:rPr>
                <w:rFonts w:cs="Times New Roman"/>
                <w:sz w:val="20"/>
                <w:szCs w:val="20"/>
              </w:rPr>
              <w:t>5.NHT</w:t>
            </w:r>
          </w:p>
          <w:p w14:paraId="60E964E0" w14:textId="77777777" w:rsidR="00AF1FDF" w:rsidRPr="00CE5459" w:rsidRDefault="00AF1FDF" w:rsidP="00CE5459">
            <w:pPr>
              <w:spacing w:before="0" w:after="0"/>
              <w:rPr>
                <w:rFonts w:cs="Times New Roman"/>
                <w:sz w:val="20"/>
                <w:szCs w:val="20"/>
              </w:rPr>
            </w:pPr>
          </w:p>
        </w:tc>
        <w:tc>
          <w:tcPr>
            <w:tcW w:w="3759" w:type="dxa"/>
          </w:tcPr>
          <w:p w14:paraId="74CFC0DC"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5. Data to support and facilitate awareness raising </w:t>
            </w:r>
          </w:p>
        </w:tc>
      </w:tr>
      <w:tr w:rsidR="00AF1FDF" w:rsidRPr="00276A02" w14:paraId="68D5B239" w14:textId="77777777" w:rsidTr="00AF1FDF">
        <w:tc>
          <w:tcPr>
            <w:tcW w:w="2019" w:type="dxa"/>
            <w:vMerge/>
          </w:tcPr>
          <w:p w14:paraId="243363A7" w14:textId="77777777" w:rsidR="00AF1FDF" w:rsidRPr="00CE5459" w:rsidRDefault="00AF1FDF" w:rsidP="00CE5459">
            <w:pPr>
              <w:spacing w:before="0" w:after="0"/>
              <w:rPr>
                <w:rFonts w:cs="Times New Roman"/>
                <w:color w:val="000000"/>
                <w:sz w:val="20"/>
                <w:szCs w:val="20"/>
              </w:rPr>
            </w:pPr>
          </w:p>
        </w:tc>
        <w:tc>
          <w:tcPr>
            <w:tcW w:w="1814" w:type="dxa"/>
            <w:vMerge/>
          </w:tcPr>
          <w:p w14:paraId="6282D422" w14:textId="77777777" w:rsidR="00AF1FDF" w:rsidRPr="00CE5459" w:rsidRDefault="00AF1FDF" w:rsidP="00CE5459">
            <w:pPr>
              <w:spacing w:before="0" w:after="0"/>
              <w:rPr>
                <w:rFonts w:cs="Times New Roman"/>
                <w:sz w:val="20"/>
                <w:szCs w:val="20"/>
              </w:rPr>
            </w:pPr>
          </w:p>
        </w:tc>
        <w:tc>
          <w:tcPr>
            <w:tcW w:w="1984" w:type="dxa"/>
          </w:tcPr>
          <w:p w14:paraId="50110DB8"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6.Island Council </w:t>
            </w:r>
          </w:p>
          <w:p w14:paraId="39481EDD" w14:textId="77777777" w:rsidR="00AF1FDF" w:rsidRPr="00CE5459" w:rsidRDefault="00AF1FDF" w:rsidP="00CE5459">
            <w:pPr>
              <w:spacing w:before="0" w:after="0"/>
              <w:rPr>
                <w:rFonts w:cs="Times New Roman"/>
                <w:sz w:val="20"/>
                <w:szCs w:val="20"/>
              </w:rPr>
            </w:pPr>
          </w:p>
        </w:tc>
        <w:tc>
          <w:tcPr>
            <w:tcW w:w="3759" w:type="dxa"/>
          </w:tcPr>
          <w:p w14:paraId="1ED4E804"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6. Support awareness raising on their respective islands and assist with the identification and training of outer island ABS champions.  Assist with identifying the best strategy for communicating with outer islands communities. </w:t>
            </w:r>
          </w:p>
        </w:tc>
      </w:tr>
      <w:tr w:rsidR="00AF1FDF" w:rsidRPr="00276A02" w14:paraId="76076FE1" w14:textId="77777777" w:rsidTr="00AF1FDF">
        <w:tc>
          <w:tcPr>
            <w:tcW w:w="2019" w:type="dxa"/>
            <w:vMerge/>
          </w:tcPr>
          <w:p w14:paraId="69232D90" w14:textId="77777777" w:rsidR="00AF1FDF" w:rsidRPr="00CE5459" w:rsidRDefault="00AF1FDF" w:rsidP="00CE5459">
            <w:pPr>
              <w:spacing w:before="0" w:after="0"/>
              <w:rPr>
                <w:rFonts w:cs="Times New Roman"/>
                <w:color w:val="000000"/>
                <w:sz w:val="20"/>
                <w:szCs w:val="20"/>
              </w:rPr>
            </w:pPr>
          </w:p>
        </w:tc>
        <w:tc>
          <w:tcPr>
            <w:tcW w:w="1814" w:type="dxa"/>
            <w:vMerge/>
          </w:tcPr>
          <w:p w14:paraId="0597ECFF" w14:textId="77777777" w:rsidR="00AF1FDF" w:rsidRPr="00CE5459" w:rsidRDefault="00AF1FDF" w:rsidP="00CE5459">
            <w:pPr>
              <w:spacing w:before="0" w:after="0"/>
              <w:rPr>
                <w:rFonts w:cs="Times New Roman"/>
                <w:sz w:val="20"/>
                <w:szCs w:val="20"/>
              </w:rPr>
            </w:pPr>
          </w:p>
        </w:tc>
        <w:tc>
          <w:tcPr>
            <w:tcW w:w="1984" w:type="dxa"/>
          </w:tcPr>
          <w:p w14:paraId="306B9388" w14:textId="77777777" w:rsidR="00AF1FDF" w:rsidRPr="00CE5459" w:rsidRDefault="00AF1FDF" w:rsidP="00CE5459">
            <w:pPr>
              <w:spacing w:before="0" w:after="0"/>
              <w:rPr>
                <w:rFonts w:cs="Times New Roman"/>
                <w:sz w:val="20"/>
                <w:szCs w:val="20"/>
              </w:rPr>
            </w:pPr>
            <w:r w:rsidRPr="00CE5459">
              <w:rPr>
                <w:rFonts w:cs="Times New Roman"/>
                <w:sz w:val="20"/>
                <w:szCs w:val="20"/>
              </w:rPr>
              <w:t>7. Aronga Mana</w:t>
            </w:r>
          </w:p>
          <w:p w14:paraId="2A079848" w14:textId="77777777" w:rsidR="00AF1FDF" w:rsidRPr="00CE5459" w:rsidRDefault="00AF1FDF" w:rsidP="00CE5459">
            <w:pPr>
              <w:spacing w:before="0" w:after="0"/>
              <w:rPr>
                <w:rFonts w:cs="Times New Roman"/>
                <w:sz w:val="20"/>
                <w:szCs w:val="20"/>
              </w:rPr>
            </w:pPr>
          </w:p>
        </w:tc>
        <w:tc>
          <w:tcPr>
            <w:tcW w:w="3759" w:type="dxa"/>
          </w:tcPr>
          <w:p w14:paraId="0069CDC3" w14:textId="77777777" w:rsidR="00AF1FDF" w:rsidRPr="00CE5459" w:rsidRDefault="00AF1FDF" w:rsidP="00CE5459">
            <w:pPr>
              <w:spacing w:before="0" w:after="0"/>
              <w:rPr>
                <w:rFonts w:cs="Times New Roman"/>
                <w:sz w:val="20"/>
                <w:szCs w:val="20"/>
              </w:rPr>
            </w:pPr>
            <w:r w:rsidRPr="00CE5459">
              <w:rPr>
                <w:rFonts w:cs="Times New Roman"/>
                <w:sz w:val="20"/>
                <w:szCs w:val="20"/>
              </w:rPr>
              <w:t>7. Project support at community level to raise awareness and inform discussions</w:t>
            </w:r>
          </w:p>
        </w:tc>
      </w:tr>
      <w:tr w:rsidR="00AF1FDF" w:rsidRPr="00276A02" w14:paraId="2DA2F127" w14:textId="77777777" w:rsidTr="00AF1FDF">
        <w:tc>
          <w:tcPr>
            <w:tcW w:w="2019" w:type="dxa"/>
            <w:vMerge/>
          </w:tcPr>
          <w:p w14:paraId="165BF3DE" w14:textId="77777777" w:rsidR="00AF1FDF" w:rsidRPr="00CE5459" w:rsidRDefault="00AF1FDF" w:rsidP="00CE5459">
            <w:pPr>
              <w:spacing w:before="0" w:after="0"/>
              <w:rPr>
                <w:rFonts w:cs="Times New Roman"/>
                <w:color w:val="000000"/>
                <w:sz w:val="20"/>
                <w:szCs w:val="20"/>
              </w:rPr>
            </w:pPr>
          </w:p>
        </w:tc>
        <w:tc>
          <w:tcPr>
            <w:tcW w:w="1814" w:type="dxa"/>
            <w:vMerge/>
          </w:tcPr>
          <w:p w14:paraId="60A74784" w14:textId="77777777" w:rsidR="00AF1FDF" w:rsidRPr="00CE5459" w:rsidRDefault="00AF1FDF" w:rsidP="00CE5459">
            <w:pPr>
              <w:spacing w:before="0" w:after="0"/>
              <w:rPr>
                <w:rFonts w:cs="Times New Roman"/>
                <w:sz w:val="20"/>
                <w:szCs w:val="20"/>
              </w:rPr>
            </w:pPr>
          </w:p>
        </w:tc>
        <w:tc>
          <w:tcPr>
            <w:tcW w:w="1984" w:type="dxa"/>
          </w:tcPr>
          <w:p w14:paraId="0C6F71D1" w14:textId="77777777" w:rsidR="00AF1FDF" w:rsidRPr="00CE5459" w:rsidRDefault="00AF1FDF" w:rsidP="00CE5459">
            <w:pPr>
              <w:spacing w:before="0" w:after="0"/>
              <w:rPr>
                <w:rFonts w:cs="Times New Roman"/>
                <w:sz w:val="20"/>
                <w:szCs w:val="20"/>
              </w:rPr>
            </w:pPr>
            <w:r w:rsidRPr="00CE5459">
              <w:rPr>
                <w:rFonts w:cs="Times New Roman"/>
                <w:sz w:val="20"/>
                <w:szCs w:val="20"/>
              </w:rPr>
              <w:t>8. MCD</w:t>
            </w:r>
          </w:p>
          <w:p w14:paraId="2A6E10C1" w14:textId="77777777" w:rsidR="00AF1FDF" w:rsidRPr="00CE5459" w:rsidRDefault="00AF1FDF" w:rsidP="00CE5459">
            <w:pPr>
              <w:spacing w:before="0" w:after="0"/>
              <w:rPr>
                <w:rFonts w:cs="Times New Roman"/>
                <w:sz w:val="20"/>
                <w:szCs w:val="20"/>
              </w:rPr>
            </w:pPr>
          </w:p>
        </w:tc>
        <w:tc>
          <w:tcPr>
            <w:tcW w:w="3759" w:type="dxa"/>
          </w:tcPr>
          <w:p w14:paraId="5B858DEF"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8. Explain cultural implications on the ABS framework and its linkage to TK holders and the likely benefits to be accrued.  Partner in the development of the standard ABS agreement.  Monitor the effectiveness and impact of ABS on TK holders. </w:t>
            </w:r>
          </w:p>
        </w:tc>
      </w:tr>
      <w:tr w:rsidR="00AF1FDF" w:rsidRPr="00276A02" w14:paraId="43A15F85" w14:textId="77777777" w:rsidTr="00AF1FDF">
        <w:tc>
          <w:tcPr>
            <w:tcW w:w="2019" w:type="dxa"/>
            <w:vMerge/>
          </w:tcPr>
          <w:p w14:paraId="5F0A2B26" w14:textId="77777777" w:rsidR="00AF1FDF" w:rsidRPr="00CE5459" w:rsidRDefault="00AF1FDF" w:rsidP="00CE5459">
            <w:pPr>
              <w:spacing w:before="0" w:after="0"/>
              <w:rPr>
                <w:rFonts w:cs="Times New Roman"/>
                <w:color w:val="000000"/>
                <w:sz w:val="20"/>
                <w:szCs w:val="20"/>
              </w:rPr>
            </w:pPr>
          </w:p>
        </w:tc>
        <w:tc>
          <w:tcPr>
            <w:tcW w:w="1814" w:type="dxa"/>
            <w:vMerge/>
          </w:tcPr>
          <w:p w14:paraId="242643AC" w14:textId="77777777" w:rsidR="00AF1FDF" w:rsidRPr="00CE5459" w:rsidRDefault="00AF1FDF" w:rsidP="00CE5459">
            <w:pPr>
              <w:spacing w:before="0" w:after="0"/>
              <w:rPr>
                <w:rFonts w:cs="Times New Roman"/>
                <w:sz w:val="20"/>
                <w:szCs w:val="20"/>
              </w:rPr>
            </w:pPr>
          </w:p>
        </w:tc>
        <w:tc>
          <w:tcPr>
            <w:tcW w:w="1984" w:type="dxa"/>
          </w:tcPr>
          <w:p w14:paraId="6AFEE26B" w14:textId="77777777" w:rsidR="00AF1FDF" w:rsidRPr="00CE5459" w:rsidRDefault="00AF1FDF" w:rsidP="00CE5459">
            <w:pPr>
              <w:spacing w:before="0" w:after="0"/>
              <w:rPr>
                <w:rFonts w:cs="Times New Roman"/>
                <w:sz w:val="20"/>
                <w:szCs w:val="20"/>
              </w:rPr>
            </w:pPr>
            <w:r w:rsidRPr="00CE5459">
              <w:rPr>
                <w:rFonts w:cs="Times New Roman"/>
                <w:sz w:val="20"/>
                <w:szCs w:val="20"/>
              </w:rPr>
              <w:t>9. TIS</w:t>
            </w:r>
          </w:p>
          <w:p w14:paraId="4F4100E8" w14:textId="77777777" w:rsidR="00AF1FDF" w:rsidRPr="00CE5459" w:rsidRDefault="00AF1FDF" w:rsidP="00CE5459">
            <w:pPr>
              <w:spacing w:before="0" w:after="0"/>
              <w:rPr>
                <w:rFonts w:cs="Times New Roman"/>
                <w:sz w:val="20"/>
                <w:szCs w:val="20"/>
              </w:rPr>
            </w:pPr>
          </w:p>
        </w:tc>
        <w:tc>
          <w:tcPr>
            <w:tcW w:w="3759" w:type="dxa"/>
          </w:tcPr>
          <w:p w14:paraId="0BCC9CA0"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9. Support awareness and value of ABS framework and process.  Monitor the effect of ABS on genetic resources. </w:t>
            </w:r>
          </w:p>
        </w:tc>
      </w:tr>
      <w:tr w:rsidR="00AF1FDF" w:rsidRPr="00276A02" w14:paraId="0E119E61" w14:textId="77777777" w:rsidTr="00AF1FDF">
        <w:tc>
          <w:tcPr>
            <w:tcW w:w="2019" w:type="dxa"/>
            <w:vMerge/>
          </w:tcPr>
          <w:p w14:paraId="20DA5067" w14:textId="77777777" w:rsidR="00AF1FDF" w:rsidRPr="00CE5459" w:rsidRDefault="00AF1FDF" w:rsidP="00CE5459">
            <w:pPr>
              <w:spacing w:before="0" w:after="0"/>
              <w:rPr>
                <w:rFonts w:cs="Times New Roman"/>
                <w:color w:val="000000"/>
                <w:sz w:val="20"/>
                <w:szCs w:val="20"/>
              </w:rPr>
            </w:pPr>
          </w:p>
        </w:tc>
        <w:tc>
          <w:tcPr>
            <w:tcW w:w="1814" w:type="dxa"/>
            <w:vMerge/>
          </w:tcPr>
          <w:p w14:paraId="724B4626" w14:textId="77777777" w:rsidR="00AF1FDF" w:rsidRPr="00CE5459" w:rsidRDefault="00AF1FDF" w:rsidP="00CE5459">
            <w:pPr>
              <w:spacing w:before="0" w:after="0"/>
              <w:rPr>
                <w:rFonts w:cs="Times New Roman"/>
                <w:sz w:val="20"/>
                <w:szCs w:val="20"/>
              </w:rPr>
            </w:pPr>
          </w:p>
        </w:tc>
        <w:tc>
          <w:tcPr>
            <w:tcW w:w="1984" w:type="dxa"/>
          </w:tcPr>
          <w:p w14:paraId="4CCF0BA0" w14:textId="77777777" w:rsidR="00AF1FDF" w:rsidRPr="00CE5459" w:rsidRDefault="00AF1FDF" w:rsidP="00CE5459">
            <w:pPr>
              <w:spacing w:before="0" w:after="0"/>
              <w:rPr>
                <w:rFonts w:cs="Times New Roman"/>
                <w:sz w:val="20"/>
                <w:szCs w:val="20"/>
              </w:rPr>
            </w:pPr>
            <w:r w:rsidRPr="00CE5459">
              <w:rPr>
                <w:rFonts w:cs="Times New Roman"/>
                <w:sz w:val="20"/>
                <w:szCs w:val="20"/>
              </w:rPr>
              <w:t>10. House of Ariki</w:t>
            </w:r>
          </w:p>
          <w:p w14:paraId="3DFDE1A7" w14:textId="77777777" w:rsidR="00AF1FDF" w:rsidRPr="00CE5459" w:rsidRDefault="00AF1FDF" w:rsidP="00CE5459">
            <w:pPr>
              <w:spacing w:before="0" w:after="0"/>
              <w:rPr>
                <w:rFonts w:cs="Times New Roman"/>
                <w:sz w:val="20"/>
                <w:szCs w:val="20"/>
              </w:rPr>
            </w:pPr>
          </w:p>
        </w:tc>
        <w:tc>
          <w:tcPr>
            <w:tcW w:w="3759" w:type="dxa"/>
          </w:tcPr>
          <w:p w14:paraId="4FC6860E" w14:textId="77777777" w:rsidR="00AF1FDF" w:rsidRPr="00CE5459" w:rsidRDefault="00AF1FDF" w:rsidP="00CE5459">
            <w:pPr>
              <w:spacing w:before="0" w:after="0"/>
              <w:rPr>
                <w:rFonts w:cs="Times New Roman"/>
                <w:sz w:val="20"/>
                <w:szCs w:val="20"/>
              </w:rPr>
            </w:pPr>
            <w:r w:rsidRPr="00CE5459">
              <w:rPr>
                <w:rFonts w:cs="Times New Roman"/>
                <w:sz w:val="20"/>
                <w:szCs w:val="20"/>
              </w:rPr>
              <w:t xml:space="preserve">10 Conduit for community support and concerns. </w:t>
            </w:r>
          </w:p>
        </w:tc>
      </w:tr>
      <w:tr w:rsidR="00AF1FDF" w:rsidRPr="00276A02" w14:paraId="59389DEB" w14:textId="77777777" w:rsidTr="00AF1FDF">
        <w:tc>
          <w:tcPr>
            <w:tcW w:w="2019" w:type="dxa"/>
            <w:vMerge/>
          </w:tcPr>
          <w:p w14:paraId="54F5BA2A" w14:textId="77777777" w:rsidR="00AF1FDF" w:rsidRPr="00CE5459" w:rsidRDefault="00AF1FDF" w:rsidP="00CE5459">
            <w:pPr>
              <w:spacing w:before="0" w:after="0"/>
              <w:rPr>
                <w:rFonts w:cs="Times New Roman"/>
                <w:color w:val="000000"/>
                <w:sz w:val="20"/>
                <w:szCs w:val="20"/>
              </w:rPr>
            </w:pPr>
          </w:p>
        </w:tc>
        <w:tc>
          <w:tcPr>
            <w:tcW w:w="1814" w:type="dxa"/>
            <w:vMerge/>
          </w:tcPr>
          <w:p w14:paraId="71F3CFAC" w14:textId="77777777" w:rsidR="00AF1FDF" w:rsidRPr="00CE5459" w:rsidRDefault="00AF1FDF" w:rsidP="00CE5459">
            <w:pPr>
              <w:spacing w:before="0" w:after="0"/>
              <w:rPr>
                <w:rFonts w:cs="Times New Roman"/>
                <w:sz w:val="20"/>
                <w:szCs w:val="20"/>
              </w:rPr>
            </w:pPr>
          </w:p>
        </w:tc>
        <w:tc>
          <w:tcPr>
            <w:tcW w:w="1984" w:type="dxa"/>
          </w:tcPr>
          <w:p w14:paraId="3172E156" w14:textId="77777777" w:rsidR="00AF1FDF" w:rsidRPr="00CE5459" w:rsidRDefault="00AF1FDF" w:rsidP="00CE5459">
            <w:pPr>
              <w:pStyle w:val="BodyText"/>
              <w:numPr>
                <w:ilvl w:val="0"/>
                <w:numId w:val="0"/>
              </w:numPr>
              <w:spacing w:before="0" w:after="0"/>
              <w:jc w:val="left"/>
              <w:rPr>
                <w:sz w:val="20"/>
              </w:rPr>
            </w:pPr>
            <w:r w:rsidRPr="00CE5459">
              <w:rPr>
                <w:sz w:val="20"/>
              </w:rPr>
              <w:t>11. Kouti Nui</w:t>
            </w:r>
          </w:p>
          <w:p w14:paraId="1F3B70CB" w14:textId="77777777" w:rsidR="00AF1FDF" w:rsidRPr="00CE5459" w:rsidRDefault="00AF1FDF" w:rsidP="00CE5459">
            <w:pPr>
              <w:spacing w:before="0" w:after="0"/>
              <w:rPr>
                <w:rFonts w:cs="Times New Roman"/>
                <w:sz w:val="20"/>
                <w:szCs w:val="20"/>
              </w:rPr>
            </w:pPr>
          </w:p>
        </w:tc>
        <w:tc>
          <w:tcPr>
            <w:tcW w:w="3759" w:type="dxa"/>
          </w:tcPr>
          <w:p w14:paraId="4662D956" w14:textId="77777777" w:rsidR="00AF1FDF" w:rsidRPr="00CE5459" w:rsidRDefault="00AF1FDF" w:rsidP="00CE5459">
            <w:pPr>
              <w:pStyle w:val="BodyText"/>
              <w:numPr>
                <w:ilvl w:val="0"/>
                <w:numId w:val="0"/>
              </w:numPr>
              <w:spacing w:before="0" w:after="0"/>
              <w:jc w:val="left"/>
              <w:rPr>
                <w:sz w:val="20"/>
              </w:rPr>
            </w:pPr>
            <w:r w:rsidRPr="00CE5459">
              <w:rPr>
                <w:sz w:val="20"/>
              </w:rPr>
              <w:t>11.Conduit for community support and identification of community concerns</w:t>
            </w:r>
          </w:p>
        </w:tc>
      </w:tr>
      <w:tr w:rsidR="00AF1FDF" w:rsidRPr="00276A02" w14:paraId="3EAC538E" w14:textId="77777777" w:rsidTr="00AF1FDF">
        <w:tc>
          <w:tcPr>
            <w:tcW w:w="2019" w:type="dxa"/>
            <w:vMerge/>
          </w:tcPr>
          <w:p w14:paraId="6C0F2CDD" w14:textId="77777777" w:rsidR="00AF1FDF" w:rsidRPr="00CE5459" w:rsidRDefault="00AF1FDF" w:rsidP="00CE5459">
            <w:pPr>
              <w:spacing w:before="0" w:after="0"/>
              <w:rPr>
                <w:rFonts w:cs="Times New Roman"/>
                <w:color w:val="000000"/>
                <w:sz w:val="20"/>
                <w:szCs w:val="20"/>
              </w:rPr>
            </w:pPr>
          </w:p>
        </w:tc>
        <w:tc>
          <w:tcPr>
            <w:tcW w:w="1814" w:type="dxa"/>
            <w:vMerge/>
          </w:tcPr>
          <w:p w14:paraId="1D391B17" w14:textId="77777777" w:rsidR="00AF1FDF" w:rsidRPr="00CE5459" w:rsidRDefault="00AF1FDF" w:rsidP="00CE5459">
            <w:pPr>
              <w:spacing w:before="0" w:after="0"/>
              <w:rPr>
                <w:rFonts w:cs="Times New Roman"/>
                <w:sz w:val="20"/>
                <w:szCs w:val="20"/>
              </w:rPr>
            </w:pPr>
          </w:p>
        </w:tc>
        <w:tc>
          <w:tcPr>
            <w:tcW w:w="1984" w:type="dxa"/>
          </w:tcPr>
          <w:p w14:paraId="32D0FE20" w14:textId="77777777" w:rsidR="00AF1FDF" w:rsidRPr="00242586" w:rsidRDefault="00AF671E" w:rsidP="00CE5459">
            <w:pPr>
              <w:spacing w:before="0" w:after="0"/>
              <w:rPr>
                <w:rFonts w:cs="Times New Roman"/>
                <w:sz w:val="20"/>
                <w:szCs w:val="20"/>
                <w:lang w:val="es-PA"/>
              </w:rPr>
            </w:pPr>
            <w:r w:rsidRPr="00242586">
              <w:rPr>
                <w:rFonts w:cs="Times New Roman"/>
                <w:sz w:val="20"/>
                <w:szCs w:val="20"/>
                <w:lang w:val="es-PA"/>
              </w:rPr>
              <w:t>12. Te Rito o te Vairakau Maori</w:t>
            </w:r>
          </w:p>
        </w:tc>
        <w:tc>
          <w:tcPr>
            <w:tcW w:w="3759" w:type="dxa"/>
          </w:tcPr>
          <w:p w14:paraId="16B1D104" w14:textId="77777777" w:rsidR="00AF1FDF" w:rsidRPr="00CE5459" w:rsidRDefault="00AF1FDF" w:rsidP="00CE5459">
            <w:pPr>
              <w:spacing w:before="0" w:after="0"/>
              <w:rPr>
                <w:rFonts w:cs="Times New Roman"/>
                <w:sz w:val="20"/>
                <w:szCs w:val="20"/>
              </w:rPr>
            </w:pPr>
            <w:r w:rsidRPr="00CE5459">
              <w:rPr>
                <w:sz w:val="20"/>
                <w:szCs w:val="20"/>
              </w:rPr>
              <w:t>12. Represent views of traditional healers.</w:t>
            </w:r>
          </w:p>
        </w:tc>
      </w:tr>
      <w:tr w:rsidR="00E94502" w:rsidRPr="00276A02" w14:paraId="66CED63A" w14:textId="77777777" w:rsidTr="00AF1FDF">
        <w:tc>
          <w:tcPr>
            <w:tcW w:w="2019" w:type="dxa"/>
            <w:vMerge w:val="restart"/>
          </w:tcPr>
          <w:p w14:paraId="740E44E7" w14:textId="77777777" w:rsidR="00E94502" w:rsidRPr="00CE5459" w:rsidRDefault="00E94502" w:rsidP="00CE5459">
            <w:pPr>
              <w:spacing w:before="0" w:after="0"/>
              <w:rPr>
                <w:rFonts w:cs="Times New Roman"/>
                <w:sz w:val="20"/>
                <w:szCs w:val="20"/>
              </w:rPr>
            </w:pPr>
            <w:r w:rsidRPr="00CE5459">
              <w:rPr>
                <w:rFonts w:cs="Times New Roman"/>
                <w:color w:val="000000"/>
                <w:sz w:val="20"/>
                <w:szCs w:val="20"/>
              </w:rPr>
              <w:t>3. Bio-discovery and benefit-sharing based on the Traditional Knowledge on Bone and Cartilage</w:t>
            </w:r>
          </w:p>
        </w:tc>
        <w:tc>
          <w:tcPr>
            <w:tcW w:w="1814" w:type="dxa"/>
            <w:vMerge w:val="restart"/>
          </w:tcPr>
          <w:p w14:paraId="62763559" w14:textId="77777777" w:rsidR="00E94502" w:rsidRPr="00CE5459" w:rsidRDefault="00E94502" w:rsidP="00CE5459">
            <w:pPr>
              <w:spacing w:before="0" w:after="0"/>
              <w:rPr>
                <w:rFonts w:cs="Times New Roman"/>
                <w:bCs/>
                <w:color w:val="000000"/>
                <w:sz w:val="20"/>
                <w:szCs w:val="20"/>
              </w:rPr>
            </w:pPr>
            <w:r w:rsidRPr="00CE5459">
              <w:rPr>
                <w:rFonts w:cs="Times New Roman"/>
                <w:bCs/>
                <w:color w:val="000000"/>
                <w:sz w:val="20"/>
                <w:szCs w:val="20"/>
              </w:rPr>
              <w:t>3.1 A Stronger CIMTECH and Te Koutu Nui ABS Agreement regarding Cartilage and Bone Regeneration.</w:t>
            </w:r>
          </w:p>
          <w:p w14:paraId="6BE972AB" w14:textId="77777777" w:rsidR="00E94502" w:rsidRPr="00CE5459" w:rsidRDefault="00E94502" w:rsidP="00CE5459">
            <w:pPr>
              <w:spacing w:before="0" w:after="0"/>
              <w:rPr>
                <w:rFonts w:cs="Times New Roman"/>
                <w:bCs/>
                <w:color w:val="000000"/>
                <w:sz w:val="20"/>
                <w:szCs w:val="20"/>
              </w:rPr>
            </w:pPr>
            <w:r w:rsidRPr="00CE5459">
              <w:rPr>
                <w:rFonts w:cs="Times New Roman"/>
                <w:bCs/>
                <w:color w:val="000000"/>
                <w:sz w:val="20"/>
                <w:szCs w:val="20"/>
              </w:rPr>
              <w:t>3.2 Application of improved extraction techniques to ‘Au’ (</w:t>
            </w:r>
            <w:r w:rsidRPr="00CE5459">
              <w:rPr>
                <w:rFonts w:cs="Times New Roman"/>
                <w:bCs/>
                <w:i/>
                <w:color w:val="000000"/>
                <w:sz w:val="20"/>
                <w:szCs w:val="20"/>
              </w:rPr>
              <w:t>Hibuscus tiliaceus</w:t>
            </w:r>
            <w:r w:rsidRPr="00CE5459">
              <w:rPr>
                <w:rFonts w:cs="Times New Roman"/>
                <w:bCs/>
                <w:color w:val="000000"/>
                <w:sz w:val="20"/>
                <w:szCs w:val="20"/>
              </w:rPr>
              <w:t>) to meet international standards.</w:t>
            </w:r>
          </w:p>
          <w:p w14:paraId="75E0F411" w14:textId="77777777" w:rsidR="00E94502" w:rsidRPr="00CE5459" w:rsidRDefault="00E94502" w:rsidP="00CE5459">
            <w:pPr>
              <w:spacing w:before="0" w:after="0"/>
              <w:rPr>
                <w:rFonts w:cs="Times New Roman"/>
                <w:bCs/>
                <w:color w:val="000000"/>
                <w:sz w:val="20"/>
                <w:szCs w:val="20"/>
              </w:rPr>
            </w:pPr>
            <w:r w:rsidRPr="00CE5459">
              <w:rPr>
                <w:rFonts w:cs="Times New Roman"/>
                <w:bCs/>
                <w:color w:val="000000"/>
                <w:sz w:val="20"/>
                <w:szCs w:val="20"/>
              </w:rPr>
              <w:t>3.3 Scale up production and undertake staff training to ensure analytical and laboratory capacities necessary to ensure consistent quality of the biologically active extract.</w:t>
            </w:r>
          </w:p>
          <w:p w14:paraId="52002A62" w14:textId="77777777" w:rsidR="00E94502" w:rsidRPr="00CE5459" w:rsidRDefault="00E94502" w:rsidP="00CE5459">
            <w:pPr>
              <w:spacing w:before="0" w:after="0"/>
              <w:rPr>
                <w:rFonts w:cs="Times New Roman"/>
                <w:sz w:val="20"/>
                <w:szCs w:val="20"/>
              </w:rPr>
            </w:pPr>
            <w:r w:rsidRPr="00CE5459">
              <w:rPr>
                <w:rFonts w:cs="Times New Roman"/>
                <w:sz w:val="20"/>
                <w:szCs w:val="20"/>
              </w:rPr>
              <w:t xml:space="preserve">3.4 Sustainable management plan for collection of </w:t>
            </w:r>
            <w:r w:rsidRPr="00CE5459">
              <w:rPr>
                <w:rFonts w:cs="Times New Roman"/>
                <w:i/>
                <w:sz w:val="20"/>
                <w:szCs w:val="20"/>
              </w:rPr>
              <w:t>Hibiscus tiliaceus</w:t>
            </w:r>
            <w:r w:rsidRPr="00CE5459">
              <w:rPr>
                <w:rFonts w:cs="Times New Roman"/>
                <w:sz w:val="20"/>
                <w:szCs w:val="20"/>
              </w:rPr>
              <w:t xml:space="preserve"> and improved conservation of its waterway habitats</w:t>
            </w:r>
          </w:p>
        </w:tc>
        <w:tc>
          <w:tcPr>
            <w:tcW w:w="1984" w:type="dxa"/>
          </w:tcPr>
          <w:p w14:paraId="6B66D554"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1. CIMTECH &amp; Partners</w:t>
            </w:r>
          </w:p>
        </w:tc>
        <w:tc>
          <w:tcPr>
            <w:tcW w:w="3759" w:type="dxa"/>
          </w:tcPr>
          <w:p w14:paraId="6312EEA6"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1.1. Review agreements to identify mutual advantages &amp; opportunities established by the Nagoya Protocol</w:t>
            </w:r>
          </w:p>
          <w:p w14:paraId="685A4F50"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1.2. Management and production supervision</w:t>
            </w:r>
          </w:p>
          <w:p w14:paraId="6BA19750"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1.3. Staff skills training</w:t>
            </w:r>
          </w:p>
          <w:p w14:paraId="3136BD71"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1.4. Conduct research and development with necessary equipment provided by the project.</w:t>
            </w:r>
          </w:p>
          <w:p w14:paraId="1C0E68C0"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1.5. Monitor the effectiveness of the ABS process on the production of the bone cartilage medicine.</w:t>
            </w:r>
          </w:p>
          <w:p w14:paraId="6FD55946"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 xml:space="preserve">1.6. Monitor the impact of ABS processes on other associated stakeholders. </w:t>
            </w:r>
          </w:p>
        </w:tc>
      </w:tr>
      <w:tr w:rsidR="00E94502" w:rsidRPr="00276A02" w14:paraId="536D4FDC" w14:textId="77777777" w:rsidTr="00AF1FDF">
        <w:tc>
          <w:tcPr>
            <w:tcW w:w="2019" w:type="dxa"/>
            <w:vMerge/>
          </w:tcPr>
          <w:p w14:paraId="27FD5C64" w14:textId="77777777" w:rsidR="00E94502" w:rsidRPr="00CE5459" w:rsidRDefault="00E94502" w:rsidP="00CE5459">
            <w:pPr>
              <w:spacing w:before="0" w:after="0"/>
              <w:rPr>
                <w:rFonts w:cs="Times New Roman"/>
                <w:color w:val="000000"/>
                <w:sz w:val="20"/>
                <w:szCs w:val="20"/>
              </w:rPr>
            </w:pPr>
          </w:p>
        </w:tc>
        <w:tc>
          <w:tcPr>
            <w:tcW w:w="1814" w:type="dxa"/>
            <w:vMerge/>
          </w:tcPr>
          <w:p w14:paraId="3DCE42B1" w14:textId="77777777" w:rsidR="00E94502" w:rsidRPr="00CE5459" w:rsidRDefault="00E94502" w:rsidP="00CE5459">
            <w:pPr>
              <w:spacing w:before="0" w:after="0"/>
              <w:rPr>
                <w:rFonts w:cs="Times New Roman"/>
                <w:sz w:val="20"/>
                <w:szCs w:val="20"/>
              </w:rPr>
            </w:pPr>
          </w:p>
        </w:tc>
        <w:tc>
          <w:tcPr>
            <w:tcW w:w="1984" w:type="dxa"/>
          </w:tcPr>
          <w:p w14:paraId="2CE15C64" w14:textId="77777777" w:rsidR="00E94502" w:rsidRPr="00CE5459" w:rsidRDefault="00E94502" w:rsidP="00CE5459">
            <w:pPr>
              <w:spacing w:before="0" w:after="0"/>
              <w:rPr>
                <w:rFonts w:cs="Times New Roman"/>
                <w:sz w:val="20"/>
                <w:szCs w:val="20"/>
              </w:rPr>
            </w:pPr>
            <w:r w:rsidRPr="00CE5459">
              <w:rPr>
                <w:rFonts w:cs="Times New Roman"/>
                <w:sz w:val="20"/>
                <w:szCs w:val="20"/>
              </w:rPr>
              <w:t xml:space="preserve">2. </w:t>
            </w:r>
            <w:r w:rsidRPr="00CE5459">
              <w:rPr>
                <w:rFonts w:cs="Times New Roman"/>
                <w:bCs/>
                <w:color w:val="000000"/>
                <w:sz w:val="20"/>
                <w:szCs w:val="20"/>
              </w:rPr>
              <w:t>Te Koutu Nui</w:t>
            </w:r>
          </w:p>
        </w:tc>
        <w:tc>
          <w:tcPr>
            <w:tcW w:w="3759" w:type="dxa"/>
          </w:tcPr>
          <w:p w14:paraId="5CA224DE"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2. Review agreements to identify mutual advantages &amp; opportunities established by the NP</w:t>
            </w:r>
          </w:p>
        </w:tc>
      </w:tr>
      <w:tr w:rsidR="00E94502" w:rsidRPr="00276A02" w14:paraId="3513F20E" w14:textId="77777777" w:rsidTr="00AF1FDF">
        <w:tc>
          <w:tcPr>
            <w:tcW w:w="2019" w:type="dxa"/>
            <w:vMerge/>
          </w:tcPr>
          <w:p w14:paraId="239D8463" w14:textId="77777777" w:rsidR="00E94502" w:rsidRPr="00CE5459" w:rsidRDefault="00E94502" w:rsidP="00CE5459">
            <w:pPr>
              <w:spacing w:before="0" w:after="0"/>
              <w:rPr>
                <w:rFonts w:cs="Times New Roman"/>
                <w:color w:val="000000"/>
                <w:sz w:val="20"/>
                <w:szCs w:val="20"/>
              </w:rPr>
            </w:pPr>
          </w:p>
        </w:tc>
        <w:tc>
          <w:tcPr>
            <w:tcW w:w="1814" w:type="dxa"/>
            <w:vMerge/>
          </w:tcPr>
          <w:p w14:paraId="6CEC9F28" w14:textId="77777777" w:rsidR="00E94502" w:rsidRPr="00CE5459" w:rsidRDefault="00E94502" w:rsidP="00CE5459">
            <w:pPr>
              <w:spacing w:before="0" w:after="0"/>
              <w:rPr>
                <w:rFonts w:cs="Times New Roman"/>
                <w:sz w:val="20"/>
                <w:szCs w:val="20"/>
              </w:rPr>
            </w:pPr>
          </w:p>
        </w:tc>
        <w:tc>
          <w:tcPr>
            <w:tcW w:w="1984" w:type="dxa"/>
          </w:tcPr>
          <w:p w14:paraId="4CA2AF87" w14:textId="77777777" w:rsidR="00E94502" w:rsidRPr="00CE5459" w:rsidRDefault="00E94502" w:rsidP="00CE5459">
            <w:pPr>
              <w:spacing w:before="0" w:after="0"/>
              <w:rPr>
                <w:rFonts w:cs="Times New Roman"/>
                <w:sz w:val="20"/>
                <w:szCs w:val="20"/>
              </w:rPr>
            </w:pPr>
            <w:r w:rsidRPr="00CE5459">
              <w:rPr>
                <w:rFonts w:cs="Times New Roman"/>
                <w:sz w:val="20"/>
                <w:szCs w:val="20"/>
              </w:rPr>
              <w:t xml:space="preserve">3. Mathesons </w:t>
            </w:r>
          </w:p>
        </w:tc>
        <w:tc>
          <w:tcPr>
            <w:tcW w:w="3759" w:type="dxa"/>
          </w:tcPr>
          <w:p w14:paraId="18349A66"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3. Management and production supervision &amp; staff skills training</w:t>
            </w:r>
          </w:p>
        </w:tc>
      </w:tr>
      <w:tr w:rsidR="00E94502" w:rsidRPr="00276A02" w14:paraId="7F2CB886" w14:textId="77777777" w:rsidTr="00AF1FDF">
        <w:tc>
          <w:tcPr>
            <w:tcW w:w="2019" w:type="dxa"/>
            <w:vMerge/>
          </w:tcPr>
          <w:p w14:paraId="5939C300" w14:textId="77777777" w:rsidR="00E94502" w:rsidRPr="00CE5459" w:rsidRDefault="00E94502" w:rsidP="00CE5459">
            <w:pPr>
              <w:spacing w:before="0" w:after="0"/>
              <w:rPr>
                <w:rFonts w:cs="Times New Roman"/>
                <w:color w:val="000000"/>
                <w:sz w:val="20"/>
                <w:szCs w:val="20"/>
              </w:rPr>
            </w:pPr>
          </w:p>
        </w:tc>
        <w:tc>
          <w:tcPr>
            <w:tcW w:w="1814" w:type="dxa"/>
            <w:vMerge/>
          </w:tcPr>
          <w:p w14:paraId="17FAAE85" w14:textId="77777777" w:rsidR="00E94502" w:rsidRPr="00CE5459" w:rsidRDefault="00E94502" w:rsidP="00CE5459">
            <w:pPr>
              <w:spacing w:before="0" w:after="0"/>
              <w:rPr>
                <w:rFonts w:cs="Times New Roman"/>
                <w:sz w:val="20"/>
                <w:szCs w:val="20"/>
              </w:rPr>
            </w:pPr>
          </w:p>
        </w:tc>
        <w:tc>
          <w:tcPr>
            <w:tcW w:w="1984" w:type="dxa"/>
          </w:tcPr>
          <w:p w14:paraId="0705DDCA" w14:textId="77777777" w:rsidR="00E94502" w:rsidRPr="00CE5459" w:rsidRDefault="00E94502" w:rsidP="00CE5459">
            <w:pPr>
              <w:spacing w:before="0" w:after="0"/>
              <w:rPr>
                <w:rFonts w:cs="Times New Roman"/>
                <w:sz w:val="20"/>
                <w:szCs w:val="20"/>
              </w:rPr>
            </w:pPr>
            <w:r w:rsidRPr="00CE5459">
              <w:rPr>
                <w:rFonts w:cs="Times New Roman"/>
                <w:sz w:val="20"/>
                <w:szCs w:val="20"/>
              </w:rPr>
              <w:t>4. NES</w:t>
            </w:r>
          </w:p>
        </w:tc>
        <w:tc>
          <w:tcPr>
            <w:tcW w:w="3759" w:type="dxa"/>
          </w:tcPr>
          <w:p w14:paraId="071A4E13"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 xml:space="preserve">4.1. Establish management plan for sustainable harvesting of </w:t>
            </w:r>
            <w:r w:rsidRPr="00CE5459">
              <w:rPr>
                <w:rFonts w:cs="Times New Roman"/>
                <w:i/>
                <w:sz w:val="20"/>
                <w:szCs w:val="20"/>
              </w:rPr>
              <w:t>Hibiscus tiliaceus</w:t>
            </w:r>
            <w:r w:rsidRPr="00CE5459">
              <w:rPr>
                <w:rFonts w:cs="Times New Roman"/>
                <w:sz w:val="20"/>
                <w:szCs w:val="20"/>
              </w:rPr>
              <w:t xml:space="preserve"> with farmers and land holders </w:t>
            </w:r>
          </w:p>
          <w:p w14:paraId="1731F184" w14:textId="77777777" w:rsidR="00E94502" w:rsidRPr="00CE5459" w:rsidRDefault="00E94502" w:rsidP="00CE5459">
            <w:pPr>
              <w:spacing w:before="0" w:after="0"/>
              <w:jc w:val="left"/>
              <w:rPr>
                <w:rFonts w:cs="Times New Roman"/>
                <w:bCs/>
                <w:color w:val="000000"/>
                <w:sz w:val="20"/>
                <w:szCs w:val="20"/>
              </w:rPr>
            </w:pPr>
            <w:r w:rsidRPr="00CE5459">
              <w:rPr>
                <w:rFonts w:cs="Times New Roman"/>
                <w:sz w:val="20"/>
                <w:szCs w:val="20"/>
              </w:rPr>
              <w:t>4.2. Collaborate with</w:t>
            </w:r>
            <w:r w:rsidRPr="00CE5459">
              <w:rPr>
                <w:rFonts w:cs="Times New Roman"/>
                <w:bCs/>
                <w:color w:val="000000"/>
                <w:sz w:val="20"/>
                <w:szCs w:val="20"/>
              </w:rPr>
              <w:t xml:space="preserve"> Te Koutu Nui, Mathesons and CIMTECH and partners.</w:t>
            </w:r>
          </w:p>
          <w:p w14:paraId="720B1AC9" w14:textId="77777777" w:rsidR="00E94502" w:rsidRPr="00CE5459" w:rsidRDefault="00E94502" w:rsidP="00CE5459">
            <w:pPr>
              <w:spacing w:before="0" w:after="0"/>
              <w:jc w:val="left"/>
              <w:rPr>
                <w:rFonts w:cs="Times New Roman"/>
                <w:bCs/>
                <w:color w:val="000000"/>
                <w:sz w:val="20"/>
                <w:szCs w:val="20"/>
              </w:rPr>
            </w:pPr>
            <w:r w:rsidRPr="00CE5459">
              <w:rPr>
                <w:rFonts w:cs="Times New Roman"/>
                <w:bCs/>
                <w:color w:val="000000"/>
                <w:sz w:val="20"/>
                <w:szCs w:val="20"/>
              </w:rPr>
              <w:t xml:space="preserve">4.3. Monitor the financial, legal and policy compliance of the ABS process and its effectiveness.  Note lessons to be learnt and report to local stakeholders and UNDP.  </w:t>
            </w:r>
          </w:p>
          <w:p w14:paraId="2F0F75F3" w14:textId="77777777" w:rsidR="00E94502" w:rsidRPr="00CE5459" w:rsidRDefault="00E94502" w:rsidP="00CE5459">
            <w:pPr>
              <w:spacing w:before="0" w:after="0"/>
              <w:jc w:val="left"/>
              <w:rPr>
                <w:rFonts w:cs="Times New Roman"/>
                <w:sz w:val="20"/>
                <w:szCs w:val="20"/>
              </w:rPr>
            </w:pPr>
            <w:r w:rsidRPr="00CE5459">
              <w:rPr>
                <w:rFonts w:cs="Times New Roman"/>
                <w:bCs/>
                <w:color w:val="000000"/>
                <w:sz w:val="20"/>
                <w:szCs w:val="20"/>
              </w:rPr>
              <w:t>4.4. Develop and operate the ABS agreement and evaluate its effectiveness.</w:t>
            </w:r>
          </w:p>
        </w:tc>
      </w:tr>
      <w:tr w:rsidR="00E94502" w:rsidRPr="00276A02" w14:paraId="04B79BCC" w14:textId="77777777" w:rsidTr="00AF1FDF">
        <w:tc>
          <w:tcPr>
            <w:tcW w:w="2019" w:type="dxa"/>
            <w:vMerge/>
          </w:tcPr>
          <w:p w14:paraId="71AFF74B" w14:textId="77777777" w:rsidR="00E94502" w:rsidRPr="00CE5459" w:rsidRDefault="00E94502" w:rsidP="00CE5459">
            <w:pPr>
              <w:spacing w:before="0" w:after="0"/>
              <w:rPr>
                <w:rFonts w:cs="Times New Roman"/>
                <w:color w:val="000000"/>
                <w:sz w:val="20"/>
                <w:szCs w:val="20"/>
              </w:rPr>
            </w:pPr>
          </w:p>
        </w:tc>
        <w:tc>
          <w:tcPr>
            <w:tcW w:w="1814" w:type="dxa"/>
            <w:vMerge/>
          </w:tcPr>
          <w:p w14:paraId="06AEF9F3" w14:textId="77777777" w:rsidR="00E94502" w:rsidRPr="00CE5459" w:rsidRDefault="00E94502" w:rsidP="00CE5459">
            <w:pPr>
              <w:spacing w:before="0" w:after="0"/>
              <w:rPr>
                <w:rFonts w:cs="Times New Roman"/>
                <w:sz w:val="20"/>
                <w:szCs w:val="20"/>
                <w:lang w:val="en-NZ"/>
              </w:rPr>
            </w:pPr>
          </w:p>
        </w:tc>
        <w:tc>
          <w:tcPr>
            <w:tcW w:w="1984" w:type="dxa"/>
          </w:tcPr>
          <w:p w14:paraId="01B7A2F1" w14:textId="77777777" w:rsidR="00E94502" w:rsidRPr="00CE5459" w:rsidRDefault="00E94502" w:rsidP="00CE5459">
            <w:pPr>
              <w:spacing w:before="0" w:after="0"/>
              <w:rPr>
                <w:rFonts w:cs="Times New Roman"/>
                <w:sz w:val="20"/>
                <w:szCs w:val="20"/>
              </w:rPr>
            </w:pPr>
            <w:r w:rsidRPr="00CE5459">
              <w:rPr>
                <w:rFonts w:cs="Times New Roman"/>
                <w:sz w:val="20"/>
                <w:szCs w:val="20"/>
                <w:lang w:val="en-NZ"/>
              </w:rPr>
              <w:t>5. Ta’unga Vairakau</w:t>
            </w:r>
          </w:p>
        </w:tc>
        <w:tc>
          <w:tcPr>
            <w:tcW w:w="3759" w:type="dxa"/>
          </w:tcPr>
          <w:p w14:paraId="7CF2ABD9" w14:textId="77777777" w:rsidR="00E94502" w:rsidRPr="00CE5459" w:rsidRDefault="00E94502" w:rsidP="00CE5459">
            <w:pPr>
              <w:spacing w:before="0" w:after="0"/>
              <w:rPr>
                <w:rFonts w:cs="Times New Roman"/>
                <w:sz w:val="20"/>
                <w:szCs w:val="20"/>
              </w:rPr>
            </w:pPr>
            <w:r w:rsidRPr="00CE5459">
              <w:rPr>
                <w:rFonts w:cs="Times New Roman"/>
                <w:sz w:val="20"/>
                <w:szCs w:val="20"/>
              </w:rPr>
              <w:t>5. Provide advice on the value and use of medicinal plants for research within the ABS framework.</w:t>
            </w:r>
          </w:p>
        </w:tc>
      </w:tr>
      <w:tr w:rsidR="00E94502" w:rsidRPr="00276A02" w14:paraId="35E4F3E9" w14:textId="77777777" w:rsidTr="00AF1FDF">
        <w:tc>
          <w:tcPr>
            <w:tcW w:w="2019" w:type="dxa"/>
            <w:vMerge/>
          </w:tcPr>
          <w:p w14:paraId="12E0A42C" w14:textId="77777777" w:rsidR="00E94502" w:rsidRPr="00CE5459" w:rsidRDefault="00E94502" w:rsidP="00CE5459">
            <w:pPr>
              <w:spacing w:before="0" w:after="0"/>
              <w:rPr>
                <w:rFonts w:cs="Times New Roman"/>
                <w:color w:val="000000"/>
                <w:sz w:val="20"/>
                <w:szCs w:val="20"/>
              </w:rPr>
            </w:pPr>
          </w:p>
        </w:tc>
        <w:tc>
          <w:tcPr>
            <w:tcW w:w="1814" w:type="dxa"/>
            <w:vMerge/>
          </w:tcPr>
          <w:p w14:paraId="4F06F543" w14:textId="77777777" w:rsidR="00E94502" w:rsidRPr="00CE5459" w:rsidRDefault="00E94502" w:rsidP="00CE5459">
            <w:pPr>
              <w:spacing w:before="0" w:after="0"/>
              <w:jc w:val="left"/>
              <w:rPr>
                <w:rFonts w:cs="Times New Roman"/>
                <w:sz w:val="20"/>
                <w:szCs w:val="20"/>
                <w:lang w:val="en-NZ"/>
              </w:rPr>
            </w:pPr>
          </w:p>
        </w:tc>
        <w:tc>
          <w:tcPr>
            <w:tcW w:w="1984" w:type="dxa"/>
          </w:tcPr>
          <w:p w14:paraId="58FBFDE7" w14:textId="77777777" w:rsidR="00E94502" w:rsidRPr="00CE5459" w:rsidRDefault="00E94502" w:rsidP="00CE5459">
            <w:pPr>
              <w:spacing w:before="0" w:after="0"/>
              <w:jc w:val="left"/>
              <w:rPr>
                <w:rFonts w:cs="Times New Roman"/>
                <w:sz w:val="20"/>
                <w:szCs w:val="20"/>
              </w:rPr>
            </w:pPr>
            <w:r w:rsidRPr="00CE5459">
              <w:rPr>
                <w:rFonts w:cs="Times New Roman"/>
                <w:sz w:val="20"/>
                <w:szCs w:val="20"/>
                <w:lang w:val="en-NZ"/>
              </w:rPr>
              <w:t>6.  MFEM</w:t>
            </w:r>
          </w:p>
        </w:tc>
        <w:tc>
          <w:tcPr>
            <w:tcW w:w="3759" w:type="dxa"/>
          </w:tcPr>
          <w:p w14:paraId="56487CB4" w14:textId="77777777" w:rsidR="00E94502" w:rsidRPr="00CE5459" w:rsidRDefault="00E94502" w:rsidP="00CE5459">
            <w:pPr>
              <w:spacing w:before="0" w:after="0"/>
              <w:jc w:val="left"/>
              <w:rPr>
                <w:rFonts w:cs="Times New Roman"/>
                <w:sz w:val="20"/>
                <w:szCs w:val="20"/>
              </w:rPr>
            </w:pPr>
            <w:r w:rsidRPr="00CE5459">
              <w:rPr>
                <w:rFonts w:cs="Times New Roman"/>
                <w:sz w:val="20"/>
                <w:szCs w:val="20"/>
              </w:rPr>
              <w:t xml:space="preserve">6. Monitor the financial compliance of the project between NES and Matheson’s Enterprises.  </w:t>
            </w:r>
          </w:p>
        </w:tc>
      </w:tr>
    </w:tbl>
    <w:p w14:paraId="2B6E086A" w14:textId="77777777" w:rsidR="006B7AE4" w:rsidRDefault="006B7AE4" w:rsidP="006B7AE4">
      <w:pPr>
        <w:pStyle w:val="BodyText"/>
        <w:numPr>
          <w:ilvl w:val="0"/>
          <w:numId w:val="0"/>
        </w:numPr>
        <w:spacing w:after="0"/>
        <w:jc w:val="center"/>
        <w:rPr>
          <w:b/>
          <w:color w:val="1F497D" w:themeColor="text2"/>
          <w:sz w:val="24"/>
          <w:szCs w:val="24"/>
        </w:rPr>
      </w:pPr>
    </w:p>
    <w:p w14:paraId="37458B06" w14:textId="77777777" w:rsidR="006B7AE4" w:rsidRDefault="006B7AE4" w:rsidP="00804AF7">
      <w:pPr>
        <w:pStyle w:val="ListParagraph"/>
        <w:numPr>
          <w:ilvl w:val="0"/>
          <w:numId w:val="45"/>
        </w:numPr>
        <w:spacing w:after="120"/>
        <w:ind w:left="357" w:hanging="357"/>
      </w:pPr>
      <w:r w:rsidRPr="006B7AE4">
        <w:t>The identified</w:t>
      </w:r>
      <w:r>
        <w:t xml:space="preserve"> activities of each the stakeholders, although </w:t>
      </w:r>
      <w:r w:rsidR="00141994">
        <w:t xml:space="preserve">they may </w:t>
      </w:r>
      <w:r>
        <w:t>appear to be separate from each other as they represent different areas of ABS, are intrinsically linked at each level and component.  It is the intention of the National Environment Service (NES) to consult with e</w:t>
      </w:r>
      <w:r w:rsidR="00E97DF7">
        <w:t>ach agency at the start of the P</w:t>
      </w:r>
      <w:r>
        <w:t xml:space="preserve">roject and to </w:t>
      </w:r>
      <w:r w:rsidRPr="006B7AE4">
        <w:t>further develop its</w:t>
      </w:r>
      <w:r>
        <w:t xml:space="preserve"> consultation and engagement plan to ensu</w:t>
      </w:r>
      <w:r w:rsidR="00E97DF7">
        <w:t>re each agency is clear on the P</w:t>
      </w:r>
      <w:r>
        <w:t xml:space="preserve">roject expectation on them and their agencies.  These expectations will be compiled and documented by the NES and will be used as a monitoring mechanism.  The monitoring mechanism will be two-fold.  The first being the monitoring of outputs and outcomes for each component which will be used to measure and report against the achievement of each activities and components; and the </w:t>
      </w:r>
      <w:r>
        <w:lastRenderedPageBreak/>
        <w:t xml:space="preserve">second being the monitoring of financial outputs and outcomes for each component which will be used to measure the actual expenditure against each of the co-finance contributions outlined in the Project document.  </w:t>
      </w:r>
    </w:p>
    <w:p w14:paraId="01F327B8" w14:textId="77777777" w:rsidR="00141994" w:rsidRDefault="006B7AE4" w:rsidP="00804AF7">
      <w:pPr>
        <w:pStyle w:val="ListParagraph"/>
        <w:numPr>
          <w:ilvl w:val="0"/>
          <w:numId w:val="45"/>
        </w:numPr>
        <w:spacing w:after="120"/>
        <w:ind w:left="357" w:hanging="357"/>
      </w:pPr>
      <w:r>
        <w:t>The Steering Committee comprising of all stakeholders identified in the table above and more will determine the level and the degree of</w:t>
      </w:r>
      <w:r w:rsidR="00E97DF7">
        <w:t xml:space="preserve"> engagement of each stakeholder</w:t>
      </w:r>
      <w:r>
        <w:t>.  The rationale for this decision will be based on the extent in which those stakeholders are required to participate in the each of the deliveries by component.  It is by no means a way to excuse them at any stage</w:t>
      </w:r>
      <w:r w:rsidR="00E97DF7">
        <w:t>,</w:t>
      </w:r>
      <w:r>
        <w:t xml:space="preserve"> but a means in which their expertise can be best used at the right time and place.  </w:t>
      </w:r>
    </w:p>
    <w:p w14:paraId="68477CB5" w14:textId="77777777" w:rsidR="00141994" w:rsidRDefault="006B7AE4" w:rsidP="00804AF7">
      <w:pPr>
        <w:pStyle w:val="ListParagraph"/>
        <w:numPr>
          <w:ilvl w:val="0"/>
          <w:numId w:val="45"/>
        </w:numPr>
        <w:spacing w:after="120"/>
        <w:ind w:left="357" w:hanging="357"/>
      </w:pPr>
      <w:r>
        <w:t>Other local stakeholders from outside of this table will also be brought in as required</w:t>
      </w:r>
      <w:r w:rsidR="00E97DF7">
        <w:t xml:space="preserve"> (ex-officio</w:t>
      </w:r>
      <w:r w:rsidR="00CE36AC">
        <w:t>) including</w:t>
      </w:r>
      <w:r>
        <w:t xml:space="preserve"> the Ministry of Marine Resources</w:t>
      </w:r>
      <w:r w:rsidR="00E97DF7">
        <w:t xml:space="preserve"> and </w:t>
      </w:r>
      <w:r>
        <w:t xml:space="preserve">the Ministry of Agriculture where much of the region’s genetic resources are held in a laboratory in Suva, and traditional community organizations that can add value and are able to support the intent of this project.  International stakeholders will also be engaged as determined by the Steering group like UNDP, SPREP, SPC, FAO </w:t>
      </w:r>
      <w:r w:rsidR="00E97DF7">
        <w:t xml:space="preserve">- </w:t>
      </w:r>
      <w:r>
        <w:t xml:space="preserve">if their skills and expertise are required and such skills and expertise are not available on island.  </w:t>
      </w:r>
    </w:p>
    <w:p w14:paraId="198814CF" w14:textId="77777777" w:rsidR="00141994" w:rsidRDefault="00141994" w:rsidP="00804AF7">
      <w:pPr>
        <w:pStyle w:val="ListParagraph"/>
        <w:numPr>
          <w:ilvl w:val="0"/>
          <w:numId w:val="45"/>
        </w:numPr>
        <w:spacing w:after="120"/>
        <w:ind w:left="357" w:hanging="357"/>
      </w:pPr>
      <w:r w:rsidRPr="00C74B2A">
        <w:t xml:space="preserve">The participation of indigenous and traditional groups </w:t>
      </w:r>
      <w:r w:rsidRPr="009C3A36">
        <w:t xml:space="preserve">in the project will be ensured through locally based CSOs. The project coordination will ensure that the voice of indigenous and traditional groups will be duly heard and taken into consideration in the preparation of the new NBSAP. </w:t>
      </w:r>
      <w:r w:rsidRPr="00141994">
        <w:t xml:space="preserve">The development of ABS system in the Cook Islands is matched by comprehensive awareness-raising with the community and, in particular, with those cultural bodies associated with the retention, protection and transmission of traditional knowledge and traditional biodiversity management. As such, the project is designed to have an overall positive long-term impact on the Cook Islands natural environment and biological resources, adding value to the sustainable management of its terrestrial and aquatic ecosystems and bolstering the intergenerational valuing of traditional knowledge. </w:t>
      </w:r>
      <w:r w:rsidRPr="009C3A36">
        <w:t>Specific COP guidance on the matter, linked to implementation of the Convention’s Article 8(j), will be followed.</w:t>
      </w:r>
      <w:r w:rsidRPr="009C3A36">
        <w:rPr>
          <w:rStyle w:val="FootnoteReference"/>
        </w:rPr>
        <w:footnoteReference w:id="19"/>
      </w:r>
      <w:r w:rsidRPr="009C3A36">
        <w:t xml:space="preserve"> </w:t>
      </w:r>
      <w:r>
        <w:t xml:space="preserve"> </w:t>
      </w:r>
    </w:p>
    <w:p w14:paraId="149306A5" w14:textId="77777777" w:rsidR="00141994" w:rsidRPr="00141994" w:rsidRDefault="00141994" w:rsidP="00804AF7">
      <w:pPr>
        <w:pStyle w:val="ListParagraph"/>
        <w:numPr>
          <w:ilvl w:val="0"/>
          <w:numId w:val="45"/>
        </w:numPr>
        <w:spacing w:after="120"/>
        <w:ind w:left="357" w:hanging="357"/>
      </w:pPr>
      <w:r w:rsidRPr="00141994">
        <w:rPr>
          <w:iCs/>
        </w:rPr>
        <w:t xml:space="preserve">It will be necessary to maintain communication with </w:t>
      </w:r>
      <w:r w:rsidRPr="00141994">
        <w:rPr>
          <w:i/>
          <w:iCs/>
        </w:rPr>
        <w:t>Te Koutu Nui</w:t>
      </w:r>
      <w:r w:rsidRPr="00141994">
        <w:rPr>
          <w:iCs/>
        </w:rPr>
        <w:t xml:space="preserve"> and other cultural organisations to ensure that any concerns about the utilization of traditional knowledge held by holders of the knowledge are carefully considered and addressed. In this regard the project will ensure the use of the Register of Traditional Knowledge holders and creators held by the Ministry of Culture is accessed to get accurate information of the true holder and creator of the knowledge. This has been identified as a key outcome and output from the project. </w:t>
      </w:r>
    </w:p>
    <w:p w14:paraId="67729951" w14:textId="77777777" w:rsidR="00141994" w:rsidRDefault="00141994" w:rsidP="00804AF7">
      <w:pPr>
        <w:pStyle w:val="ListParagraph"/>
        <w:numPr>
          <w:ilvl w:val="0"/>
          <w:numId w:val="45"/>
        </w:numPr>
        <w:spacing w:after="120"/>
        <w:ind w:left="357" w:hanging="357"/>
      </w:pPr>
      <w:r>
        <w:t xml:space="preserve">The more specific guidance on priority setting provided by the outcome of the first Meeting of the Parties to the Nagoya Protocol will be evaluated and taken in to account in undertaking consultation and involvement of </w:t>
      </w:r>
      <w:r w:rsidRPr="00C74B2A">
        <w:t>indigenous and traditional groups</w:t>
      </w:r>
      <w:r>
        <w:t xml:space="preserve">. In this regard it is noted that the Constitution of the Cook Islands includes statutory recognition of the existence and the role such groups, in particular, the </w:t>
      </w:r>
      <w:r w:rsidRPr="00141994">
        <w:rPr>
          <w:i/>
        </w:rPr>
        <w:t>House of Ariki</w:t>
      </w:r>
      <w:r>
        <w:t xml:space="preserve"> and the T</w:t>
      </w:r>
      <w:r w:rsidRPr="00141994">
        <w:rPr>
          <w:i/>
        </w:rPr>
        <w:t>e Koutu Nui</w:t>
      </w:r>
      <w:r>
        <w:t>. This is a reflection of the close-knit and cohesive nature of Cook Islands society where tradition and customary activities are well integrated into a contemporary society.  The interest and engagement of the above listed government, non-government and cultural organisations is demonstrated in the comprehensive programme of consultations undertaken during project preparation as annexed to the Project Document and the further project consultation programme, also annexed. The Ministry of Culture and the National Environment Service already undertake regular consultations and the Project will build on these administrative arrangements.</w:t>
      </w:r>
    </w:p>
    <w:p w14:paraId="3270AD2A" w14:textId="77777777" w:rsidR="003943EB" w:rsidRPr="006E0CE5" w:rsidRDefault="006B7AE4" w:rsidP="00855190">
      <w:pPr>
        <w:pStyle w:val="ListParagraph"/>
        <w:widowControl w:val="0"/>
        <w:numPr>
          <w:ilvl w:val="0"/>
          <w:numId w:val="45"/>
        </w:numPr>
        <w:spacing w:after="120"/>
        <w:ind w:left="357" w:hanging="357"/>
      </w:pPr>
      <w:r>
        <w:t xml:space="preserve">The experience and lessons learnt from this project will be made to any other countries who may be thinking of developing their own ABS process and/or making their systems NP compliant.  These documentations will be deposited with UNDP </w:t>
      </w:r>
      <w:r w:rsidRPr="006B7AE4">
        <w:t>and SPREP for access and use by other countries through related UNDP and SPREP development assistance projects</w:t>
      </w:r>
      <w:r w:rsidR="00E97DF7">
        <w:t xml:space="preserve"> and by direct consultation and involvement of Cook Island agencies and organisation</w:t>
      </w:r>
      <w:r w:rsidR="00E97DF7" w:rsidRPr="00E97DF7">
        <w:t>s</w:t>
      </w:r>
      <w:r w:rsidRPr="00E97DF7">
        <w:t>.</w:t>
      </w:r>
      <w:r w:rsidRPr="005776B3">
        <w:rPr>
          <w:color w:val="FF0000"/>
        </w:rPr>
        <w:t xml:space="preserve">  </w:t>
      </w:r>
    </w:p>
    <w:p w14:paraId="27AFFDF3" w14:textId="25A37392" w:rsidR="004B3A9D" w:rsidRDefault="00AF671E" w:rsidP="00242586">
      <w:pPr>
        <w:pStyle w:val="Heading2"/>
        <w:ind w:left="576"/>
        <w:rPr>
          <w:sz w:val="28"/>
          <w:szCs w:val="28"/>
        </w:rPr>
      </w:pPr>
      <w:bookmarkStart w:id="88" w:name="_Toc405466120"/>
      <w:r w:rsidRPr="00242586">
        <w:lastRenderedPageBreak/>
        <w:t>Supplemental</w:t>
      </w:r>
      <w:r w:rsidR="006E0CE5" w:rsidRPr="006E0CE5">
        <w:rPr>
          <w:b w:val="0"/>
          <w:sz w:val="28"/>
          <w:szCs w:val="28"/>
        </w:rPr>
        <w:t xml:space="preserve"> provisions to the project document</w:t>
      </w:r>
      <w:bookmarkEnd w:id="88"/>
    </w:p>
    <w:p w14:paraId="25AE1704" w14:textId="77777777" w:rsidR="006E0CE5" w:rsidRDefault="006E0CE5" w:rsidP="006E0CE5">
      <w:pPr>
        <w:pStyle w:val="ListParagraph"/>
        <w:widowControl w:val="0"/>
        <w:spacing w:after="120"/>
        <w:ind w:left="357"/>
      </w:pPr>
    </w:p>
    <w:p w14:paraId="22B5AFB9" w14:textId="77777777" w:rsidR="006E0CE5" w:rsidRDefault="006E0CE5" w:rsidP="006E0CE5">
      <w:pPr>
        <w:pStyle w:val="ListParagraph"/>
        <w:widowControl w:val="0"/>
        <w:spacing w:after="120"/>
        <w:ind w:left="357"/>
      </w:pPr>
      <w:r>
        <w:t>Standard annex to project documents for use in countries which are not  parties to the Standard Basic Assistance Agreement (SBAA)</w:t>
      </w:r>
    </w:p>
    <w:p w14:paraId="2F2319AF" w14:textId="77777777" w:rsidR="006E0CE5" w:rsidRDefault="006E0CE5" w:rsidP="006E0CE5">
      <w:pPr>
        <w:pStyle w:val="ListParagraph"/>
        <w:widowControl w:val="0"/>
        <w:spacing w:after="120"/>
        <w:ind w:left="357"/>
      </w:pPr>
    </w:p>
    <w:p w14:paraId="709D215E" w14:textId="77777777" w:rsidR="006E0CE5" w:rsidRDefault="006E0CE5" w:rsidP="006E0CE5">
      <w:pPr>
        <w:pStyle w:val="ListParagraph"/>
        <w:widowControl w:val="0"/>
        <w:spacing w:after="120"/>
        <w:ind w:left="357"/>
      </w:pPr>
      <w:r>
        <w:t xml:space="preserve">Standard Text: </w:t>
      </w:r>
    </w:p>
    <w:p w14:paraId="57160856" w14:textId="77777777" w:rsidR="006E0CE5" w:rsidRDefault="006E0CE5" w:rsidP="006E0CE5">
      <w:pPr>
        <w:pStyle w:val="ListParagraph"/>
        <w:widowControl w:val="0"/>
        <w:spacing w:after="120"/>
        <w:ind w:left="357"/>
      </w:pPr>
      <w:r>
        <w:t>Supplemental Provisions to the Project Document:</w:t>
      </w:r>
    </w:p>
    <w:p w14:paraId="034AA862" w14:textId="77777777" w:rsidR="006E0CE5" w:rsidRDefault="006E0CE5" w:rsidP="006E0CE5">
      <w:pPr>
        <w:pStyle w:val="ListParagraph"/>
        <w:widowControl w:val="0"/>
        <w:spacing w:after="120"/>
        <w:ind w:left="357"/>
      </w:pPr>
    </w:p>
    <w:p w14:paraId="622A629C" w14:textId="77777777" w:rsidR="006E0CE5" w:rsidRDefault="006E0CE5" w:rsidP="006E0CE5">
      <w:pPr>
        <w:pStyle w:val="ListParagraph"/>
        <w:widowControl w:val="0"/>
        <w:spacing w:after="120"/>
        <w:ind w:left="357"/>
      </w:pPr>
      <w:r>
        <w:t>The Legal Context</w:t>
      </w:r>
    </w:p>
    <w:p w14:paraId="0F15DE8F" w14:textId="77777777" w:rsidR="006E0CE5" w:rsidRDefault="006E0CE5" w:rsidP="006E0CE5">
      <w:pPr>
        <w:pStyle w:val="ListParagraph"/>
        <w:widowControl w:val="0"/>
        <w:spacing w:after="120"/>
        <w:ind w:left="357"/>
      </w:pPr>
    </w:p>
    <w:p w14:paraId="5507BCEF" w14:textId="77777777" w:rsidR="006E0CE5" w:rsidRDefault="006E0CE5" w:rsidP="006E0CE5">
      <w:pPr>
        <w:pStyle w:val="ListParagraph"/>
        <w:widowControl w:val="0"/>
        <w:spacing w:after="120"/>
        <w:ind w:left="357"/>
      </w:pPr>
      <w:r>
        <w:t>General responsibilities of the Government, UNDP and the executing agency</w:t>
      </w:r>
    </w:p>
    <w:p w14:paraId="24E80461" w14:textId="77777777" w:rsidR="006E0CE5" w:rsidRDefault="006E0CE5" w:rsidP="006E0CE5">
      <w:pPr>
        <w:pStyle w:val="ListParagraph"/>
        <w:widowControl w:val="0"/>
        <w:spacing w:after="120"/>
        <w:ind w:left="357"/>
      </w:pPr>
    </w:p>
    <w:p w14:paraId="73FCB1C3" w14:textId="77777777" w:rsidR="006E0CE5" w:rsidRDefault="006E0CE5" w:rsidP="006E0CE5">
      <w:pPr>
        <w:pStyle w:val="ListParagraph"/>
        <w:widowControl w:val="0"/>
        <w:spacing w:after="120"/>
        <w:ind w:left="357"/>
      </w:pPr>
      <w:r>
        <w:t>1.</w:t>
      </w:r>
      <w:r>
        <w:tab/>
        <w:t>All phases and aspects of UNDP assistance to this project shall be governed by and carried out in accordance with the relevant and applicable resolutions and decisions of the competent United Nations organs and in accordance with UNDP's policies and procedures for such projects, and subject to the requirements of the UNDP Monitoring, Evaluation and Reporting System.</w:t>
      </w:r>
    </w:p>
    <w:p w14:paraId="403C6C58" w14:textId="77777777" w:rsidR="006E0CE5" w:rsidRDefault="006E0CE5" w:rsidP="006E0CE5">
      <w:pPr>
        <w:pStyle w:val="ListParagraph"/>
        <w:widowControl w:val="0"/>
        <w:spacing w:after="120"/>
        <w:ind w:left="357"/>
      </w:pPr>
    </w:p>
    <w:p w14:paraId="69153206" w14:textId="77777777" w:rsidR="006E0CE5" w:rsidRDefault="006E0CE5" w:rsidP="006E0CE5">
      <w:pPr>
        <w:pStyle w:val="ListParagraph"/>
        <w:widowControl w:val="0"/>
        <w:spacing w:after="120"/>
        <w:ind w:left="357"/>
      </w:pPr>
      <w:r>
        <w:t>2.</w:t>
      </w:r>
      <w:r>
        <w:tab/>
        <w:t>The Government shall remain responsible for this UNDP-assisted development project and the realization of its objectives as described in this Project Document.</w:t>
      </w:r>
    </w:p>
    <w:p w14:paraId="6D2D0A03" w14:textId="77777777" w:rsidR="006E0CE5" w:rsidRDefault="006E0CE5" w:rsidP="006E0CE5">
      <w:pPr>
        <w:pStyle w:val="ListParagraph"/>
        <w:widowControl w:val="0"/>
        <w:spacing w:after="120"/>
        <w:ind w:left="357"/>
      </w:pPr>
    </w:p>
    <w:p w14:paraId="73E5FC43" w14:textId="77777777" w:rsidR="006E0CE5" w:rsidRDefault="006E0CE5" w:rsidP="006E0CE5">
      <w:pPr>
        <w:pStyle w:val="ListParagraph"/>
        <w:widowControl w:val="0"/>
        <w:spacing w:after="120"/>
        <w:ind w:left="357"/>
      </w:pPr>
      <w:r>
        <w:t>3.</w:t>
      </w:r>
      <w:r>
        <w:tab/>
        <w:t>Assistance under this Project Document being provided for the benefit of the Government and the people of the Cook Islands, the Government shall bear all risks of operations in respect of this project.</w:t>
      </w:r>
    </w:p>
    <w:p w14:paraId="590B9B30" w14:textId="77777777" w:rsidR="006E0CE5" w:rsidRDefault="006E0CE5" w:rsidP="006E0CE5">
      <w:pPr>
        <w:pStyle w:val="ListParagraph"/>
        <w:widowControl w:val="0"/>
        <w:spacing w:after="120"/>
        <w:ind w:left="357"/>
      </w:pPr>
    </w:p>
    <w:p w14:paraId="2D4D5C3A" w14:textId="77777777" w:rsidR="006E0CE5" w:rsidRDefault="006E0CE5" w:rsidP="006E0CE5">
      <w:pPr>
        <w:pStyle w:val="ListParagraph"/>
        <w:widowControl w:val="0"/>
        <w:spacing w:after="120"/>
        <w:ind w:left="357"/>
      </w:pPr>
      <w:r>
        <w:t>4.</w:t>
      </w:r>
      <w:r>
        <w:tab/>
        <w:t>The Government shall provide to the project the national counterpart personnel, training facilities, land, buildings, equipment and other required services and facilities. It shall designate the Government Co-operating Agency named in the cover page of this document (hereinafter referred to as the "Co-operating Agency"), which shall be directly responsible for the implementation of the Government contribution to the project.</w:t>
      </w:r>
    </w:p>
    <w:p w14:paraId="0BD7E41B" w14:textId="77777777" w:rsidR="006E0CE5" w:rsidRDefault="006E0CE5" w:rsidP="006E0CE5">
      <w:pPr>
        <w:pStyle w:val="ListParagraph"/>
        <w:widowControl w:val="0"/>
        <w:spacing w:after="120"/>
        <w:ind w:left="357"/>
      </w:pPr>
    </w:p>
    <w:p w14:paraId="74569AC6" w14:textId="77777777" w:rsidR="006E0CE5" w:rsidRDefault="006E0CE5" w:rsidP="006E0CE5">
      <w:pPr>
        <w:pStyle w:val="ListParagraph"/>
        <w:widowControl w:val="0"/>
        <w:spacing w:after="120"/>
        <w:ind w:left="357"/>
      </w:pPr>
      <w:r>
        <w:t>5.</w:t>
      </w:r>
      <w:r>
        <w:tab/>
        <w:t>The UNDP undertakes to complement and supplement the Government participation and will provide through the Executing Agency the required expert services, training, equipment and other services within the funds available to the project.</w:t>
      </w:r>
    </w:p>
    <w:p w14:paraId="397C9C42" w14:textId="77777777" w:rsidR="006E0CE5" w:rsidRDefault="006E0CE5" w:rsidP="006E0CE5">
      <w:pPr>
        <w:pStyle w:val="ListParagraph"/>
        <w:widowControl w:val="0"/>
        <w:spacing w:after="120"/>
        <w:ind w:left="357"/>
      </w:pPr>
    </w:p>
    <w:p w14:paraId="7C837367" w14:textId="77777777" w:rsidR="006E0CE5" w:rsidRDefault="006E0CE5" w:rsidP="006E0CE5">
      <w:pPr>
        <w:pStyle w:val="ListParagraph"/>
        <w:widowControl w:val="0"/>
        <w:spacing w:after="120"/>
        <w:ind w:left="357"/>
      </w:pPr>
      <w:r>
        <w:t>6.</w:t>
      </w:r>
      <w:r>
        <w:tab/>
        <w:t>Upon commencement of the project the Executing Agency shall assume primary responsibility for project execution and shall have the status of an independent contractor for this purpose. However, that primary responsibility shall be exercised in consultation with UNDP and in agreement with the Co-operating Agency. Arrangements to this effect shall be stipulated in the Project Document as well as for the transfer of this responsibility to the Government or to an entity designated by the Government during the execution of the project.</w:t>
      </w:r>
    </w:p>
    <w:p w14:paraId="59EF380B" w14:textId="77777777" w:rsidR="006E0CE5" w:rsidRDefault="006E0CE5" w:rsidP="006E0CE5">
      <w:pPr>
        <w:pStyle w:val="ListParagraph"/>
        <w:widowControl w:val="0"/>
        <w:spacing w:after="120"/>
        <w:ind w:left="357"/>
      </w:pPr>
    </w:p>
    <w:p w14:paraId="4945E120" w14:textId="77777777" w:rsidR="006E0CE5" w:rsidRDefault="006E0CE5" w:rsidP="006E0CE5">
      <w:pPr>
        <w:pStyle w:val="ListParagraph"/>
        <w:widowControl w:val="0"/>
        <w:spacing w:after="120"/>
        <w:ind w:left="357"/>
      </w:pPr>
      <w:r>
        <w:t>7.</w:t>
      </w:r>
      <w:r>
        <w:tab/>
        <w:t>Part of the Government's participation may take the form of a cash contribution to UNDP. In such cases, the Executing Agency will provide the related services and facilities and will account annually to the UNDP and to the Government for the expenditure incurred.</w:t>
      </w:r>
    </w:p>
    <w:p w14:paraId="18DA6E61" w14:textId="77777777" w:rsidR="006E0CE5" w:rsidRDefault="006E0CE5" w:rsidP="006E0CE5">
      <w:pPr>
        <w:pStyle w:val="ListParagraph"/>
        <w:widowControl w:val="0"/>
        <w:spacing w:after="120"/>
        <w:ind w:left="357"/>
      </w:pPr>
    </w:p>
    <w:p w14:paraId="0EC94C58" w14:textId="77777777" w:rsidR="006E0CE5" w:rsidRDefault="006E0CE5" w:rsidP="006E0CE5">
      <w:pPr>
        <w:pStyle w:val="ListParagraph"/>
        <w:widowControl w:val="0"/>
        <w:spacing w:after="120"/>
        <w:ind w:left="357"/>
      </w:pPr>
      <w:r>
        <w:t>(a) Participation of the Government</w:t>
      </w:r>
    </w:p>
    <w:p w14:paraId="5B827BEC" w14:textId="77777777" w:rsidR="006E0CE5" w:rsidRDefault="006E0CE5" w:rsidP="006E0CE5">
      <w:pPr>
        <w:pStyle w:val="ListParagraph"/>
        <w:widowControl w:val="0"/>
        <w:spacing w:after="120"/>
        <w:ind w:left="357"/>
      </w:pPr>
    </w:p>
    <w:p w14:paraId="37D8F02A" w14:textId="77777777" w:rsidR="006E0CE5" w:rsidRDefault="006E0CE5" w:rsidP="006E0CE5">
      <w:pPr>
        <w:pStyle w:val="ListParagraph"/>
        <w:widowControl w:val="0"/>
        <w:spacing w:after="120"/>
        <w:ind w:left="357"/>
      </w:pPr>
      <w:r>
        <w:t>1.</w:t>
      </w:r>
      <w:r>
        <w:tab/>
        <w:t xml:space="preserve">The Government shall provide to the project the services, equipment and facilities in the quantities and at the time specified in the Project Document. Budgetary provision, either in kind or in cash, for </w:t>
      </w:r>
      <w:r>
        <w:lastRenderedPageBreak/>
        <w:t>the Government's participation so specified shall be set forth in the Project Budgets.</w:t>
      </w:r>
    </w:p>
    <w:p w14:paraId="18825686" w14:textId="77777777" w:rsidR="006E0CE5" w:rsidRDefault="006E0CE5" w:rsidP="006E0CE5">
      <w:pPr>
        <w:pStyle w:val="ListParagraph"/>
        <w:widowControl w:val="0"/>
        <w:spacing w:after="120"/>
        <w:ind w:left="357"/>
      </w:pPr>
    </w:p>
    <w:p w14:paraId="5B3E0F4C" w14:textId="77777777" w:rsidR="006E0CE5" w:rsidRDefault="006E0CE5" w:rsidP="006E0CE5">
      <w:pPr>
        <w:pStyle w:val="ListParagraph"/>
        <w:widowControl w:val="0"/>
        <w:spacing w:after="120"/>
        <w:ind w:left="357"/>
      </w:pPr>
      <w:r>
        <w:t>2.</w:t>
      </w:r>
      <w:r>
        <w:tab/>
        <w:t>The Co-operating Agency shall, as appropriate and in consultation with the Executing Agency, assign a director for the project on a full-time basis. He shall carry out such responsibilities in the project as are assigned to him by the Co-operating Agency.</w:t>
      </w:r>
    </w:p>
    <w:p w14:paraId="76DDAE6C" w14:textId="77777777" w:rsidR="006E0CE5" w:rsidRDefault="006E0CE5" w:rsidP="006E0CE5">
      <w:pPr>
        <w:pStyle w:val="ListParagraph"/>
        <w:widowControl w:val="0"/>
        <w:spacing w:after="120"/>
        <w:ind w:left="357"/>
      </w:pPr>
    </w:p>
    <w:p w14:paraId="317960F1" w14:textId="77777777" w:rsidR="006E0CE5" w:rsidRDefault="006E0CE5" w:rsidP="006E0CE5">
      <w:pPr>
        <w:pStyle w:val="ListParagraph"/>
        <w:widowControl w:val="0"/>
        <w:spacing w:after="120"/>
        <w:ind w:left="357"/>
      </w:pPr>
      <w:r>
        <w:t>3.</w:t>
      </w:r>
      <w:r>
        <w:tab/>
        <w:t xml:space="preserve">The estimated cost of items included in the Government contribution, as detailed in the Project Budget, shall be based on the best information available at the time of drafting the project proposal. It is understood that price fluctuations during the period of execution of the project may necessitate an adjustment of said contribution in monetary terms; the latter shall at all times be determined by the value of the services, equipment and facilities required for the proper execution of the project. </w:t>
      </w:r>
    </w:p>
    <w:p w14:paraId="1888D332" w14:textId="77777777" w:rsidR="006E0CE5" w:rsidRDefault="006E0CE5" w:rsidP="006E0CE5">
      <w:pPr>
        <w:pStyle w:val="ListParagraph"/>
        <w:widowControl w:val="0"/>
        <w:spacing w:after="120"/>
        <w:ind w:left="357"/>
      </w:pPr>
    </w:p>
    <w:p w14:paraId="541AF03E" w14:textId="77777777" w:rsidR="006E0CE5" w:rsidRDefault="006E0CE5" w:rsidP="006E0CE5">
      <w:pPr>
        <w:pStyle w:val="ListParagraph"/>
        <w:widowControl w:val="0"/>
        <w:spacing w:after="120"/>
        <w:ind w:left="357"/>
      </w:pPr>
      <w:r>
        <w:t>4.</w:t>
      </w:r>
      <w:r>
        <w:tab/>
        <w:t>Within the given number of man-months of personnel services described in the Project Document, minor adjustments of individual assignments of project personnel provided by the Government may be made by the Government in consultation with the Executing Agency, if this is found to be in the best interest of the project. UNDP shall be so informed in all instances where such minor adjustments involve financial implications.</w:t>
      </w:r>
    </w:p>
    <w:p w14:paraId="287F5484" w14:textId="77777777" w:rsidR="006E0CE5" w:rsidRDefault="006E0CE5" w:rsidP="006E0CE5">
      <w:pPr>
        <w:pStyle w:val="ListParagraph"/>
        <w:widowControl w:val="0"/>
        <w:spacing w:after="120"/>
        <w:ind w:left="357"/>
      </w:pPr>
    </w:p>
    <w:p w14:paraId="37DA0533" w14:textId="77777777" w:rsidR="006E0CE5" w:rsidRDefault="006E0CE5" w:rsidP="006E0CE5">
      <w:pPr>
        <w:pStyle w:val="ListParagraph"/>
        <w:widowControl w:val="0"/>
        <w:spacing w:after="120"/>
        <w:ind w:left="357"/>
      </w:pPr>
      <w:r>
        <w:t>5.</w:t>
      </w:r>
      <w:r>
        <w:tab/>
        <w:t>The Government shall continue to pay the local salaries and appropriate allowances of national counterpart personnel during the period of their absence from the project while on UNDP fellowships.</w:t>
      </w:r>
    </w:p>
    <w:p w14:paraId="420646AD" w14:textId="77777777" w:rsidR="006E0CE5" w:rsidRDefault="006E0CE5" w:rsidP="006E0CE5">
      <w:pPr>
        <w:pStyle w:val="ListParagraph"/>
        <w:widowControl w:val="0"/>
        <w:spacing w:after="120"/>
        <w:ind w:left="357"/>
      </w:pPr>
    </w:p>
    <w:p w14:paraId="05D229D3" w14:textId="77777777" w:rsidR="006E0CE5" w:rsidRDefault="006E0CE5" w:rsidP="006E0CE5">
      <w:pPr>
        <w:pStyle w:val="ListParagraph"/>
        <w:widowControl w:val="0"/>
        <w:spacing w:after="120"/>
        <w:ind w:left="357"/>
      </w:pPr>
      <w:r>
        <w:t>6.</w:t>
      </w:r>
      <w:r>
        <w:tab/>
        <w:t>The Government shall defray any customs duties and other charges related to the clearance of project equipment, its transportation, handling, storage and related expenses within the country. It shall be responsible for its installation and maintenance, insurance, and replacement, if necessary, after delivery to the project site.</w:t>
      </w:r>
    </w:p>
    <w:p w14:paraId="6A9B485C" w14:textId="77777777" w:rsidR="006E0CE5" w:rsidRDefault="006E0CE5" w:rsidP="006E0CE5">
      <w:pPr>
        <w:pStyle w:val="ListParagraph"/>
        <w:widowControl w:val="0"/>
        <w:spacing w:after="120"/>
        <w:ind w:left="357"/>
      </w:pPr>
    </w:p>
    <w:p w14:paraId="6233E0EA" w14:textId="77777777" w:rsidR="006E0CE5" w:rsidRDefault="006E0CE5" w:rsidP="006E0CE5">
      <w:pPr>
        <w:pStyle w:val="ListParagraph"/>
        <w:widowControl w:val="0"/>
        <w:spacing w:after="120"/>
        <w:ind w:left="357"/>
      </w:pPr>
      <w:r>
        <w:t>7.</w:t>
      </w:r>
      <w:r>
        <w:tab/>
        <w:t>The Government shall make available to the project - subject to existing security provisions – any published and unpublished reports, maps, records and other data which are considered necessary to the implementation of the project.</w:t>
      </w:r>
    </w:p>
    <w:p w14:paraId="7B4855A2" w14:textId="77777777" w:rsidR="006E0CE5" w:rsidRDefault="006E0CE5" w:rsidP="006E0CE5">
      <w:pPr>
        <w:pStyle w:val="ListParagraph"/>
        <w:widowControl w:val="0"/>
        <w:spacing w:after="120"/>
        <w:ind w:left="357"/>
      </w:pPr>
    </w:p>
    <w:p w14:paraId="210A25E2" w14:textId="77777777" w:rsidR="006E0CE5" w:rsidRDefault="006E0CE5" w:rsidP="006E0CE5">
      <w:pPr>
        <w:pStyle w:val="ListParagraph"/>
        <w:widowControl w:val="0"/>
        <w:spacing w:after="120"/>
        <w:ind w:left="357"/>
      </w:pPr>
      <w:r>
        <w:t>8.</w:t>
      </w:r>
      <w:r>
        <w:tab/>
        <w:t>Patent rights, copyright rights and other similar rights to any discoveries or work resulting from UNDP assistance in respect of this project shall belong to the UNDP. Unless otherwise agreed by the Parties in each case, however, the Government shall have the right to use any such discoveries or work within the country free of royalty and any charge of similar nature.</w:t>
      </w:r>
    </w:p>
    <w:p w14:paraId="1D5C16A9" w14:textId="77777777" w:rsidR="006E0CE5" w:rsidRDefault="006E0CE5" w:rsidP="006E0CE5">
      <w:pPr>
        <w:pStyle w:val="ListParagraph"/>
        <w:widowControl w:val="0"/>
        <w:spacing w:after="120"/>
        <w:ind w:left="357"/>
      </w:pPr>
    </w:p>
    <w:p w14:paraId="70DE16C7" w14:textId="77777777" w:rsidR="006E0CE5" w:rsidRDefault="006E0CE5" w:rsidP="006E0CE5">
      <w:pPr>
        <w:pStyle w:val="ListParagraph"/>
        <w:widowControl w:val="0"/>
        <w:spacing w:after="120"/>
        <w:ind w:left="357"/>
      </w:pPr>
      <w:r>
        <w:t>9.</w:t>
      </w:r>
      <w:r>
        <w:tab/>
        <w:t>The Government shall assist all project personnel in finding suitable housing accommodation at reasonable rents.</w:t>
      </w:r>
    </w:p>
    <w:p w14:paraId="131CB1C7" w14:textId="77777777" w:rsidR="006E0CE5" w:rsidRDefault="006E0CE5" w:rsidP="006E0CE5">
      <w:pPr>
        <w:pStyle w:val="ListParagraph"/>
        <w:widowControl w:val="0"/>
        <w:spacing w:after="120"/>
        <w:ind w:left="357"/>
      </w:pPr>
    </w:p>
    <w:p w14:paraId="4EDCDEE8" w14:textId="77777777" w:rsidR="006E0CE5" w:rsidRDefault="006E0CE5" w:rsidP="006E0CE5">
      <w:pPr>
        <w:pStyle w:val="ListParagraph"/>
        <w:widowControl w:val="0"/>
        <w:spacing w:after="120"/>
        <w:ind w:left="357"/>
      </w:pPr>
      <w:r>
        <w:t>10.</w:t>
      </w:r>
      <w:r>
        <w:tab/>
        <w:t>The services and facilities specified in the Project Document which are to be provided to the project by the Government by means of a contribution in cash shall be set forth in the Project Budget. Payment of this amount shall be made to the UNDP in accordance with the Schedule of Payments by the Government.</w:t>
      </w:r>
    </w:p>
    <w:p w14:paraId="0A604C4B" w14:textId="77777777" w:rsidR="006E0CE5" w:rsidRDefault="006E0CE5" w:rsidP="006E0CE5">
      <w:pPr>
        <w:pStyle w:val="ListParagraph"/>
        <w:widowControl w:val="0"/>
        <w:spacing w:after="120"/>
        <w:ind w:left="357"/>
      </w:pPr>
    </w:p>
    <w:p w14:paraId="2B5B7CD7" w14:textId="77777777" w:rsidR="006E0CE5" w:rsidRDefault="006E0CE5" w:rsidP="006E0CE5">
      <w:pPr>
        <w:pStyle w:val="ListParagraph"/>
        <w:widowControl w:val="0"/>
        <w:spacing w:after="120"/>
        <w:ind w:left="357"/>
      </w:pPr>
      <w:r>
        <w:t>11.</w:t>
      </w:r>
      <w:r>
        <w:tab/>
        <w:t>Payment of the above-mentioned contribution to the UNDP on or before the dates specified in the Schedule of Payments by the Government is a prerequisite to commencement or continuation of project operations.</w:t>
      </w:r>
    </w:p>
    <w:p w14:paraId="6FD1024B" w14:textId="77777777" w:rsidR="006E0CE5" w:rsidRDefault="006E0CE5" w:rsidP="006E0CE5">
      <w:pPr>
        <w:pStyle w:val="ListParagraph"/>
        <w:widowControl w:val="0"/>
        <w:spacing w:after="120"/>
        <w:ind w:left="357"/>
      </w:pPr>
    </w:p>
    <w:p w14:paraId="4051EE4F" w14:textId="77777777" w:rsidR="006E0CE5" w:rsidRDefault="006E0CE5" w:rsidP="006E0CE5">
      <w:pPr>
        <w:pStyle w:val="ListParagraph"/>
        <w:widowControl w:val="0"/>
        <w:spacing w:after="120"/>
        <w:ind w:left="357"/>
      </w:pPr>
    </w:p>
    <w:p w14:paraId="2230184E" w14:textId="77777777" w:rsidR="006E0CE5" w:rsidRDefault="006E0CE5" w:rsidP="006E0CE5">
      <w:pPr>
        <w:pStyle w:val="ListParagraph"/>
        <w:widowControl w:val="0"/>
        <w:spacing w:after="120"/>
        <w:ind w:left="357"/>
      </w:pPr>
      <w:r>
        <w:t>(b) Participation of the UNDP and the executing agency</w:t>
      </w:r>
    </w:p>
    <w:p w14:paraId="2A212661" w14:textId="77777777" w:rsidR="006E0CE5" w:rsidRDefault="006E0CE5" w:rsidP="006E0CE5">
      <w:pPr>
        <w:pStyle w:val="ListParagraph"/>
        <w:widowControl w:val="0"/>
        <w:spacing w:after="120"/>
        <w:ind w:left="357"/>
      </w:pPr>
    </w:p>
    <w:p w14:paraId="54CA1A00" w14:textId="77777777" w:rsidR="006E0CE5" w:rsidRDefault="006E0CE5" w:rsidP="006E0CE5">
      <w:pPr>
        <w:pStyle w:val="ListParagraph"/>
        <w:widowControl w:val="0"/>
        <w:spacing w:after="120"/>
        <w:ind w:left="357"/>
      </w:pPr>
      <w:r>
        <w:lastRenderedPageBreak/>
        <w:t>1.</w:t>
      </w:r>
      <w:r>
        <w:tab/>
        <w:t>The UNDP shall provide to the project through the Executing Agency the services, equipment and facilities described in the Project Document. Budgetary provision for the UNDP contribution as specified shall be set forth in the Project Budget.</w:t>
      </w:r>
    </w:p>
    <w:p w14:paraId="685445C5" w14:textId="77777777" w:rsidR="006E0CE5" w:rsidRDefault="006E0CE5" w:rsidP="006E0CE5">
      <w:pPr>
        <w:pStyle w:val="ListParagraph"/>
        <w:widowControl w:val="0"/>
        <w:spacing w:after="120"/>
        <w:ind w:left="357"/>
      </w:pPr>
    </w:p>
    <w:p w14:paraId="04057342" w14:textId="77777777" w:rsidR="006E0CE5" w:rsidRDefault="006E0CE5" w:rsidP="006E0CE5">
      <w:pPr>
        <w:pStyle w:val="ListParagraph"/>
        <w:widowControl w:val="0"/>
        <w:spacing w:after="120"/>
        <w:ind w:left="357"/>
      </w:pPr>
      <w:r>
        <w:t>2.</w:t>
      </w:r>
      <w:r>
        <w:tab/>
        <w:t>The Executing Agency shall consult with the Government and UNDP on the candidature of the Project Manager a/ who, under the direction of the Executing Agency, will be responsible in the country for the Executing Agency's participation in the project. The Project Manager shall supervise the experts and other agency personnel assigned to the project, and the on-the-job training of national counterpart personnel. He shall be responsible for the management and efficient utilization of all UNDP-financed inputs, including equipment provided to the project.</w:t>
      </w:r>
    </w:p>
    <w:p w14:paraId="60235289" w14:textId="77777777" w:rsidR="006E0CE5" w:rsidRDefault="006E0CE5" w:rsidP="006E0CE5">
      <w:pPr>
        <w:pStyle w:val="ListParagraph"/>
        <w:widowControl w:val="0"/>
        <w:spacing w:after="120"/>
        <w:ind w:left="357"/>
      </w:pPr>
    </w:p>
    <w:p w14:paraId="46224E60" w14:textId="77777777" w:rsidR="006E0CE5" w:rsidRDefault="006E0CE5" w:rsidP="006E0CE5">
      <w:pPr>
        <w:pStyle w:val="ListParagraph"/>
        <w:widowControl w:val="0"/>
        <w:spacing w:after="120"/>
        <w:ind w:left="357"/>
      </w:pPr>
      <w:r>
        <w:t>3.</w:t>
      </w:r>
      <w:r>
        <w:tab/>
        <w:t>The Executing Agency, in consultation with the Government and UNDP, shall assign international staff and other personnel to the project as specified in the Project Document, select candidates for fellowships and determine standards for the training of national counterpart personnel.</w:t>
      </w:r>
    </w:p>
    <w:p w14:paraId="2D259557" w14:textId="77777777" w:rsidR="006E0CE5" w:rsidRDefault="006E0CE5" w:rsidP="006E0CE5">
      <w:pPr>
        <w:pStyle w:val="ListParagraph"/>
        <w:widowControl w:val="0"/>
        <w:spacing w:after="120"/>
        <w:ind w:left="357"/>
      </w:pPr>
    </w:p>
    <w:p w14:paraId="15DEE3A1" w14:textId="77777777" w:rsidR="006E0CE5" w:rsidRDefault="006E0CE5" w:rsidP="006E0CE5">
      <w:pPr>
        <w:pStyle w:val="ListParagraph"/>
        <w:widowControl w:val="0"/>
        <w:spacing w:after="120"/>
        <w:ind w:left="357"/>
      </w:pPr>
      <w:r>
        <w:t>4.</w:t>
      </w:r>
      <w:r>
        <w:tab/>
        <w:t>Fellowships shall be administered in accordance with the fellowships regulations of the Executing Agency.</w:t>
      </w:r>
    </w:p>
    <w:p w14:paraId="22CF53BC" w14:textId="77777777" w:rsidR="006E0CE5" w:rsidRDefault="006E0CE5" w:rsidP="006E0CE5">
      <w:pPr>
        <w:pStyle w:val="ListParagraph"/>
        <w:widowControl w:val="0"/>
        <w:spacing w:after="120"/>
        <w:ind w:left="357"/>
      </w:pPr>
    </w:p>
    <w:p w14:paraId="06CC0846" w14:textId="77777777" w:rsidR="006E0CE5" w:rsidRDefault="006E0CE5" w:rsidP="006E0CE5">
      <w:pPr>
        <w:pStyle w:val="ListParagraph"/>
        <w:widowControl w:val="0"/>
        <w:spacing w:after="120"/>
        <w:ind w:left="357"/>
      </w:pPr>
      <w:r>
        <w:t xml:space="preserve">a/ May also be designated Project Coordinator or Chief Technical Adviser, as appropriate. </w:t>
      </w:r>
    </w:p>
    <w:p w14:paraId="5C662903" w14:textId="77777777" w:rsidR="006E0CE5" w:rsidRDefault="006E0CE5" w:rsidP="006E0CE5">
      <w:pPr>
        <w:pStyle w:val="ListParagraph"/>
        <w:widowControl w:val="0"/>
        <w:spacing w:after="120"/>
        <w:ind w:left="357"/>
      </w:pPr>
    </w:p>
    <w:p w14:paraId="56405226" w14:textId="77777777" w:rsidR="006E0CE5" w:rsidRDefault="006E0CE5" w:rsidP="006E0CE5">
      <w:pPr>
        <w:pStyle w:val="ListParagraph"/>
        <w:widowControl w:val="0"/>
        <w:spacing w:after="120"/>
        <w:ind w:left="357"/>
      </w:pPr>
      <w:r>
        <w:t>5.</w:t>
      </w:r>
      <w:r>
        <w:tab/>
        <w:t>The Executing Agency may, in agreement with the Government and UNDP, execute part or all of the project by subcontract. The selection of subcontractors shall be made, after consultation with the Government and UNDP, in accordance with the Executing Agency's procedures.</w:t>
      </w:r>
    </w:p>
    <w:p w14:paraId="7C9C5185" w14:textId="77777777" w:rsidR="006E0CE5" w:rsidRDefault="006E0CE5" w:rsidP="006E0CE5">
      <w:pPr>
        <w:pStyle w:val="ListParagraph"/>
        <w:widowControl w:val="0"/>
        <w:spacing w:after="120"/>
        <w:ind w:left="357"/>
      </w:pPr>
    </w:p>
    <w:p w14:paraId="13F053BB" w14:textId="77777777" w:rsidR="006E0CE5" w:rsidRDefault="006E0CE5" w:rsidP="006E0CE5">
      <w:pPr>
        <w:pStyle w:val="ListParagraph"/>
        <w:widowControl w:val="0"/>
        <w:spacing w:after="120"/>
        <w:ind w:left="357"/>
      </w:pPr>
      <w:r>
        <w:t>6.</w:t>
      </w:r>
      <w:r>
        <w:tab/>
        <w:t>All material, equipment and supplies which are purchased from UNDP resources will be used exclusively for the execution of the project, and will remain the property of the UNDP in whose name it will be held by the Executing Agency. Equipment supplied by the UNDP shall be marked with the insignia of the UNDP and of the Executing Agency.</w:t>
      </w:r>
    </w:p>
    <w:p w14:paraId="05C8DC84" w14:textId="77777777" w:rsidR="006E0CE5" w:rsidRDefault="006E0CE5" w:rsidP="006E0CE5">
      <w:pPr>
        <w:pStyle w:val="ListParagraph"/>
        <w:widowControl w:val="0"/>
        <w:spacing w:after="120"/>
        <w:ind w:left="357"/>
      </w:pPr>
    </w:p>
    <w:p w14:paraId="05C0748C" w14:textId="77777777" w:rsidR="006E0CE5" w:rsidRDefault="006E0CE5" w:rsidP="006E0CE5">
      <w:pPr>
        <w:pStyle w:val="ListParagraph"/>
        <w:widowControl w:val="0"/>
        <w:spacing w:after="120"/>
        <w:ind w:left="357"/>
      </w:pPr>
      <w:r>
        <w:t>7.</w:t>
      </w:r>
      <w:r>
        <w:tab/>
        <w:t>Arrangements may be made, if necessary, for a temporary transfer of custody of equipment to local authorities during the life of the project, without prejudice to the final transfer.</w:t>
      </w:r>
    </w:p>
    <w:p w14:paraId="4343C200" w14:textId="77777777" w:rsidR="006E0CE5" w:rsidRDefault="006E0CE5" w:rsidP="006E0CE5">
      <w:pPr>
        <w:pStyle w:val="ListParagraph"/>
        <w:widowControl w:val="0"/>
        <w:spacing w:after="120"/>
        <w:ind w:left="357"/>
      </w:pPr>
    </w:p>
    <w:p w14:paraId="19765B1C" w14:textId="77777777" w:rsidR="006E0CE5" w:rsidRDefault="006E0CE5" w:rsidP="006E0CE5">
      <w:pPr>
        <w:pStyle w:val="ListParagraph"/>
        <w:widowControl w:val="0"/>
        <w:spacing w:after="120"/>
        <w:ind w:left="357"/>
      </w:pPr>
      <w:r>
        <w:t>8.</w:t>
      </w:r>
      <w:r>
        <w:tab/>
        <w:t>Prior to completion of UNDP assistance to the project, the Government, the UNDP and the Executing Agency shall consult as to the disposition of all project equipment provided by the UNDP. Title to such equipment shall normally be transferred to the Government, or to an entity nominated by the Government, when it is required for continued operation of the project or for activities following directly therefrom. The UNDP may, however, at its discretion, retain title to part or all of such equipment.</w:t>
      </w:r>
    </w:p>
    <w:p w14:paraId="6C92043B" w14:textId="77777777" w:rsidR="006E0CE5" w:rsidRDefault="006E0CE5" w:rsidP="006E0CE5">
      <w:pPr>
        <w:pStyle w:val="ListParagraph"/>
        <w:widowControl w:val="0"/>
        <w:spacing w:after="120"/>
        <w:ind w:left="357"/>
      </w:pPr>
    </w:p>
    <w:p w14:paraId="38B93B14" w14:textId="77777777" w:rsidR="006E0CE5" w:rsidRDefault="006E0CE5" w:rsidP="006E0CE5">
      <w:pPr>
        <w:pStyle w:val="ListParagraph"/>
        <w:widowControl w:val="0"/>
        <w:spacing w:after="120"/>
        <w:ind w:left="357"/>
      </w:pPr>
      <w:r>
        <w:t>9.</w:t>
      </w:r>
      <w:r>
        <w:tab/>
        <w:t>At an agreed time after the completion of UNDP assistance to the project, the Government and the UNDP, and if necessary the Executing Agency, shall review the activities continuing from or consequent upon the project with a view to evaluating its results.</w:t>
      </w:r>
    </w:p>
    <w:p w14:paraId="351C3A9E" w14:textId="77777777" w:rsidR="006E0CE5" w:rsidRDefault="006E0CE5" w:rsidP="006E0CE5">
      <w:pPr>
        <w:pStyle w:val="ListParagraph"/>
        <w:widowControl w:val="0"/>
        <w:spacing w:after="120"/>
        <w:ind w:left="357"/>
      </w:pPr>
    </w:p>
    <w:p w14:paraId="17019CC3" w14:textId="77777777" w:rsidR="006E0CE5" w:rsidRDefault="006E0CE5" w:rsidP="006E0CE5">
      <w:pPr>
        <w:pStyle w:val="ListParagraph"/>
        <w:widowControl w:val="0"/>
        <w:spacing w:after="120"/>
        <w:ind w:left="357"/>
      </w:pPr>
      <w:r>
        <w:t>10.</w:t>
      </w:r>
      <w:r>
        <w:tab/>
        <w:t>UNDP may release information relating to any investment oriented project to potential investors, unless and until the Government has requested the UNDP in writing to restrict the release of information relating to such project.</w:t>
      </w:r>
    </w:p>
    <w:p w14:paraId="33E7A4C1" w14:textId="77777777" w:rsidR="006E0CE5" w:rsidRDefault="006E0CE5" w:rsidP="006E0CE5">
      <w:pPr>
        <w:pStyle w:val="ListParagraph"/>
        <w:widowControl w:val="0"/>
        <w:spacing w:after="120"/>
        <w:ind w:left="357"/>
      </w:pPr>
    </w:p>
    <w:p w14:paraId="58A857A1" w14:textId="77777777" w:rsidR="006E0CE5" w:rsidRDefault="006E0CE5" w:rsidP="006E0CE5">
      <w:pPr>
        <w:pStyle w:val="ListParagraph"/>
        <w:widowControl w:val="0"/>
        <w:spacing w:after="120"/>
        <w:ind w:left="357"/>
      </w:pPr>
      <w:r>
        <w:t>Rights, Facilities, Privileges and Immunities</w:t>
      </w:r>
    </w:p>
    <w:p w14:paraId="4D369B52" w14:textId="77777777" w:rsidR="006E0CE5" w:rsidRDefault="006E0CE5" w:rsidP="006E0CE5">
      <w:pPr>
        <w:pStyle w:val="ListParagraph"/>
        <w:widowControl w:val="0"/>
        <w:spacing w:after="120"/>
        <w:ind w:left="357"/>
      </w:pPr>
    </w:p>
    <w:p w14:paraId="42F17ED7" w14:textId="77777777" w:rsidR="006E0CE5" w:rsidRDefault="006E0CE5" w:rsidP="006E0CE5">
      <w:pPr>
        <w:pStyle w:val="ListParagraph"/>
        <w:widowControl w:val="0"/>
        <w:spacing w:after="120"/>
        <w:ind w:left="357"/>
      </w:pPr>
      <w:r>
        <w:t>1.</w:t>
      </w:r>
      <w:r>
        <w:tab/>
        <w:t xml:space="preserve">In accordance with the Agreement concluded by the United Nations (UNDP) and the Government </w:t>
      </w:r>
      <w:r>
        <w:lastRenderedPageBreak/>
        <w:t xml:space="preserve">concerning the provision of assistance by UNDP, the personnel of UNDP and other United Nations organizations associated with the project shall be accorded rights, facilities, privileges and immunities specified in said Agreement. </w:t>
      </w:r>
    </w:p>
    <w:p w14:paraId="459BE714" w14:textId="77777777" w:rsidR="006E0CE5" w:rsidRDefault="006E0CE5" w:rsidP="006E0CE5">
      <w:pPr>
        <w:pStyle w:val="ListParagraph"/>
        <w:widowControl w:val="0"/>
        <w:spacing w:after="120"/>
        <w:ind w:left="357"/>
      </w:pPr>
    </w:p>
    <w:p w14:paraId="08FCD677" w14:textId="77777777" w:rsidR="006E0CE5" w:rsidRDefault="006E0CE5" w:rsidP="006E0CE5">
      <w:pPr>
        <w:pStyle w:val="ListParagraph"/>
        <w:widowControl w:val="0"/>
        <w:spacing w:after="120"/>
        <w:ind w:left="357"/>
      </w:pPr>
      <w:r>
        <w:t>2.</w:t>
      </w:r>
      <w:r>
        <w:tab/>
        <w:t xml:space="preserve">The Government shall grant UN volunteers, if such services are requested by the Government, the same rights, facilities, privileges and immunities as are granted to the personnel of UNDP. </w:t>
      </w:r>
    </w:p>
    <w:p w14:paraId="66BC51CB" w14:textId="77777777" w:rsidR="006E0CE5" w:rsidRDefault="006E0CE5" w:rsidP="006E0CE5">
      <w:pPr>
        <w:pStyle w:val="ListParagraph"/>
        <w:widowControl w:val="0"/>
        <w:spacing w:after="120"/>
        <w:ind w:left="357"/>
      </w:pPr>
    </w:p>
    <w:p w14:paraId="619ACC49" w14:textId="77777777" w:rsidR="006E0CE5" w:rsidRDefault="006E0CE5" w:rsidP="006E0CE5">
      <w:pPr>
        <w:pStyle w:val="ListParagraph"/>
        <w:widowControl w:val="0"/>
        <w:spacing w:after="120"/>
        <w:ind w:left="357"/>
      </w:pPr>
      <w:r>
        <w:t>3.</w:t>
      </w:r>
      <w:r>
        <w:tab/>
        <w:t>The Executing Agency's contractors and their personnel (except nationals of the host country employed locally) shall:</w:t>
      </w:r>
    </w:p>
    <w:p w14:paraId="0A9BE9CF" w14:textId="77777777" w:rsidR="006E0CE5" w:rsidRDefault="006E0CE5" w:rsidP="006E0CE5">
      <w:pPr>
        <w:pStyle w:val="ListParagraph"/>
        <w:widowControl w:val="0"/>
        <w:spacing w:after="120"/>
        <w:ind w:left="357"/>
      </w:pPr>
    </w:p>
    <w:p w14:paraId="1A656326" w14:textId="77777777" w:rsidR="006E0CE5" w:rsidRDefault="006E0CE5" w:rsidP="006E0CE5">
      <w:pPr>
        <w:pStyle w:val="ListParagraph"/>
        <w:widowControl w:val="0"/>
        <w:spacing w:after="120"/>
        <w:ind w:left="357"/>
      </w:pPr>
      <w:r>
        <w:t>(a)</w:t>
      </w:r>
      <w:r>
        <w:tab/>
        <w:t>Be immune from legal process in respect of all acts performed by them in their official capacity in the execution of the project;</w:t>
      </w:r>
    </w:p>
    <w:p w14:paraId="3E995E14" w14:textId="77777777" w:rsidR="006E0CE5" w:rsidRDefault="006E0CE5" w:rsidP="006E0CE5">
      <w:pPr>
        <w:pStyle w:val="ListParagraph"/>
        <w:widowControl w:val="0"/>
        <w:spacing w:after="120"/>
        <w:ind w:left="357"/>
      </w:pPr>
    </w:p>
    <w:p w14:paraId="1CBB04BA" w14:textId="77777777" w:rsidR="006E0CE5" w:rsidRDefault="006E0CE5" w:rsidP="006E0CE5">
      <w:pPr>
        <w:pStyle w:val="ListParagraph"/>
        <w:widowControl w:val="0"/>
        <w:spacing w:after="120"/>
        <w:ind w:left="357"/>
      </w:pPr>
      <w:r>
        <w:t>(b)</w:t>
      </w:r>
      <w:r>
        <w:tab/>
        <w:t>Be immune from national service obligations;</w:t>
      </w:r>
    </w:p>
    <w:p w14:paraId="4DB116C8" w14:textId="77777777" w:rsidR="006E0CE5" w:rsidRDefault="006E0CE5" w:rsidP="006E0CE5">
      <w:pPr>
        <w:pStyle w:val="ListParagraph"/>
        <w:widowControl w:val="0"/>
        <w:spacing w:after="120"/>
        <w:ind w:left="357"/>
      </w:pPr>
    </w:p>
    <w:p w14:paraId="1DC3CDE0" w14:textId="77777777" w:rsidR="006E0CE5" w:rsidRDefault="006E0CE5" w:rsidP="006E0CE5">
      <w:pPr>
        <w:pStyle w:val="ListParagraph"/>
        <w:widowControl w:val="0"/>
        <w:spacing w:after="120"/>
        <w:ind w:left="357"/>
      </w:pPr>
      <w:r>
        <w:t>(c)</w:t>
      </w:r>
      <w:r>
        <w:tab/>
        <w:t>Be immune together with their spouses and relatives dependent on them from immigration restrictions;</w:t>
      </w:r>
    </w:p>
    <w:p w14:paraId="7BBDCE55" w14:textId="77777777" w:rsidR="006E0CE5" w:rsidRDefault="006E0CE5" w:rsidP="006E0CE5">
      <w:pPr>
        <w:pStyle w:val="ListParagraph"/>
        <w:widowControl w:val="0"/>
        <w:spacing w:after="120"/>
        <w:ind w:left="357"/>
      </w:pPr>
    </w:p>
    <w:p w14:paraId="3BA1896B" w14:textId="77777777" w:rsidR="006E0CE5" w:rsidRDefault="006E0CE5" w:rsidP="006E0CE5">
      <w:pPr>
        <w:pStyle w:val="ListParagraph"/>
        <w:widowControl w:val="0"/>
        <w:spacing w:after="120"/>
        <w:ind w:left="357"/>
      </w:pPr>
      <w:r>
        <w:t>(d)</w:t>
      </w:r>
      <w:r>
        <w:tab/>
        <w:t>Be accorded the privileges of bringing into the country reasonable amounts of foreign currency for the purposes of the project or for personal use of such personnel, and of withdrawing any such amounts brought into the country, or in accordance with the relevant foreign exchange regulations, such amounts as may be earned therein by such personnel in the execution of the project;</w:t>
      </w:r>
    </w:p>
    <w:p w14:paraId="3F218F22" w14:textId="77777777" w:rsidR="006E0CE5" w:rsidRDefault="006E0CE5" w:rsidP="006E0CE5">
      <w:pPr>
        <w:pStyle w:val="ListParagraph"/>
        <w:widowControl w:val="0"/>
        <w:spacing w:after="120"/>
        <w:ind w:left="357"/>
      </w:pPr>
    </w:p>
    <w:p w14:paraId="057CED36" w14:textId="77777777" w:rsidR="006E0CE5" w:rsidRDefault="006E0CE5" w:rsidP="006E0CE5">
      <w:pPr>
        <w:pStyle w:val="ListParagraph"/>
        <w:widowControl w:val="0"/>
        <w:spacing w:after="120"/>
        <w:ind w:left="357"/>
      </w:pPr>
      <w:r>
        <w:t>(e)</w:t>
      </w:r>
      <w:r>
        <w:tab/>
        <w:t>Be accorded together with their spouses and relatives dependent on them the same repatriation facilities in the event of international crisis as diplomatic envoys.</w:t>
      </w:r>
    </w:p>
    <w:p w14:paraId="24A4ECA3" w14:textId="77777777" w:rsidR="006E0CE5" w:rsidRDefault="006E0CE5" w:rsidP="006E0CE5">
      <w:pPr>
        <w:pStyle w:val="ListParagraph"/>
        <w:widowControl w:val="0"/>
        <w:spacing w:after="120"/>
        <w:ind w:left="357"/>
      </w:pPr>
    </w:p>
    <w:p w14:paraId="6616EFA5" w14:textId="77777777" w:rsidR="006E0CE5" w:rsidRDefault="006E0CE5" w:rsidP="006E0CE5">
      <w:pPr>
        <w:pStyle w:val="ListParagraph"/>
        <w:widowControl w:val="0"/>
        <w:spacing w:after="120"/>
        <w:ind w:left="357"/>
      </w:pPr>
      <w:r>
        <w:t>4.</w:t>
      </w:r>
      <w:r>
        <w:tab/>
        <w:t>All personnel of the Executing Agency's contractors shall enjoy inviolability for all papers and documents relating to the project.</w:t>
      </w:r>
    </w:p>
    <w:p w14:paraId="18F48342" w14:textId="77777777" w:rsidR="006E0CE5" w:rsidRDefault="006E0CE5" w:rsidP="006E0CE5">
      <w:pPr>
        <w:pStyle w:val="ListParagraph"/>
        <w:widowControl w:val="0"/>
        <w:spacing w:after="120"/>
        <w:ind w:left="357"/>
      </w:pPr>
    </w:p>
    <w:p w14:paraId="775C272E" w14:textId="77777777" w:rsidR="006E0CE5" w:rsidRDefault="006E0CE5" w:rsidP="006E0CE5">
      <w:pPr>
        <w:pStyle w:val="ListParagraph"/>
        <w:widowControl w:val="0"/>
        <w:spacing w:after="120"/>
        <w:ind w:left="357"/>
      </w:pPr>
      <w:r>
        <w:t>5.</w:t>
      </w:r>
      <w:r>
        <w:tab/>
        <w:t>The Government shall either exempt from or bear the cost of any taxes, duties, fees or levies which it may impose on any firm or organization which may be retained by the Executing Agency and on the personnel of any such firm or organization, except for nationals of the host country employed locally, in respect of:</w:t>
      </w:r>
    </w:p>
    <w:p w14:paraId="2558165C" w14:textId="77777777" w:rsidR="006E0CE5" w:rsidRDefault="006E0CE5" w:rsidP="006E0CE5">
      <w:pPr>
        <w:pStyle w:val="ListParagraph"/>
        <w:widowControl w:val="0"/>
        <w:spacing w:after="120"/>
        <w:ind w:left="357"/>
      </w:pPr>
    </w:p>
    <w:p w14:paraId="3F5E8AA2" w14:textId="77777777" w:rsidR="006E0CE5" w:rsidRDefault="006E0CE5" w:rsidP="006E0CE5">
      <w:pPr>
        <w:pStyle w:val="ListParagraph"/>
        <w:widowControl w:val="0"/>
        <w:spacing w:after="120"/>
        <w:ind w:left="357"/>
      </w:pPr>
      <w:r>
        <w:t>(a)</w:t>
      </w:r>
      <w:r>
        <w:tab/>
        <w:t>The salaries or wages earned by such personnel in the execution of the project;</w:t>
      </w:r>
    </w:p>
    <w:p w14:paraId="28F94012" w14:textId="77777777" w:rsidR="006E0CE5" w:rsidRDefault="006E0CE5" w:rsidP="006E0CE5">
      <w:pPr>
        <w:pStyle w:val="ListParagraph"/>
        <w:widowControl w:val="0"/>
        <w:spacing w:after="120"/>
        <w:ind w:left="357"/>
      </w:pPr>
    </w:p>
    <w:p w14:paraId="7D1BB67F" w14:textId="77777777" w:rsidR="006E0CE5" w:rsidRDefault="006E0CE5" w:rsidP="006E0CE5">
      <w:pPr>
        <w:pStyle w:val="ListParagraph"/>
        <w:widowControl w:val="0"/>
        <w:spacing w:after="120"/>
        <w:ind w:left="357"/>
      </w:pPr>
      <w:r>
        <w:t>(b)</w:t>
      </w:r>
      <w:r>
        <w:tab/>
        <w:t>Any equipment, materials and supplies brought into the country for the purposes of the project or which, after having been brought into the country, may be subsequently withdrawn therefrom;</w:t>
      </w:r>
    </w:p>
    <w:p w14:paraId="2B351CAD" w14:textId="77777777" w:rsidR="006E0CE5" w:rsidRDefault="006E0CE5" w:rsidP="006E0CE5">
      <w:pPr>
        <w:pStyle w:val="ListParagraph"/>
        <w:widowControl w:val="0"/>
        <w:spacing w:after="120"/>
        <w:ind w:left="357"/>
      </w:pPr>
    </w:p>
    <w:p w14:paraId="2F99DA1D" w14:textId="77777777" w:rsidR="006E0CE5" w:rsidRDefault="006E0CE5" w:rsidP="006E0CE5">
      <w:pPr>
        <w:pStyle w:val="ListParagraph"/>
        <w:widowControl w:val="0"/>
        <w:spacing w:after="120"/>
        <w:ind w:left="357"/>
      </w:pPr>
      <w:r>
        <w:t>(c)</w:t>
      </w:r>
      <w:r>
        <w:tab/>
        <w:t>Any substantial quantities of equipment, materials and supplies obtained locally for the execution of the project, such as, for example, petrol and spare parts for the operation and maintenance of equipment mentioned under (b), above, with the provision that the types and approximate quantities to be exempted and relevant procedures to be followed shall be agreed upon with the Government and, as appropriate, recorded in the Project Document; and</w:t>
      </w:r>
    </w:p>
    <w:p w14:paraId="3C514607" w14:textId="77777777" w:rsidR="006E0CE5" w:rsidRDefault="006E0CE5" w:rsidP="006E0CE5">
      <w:pPr>
        <w:pStyle w:val="ListParagraph"/>
        <w:widowControl w:val="0"/>
        <w:spacing w:after="120"/>
        <w:ind w:left="357"/>
      </w:pPr>
    </w:p>
    <w:p w14:paraId="14F85CED" w14:textId="77777777" w:rsidR="006E0CE5" w:rsidRDefault="006E0CE5" w:rsidP="006E0CE5">
      <w:pPr>
        <w:pStyle w:val="ListParagraph"/>
        <w:widowControl w:val="0"/>
        <w:spacing w:after="120"/>
        <w:ind w:left="357"/>
      </w:pPr>
      <w:r>
        <w:t>(d)</w:t>
      </w:r>
      <w:r>
        <w:tab/>
        <w:t>As in the case of concessions currently granted to UNDP and Executing Agency's personnel, any property brought, including one privately owned automobile per employee, by the firm or organization or its personnel for their personal use or consumption or which after having been brought into the country, may subsequently be withdrawn therefrom upon departure of such personnel.</w:t>
      </w:r>
    </w:p>
    <w:p w14:paraId="1711B688" w14:textId="77777777" w:rsidR="006E0CE5" w:rsidRDefault="006E0CE5" w:rsidP="006E0CE5">
      <w:pPr>
        <w:pStyle w:val="ListParagraph"/>
        <w:widowControl w:val="0"/>
        <w:spacing w:after="120"/>
        <w:ind w:left="357"/>
      </w:pPr>
    </w:p>
    <w:p w14:paraId="1D944F5B" w14:textId="77777777" w:rsidR="006E0CE5" w:rsidRDefault="006E0CE5" w:rsidP="006E0CE5">
      <w:pPr>
        <w:pStyle w:val="ListParagraph"/>
        <w:widowControl w:val="0"/>
        <w:spacing w:after="120"/>
        <w:ind w:left="357"/>
      </w:pPr>
      <w:r>
        <w:lastRenderedPageBreak/>
        <w:t>6.</w:t>
      </w:r>
      <w:r>
        <w:tab/>
        <w:t>The Government shall ensure:</w:t>
      </w:r>
    </w:p>
    <w:p w14:paraId="5DB528A1" w14:textId="77777777" w:rsidR="006E0CE5" w:rsidRDefault="006E0CE5" w:rsidP="006E0CE5">
      <w:pPr>
        <w:pStyle w:val="ListParagraph"/>
        <w:widowControl w:val="0"/>
        <w:spacing w:after="120"/>
        <w:ind w:left="357"/>
      </w:pPr>
    </w:p>
    <w:p w14:paraId="09E488C6" w14:textId="77777777" w:rsidR="006E0CE5" w:rsidRDefault="006E0CE5" w:rsidP="006E0CE5">
      <w:pPr>
        <w:pStyle w:val="ListParagraph"/>
        <w:widowControl w:val="0"/>
        <w:spacing w:after="120"/>
        <w:ind w:left="357"/>
      </w:pPr>
      <w:r>
        <w:t>(a)</w:t>
      </w:r>
      <w:r>
        <w:tab/>
        <w:t>prompt clearance of experts and other persons performing services in respect of this project; and</w:t>
      </w:r>
    </w:p>
    <w:p w14:paraId="1F5FD711" w14:textId="77777777" w:rsidR="006E0CE5" w:rsidRDefault="006E0CE5" w:rsidP="006E0CE5">
      <w:pPr>
        <w:pStyle w:val="ListParagraph"/>
        <w:widowControl w:val="0"/>
        <w:spacing w:after="120"/>
        <w:ind w:left="357"/>
      </w:pPr>
    </w:p>
    <w:p w14:paraId="3ACA776D" w14:textId="77777777" w:rsidR="006E0CE5" w:rsidRDefault="006E0CE5" w:rsidP="006E0CE5">
      <w:pPr>
        <w:pStyle w:val="ListParagraph"/>
        <w:widowControl w:val="0"/>
        <w:spacing w:after="120"/>
        <w:ind w:left="357"/>
      </w:pPr>
      <w:r>
        <w:t>(b)</w:t>
      </w:r>
      <w:r>
        <w:tab/>
        <w:t>the prompt release from customs of:</w:t>
      </w:r>
    </w:p>
    <w:p w14:paraId="045458AF" w14:textId="77777777" w:rsidR="006E0CE5" w:rsidRDefault="006E0CE5" w:rsidP="006E0CE5">
      <w:pPr>
        <w:pStyle w:val="ListParagraph"/>
        <w:widowControl w:val="0"/>
        <w:spacing w:after="120"/>
        <w:ind w:left="357"/>
      </w:pPr>
    </w:p>
    <w:p w14:paraId="32DADB03" w14:textId="77777777" w:rsidR="006E0CE5" w:rsidRDefault="006E0CE5" w:rsidP="006E0CE5">
      <w:pPr>
        <w:pStyle w:val="ListParagraph"/>
        <w:widowControl w:val="0"/>
        <w:spacing w:after="120"/>
        <w:ind w:left="357"/>
      </w:pPr>
      <w:r>
        <w:t>i.</w:t>
      </w:r>
      <w:r>
        <w:tab/>
        <w:t>equipment, materials and supplies required in connection with this project; and</w:t>
      </w:r>
    </w:p>
    <w:p w14:paraId="1110C6BA" w14:textId="77777777" w:rsidR="006E0CE5" w:rsidRDefault="006E0CE5" w:rsidP="006E0CE5">
      <w:pPr>
        <w:pStyle w:val="ListParagraph"/>
        <w:widowControl w:val="0"/>
        <w:spacing w:after="120"/>
        <w:ind w:left="357"/>
      </w:pPr>
    </w:p>
    <w:p w14:paraId="4BA48FBB" w14:textId="77777777" w:rsidR="006E0CE5" w:rsidRDefault="006E0CE5" w:rsidP="006E0CE5">
      <w:pPr>
        <w:pStyle w:val="ListParagraph"/>
        <w:widowControl w:val="0"/>
        <w:spacing w:after="120"/>
        <w:ind w:left="357"/>
      </w:pPr>
      <w:r>
        <w:t>ii.</w:t>
      </w:r>
      <w:r>
        <w:tab/>
        <w:t>property belonging to and intended for the personal use or consumption of the personnel of the UNDP, its Executing Agencies, or other persons performing services on their behalf in respect of this project, except for locally recruited personnel.</w:t>
      </w:r>
    </w:p>
    <w:p w14:paraId="032AE1B0" w14:textId="77777777" w:rsidR="006E0CE5" w:rsidRDefault="006E0CE5" w:rsidP="006E0CE5">
      <w:pPr>
        <w:pStyle w:val="ListParagraph"/>
        <w:widowControl w:val="0"/>
        <w:spacing w:after="120"/>
        <w:ind w:left="357"/>
      </w:pPr>
    </w:p>
    <w:p w14:paraId="1F20CDDE" w14:textId="77777777" w:rsidR="006E0CE5" w:rsidRDefault="006E0CE5" w:rsidP="006E0CE5">
      <w:pPr>
        <w:pStyle w:val="ListParagraph"/>
        <w:widowControl w:val="0"/>
        <w:spacing w:after="120"/>
        <w:ind w:left="357"/>
      </w:pPr>
      <w:r>
        <w:t>7.</w:t>
      </w:r>
      <w:r>
        <w:tab/>
        <w:t>The privileges and immunities referred to in the paragraphs above, to which such firm or organization and its personnel may be entitled, may be waived by the Executing Agency where, in its opinion or in the opinion of the UNDP, the immunity would impede the course of justice and can be waived without prejudice to the successful completion of the project or to the interest of the UNDP or the Executing Agency.</w:t>
      </w:r>
    </w:p>
    <w:p w14:paraId="48868894" w14:textId="77777777" w:rsidR="006E0CE5" w:rsidRDefault="006E0CE5" w:rsidP="006E0CE5">
      <w:pPr>
        <w:pStyle w:val="ListParagraph"/>
        <w:widowControl w:val="0"/>
        <w:spacing w:after="120"/>
        <w:ind w:left="357"/>
      </w:pPr>
    </w:p>
    <w:p w14:paraId="6C3278D2" w14:textId="77777777" w:rsidR="006E0CE5" w:rsidRDefault="006E0CE5" w:rsidP="006E0CE5">
      <w:pPr>
        <w:pStyle w:val="ListParagraph"/>
        <w:widowControl w:val="0"/>
        <w:spacing w:after="120"/>
        <w:ind w:left="357"/>
      </w:pPr>
      <w:r>
        <w:t>8.</w:t>
      </w:r>
      <w:r>
        <w:tab/>
        <w:t>The Executing Agency shall provide the Government through the resident representative with the list of personnel to whom the privileges and immunities enumerated above shall apply.</w:t>
      </w:r>
    </w:p>
    <w:p w14:paraId="6751EF12" w14:textId="77777777" w:rsidR="006E0CE5" w:rsidRDefault="006E0CE5" w:rsidP="006E0CE5">
      <w:pPr>
        <w:pStyle w:val="ListParagraph"/>
        <w:widowControl w:val="0"/>
        <w:spacing w:after="120"/>
        <w:ind w:left="357"/>
      </w:pPr>
    </w:p>
    <w:p w14:paraId="4D4D7D33" w14:textId="77777777" w:rsidR="006E0CE5" w:rsidRDefault="006E0CE5" w:rsidP="006E0CE5">
      <w:pPr>
        <w:pStyle w:val="ListParagraph"/>
        <w:widowControl w:val="0"/>
        <w:spacing w:after="120"/>
        <w:ind w:left="357"/>
      </w:pPr>
      <w:r>
        <w:t>9.</w:t>
      </w:r>
      <w:r>
        <w:tab/>
        <w:t>Nothing in this Project Document or Annex shall be construed to limit the rights, facilities, privileges or immunities conferred in any other instrument upon any person, natural or juridical, referred to hereunder.</w:t>
      </w:r>
    </w:p>
    <w:p w14:paraId="30C8EA71" w14:textId="77777777" w:rsidR="006E0CE5" w:rsidRDefault="006E0CE5" w:rsidP="006E0CE5">
      <w:pPr>
        <w:pStyle w:val="ListParagraph"/>
        <w:widowControl w:val="0"/>
        <w:spacing w:after="120"/>
        <w:ind w:left="357"/>
      </w:pPr>
    </w:p>
    <w:p w14:paraId="26D6AD85" w14:textId="77777777" w:rsidR="006E0CE5" w:rsidRDefault="006E0CE5" w:rsidP="006E0CE5">
      <w:pPr>
        <w:pStyle w:val="ListParagraph"/>
        <w:widowControl w:val="0"/>
        <w:spacing w:after="120"/>
        <w:ind w:left="357"/>
      </w:pPr>
      <w:r>
        <w:t>Suspension or Termination of Assistance</w:t>
      </w:r>
    </w:p>
    <w:p w14:paraId="14CB9133" w14:textId="77777777" w:rsidR="006E0CE5" w:rsidRDefault="006E0CE5" w:rsidP="006E0CE5">
      <w:pPr>
        <w:pStyle w:val="ListParagraph"/>
        <w:widowControl w:val="0"/>
        <w:spacing w:after="120"/>
        <w:ind w:left="357"/>
      </w:pPr>
    </w:p>
    <w:p w14:paraId="608E08BF" w14:textId="77777777" w:rsidR="006E0CE5" w:rsidRDefault="006E0CE5" w:rsidP="006E0CE5">
      <w:pPr>
        <w:pStyle w:val="ListParagraph"/>
        <w:widowControl w:val="0"/>
        <w:spacing w:after="120"/>
        <w:ind w:left="357"/>
      </w:pPr>
      <w:r>
        <w:t>1.</w:t>
      </w:r>
      <w:r>
        <w:tab/>
        <w:t>The UNDP may by written notice to the Government and to the Executing Agency concerned suspend its assistance to any project if in the judgement of the UNDP any circumstance arises which interferes with or threatens to interfere with the successful completion of the project or the accomplishment of its purposes. The UNDP may, in the same or a subsequent written notice, indicate the conditions under which it is prepared to resume its assistance to the project. Any such suspension shall continue until such time as such conditions are accepted by the Government and as the UNDP shall give written notice to the Government and the Executing Agency that it is prepared to resume its assistance.</w:t>
      </w:r>
    </w:p>
    <w:p w14:paraId="43F28292" w14:textId="77777777" w:rsidR="006E0CE5" w:rsidRDefault="006E0CE5" w:rsidP="006E0CE5">
      <w:pPr>
        <w:pStyle w:val="ListParagraph"/>
        <w:widowControl w:val="0"/>
        <w:spacing w:after="120"/>
        <w:ind w:left="357"/>
      </w:pPr>
    </w:p>
    <w:p w14:paraId="4987E631" w14:textId="77777777" w:rsidR="006E0CE5" w:rsidRDefault="006E0CE5" w:rsidP="006E0CE5">
      <w:pPr>
        <w:pStyle w:val="ListParagraph"/>
        <w:widowControl w:val="0"/>
        <w:spacing w:after="120"/>
        <w:ind w:left="357"/>
      </w:pPr>
      <w:r>
        <w:t>2.</w:t>
      </w:r>
      <w:r>
        <w:tab/>
        <w:t>If any situation referred to in paragraph 1, above, shall continue for a period of fourteen days after notice thereof and of suspension shall have been given by the UNDP to the Government and the Executing Agency, then at any time thereafter during the continuance thereof, the UNDP may by written notice to the Government and the Executing Agency terminate the project.</w:t>
      </w:r>
    </w:p>
    <w:p w14:paraId="7D96C6C1" w14:textId="77777777" w:rsidR="006E0CE5" w:rsidRDefault="006E0CE5" w:rsidP="006E0CE5">
      <w:pPr>
        <w:pStyle w:val="ListParagraph"/>
        <w:widowControl w:val="0"/>
        <w:spacing w:after="120"/>
        <w:ind w:left="357"/>
      </w:pPr>
    </w:p>
    <w:p w14:paraId="1C53DBF7" w14:textId="77777777" w:rsidR="006E0CE5" w:rsidRDefault="006E0CE5" w:rsidP="006E0CE5">
      <w:pPr>
        <w:pStyle w:val="ListParagraph"/>
        <w:widowControl w:val="0"/>
        <w:spacing w:after="120"/>
        <w:ind w:left="357"/>
      </w:pPr>
      <w:r>
        <w:t>3.</w:t>
      </w:r>
      <w:r>
        <w:tab/>
        <w:t>The provisions of this paragraph shall be without prejudice to any other rights or remedies the UNDP may have in the circumstances, whether under general principles of law or otherwise</w:t>
      </w:r>
    </w:p>
    <w:p w14:paraId="582A6454" w14:textId="77777777" w:rsidR="006E0CE5" w:rsidRPr="003C4498" w:rsidRDefault="006E0CE5" w:rsidP="006E0CE5">
      <w:pPr>
        <w:pStyle w:val="ListParagraph"/>
        <w:widowControl w:val="0"/>
        <w:spacing w:after="120"/>
        <w:ind w:left="357"/>
      </w:pPr>
      <w:r>
        <w:t> </w:t>
      </w:r>
    </w:p>
    <w:sectPr w:rsidR="006E0CE5" w:rsidRPr="003C4498" w:rsidSect="00DC1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C0B63" w14:textId="77777777" w:rsidR="00AD60C3" w:rsidRDefault="00AD60C3" w:rsidP="0088754C">
      <w:pPr>
        <w:spacing w:after="0"/>
      </w:pPr>
      <w:r>
        <w:separator/>
      </w:r>
    </w:p>
  </w:endnote>
  <w:endnote w:type="continuationSeparator" w:id="0">
    <w:p w14:paraId="197AF1E4" w14:textId="77777777" w:rsidR="00AD60C3" w:rsidRDefault="00AD60C3" w:rsidP="008875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YKNE+GaramondPremrPro-Smb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charset w:val="00"/>
    <w:family w:val="auto"/>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36E3" w14:textId="77777777" w:rsidR="00DF7095" w:rsidRPr="00120C7A" w:rsidRDefault="00DF7095" w:rsidP="0088754C">
    <w:pPr>
      <w:pStyle w:val="Footer"/>
      <w:pBdr>
        <w:top w:val="thinThickSmallGap" w:sz="24" w:space="1" w:color="622423"/>
      </w:pBdr>
      <w:tabs>
        <w:tab w:val="clear" w:pos="4153"/>
        <w:tab w:val="clear" w:pos="8306"/>
        <w:tab w:val="right" w:pos="9362"/>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20A64" w14:textId="77777777" w:rsidR="00DF7095" w:rsidRDefault="00DF7095">
    <w:pPr>
      <w:pStyle w:val="Footer"/>
      <w:pBdr>
        <w:top w:val="thinThickSmallGap" w:sz="24" w:space="1" w:color="622423"/>
      </w:pBdr>
      <w:rPr>
        <w:lang w:val="fr-FR"/>
      </w:rPr>
    </w:pPr>
    <w:r>
      <w:rPr>
        <w:lang w:val="fr-FR"/>
      </w:rPr>
      <w:t>UNDP Environmental Finance Services</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Page 25</w:t>
    </w:r>
  </w:p>
  <w:p w14:paraId="29E5510E" w14:textId="77777777" w:rsidR="00DF7095" w:rsidRDefault="00DF7095">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BAB6" w14:textId="77777777" w:rsidR="00DF7095" w:rsidRPr="00552851" w:rsidRDefault="00DF7095" w:rsidP="003966F1">
    <w:pPr>
      <w:pStyle w:val="Footer"/>
      <w:pBdr>
        <w:top w:val="thinThickSmallGap" w:sz="24" w:space="1" w:color="622423"/>
      </w:pBdr>
      <w:tabs>
        <w:tab w:val="clear" w:pos="4153"/>
        <w:tab w:val="clear" w:pos="8306"/>
        <w:tab w:val="right" w:pos="8222"/>
      </w:tabs>
    </w:pPr>
    <w:r w:rsidRPr="004769E0">
      <w:rPr>
        <w:lang w:val="en-US"/>
      </w:rPr>
      <w:tab/>
      <w:t xml:space="preserve">Page </w:t>
    </w:r>
    <w:r>
      <w:fldChar w:fldCharType="begin"/>
    </w:r>
    <w:r>
      <w:instrText xml:space="preserve"> PAGE   \* MERGEFORMAT </w:instrText>
    </w:r>
    <w:r>
      <w:fldChar w:fldCharType="separate"/>
    </w:r>
    <w:r w:rsidR="00D557F7">
      <w:rPr>
        <w:noProof/>
      </w:rPr>
      <w:t>64</w:t>
    </w:r>
    <w:r>
      <w:rPr>
        <w:noProof/>
      </w:rPr>
      <w:fldChar w:fldCharType="end"/>
    </w:r>
  </w:p>
  <w:p w14:paraId="435FA299" w14:textId="77777777" w:rsidR="00DF7095" w:rsidRDefault="00DF7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FEE91" w14:textId="77777777" w:rsidR="00AD60C3" w:rsidRDefault="00AD60C3" w:rsidP="0088754C">
      <w:pPr>
        <w:spacing w:after="0"/>
      </w:pPr>
      <w:r>
        <w:separator/>
      </w:r>
    </w:p>
  </w:footnote>
  <w:footnote w:type="continuationSeparator" w:id="0">
    <w:p w14:paraId="35E795DD" w14:textId="77777777" w:rsidR="00AD60C3" w:rsidRDefault="00AD60C3" w:rsidP="0088754C">
      <w:pPr>
        <w:spacing w:after="0"/>
      </w:pPr>
      <w:r>
        <w:continuationSeparator/>
      </w:r>
    </w:p>
  </w:footnote>
  <w:footnote w:id="1">
    <w:p w14:paraId="6EE5E3D1" w14:textId="77777777" w:rsidR="00DF7095" w:rsidRPr="00120C7A" w:rsidRDefault="00DF7095" w:rsidP="00FD12A1">
      <w:pPr>
        <w:pStyle w:val="FootnoteText"/>
      </w:pPr>
      <w:r w:rsidRPr="006608B2">
        <w:rPr>
          <w:rStyle w:val="FootnoteReference"/>
          <w:rFonts w:ascii="Times New Roman" w:hAnsi="Times New Roman"/>
          <w:lang w:val="es-ES_tradnl"/>
        </w:rPr>
        <w:footnoteRef/>
      </w:r>
      <w:r w:rsidRPr="00120C7A">
        <w:t xml:space="preserve"> For UNDP supported GEF funded projects as this includes GEF-specific requirements</w:t>
      </w:r>
    </w:p>
  </w:footnote>
  <w:footnote w:id="2">
    <w:p w14:paraId="0461B414" w14:textId="77777777" w:rsidR="00DF7095" w:rsidRPr="00125444" w:rsidRDefault="00DF7095" w:rsidP="006D4692">
      <w:pPr>
        <w:spacing w:before="0" w:after="0"/>
        <w:rPr>
          <w:rFonts w:eastAsia="Times New Roman" w:cs="Times New Roman"/>
          <w:sz w:val="16"/>
          <w:szCs w:val="16"/>
        </w:rPr>
      </w:pPr>
      <w:r w:rsidRPr="00125444">
        <w:rPr>
          <w:rStyle w:val="FootnoteReference"/>
          <w:rFonts w:ascii="Times New Roman" w:hAnsi="Times New Roman" w:cs="Times New Roman"/>
          <w:sz w:val="16"/>
          <w:szCs w:val="16"/>
        </w:rPr>
        <w:footnoteRef/>
      </w:r>
      <w:r w:rsidRPr="00125444">
        <w:rPr>
          <w:rFonts w:cs="Times New Roman"/>
          <w:sz w:val="16"/>
          <w:szCs w:val="16"/>
        </w:rPr>
        <w:t xml:space="preserve"> </w:t>
      </w:r>
      <w:r w:rsidRPr="00125444">
        <w:rPr>
          <w:rFonts w:eastAsia="Times New Roman" w:cs="Times New Roman"/>
          <w:sz w:val="16"/>
          <w:szCs w:val="16"/>
        </w:rPr>
        <w:t>A</w:t>
      </w:r>
      <w:r w:rsidRPr="00125444">
        <w:rPr>
          <w:rFonts w:eastAsia="Times New Roman" w:cs="Times New Roman"/>
          <w:spacing w:val="-6"/>
          <w:sz w:val="16"/>
          <w:szCs w:val="16"/>
        </w:rPr>
        <w:t xml:space="preserve"> </w:t>
      </w:r>
      <w:r w:rsidRPr="00125444">
        <w:rPr>
          <w:rFonts w:eastAsia="Times New Roman" w:cs="Times New Roman"/>
          <w:spacing w:val="-1"/>
          <w:sz w:val="16"/>
          <w:szCs w:val="16"/>
        </w:rPr>
        <w:t>traditional</w:t>
      </w:r>
      <w:r w:rsidRPr="00125444">
        <w:rPr>
          <w:rFonts w:eastAsia="Times New Roman" w:cs="Times New Roman"/>
          <w:spacing w:val="-4"/>
          <w:sz w:val="16"/>
          <w:szCs w:val="16"/>
        </w:rPr>
        <w:t xml:space="preserve"> </w:t>
      </w:r>
      <w:r w:rsidRPr="00125444">
        <w:rPr>
          <w:rFonts w:eastAsia="Times New Roman" w:cs="Times New Roman"/>
          <w:spacing w:val="-1"/>
          <w:sz w:val="16"/>
          <w:szCs w:val="16"/>
        </w:rPr>
        <w:t>conservation</w:t>
      </w:r>
      <w:r w:rsidRPr="00125444">
        <w:rPr>
          <w:rFonts w:eastAsia="Times New Roman" w:cs="Times New Roman"/>
          <w:spacing w:val="-5"/>
          <w:sz w:val="16"/>
          <w:szCs w:val="16"/>
        </w:rPr>
        <w:t xml:space="preserve"> </w:t>
      </w:r>
      <w:r w:rsidRPr="00125444">
        <w:rPr>
          <w:rFonts w:eastAsia="Times New Roman" w:cs="Times New Roman"/>
          <w:spacing w:val="-1"/>
          <w:sz w:val="16"/>
          <w:szCs w:val="16"/>
        </w:rPr>
        <w:t>practice</w:t>
      </w:r>
      <w:r w:rsidRPr="00125444">
        <w:rPr>
          <w:rFonts w:eastAsia="Times New Roman" w:cs="Times New Roman"/>
          <w:spacing w:val="-2"/>
          <w:sz w:val="16"/>
          <w:szCs w:val="16"/>
        </w:rPr>
        <w:t xml:space="preserve"> </w:t>
      </w:r>
      <w:r w:rsidRPr="00125444">
        <w:rPr>
          <w:rFonts w:eastAsia="Times New Roman" w:cs="Times New Roman"/>
          <w:spacing w:val="-1"/>
          <w:sz w:val="16"/>
          <w:szCs w:val="16"/>
        </w:rPr>
        <w:t>where</w:t>
      </w:r>
      <w:r w:rsidRPr="00125444">
        <w:rPr>
          <w:rFonts w:eastAsia="Times New Roman" w:cs="Times New Roman"/>
          <w:spacing w:val="-4"/>
          <w:sz w:val="16"/>
          <w:szCs w:val="16"/>
        </w:rPr>
        <w:t xml:space="preserve"> </w:t>
      </w:r>
      <w:r w:rsidRPr="00125444">
        <w:rPr>
          <w:rFonts w:eastAsia="Times New Roman" w:cs="Times New Roman"/>
          <w:spacing w:val="-1"/>
          <w:sz w:val="16"/>
          <w:szCs w:val="16"/>
        </w:rPr>
        <w:t>access</w:t>
      </w:r>
      <w:r w:rsidRPr="00125444">
        <w:rPr>
          <w:rFonts w:eastAsia="Times New Roman" w:cs="Times New Roman"/>
          <w:spacing w:val="-5"/>
          <w:sz w:val="16"/>
          <w:szCs w:val="16"/>
        </w:rPr>
        <w:t xml:space="preserve"> </w:t>
      </w:r>
      <w:r w:rsidRPr="00125444">
        <w:rPr>
          <w:rFonts w:eastAsia="Times New Roman" w:cs="Times New Roman"/>
          <w:spacing w:val="-1"/>
          <w:sz w:val="16"/>
          <w:szCs w:val="16"/>
        </w:rPr>
        <w:t>to</w:t>
      </w:r>
      <w:r w:rsidRPr="00125444">
        <w:rPr>
          <w:rFonts w:eastAsia="Times New Roman" w:cs="Times New Roman"/>
          <w:spacing w:val="-3"/>
          <w:sz w:val="16"/>
          <w:szCs w:val="16"/>
        </w:rPr>
        <w:t xml:space="preserve"> </w:t>
      </w:r>
      <w:r w:rsidRPr="00125444">
        <w:rPr>
          <w:rFonts w:eastAsia="Times New Roman" w:cs="Times New Roman"/>
          <w:sz w:val="16"/>
          <w:szCs w:val="16"/>
        </w:rPr>
        <w:t>a</w:t>
      </w:r>
      <w:r w:rsidRPr="00125444">
        <w:rPr>
          <w:rFonts w:eastAsia="Times New Roman" w:cs="Times New Roman"/>
          <w:spacing w:val="-5"/>
          <w:sz w:val="16"/>
          <w:szCs w:val="16"/>
        </w:rPr>
        <w:t xml:space="preserve"> </w:t>
      </w:r>
      <w:r w:rsidRPr="00125444">
        <w:rPr>
          <w:rFonts w:eastAsia="Times New Roman" w:cs="Times New Roman"/>
          <w:spacing w:val="-1"/>
          <w:sz w:val="16"/>
          <w:szCs w:val="16"/>
        </w:rPr>
        <w:t>particular</w:t>
      </w:r>
      <w:r w:rsidRPr="00125444">
        <w:rPr>
          <w:rFonts w:eastAsia="Times New Roman" w:cs="Times New Roman"/>
          <w:spacing w:val="-3"/>
          <w:sz w:val="16"/>
          <w:szCs w:val="16"/>
        </w:rPr>
        <w:t xml:space="preserve"> </w:t>
      </w:r>
      <w:r w:rsidRPr="00125444">
        <w:rPr>
          <w:rFonts w:eastAsia="Times New Roman" w:cs="Times New Roman"/>
          <w:spacing w:val="-1"/>
          <w:sz w:val="16"/>
          <w:szCs w:val="16"/>
        </w:rPr>
        <w:t>resource</w:t>
      </w:r>
      <w:r w:rsidRPr="00125444">
        <w:rPr>
          <w:rFonts w:eastAsia="Times New Roman" w:cs="Times New Roman"/>
          <w:spacing w:val="-4"/>
          <w:sz w:val="16"/>
          <w:szCs w:val="16"/>
        </w:rPr>
        <w:t xml:space="preserve"> </w:t>
      </w:r>
      <w:r w:rsidRPr="00125444">
        <w:rPr>
          <w:rFonts w:eastAsia="Times New Roman" w:cs="Times New Roman"/>
          <w:sz w:val="16"/>
          <w:szCs w:val="16"/>
        </w:rPr>
        <w:t>or</w:t>
      </w:r>
      <w:r w:rsidRPr="00125444">
        <w:rPr>
          <w:rFonts w:eastAsia="Times New Roman" w:cs="Times New Roman"/>
          <w:spacing w:val="-3"/>
          <w:sz w:val="16"/>
          <w:szCs w:val="16"/>
        </w:rPr>
        <w:t xml:space="preserve"> </w:t>
      </w:r>
      <w:r w:rsidRPr="00125444">
        <w:rPr>
          <w:rFonts w:eastAsia="Times New Roman" w:cs="Times New Roman"/>
          <w:sz w:val="16"/>
          <w:szCs w:val="16"/>
        </w:rPr>
        <w:t>area</w:t>
      </w:r>
      <w:r w:rsidRPr="00125444">
        <w:rPr>
          <w:rFonts w:eastAsia="Times New Roman" w:cs="Times New Roman"/>
          <w:spacing w:val="-5"/>
          <w:sz w:val="16"/>
          <w:szCs w:val="16"/>
        </w:rPr>
        <w:t xml:space="preserve"> </w:t>
      </w:r>
      <w:r w:rsidRPr="00125444">
        <w:rPr>
          <w:rFonts w:eastAsia="Times New Roman" w:cs="Times New Roman"/>
          <w:spacing w:val="-1"/>
          <w:sz w:val="16"/>
          <w:szCs w:val="16"/>
        </w:rPr>
        <w:t>is</w:t>
      </w:r>
      <w:r w:rsidRPr="00125444">
        <w:rPr>
          <w:rFonts w:eastAsia="Times New Roman" w:cs="Times New Roman"/>
          <w:spacing w:val="-5"/>
          <w:sz w:val="16"/>
          <w:szCs w:val="16"/>
        </w:rPr>
        <w:t xml:space="preserve"> </w:t>
      </w:r>
      <w:r w:rsidRPr="00125444">
        <w:rPr>
          <w:rFonts w:eastAsia="Times New Roman" w:cs="Times New Roman"/>
          <w:spacing w:val="-1"/>
          <w:sz w:val="16"/>
          <w:szCs w:val="16"/>
        </w:rPr>
        <w:t>forbidden</w:t>
      </w:r>
      <w:r w:rsidRPr="00125444">
        <w:rPr>
          <w:rFonts w:eastAsia="Times New Roman" w:cs="Times New Roman"/>
          <w:spacing w:val="-5"/>
          <w:sz w:val="16"/>
          <w:szCs w:val="16"/>
        </w:rPr>
        <w:t xml:space="preserve"> </w:t>
      </w:r>
      <w:r w:rsidRPr="00125444">
        <w:rPr>
          <w:rFonts w:eastAsia="Times New Roman" w:cs="Times New Roman"/>
          <w:spacing w:val="-1"/>
          <w:sz w:val="16"/>
          <w:szCs w:val="16"/>
        </w:rPr>
        <w:t>for</w:t>
      </w:r>
      <w:r w:rsidRPr="00125444">
        <w:rPr>
          <w:rFonts w:eastAsia="Times New Roman" w:cs="Times New Roman"/>
          <w:spacing w:val="-3"/>
          <w:sz w:val="16"/>
          <w:szCs w:val="16"/>
        </w:rPr>
        <w:t xml:space="preserve"> </w:t>
      </w:r>
      <w:r w:rsidRPr="00125444">
        <w:rPr>
          <w:rFonts w:eastAsia="Times New Roman" w:cs="Times New Roman"/>
          <w:sz w:val="16"/>
          <w:szCs w:val="16"/>
        </w:rPr>
        <w:t>a</w:t>
      </w:r>
      <w:r w:rsidRPr="00125444">
        <w:rPr>
          <w:rFonts w:eastAsia="Times New Roman" w:cs="Times New Roman"/>
          <w:spacing w:val="-4"/>
          <w:sz w:val="16"/>
          <w:szCs w:val="16"/>
        </w:rPr>
        <w:t xml:space="preserve"> </w:t>
      </w:r>
      <w:r w:rsidRPr="00125444">
        <w:rPr>
          <w:rFonts w:eastAsia="Times New Roman" w:cs="Times New Roman"/>
          <w:spacing w:val="-1"/>
          <w:sz w:val="16"/>
          <w:szCs w:val="16"/>
        </w:rPr>
        <w:t>given</w:t>
      </w:r>
      <w:r w:rsidRPr="00125444">
        <w:rPr>
          <w:rFonts w:eastAsia="Times New Roman" w:cs="Times New Roman"/>
          <w:spacing w:val="-5"/>
          <w:sz w:val="16"/>
          <w:szCs w:val="16"/>
        </w:rPr>
        <w:t xml:space="preserve"> </w:t>
      </w:r>
      <w:r w:rsidRPr="00125444">
        <w:rPr>
          <w:rFonts w:eastAsia="Times New Roman" w:cs="Times New Roman"/>
          <w:sz w:val="16"/>
          <w:szCs w:val="16"/>
        </w:rPr>
        <w:t>period</w:t>
      </w:r>
      <w:r w:rsidRPr="00125444">
        <w:rPr>
          <w:rFonts w:eastAsia="Times New Roman" w:cs="Times New Roman"/>
          <w:spacing w:val="-4"/>
          <w:sz w:val="16"/>
          <w:szCs w:val="16"/>
        </w:rPr>
        <w:t xml:space="preserve"> </w:t>
      </w:r>
      <w:r w:rsidRPr="00125444">
        <w:rPr>
          <w:rFonts w:eastAsia="Times New Roman" w:cs="Times New Roman"/>
          <w:spacing w:val="-1"/>
          <w:sz w:val="16"/>
          <w:szCs w:val="16"/>
        </w:rPr>
        <w:t>that</w:t>
      </w:r>
      <w:r w:rsidRPr="00125444">
        <w:rPr>
          <w:rFonts w:eastAsia="Times New Roman" w:cs="Times New Roman"/>
          <w:spacing w:val="-4"/>
          <w:sz w:val="16"/>
          <w:szCs w:val="16"/>
        </w:rPr>
        <w:t xml:space="preserve"> </w:t>
      </w:r>
      <w:r w:rsidRPr="00125444">
        <w:rPr>
          <w:rFonts w:eastAsia="Times New Roman" w:cs="Times New Roman"/>
          <w:spacing w:val="-1"/>
          <w:sz w:val="16"/>
          <w:szCs w:val="16"/>
        </w:rPr>
        <w:t>is</w:t>
      </w:r>
      <w:r w:rsidRPr="00125444">
        <w:rPr>
          <w:rFonts w:eastAsia="Times New Roman" w:cs="Times New Roman"/>
          <w:spacing w:val="-2"/>
          <w:sz w:val="16"/>
          <w:szCs w:val="16"/>
        </w:rPr>
        <w:t xml:space="preserve"> </w:t>
      </w:r>
      <w:r w:rsidRPr="00125444">
        <w:rPr>
          <w:rFonts w:eastAsia="Times New Roman" w:cs="Times New Roman"/>
          <w:spacing w:val="-1"/>
          <w:sz w:val="16"/>
          <w:szCs w:val="16"/>
        </w:rPr>
        <w:t>still</w:t>
      </w:r>
      <w:r w:rsidRPr="00125444">
        <w:rPr>
          <w:rFonts w:eastAsia="Times New Roman" w:cs="Times New Roman"/>
          <w:spacing w:val="-4"/>
          <w:sz w:val="16"/>
          <w:szCs w:val="16"/>
        </w:rPr>
        <w:t xml:space="preserve"> </w:t>
      </w:r>
      <w:r w:rsidRPr="00125444">
        <w:rPr>
          <w:rFonts w:eastAsia="Times New Roman" w:cs="Times New Roman"/>
          <w:spacing w:val="-1"/>
          <w:sz w:val="16"/>
          <w:szCs w:val="16"/>
        </w:rPr>
        <w:t>being</w:t>
      </w:r>
      <w:r w:rsidRPr="00125444">
        <w:rPr>
          <w:rFonts w:cs="Times New Roman"/>
          <w:sz w:val="16"/>
          <w:szCs w:val="16"/>
        </w:rPr>
        <w:t xml:space="preserve"> </w:t>
      </w:r>
      <w:r w:rsidRPr="00125444">
        <w:rPr>
          <w:rFonts w:eastAsia="Times New Roman" w:cs="Times New Roman"/>
          <w:spacing w:val="-1"/>
          <w:sz w:val="16"/>
          <w:szCs w:val="16"/>
        </w:rPr>
        <w:t>practiced</w:t>
      </w:r>
      <w:r w:rsidRPr="00125444">
        <w:rPr>
          <w:rFonts w:eastAsia="Times New Roman" w:cs="Times New Roman"/>
          <w:spacing w:val="-4"/>
          <w:sz w:val="16"/>
          <w:szCs w:val="16"/>
        </w:rPr>
        <w:t xml:space="preserve"> </w:t>
      </w:r>
      <w:r w:rsidRPr="00125444">
        <w:rPr>
          <w:rFonts w:eastAsia="Times New Roman" w:cs="Times New Roman"/>
          <w:spacing w:val="-1"/>
          <w:sz w:val="16"/>
          <w:szCs w:val="16"/>
        </w:rPr>
        <w:t>in</w:t>
      </w:r>
      <w:r w:rsidRPr="00125444">
        <w:rPr>
          <w:rFonts w:eastAsia="Times New Roman" w:cs="Times New Roman"/>
          <w:spacing w:val="-5"/>
          <w:sz w:val="16"/>
          <w:szCs w:val="16"/>
        </w:rPr>
        <w:t xml:space="preserve"> </w:t>
      </w:r>
      <w:r w:rsidRPr="00125444">
        <w:rPr>
          <w:rFonts w:eastAsia="Times New Roman" w:cs="Times New Roman"/>
          <w:spacing w:val="-1"/>
          <w:sz w:val="16"/>
          <w:szCs w:val="16"/>
        </w:rPr>
        <w:t>the</w:t>
      </w:r>
      <w:r w:rsidRPr="00125444">
        <w:rPr>
          <w:rFonts w:eastAsia="Times New Roman" w:cs="Times New Roman"/>
          <w:spacing w:val="-4"/>
          <w:sz w:val="16"/>
          <w:szCs w:val="16"/>
        </w:rPr>
        <w:t xml:space="preserve"> </w:t>
      </w:r>
      <w:r w:rsidRPr="00125444">
        <w:rPr>
          <w:rFonts w:eastAsia="Times New Roman" w:cs="Times New Roman"/>
          <w:sz w:val="16"/>
          <w:szCs w:val="16"/>
        </w:rPr>
        <w:t>Cook</w:t>
      </w:r>
      <w:r w:rsidRPr="00125444">
        <w:rPr>
          <w:rFonts w:eastAsia="Times New Roman" w:cs="Times New Roman"/>
          <w:spacing w:val="-5"/>
          <w:sz w:val="16"/>
          <w:szCs w:val="16"/>
        </w:rPr>
        <w:t xml:space="preserve"> </w:t>
      </w:r>
      <w:r w:rsidRPr="00125444">
        <w:rPr>
          <w:rFonts w:eastAsia="Times New Roman" w:cs="Times New Roman"/>
          <w:spacing w:val="-1"/>
          <w:sz w:val="16"/>
          <w:szCs w:val="16"/>
        </w:rPr>
        <w:t xml:space="preserve">Islands. </w:t>
      </w:r>
      <w:r w:rsidRPr="00125444">
        <w:rPr>
          <w:rFonts w:eastAsia="Times New Roman" w:cs="Times New Roman"/>
          <w:sz w:val="16"/>
          <w:szCs w:val="16"/>
        </w:rPr>
        <w:t>The</w:t>
      </w:r>
      <w:r w:rsidRPr="00125444">
        <w:rPr>
          <w:rFonts w:eastAsia="Times New Roman" w:cs="Times New Roman"/>
          <w:spacing w:val="-4"/>
          <w:sz w:val="16"/>
          <w:szCs w:val="16"/>
        </w:rPr>
        <w:t xml:space="preserve"> </w:t>
      </w:r>
      <w:r w:rsidRPr="00125444">
        <w:rPr>
          <w:rFonts w:eastAsia="Times New Roman" w:cs="Times New Roman"/>
          <w:i/>
          <w:spacing w:val="-1"/>
          <w:sz w:val="16"/>
          <w:szCs w:val="16"/>
        </w:rPr>
        <w:t>ra’ui</w:t>
      </w:r>
      <w:r w:rsidRPr="00125444">
        <w:rPr>
          <w:rFonts w:eastAsia="Times New Roman" w:cs="Times New Roman"/>
          <w:spacing w:val="-5"/>
          <w:sz w:val="16"/>
          <w:szCs w:val="16"/>
        </w:rPr>
        <w:t xml:space="preserve"> </w:t>
      </w:r>
      <w:r w:rsidRPr="00125444">
        <w:rPr>
          <w:rFonts w:eastAsia="Times New Roman" w:cs="Times New Roman"/>
          <w:sz w:val="16"/>
          <w:szCs w:val="16"/>
        </w:rPr>
        <w:t>are</w:t>
      </w:r>
      <w:r w:rsidRPr="00125444">
        <w:rPr>
          <w:rFonts w:eastAsia="Times New Roman" w:cs="Times New Roman"/>
          <w:spacing w:val="-4"/>
          <w:sz w:val="16"/>
          <w:szCs w:val="16"/>
        </w:rPr>
        <w:t xml:space="preserve"> </w:t>
      </w:r>
      <w:r w:rsidRPr="00125444">
        <w:rPr>
          <w:rFonts w:eastAsia="Times New Roman" w:cs="Times New Roman"/>
          <w:spacing w:val="-1"/>
          <w:sz w:val="16"/>
          <w:szCs w:val="16"/>
        </w:rPr>
        <w:t>promoted</w:t>
      </w:r>
      <w:r w:rsidRPr="00125444">
        <w:rPr>
          <w:rFonts w:eastAsia="Times New Roman" w:cs="Times New Roman"/>
          <w:spacing w:val="-3"/>
          <w:sz w:val="16"/>
          <w:szCs w:val="16"/>
        </w:rPr>
        <w:t xml:space="preserve"> </w:t>
      </w:r>
      <w:r w:rsidRPr="00125444">
        <w:rPr>
          <w:rFonts w:eastAsia="Times New Roman" w:cs="Times New Roman"/>
          <w:spacing w:val="-1"/>
          <w:sz w:val="16"/>
          <w:szCs w:val="16"/>
        </w:rPr>
        <w:t>and</w:t>
      </w:r>
      <w:r w:rsidRPr="00125444">
        <w:rPr>
          <w:rFonts w:eastAsia="Times New Roman" w:cs="Times New Roman"/>
          <w:spacing w:val="-3"/>
          <w:sz w:val="16"/>
          <w:szCs w:val="16"/>
        </w:rPr>
        <w:t xml:space="preserve"> </w:t>
      </w:r>
      <w:r w:rsidRPr="00125444">
        <w:rPr>
          <w:rFonts w:eastAsia="Times New Roman" w:cs="Times New Roman"/>
          <w:sz w:val="16"/>
          <w:szCs w:val="16"/>
        </w:rPr>
        <w:t>supported</w:t>
      </w:r>
      <w:r w:rsidRPr="00125444">
        <w:rPr>
          <w:rFonts w:eastAsia="Times New Roman" w:cs="Times New Roman"/>
          <w:spacing w:val="-5"/>
          <w:sz w:val="16"/>
          <w:szCs w:val="16"/>
        </w:rPr>
        <w:t xml:space="preserve"> </w:t>
      </w:r>
      <w:r w:rsidRPr="00125444">
        <w:rPr>
          <w:rFonts w:eastAsia="Times New Roman" w:cs="Times New Roman"/>
          <w:sz w:val="16"/>
          <w:szCs w:val="16"/>
        </w:rPr>
        <w:t>by</w:t>
      </w:r>
      <w:r w:rsidRPr="00125444">
        <w:rPr>
          <w:rFonts w:eastAsia="Times New Roman" w:cs="Times New Roman"/>
          <w:spacing w:val="-8"/>
          <w:sz w:val="16"/>
          <w:szCs w:val="16"/>
        </w:rPr>
        <w:t xml:space="preserve"> </w:t>
      </w:r>
      <w:r w:rsidRPr="00125444">
        <w:rPr>
          <w:rFonts w:eastAsia="Times New Roman" w:cs="Times New Roman"/>
          <w:spacing w:val="-1"/>
          <w:sz w:val="16"/>
          <w:szCs w:val="16"/>
        </w:rPr>
        <w:t>the</w:t>
      </w:r>
      <w:r w:rsidRPr="00125444">
        <w:rPr>
          <w:rFonts w:eastAsia="Times New Roman" w:cs="Times New Roman"/>
          <w:spacing w:val="-4"/>
          <w:sz w:val="16"/>
          <w:szCs w:val="16"/>
        </w:rPr>
        <w:t xml:space="preserve"> </w:t>
      </w:r>
      <w:r w:rsidRPr="00125444">
        <w:rPr>
          <w:rFonts w:eastAsia="Times New Roman" w:cs="Times New Roman"/>
          <w:sz w:val="16"/>
          <w:szCs w:val="16"/>
        </w:rPr>
        <w:t>Koutu</w:t>
      </w:r>
      <w:r w:rsidRPr="00125444">
        <w:rPr>
          <w:rFonts w:eastAsia="Times New Roman" w:cs="Times New Roman"/>
          <w:spacing w:val="-5"/>
          <w:sz w:val="16"/>
          <w:szCs w:val="16"/>
        </w:rPr>
        <w:t xml:space="preserve"> </w:t>
      </w:r>
      <w:r w:rsidRPr="00125444">
        <w:rPr>
          <w:rFonts w:eastAsia="Times New Roman" w:cs="Times New Roman"/>
          <w:spacing w:val="-1"/>
          <w:sz w:val="16"/>
          <w:szCs w:val="16"/>
        </w:rPr>
        <w:t>Nui</w:t>
      </w:r>
      <w:r w:rsidRPr="00125444">
        <w:rPr>
          <w:rFonts w:eastAsia="Times New Roman" w:cs="Times New Roman"/>
          <w:spacing w:val="-4"/>
          <w:sz w:val="16"/>
          <w:szCs w:val="16"/>
        </w:rPr>
        <w:t xml:space="preserve"> (sub-chiefs) </w:t>
      </w:r>
      <w:r w:rsidRPr="00125444">
        <w:rPr>
          <w:rFonts w:eastAsia="Times New Roman" w:cs="Times New Roman"/>
          <w:sz w:val="16"/>
          <w:szCs w:val="16"/>
        </w:rPr>
        <w:t>and</w:t>
      </w:r>
      <w:r w:rsidRPr="00125444">
        <w:rPr>
          <w:rFonts w:eastAsia="Times New Roman" w:cs="Times New Roman"/>
          <w:spacing w:val="-3"/>
          <w:sz w:val="16"/>
          <w:szCs w:val="16"/>
        </w:rPr>
        <w:t xml:space="preserve"> </w:t>
      </w:r>
      <w:r w:rsidRPr="00125444">
        <w:rPr>
          <w:rFonts w:eastAsia="Times New Roman" w:cs="Times New Roman"/>
          <w:spacing w:val="-1"/>
          <w:sz w:val="16"/>
          <w:szCs w:val="16"/>
        </w:rPr>
        <w:t>the</w:t>
      </w:r>
      <w:r w:rsidRPr="00125444">
        <w:rPr>
          <w:rFonts w:eastAsia="Times New Roman" w:cs="Times New Roman"/>
          <w:spacing w:val="-5"/>
          <w:sz w:val="16"/>
          <w:szCs w:val="16"/>
        </w:rPr>
        <w:t xml:space="preserve"> </w:t>
      </w:r>
      <w:r w:rsidRPr="00125444">
        <w:rPr>
          <w:rFonts w:eastAsia="Times New Roman" w:cs="Times New Roman"/>
          <w:sz w:val="16"/>
          <w:szCs w:val="16"/>
        </w:rPr>
        <w:t>Koutu</w:t>
      </w:r>
      <w:r w:rsidRPr="00125444">
        <w:rPr>
          <w:rFonts w:eastAsia="Times New Roman" w:cs="Times New Roman"/>
          <w:spacing w:val="-5"/>
          <w:sz w:val="16"/>
          <w:szCs w:val="16"/>
        </w:rPr>
        <w:t xml:space="preserve"> </w:t>
      </w:r>
      <w:r w:rsidRPr="00125444">
        <w:rPr>
          <w:rFonts w:eastAsia="Times New Roman" w:cs="Times New Roman"/>
          <w:sz w:val="16"/>
          <w:szCs w:val="16"/>
        </w:rPr>
        <w:t>Nui</w:t>
      </w:r>
      <w:r w:rsidRPr="00125444">
        <w:rPr>
          <w:rFonts w:eastAsia="Times New Roman" w:cs="Times New Roman"/>
          <w:spacing w:val="-4"/>
          <w:sz w:val="16"/>
          <w:szCs w:val="16"/>
        </w:rPr>
        <w:t xml:space="preserve"> </w:t>
      </w:r>
      <w:r w:rsidRPr="00125444">
        <w:rPr>
          <w:rFonts w:eastAsia="Times New Roman" w:cs="Times New Roman"/>
          <w:spacing w:val="-1"/>
          <w:sz w:val="16"/>
          <w:szCs w:val="16"/>
        </w:rPr>
        <w:t>is</w:t>
      </w:r>
      <w:r w:rsidRPr="00125444">
        <w:rPr>
          <w:rFonts w:eastAsia="Times New Roman" w:cs="Times New Roman"/>
          <w:spacing w:val="-5"/>
          <w:sz w:val="16"/>
          <w:szCs w:val="16"/>
        </w:rPr>
        <w:t xml:space="preserve"> </w:t>
      </w:r>
      <w:r w:rsidRPr="00125444">
        <w:rPr>
          <w:rFonts w:eastAsia="Times New Roman" w:cs="Times New Roman"/>
          <w:sz w:val="16"/>
          <w:szCs w:val="16"/>
        </w:rPr>
        <w:t>responsible</w:t>
      </w:r>
      <w:r w:rsidRPr="00125444">
        <w:rPr>
          <w:rFonts w:eastAsia="Times New Roman" w:cs="Times New Roman"/>
          <w:spacing w:val="-4"/>
          <w:sz w:val="16"/>
          <w:szCs w:val="16"/>
        </w:rPr>
        <w:t xml:space="preserve"> </w:t>
      </w:r>
      <w:r w:rsidRPr="00125444">
        <w:rPr>
          <w:rFonts w:eastAsia="Times New Roman" w:cs="Times New Roman"/>
          <w:sz w:val="16"/>
          <w:szCs w:val="16"/>
        </w:rPr>
        <w:t>for</w:t>
      </w:r>
      <w:r w:rsidRPr="00125444">
        <w:rPr>
          <w:rFonts w:eastAsia="Times New Roman" w:cs="Times New Roman"/>
          <w:spacing w:val="-3"/>
          <w:sz w:val="16"/>
          <w:szCs w:val="16"/>
        </w:rPr>
        <w:t xml:space="preserve"> </w:t>
      </w:r>
      <w:r w:rsidRPr="00125444">
        <w:rPr>
          <w:rFonts w:eastAsia="Times New Roman" w:cs="Times New Roman"/>
          <w:spacing w:val="-1"/>
          <w:sz w:val="16"/>
          <w:szCs w:val="16"/>
        </w:rPr>
        <w:t>the establishment</w:t>
      </w:r>
      <w:r w:rsidRPr="00125444">
        <w:rPr>
          <w:rFonts w:eastAsia="Times New Roman" w:cs="Times New Roman"/>
          <w:spacing w:val="-7"/>
          <w:sz w:val="16"/>
          <w:szCs w:val="16"/>
        </w:rPr>
        <w:t xml:space="preserve"> </w:t>
      </w:r>
      <w:r w:rsidRPr="00125444">
        <w:rPr>
          <w:rFonts w:eastAsia="Times New Roman" w:cs="Times New Roman"/>
          <w:spacing w:val="1"/>
          <w:sz w:val="16"/>
          <w:szCs w:val="16"/>
        </w:rPr>
        <w:t>of</w:t>
      </w:r>
      <w:r w:rsidRPr="00125444">
        <w:rPr>
          <w:rFonts w:eastAsia="Times New Roman" w:cs="Times New Roman"/>
          <w:spacing w:val="-8"/>
          <w:sz w:val="16"/>
          <w:szCs w:val="16"/>
        </w:rPr>
        <w:t xml:space="preserve"> </w:t>
      </w:r>
      <w:r w:rsidRPr="00125444">
        <w:rPr>
          <w:rFonts w:eastAsia="Times New Roman" w:cs="Times New Roman"/>
          <w:i/>
          <w:spacing w:val="-1"/>
          <w:sz w:val="16"/>
          <w:szCs w:val="16"/>
        </w:rPr>
        <w:t>ra’ui</w:t>
      </w:r>
      <w:r w:rsidRPr="00125444">
        <w:rPr>
          <w:rFonts w:eastAsia="Times New Roman" w:cs="Times New Roman"/>
          <w:spacing w:val="-1"/>
          <w:sz w:val="16"/>
          <w:szCs w:val="16"/>
        </w:rPr>
        <w:t>.</w:t>
      </w:r>
      <w:r w:rsidRPr="00125444">
        <w:rPr>
          <w:rFonts w:eastAsia="Times New Roman" w:cs="Times New Roman"/>
          <w:spacing w:val="-5"/>
          <w:sz w:val="16"/>
          <w:szCs w:val="16"/>
        </w:rPr>
        <w:t xml:space="preserve"> </w:t>
      </w:r>
      <w:r w:rsidRPr="00125444">
        <w:rPr>
          <w:rFonts w:eastAsia="Times New Roman" w:cs="Times New Roman"/>
          <w:i/>
          <w:sz w:val="16"/>
          <w:szCs w:val="16"/>
        </w:rPr>
        <w:t>Ra’ui</w:t>
      </w:r>
      <w:r w:rsidRPr="00125444">
        <w:rPr>
          <w:rFonts w:eastAsia="Times New Roman" w:cs="Times New Roman"/>
          <w:spacing w:val="-6"/>
          <w:sz w:val="16"/>
          <w:szCs w:val="16"/>
        </w:rPr>
        <w:t xml:space="preserve"> </w:t>
      </w:r>
      <w:r w:rsidRPr="00125444">
        <w:rPr>
          <w:rFonts w:eastAsia="Times New Roman" w:cs="Times New Roman"/>
          <w:sz w:val="16"/>
          <w:szCs w:val="16"/>
        </w:rPr>
        <w:t>are</w:t>
      </w:r>
      <w:r w:rsidRPr="00125444">
        <w:rPr>
          <w:rFonts w:eastAsia="Times New Roman" w:cs="Times New Roman"/>
          <w:spacing w:val="-7"/>
          <w:sz w:val="16"/>
          <w:szCs w:val="16"/>
        </w:rPr>
        <w:t xml:space="preserve"> </w:t>
      </w:r>
      <w:r w:rsidRPr="00125444">
        <w:rPr>
          <w:rFonts w:eastAsia="Times New Roman" w:cs="Times New Roman"/>
          <w:spacing w:val="-1"/>
          <w:sz w:val="16"/>
          <w:szCs w:val="16"/>
        </w:rPr>
        <w:t>locally</w:t>
      </w:r>
      <w:r w:rsidRPr="00125444">
        <w:rPr>
          <w:rFonts w:eastAsia="Times New Roman" w:cs="Times New Roman"/>
          <w:spacing w:val="-7"/>
          <w:sz w:val="16"/>
          <w:szCs w:val="16"/>
        </w:rPr>
        <w:t xml:space="preserve"> </w:t>
      </w:r>
      <w:r w:rsidRPr="00125444">
        <w:rPr>
          <w:rFonts w:eastAsia="Times New Roman" w:cs="Times New Roman"/>
          <w:spacing w:val="-1"/>
          <w:sz w:val="16"/>
          <w:szCs w:val="16"/>
        </w:rPr>
        <w:t>managed</w:t>
      </w:r>
      <w:r w:rsidRPr="00125444">
        <w:rPr>
          <w:rFonts w:eastAsia="Times New Roman" w:cs="Times New Roman"/>
          <w:spacing w:val="-5"/>
          <w:sz w:val="16"/>
          <w:szCs w:val="16"/>
        </w:rPr>
        <w:t xml:space="preserve"> </w:t>
      </w:r>
      <w:r w:rsidRPr="00125444">
        <w:rPr>
          <w:rFonts w:eastAsia="Times New Roman" w:cs="Times New Roman"/>
          <w:spacing w:val="1"/>
          <w:sz w:val="16"/>
          <w:szCs w:val="16"/>
        </w:rPr>
        <w:t>by</w:t>
      </w:r>
      <w:r w:rsidRPr="00125444">
        <w:rPr>
          <w:rFonts w:eastAsia="Times New Roman" w:cs="Times New Roman"/>
          <w:spacing w:val="-10"/>
          <w:sz w:val="16"/>
          <w:szCs w:val="16"/>
        </w:rPr>
        <w:t xml:space="preserve"> </w:t>
      </w:r>
      <w:r w:rsidRPr="00125444">
        <w:rPr>
          <w:rFonts w:eastAsia="Times New Roman" w:cs="Times New Roman"/>
          <w:sz w:val="16"/>
          <w:szCs w:val="16"/>
        </w:rPr>
        <w:t>community</w:t>
      </w:r>
      <w:r w:rsidRPr="00125444">
        <w:rPr>
          <w:rFonts w:eastAsia="Times New Roman" w:cs="Times New Roman"/>
          <w:spacing w:val="-7"/>
          <w:sz w:val="16"/>
          <w:szCs w:val="16"/>
        </w:rPr>
        <w:t xml:space="preserve"> </w:t>
      </w:r>
      <w:r w:rsidRPr="00125444">
        <w:rPr>
          <w:rFonts w:eastAsia="Times New Roman" w:cs="Times New Roman"/>
          <w:spacing w:val="-1"/>
          <w:sz w:val="16"/>
          <w:szCs w:val="16"/>
        </w:rPr>
        <w:t>members.</w:t>
      </w:r>
    </w:p>
    <w:p w14:paraId="33460D27" w14:textId="77777777" w:rsidR="00DF7095" w:rsidRDefault="00DF7095" w:rsidP="006D4692">
      <w:pPr>
        <w:pStyle w:val="FootnoteText"/>
      </w:pPr>
    </w:p>
  </w:footnote>
  <w:footnote w:id="3">
    <w:p w14:paraId="21735940" w14:textId="77777777" w:rsidR="00DF7095" w:rsidRPr="00370D3E" w:rsidRDefault="00DF7095" w:rsidP="00FD12A1">
      <w:pPr>
        <w:spacing w:before="0" w:after="0"/>
        <w:rPr>
          <w:rFonts w:eastAsia="Times New Roman" w:cs="Times New Roman"/>
          <w:sz w:val="18"/>
          <w:szCs w:val="18"/>
        </w:rPr>
      </w:pPr>
      <w:r w:rsidRPr="00370D3E">
        <w:rPr>
          <w:rStyle w:val="FootnoteReference"/>
          <w:szCs w:val="18"/>
        </w:rPr>
        <w:footnoteRef/>
      </w:r>
      <w:r w:rsidRPr="00370D3E">
        <w:rPr>
          <w:sz w:val="18"/>
          <w:szCs w:val="18"/>
        </w:rPr>
        <w:t xml:space="preserve"> </w:t>
      </w:r>
      <w:r w:rsidRPr="00370D3E">
        <w:rPr>
          <w:rFonts w:eastAsia="Times New Roman" w:cs="Times New Roman"/>
          <w:sz w:val="18"/>
          <w:szCs w:val="18"/>
        </w:rPr>
        <w:t>A</w:t>
      </w:r>
      <w:r w:rsidRPr="00370D3E">
        <w:rPr>
          <w:rFonts w:eastAsia="Times New Roman" w:cs="Times New Roman"/>
          <w:spacing w:val="-6"/>
          <w:sz w:val="18"/>
          <w:szCs w:val="18"/>
        </w:rPr>
        <w:t xml:space="preserve"> </w:t>
      </w:r>
      <w:r w:rsidRPr="00370D3E">
        <w:rPr>
          <w:rFonts w:eastAsia="Times New Roman" w:cs="Times New Roman"/>
          <w:spacing w:val="-1"/>
          <w:sz w:val="18"/>
          <w:szCs w:val="18"/>
        </w:rPr>
        <w:t>traditional</w:t>
      </w:r>
      <w:r w:rsidRPr="00370D3E">
        <w:rPr>
          <w:rFonts w:eastAsia="Times New Roman" w:cs="Times New Roman"/>
          <w:spacing w:val="-4"/>
          <w:sz w:val="18"/>
          <w:szCs w:val="18"/>
        </w:rPr>
        <w:t xml:space="preserve"> </w:t>
      </w:r>
      <w:r w:rsidRPr="00370D3E">
        <w:rPr>
          <w:rFonts w:eastAsia="Times New Roman" w:cs="Times New Roman"/>
          <w:spacing w:val="-1"/>
          <w:sz w:val="18"/>
          <w:szCs w:val="18"/>
        </w:rPr>
        <w:t>conservation</w:t>
      </w:r>
      <w:r w:rsidRPr="00370D3E">
        <w:rPr>
          <w:rFonts w:eastAsia="Times New Roman" w:cs="Times New Roman"/>
          <w:spacing w:val="-5"/>
          <w:sz w:val="18"/>
          <w:szCs w:val="18"/>
        </w:rPr>
        <w:t xml:space="preserve"> </w:t>
      </w:r>
      <w:r w:rsidRPr="00370D3E">
        <w:rPr>
          <w:rFonts w:eastAsia="Times New Roman" w:cs="Times New Roman"/>
          <w:spacing w:val="-1"/>
          <w:sz w:val="18"/>
          <w:szCs w:val="18"/>
        </w:rPr>
        <w:t>practice</w:t>
      </w:r>
      <w:r w:rsidRPr="00370D3E">
        <w:rPr>
          <w:rFonts w:eastAsia="Times New Roman" w:cs="Times New Roman"/>
          <w:spacing w:val="-2"/>
          <w:sz w:val="18"/>
          <w:szCs w:val="18"/>
        </w:rPr>
        <w:t xml:space="preserve"> </w:t>
      </w:r>
      <w:r w:rsidRPr="00370D3E">
        <w:rPr>
          <w:rFonts w:eastAsia="Times New Roman" w:cs="Times New Roman"/>
          <w:spacing w:val="-1"/>
          <w:sz w:val="18"/>
          <w:szCs w:val="18"/>
        </w:rPr>
        <w:t>where</w:t>
      </w:r>
      <w:r w:rsidRPr="00370D3E">
        <w:rPr>
          <w:rFonts w:eastAsia="Times New Roman" w:cs="Times New Roman"/>
          <w:spacing w:val="-4"/>
          <w:sz w:val="18"/>
          <w:szCs w:val="18"/>
        </w:rPr>
        <w:t xml:space="preserve"> </w:t>
      </w:r>
      <w:r w:rsidRPr="00370D3E">
        <w:rPr>
          <w:rFonts w:eastAsia="Times New Roman" w:cs="Times New Roman"/>
          <w:spacing w:val="-1"/>
          <w:sz w:val="18"/>
          <w:szCs w:val="18"/>
        </w:rPr>
        <w:t>access</w:t>
      </w:r>
      <w:r w:rsidRPr="00370D3E">
        <w:rPr>
          <w:rFonts w:eastAsia="Times New Roman" w:cs="Times New Roman"/>
          <w:spacing w:val="-5"/>
          <w:sz w:val="18"/>
          <w:szCs w:val="18"/>
        </w:rPr>
        <w:t xml:space="preserve"> </w:t>
      </w:r>
      <w:r w:rsidRPr="00370D3E">
        <w:rPr>
          <w:rFonts w:eastAsia="Times New Roman" w:cs="Times New Roman"/>
          <w:spacing w:val="-1"/>
          <w:sz w:val="18"/>
          <w:szCs w:val="18"/>
        </w:rPr>
        <w:t>to</w:t>
      </w:r>
      <w:r w:rsidRPr="00370D3E">
        <w:rPr>
          <w:rFonts w:eastAsia="Times New Roman" w:cs="Times New Roman"/>
          <w:spacing w:val="-3"/>
          <w:sz w:val="18"/>
          <w:szCs w:val="18"/>
        </w:rPr>
        <w:t xml:space="preserve"> </w:t>
      </w:r>
      <w:r w:rsidRPr="00370D3E">
        <w:rPr>
          <w:rFonts w:eastAsia="Times New Roman" w:cs="Times New Roman"/>
          <w:sz w:val="18"/>
          <w:szCs w:val="18"/>
        </w:rPr>
        <w:t>a</w:t>
      </w:r>
      <w:r w:rsidRPr="00370D3E">
        <w:rPr>
          <w:rFonts w:eastAsia="Times New Roman" w:cs="Times New Roman"/>
          <w:spacing w:val="-5"/>
          <w:sz w:val="18"/>
          <w:szCs w:val="18"/>
        </w:rPr>
        <w:t xml:space="preserve"> </w:t>
      </w:r>
      <w:r w:rsidRPr="00370D3E">
        <w:rPr>
          <w:rFonts w:eastAsia="Times New Roman" w:cs="Times New Roman"/>
          <w:spacing w:val="-1"/>
          <w:sz w:val="18"/>
          <w:szCs w:val="18"/>
        </w:rPr>
        <w:t>particular</w:t>
      </w:r>
      <w:r w:rsidRPr="00370D3E">
        <w:rPr>
          <w:rFonts w:eastAsia="Times New Roman" w:cs="Times New Roman"/>
          <w:spacing w:val="-3"/>
          <w:sz w:val="18"/>
          <w:szCs w:val="18"/>
        </w:rPr>
        <w:t xml:space="preserve"> </w:t>
      </w:r>
      <w:r w:rsidRPr="00370D3E">
        <w:rPr>
          <w:rFonts w:eastAsia="Times New Roman" w:cs="Times New Roman"/>
          <w:spacing w:val="-1"/>
          <w:sz w:val="18"/>
          <w:szCs w:val="18"/>
        </w:rPr>
        <w:t>resource</w:t>
      </w:r>
      <w:r w:rsidRPr="00370D3E">
        <w:rPr>
          <w:rFonts w:eastAsia="Times New Roman" w:cs="Times New Roman"/>
          <w:spacing w:val="-4"/>
          <w:sz w:val="18"/>
          <w:szCs w:val="18"/>
        </w:rPr>
        <w:t xml:space="preserve"> </w:t>
      </w:r>
      <w:r w:rsidRPr="00370D3E">
        <w:rPr>
          <w:rFonts w:eastAsia="Times New Roman" w:cs="Times New Roman"/>
          <w:sz w:val="18"/>
          <w:szCs w:val="18"/>
        </w:rPr>
        <w:t>or</w:t>
      </w:r>
      <w:r w:rsidRPr="00370D3E">
        <w:rPr>
          <w:rFonts w:eastAsia="Times New Roman" w:cs="Times New Roman"/>
          <w:spacing w:val="-3"/>
          <w:sz w:val="18"/>
          <w:szCs w:val="18"/>
        </w:rPr>
        <w:t xml:space="preserve"> </w:t>
      </w:r>
      <w:r w:rsidRPr="00370D3E">
        <w:rPr>
          <w:rFonts w:eastAsia="Times New Roman" w:cs="Times New Roman"/>
          <w:sz w:val="18"/>
          <w:szCs w:val="18"/>
        </w:rPr>
        <w:t>area</w:t>
      </w:r>
      <w:r w:rsidRPr="00370D3E">
        <w:rPr>
          <w:rFonts w:eastAsia="Times New Roman" w:cs="Times New Roman"/>
          <w:spacing w:val="-5"/>
          <w:sz w:val="18"/>
          <w:szCs w:val="18"/>
        </w:rPr>
        <w:t xml:space="preserve"> </w:t>
      </w:r>
      <w:r w:rsidRPr="00370D3E">
        <w:rPr>
          <w:rFonts w:eastAsia="Times New Roman" w:cs="Times New Roman"/>
          <w:spacing w:val="-1"/>
          <w:sz w:val="18"/>
          <w:szCs w:val="18"/>
        </w:rPr>
        <w:t>is</w:t>
      </w:r>
      <w:r w:rsidRPr="00370D3E">
        <w:rPr>
          <w:rFonts w:eastAsia="Times New Roman" w:cs="Times New Roman"/>
          <w:spacing w:val="-5"/>
          <w:sz w:val="18"/>
          <w:szCs w:val="18"/>
        </w:rPr>
        <w:t xml:space="preserve"> </w:t>
      </w:r>
      <w:r w:rsidRPr="00370D3E">
        <w:rPr>
          <w:rFonts w:eastAsia="Times New Roman" w:cs="Times New Roman"/>
          <w:spacing w:val="-1"/>
          <w:sz w:val="18"/>
          <w:szCs w:val="18"/>
        </w:rPr>
        <w:t>forbidden</w:t>
      </w:r>
      <w:r w:rsidRPr="00370D3E">
        <w:rPr>
          <w:rFonts w:eastAsia="Times New Roman" w:cs="Times New Roman"/>
          <w:spacing w:val="-5"/>
          <w:sz w:val="18"/>
          <w:szCs w:val="18"/>
        </w:rPr>
        <w:t xml:space="preserve"> </w:t>
      </w:r>
      <w:r w:rsidRPr="00370D3E">
        <w:rPr>
          <w:rFonts w:eastAsia="Times New Roman" w:cs="Times New Roman"/>
          <w:spacing w:val="-1"/>
          <w:sz w:val="18"/>
          <w:szCs w:val="18"/>
        </w:rPr>
        <w:t>for</w:t>
      </w:r>
      <w:r w:rsidRPr="00370D3E">
        <w:rPr>
          <w:rFonts w:eastAsia="Times New Roman" w:cs="Times New Roman"/>
          <w:spacing w:val="-3"/>
          <w:sz w:val="18"/>
          <w:szCs w:val="18"/>
        </w:rPr>
        <w:t xml:space="preserve"> </w:t>
      </w:r>
      <w:r w:rsidRPr="00370D3E">
        <w:rPr>
          <w:rFonts w:eastAsia="Times New Roman" w:cs="Times New Roman"/>
          <w:sz w:val="18"/>
          <w:szCs w:val="18"/>
        </w:rPr>
        <w:t>a</w:t>
      </w:r>
      <w:r w:rsidRPr="00370D3E">
        <w:rPr>
          <w:rFonts w:eastAsia="Times New Roman" w:cs="Times New Roman"/>
          <w:spacing w:val="-4"/>
          <w:sz w:val="18"/>
          <w:szCs w:val="18"/>
        </w:rPr>
        <w:t xml:space="preserve"> </w:t>
      </w:r>
      <w:r w:rsidRPr="00370D3E">
        <w:rPr>
          <w:rFonts w:eastAsia="Times New Roman" w:cs="Times New Roman"/>
          <w:spacing w:val="-1"/>
          <w:sz w:val="18"/>
          <w:szCs w:val="18"/>
        </w:rPr>
        <w:t>given</w:t>
      </w:r>
      <w:r w:rsidRPr="00370D3E">
        <w:rPr>
          <w:rFonts w:eastAsia="Times New Roman" w:cs="Times New Roman"/>
          <w:spacing w:val="-5"/>
          <w:sz w:val="18"/>
          <w:szCs w:val="18"/>
        </w:rPr>
        <w:t xml:space="preserve"> </w:t>
      </w:r>
      <w:r w:rsidRPr="00370D3E">
        <w:rPr>
          <w:rFonts w:eastAsia="Times New Roman" w:cs="Times New Roman"/>
          <w:sz w:val="18"/>
          <w:szCs w:val="18"/>
        </w:rPr>
        <w:t>period</w:t>
      </w:r>
      <w:r w:rsidRPr="00370D3E">
        <w:rPr>
          <w:rFonts w:eastAsia="Times New Roman" w:cs="Times New Roman"/>
          <w:spacing w:val="-4"/>
          <w:sz w:val="18"/>
          <w:szCs w:val="18"/>
        </w:rPr>
        <w:t xml:space="preserve"> </w:t>
      </w:r>
      <w:r w:rsidRPr="00370D3E">
        <w:rPr>
          <w:rFonts w:eastAsia="Times New Roman" w:cs="Times New Roman"/>
          <w:spacing w:val="-1"/>
          <w:sz w:val="18"/>
          <w:szCs w:val="18"/>
        </w:rPr>
        <w:t>that</w:t>
      </w:r>
      <w:r w:rsidRPr="00370D3E">
        <w:rPr>
          <w:rFonts w:eastAsia="Times New Roman" w:cs="Times New Roman"/>
          <w:spacing w:val="-4"/>
          <w:sz w:val="18"/>
          <w:szCs w:val="18"/>
        </w:rPr>
        <w:t xml:space="preserve"> </w:t>
      </w:r>
      <w:r w:rsidRPr="00370D3E">
        <w:rPr>
          <w:rFonts w:eastAsia="Times New Roman" w:cs="Times New Roman"/>
          <w:spacing w:val="-1"/>
          <w:sz w:val="18"/>
          <w:szCs w:val="18"/>
        </w:rPr>
        <w:t>is</w:t>
      </w:r>
      <w:r w:rsidRPr="00370D3E">
        <w:rPr>
          <w:rFonts w:eastAsia="Times New Roman" w:cs="Times New Roman"/>
          <w:spacing w:val="-2"/>
          <w:sz w:val="18"/>
          <w:szCs w:val="18"/>
        </w:rPr>
        <w:t xml:space="preserve"> </w:t>
      </w:r>
      <w:r w:rsidRPr="00370D3E">
        <w:rPr>
          <w:rFonts w:eastAsia="Times New Roman" w:cs="Times New Roman"/>
          <w:spacing w:val="-1"/>
          <w:sz w:val="18"/>
          <w:szCs w:val="18"/>
        </w:rPr>
        <w:t>still</w:t>
      </w:r>
      <w:r w:rsidRPr="00370D3E">
        <w:rPr>
          <w:rFonts w:eastAsia="Times New Roman" w:cs="Times New Roman"/>
          <w:spacing w:val="-4"/>
          <w:sz w:val="18"/>
          <w:szCs w:val="18"/>
        </w:rPr>
        <w:t xml:space="preserve"> </w:t>
      </w:r>
      <w:r w:rsidRPr="00370D3E">
        <w:rPr>
          <w:rFonts w:eastAsia="Times New Roman" w:cs="Times New Roman"/>
          <w:spacing w:val="-1"/>
          <w:sz w:val="18"/>
          <w:szCs w:val="18"/>
        </w:rPr>
        <w:t>being</w:t>
      </w:r>
      <w:r w:rsidRPr="00370D3E">
        <w:rPr>
          <w:sz w:val="18"/>
          <w:szCs w:val="18"/>
        </w:rPr>
        <w:t xml:space="preserve"> </w:t>
      </w:r>
      <w:bookmarkStart w:id="3" w:name="_bookmark4"/>
      <w:bookmarkEnd w:id="3"/>
      <w:r w:rsidRPr="00370D3E">
        <w:rPr>
          <w:rFonts w:eastAsia="Times New Roman" w:cs="Times New Roman"/>
          <w:spacing w:val="-1"/>
          <w:sz w:val="18"/>
          <w:szCs w:val="18"/>
        </w:rPr>
        <w:t>practiced</w:t>
      </w:r>
      <w:r w:rsidRPr="00370D3E">
        <w:rPr>
          <w:rFonts w:eastAsia="Times New Roman" w:cs="Times New Roman"/>
          <w:spacing w:val="-4"/>
          <w:sz w:val="18"/>
          <w:szCs w:val="18"/>
        </w:rPr>
        <w:t xml:space="preserve"> </w:t>
      </w:r>
      <w:r w:rsidRPr="00370D3E">
        <w:rPr>
          <w:rFonts w:eastAsia="Times New Roman" w:cs="Times New Roman"/>
          <w:spacing w:val="-1"/>
          <w:sz w:val="18"/>
          <w:szCs w:val="18"/>
        </w:rPr>
        <w:t>in</w:t>
      </w:r>
      <w:r w:rsidRPr="00370D3E">
        <w:rPr>
          <w:rFonts w:eastAsia="Times New Roman" w:cs="Times New Roman"/>
          <w:spacing w:val="-5"/>
          <w:sz w:val="18"/>
          <w:szCs w:val="18"/>
        </w:rPr>
        <w:t xml:space="preserve"> </w:t>
      </w:r>
      <w:r w:rsidRPr="00370D3E">
        <w:rPr>
          <w:rFonts w:eastAsia="Times New Roman" w:cs="Times New Roman"/>
          <w:spacing w:val="-1"/>
          <w:sz w:val="18"/>
          <w:szCs w:val="18"/>
        </w:rPr>
        <w:t>the</w:t>
      </w:r>
      <w:r w:rsidRPr="00370D3E">
        <w:rPr>
          <w:rFonts w:eastAsia="Times New Roman" w:cs="Times New Roman"/>
          <w:spacing w:val="-4"/>
          <w:sz w:val="18"/>
          <w:szCs w:val="18"/>
        </w:rPr>
        <w:t xml:space="preserve"> </w:t>
      </w:r>
      <w:r w:rsidRPr="00370D3E">
        <w:rPr>
          <w:rFonts w:eastAsia="Times New Roman" w:cs="Times New Roman"/>
          <w:sz w:val="18"/>
          <w:szCs w:val="18"/>
        </w:rPr>
        <w:t>Cook</w:t>
      </w:r>
      <w:r w:rsidRPr="00370D3E">
        <w:rPr>
          <w:rFonts w:eastAsia="Times New Roman" w:cs="Times New Roman"/>
          <w:spacing w:val="-5"/>
          <w:sz w:val="18"/>
          <w:szCs w:val="18"/>
        </w:rPr>
        <w:t xml:space="preserve"> </w:t>
      </w:r>
      <w:r w:rsidRPr="00370D3E">
        <w:rPr>
          <w:rFonts w:eastAsia="Times New Roman" w:cs="Times New Roman"/>
          <w:spacing w:val="-1"/>
          <w:sz w:val="18"/>
          <w:szCs w:val="18"/>
        </w:rPr>
        <w:t xml:space="preserve">Islands. </w:t>
      </w:r>
      <w:r w:rsidRPr="00370D3E">
        <w:rPr>
          <w:rFonts w:eastAsia="Times New Roman" w:cs="Times New Roman"/>
          <w:sz w:val="18"/>
          <w:szCs w:val="18"/>
        </w:rPr>
        <w:t>The</w:t>
      </w:r>
      <w:r w:rsidRPr="00370D3E">
        <w:rPr>
          <w:rFonts w:eastAsia="Times New Roman" w:cs="Times New Roman"/>
          <w:spacing w:val="-4"/>
          <w:sz w:val="18"/>
          <w:szCs w:val="18"/>
        </w:rPr>
        <w:t xml:space="preserve"> </w:t>
      </w:r>
      <w:r w:rsidRPr="00370D3E">
        <w:rPr>
          <w:rFonts w:eastAsia="Times New Roman" w:cs="Times New Roman"/>
          <w:i/>
          <w:spacing w:val="-1"/>
          <w:sz w:val="18"/>
          <w:szCs w:val="18"/>
        </w:rPr>
        <w:t>ra’ui</w:t>
      </w:r>
      <w:r w:rsidRPr="00370D3E">
        <w:rPr>
          <w:rFonts w:eastAsia="Times New Roman" w:cs="Times New Roman"/>
          <w:spacing w:val="-5"/>
          <w:sz w:val="18"/>
          <w:szCs w:val="18"/>
        </w:rPr>
        <w:t xml:space="preserve"> </w:t>
      </w:r>
      <w:r w:rsidRPr="00370D3E">
        <w:rPr>
          <w:rFonts w:eastAsia="Times New Roman" w:cs="Times New Roman"/>
          <w:sz w:val="18"/>
          <w:szCs w:val="18"/>
        </w:rPr>
        <w:t>are</w:t>
      </w:r>
      <w:r w:rsidRPr="00370D3E">
        <w:rPr>
          <w:rFonts w:eastAsia="Times New Roman" w:cs="Times New Roman"/>
          <w:spacing w:val="-4"/>
          <w:sz w:val="18"/>
          <w:szCs w:val="18"/>
        </w:rPr>
        <w:t xml:space="preserve"> </w:t>
      </w:r>
      <w:r w:rsidRPr="00370D3E">
        <w:rPr>
          <w:rFonts w:eastAsia="Times New Roman" w:cs="Times New Roman"/>
          <w:spacing w:val="-1"/>
          <w:sz w:val="18"/>
          <w:szCs w:val="18"/>
        </w:rPr>
        <w:t>promoted</w:t>
      </w:r>
      <w:r w:rsidRPr="00370D3E">
        <w:rPr>
          <w:rFonts w:eastAsia="Times New Roman" w:cs="Times New Roman"/>
          <w:spacing w:val="-3"/>
          <w:sz w:val="18"/>
          <w:szCs w:val="18"/>
        </w:rPr>
        <w:t xml:space="preserve"> </w:t>
      </w:r>
      <w:r w:rsidRPr="00370D3E">
        <w:rPr>
          <w:rFonts w:eastAsia="Times New Roman" w:cs="Times New Roman"/>
          <w:spacing w:val="-1"/>
          <w:sz w:val="18"/>
          <w:szCs w:val="18"/>
        </w:rPr>
        <w:t>and</w:t>
      </w:r>
      <w:r w:rsidRPr="00370D3E">
        <w:rPr>
          <w:rFonts w:eastAsia="Times New Roman" w:cs="Times New Roman"/>
          <w:spacing w:val="-3"/>
          <w:sz w:val="18"/>
          <w:szCs w:val="18"/>
        </w:rPr>
        <w:t xml:space="preserve"> </w:t>
      </w:r>
      <w:r w:rsidRPr="00370D3E">
        <w:rPr>
          <w:rFonts w:eastAsia="Times New Roman" w:cs="Times New Roman"/>
          <w:sz w:val="18"/>
          <w:szCs w:val="18"/>
        </w:rPr>
        <w:t>supported</w:t>
      </w:r>
      <w:r w:rsidRPr="00370D3E">
        <w:rPr>
          <w:rFonts w:eastAsia="Times New Roman" w:cs="Times New Roman"/>
          <w:spacing w:val="-5"/>
          <w:sz w:val="18"/>
          <w:szCs w:val="18"/>
        </w:rPr>
        <w:t xml:space="preserve"> </w:t>
      </w:r>
      <w:r w:rsidRPr="00370D3E">
        <w:rPr>
          <w:rFonts w:eastAsia="Times New Roman" w:cs="Times New Roman"/>
          <w:sz w:val="18"/>
          <w:szCs w:val="18"/>
        </w:rPr>
        <w:t>by</w:t>
      </w:r>
      <w:r w:rsidRPr="00370D3E">
        <w:rPr>
          <w:rFonts w:eastAsia="Times New Roman" w:cs="Times New Roman"/>
          <w:spacing w:val="-8"/>
          <w:sz w:val="18"/>
          <w:szCs w:val="18"/>
        </w:rPr>
        <w:t xml:space="preserve"> </w:t>
      </w:r>
      <w:r w:rsidRPr="00370D3E">
        <w:rPr>
          <w:rFonts w:eastAsia="Times New Roman" w:cs="Times New Roman"/>
          <w:spacing w:val="-1"/>
          <w:sz w:val="18"/>
          <w:szCs w:val="18"/>
        </w:rPr>
        <w:t>the</w:t>
      </w:r>
      <w:r w:rsidRPr="00370D3E">
        <w:rPr>
          <w:rFonts w:eastAsia="Times New Roman" w:cs="Times New Roman"/>
          <w:spacing w:val="-4"/>
          <w:sz w:val="18"/>
          <w:szCs w:val="18"/>
        </w:rPr>
        <w:t xml:space="preserve"> </w:t>
      </w:r>
      <w:r w:rsidRPr="00370D3E">
        <w:rPr>
          <w:rFonts w:eastAsia="Times New Roman" w:cs="Times New Roman"/>
          <w:sz w:val="18"/>
          <w:szCs w:val="18"/>
        </w:rPr>
        <w:t>Koutu</w:t>
      </w:r>
      <w:r w:rsidRPr="00370D3E">
        <w:rPr>
          <w:rFonts w:eastAsia="Times New Roman" w:cs="Times New Roman"/>
          <w:spacing w:val="-5"/>
          <w:sz w:val="18"/>
          <w:szCs w:val="18"/>
        </w:rPr>
        <w:t xml:space="preserve"> </w:t>
      </w:r>
      <w:r w:rsidRPr="00370D3E">
        <w:rPr>
          <w:rFonts w:eastAsia="Times New Roman" w:cs="Times New Roman"/>
          <w:spacing w:val="-1"/>
          <w:sz w:val="18"/>
          <w:szCs w:val="18"/>
        </w:rPr>
        <w:t>Nui</w:t>
      </w:r>
      <w:r w:rsidRPr="00370D3E">
        <w:rPr>
          <w:rFonts w:eastAsia="Times New Roman" w:cs="Times New Roman"/>
          <w:spacing w:val="-4"/>
          <w:sz w:val="18"/>
          <w:szCs w:val="18"/>
        </w:rPr>
        <w:t xml:space="preserve"> (sub-chiefs) </w:t>
      </w:r>
      <w:r w:rsidRPr="00370D3E">
        <w:rPr>
          <w:rFonts w:eastAsia="Times New Roman" w:cs="Times New Roman"/>
          <w:sz w:val="18"/>
          <w:szCs w:val="18"/>
        </w:rPr>
        <w:t>and</w:t>
      </w:r>
      <w:r w:rsidRPr="00370D3E">
        <w:rPr>
          <w:rFonts w:eastAsia="Times New Roman" w:cs="Times New Roman"/>
          <w:spacing w:val="-3"/>
          <w:sz w:val="18"/>
          <w:szCs w:val="18"/>
        </w:rPr>
        <w:t xml:space="preserve"> </w:t>
      </w:r>
      <w:r w:rsidRPr="00370D3E">
        <w:rPr>
          <w:rFonts w:eastAsia="Times New Roman" w:cs="Times New Roman"/>
          <w:spacing w:val="-1"/>
          <w:sz w:val="18"/>
          <w:szCs w:val="18"/>
        </w:rPr>
        <w:t>the</w:t>
      </w:r>
      <w:r w:rsidRPr="00370D3E">
        <w:rPr>
          <w:rFonts w:eastAsia="Times New Roman" w:cs="Times New Roman"/>
          <w:spacing w:val="-5"/>
          <w:sz w:val="18"/>
          <w:szCs w:val="18"/>
        </w:rPr>
        <w:t xml:space="preserve"> </w:t>
      </w:r>
      <w:r w:rsidRPr="00370D3E">
        <w:rPr>
          <w:rFonts w:eastAsia="Times New Roman" w:cs="Times New Roman"/>
          <w:sz w:val="18"/>
          <w:szCs w:val="18"/>
        </w:rPr>
        <w:t>Koutu</w:t>
      </w:r>
      <w:r w:rsidRPr="00370D3E">
        <w:rPr>
          <w:rFonts w:eastAsia="Times New Roman" w:cs="Times New Roman"/>
          <w:spacing w:val="-5"/>
          <w:sz w:val="18"/>
          <w:szCs w:val="18"/>
        </w:rPr>
        <w:t xml:space="preserve"> </w:t>
      </w:r>
      <w:r w:rsidRPr="00370D3E">
        <w:rPr>
          <w:rFonts w:eastAsia="Times New Roman" w:cs="Times New Roman"/>
          <w:sz w:val="18"/>
          <w:szCs w:val="18"/>
        </w:rPr>
        <w:t>Nui</w:t>
      </w:r>
      <w:r w:rsidRPr="00370D3E">
        <w:rPr>
          <w:rFonts w:eastAsia="Times New Roman" w:cs="Times New Roman"/>
          <w:spacing w:val="-4"/>
          <w:sz w:val="18"/>
          <w:szCs w:val="18"/>
        </w:rPr>
        <w:t xml:space="preserve"> </w:t>
      </w:r>
      <w:r w:rsidRPr="00370D3E">
        <w:rPr>
          <w:rFonts w:eastAsia="Times New Roman" w:cs="Times New Roman"/>
          <w:spacing w:val="-1"/>
          <w:sz w:val="18"/>
          <w:szCs w:val="18"/>
        </w:rPr>
        <w:t>is</w:t>
      </w:r>
      <w:r w:rsidRPr="00370D3E">
        <w:rPr>
          <w:rFonts w:eastAsia="Times New Roman" w:cs="Times New Roman"/>
          <w:spacing w:val="-5"/>
          <w:sz w:val="18"/>
          <w:szCs w:val="18"/>
        </w:rPr>
        <w:t xml:space="preserve"> </w:t>
      </w:r>
      <w:r w:rsidRPr="00370D3E">
        <w:rPr>
          <w:rFonts w:eastAsia="Times New Roman" w:cs="Times New Roman"/>
          <w:sz w:val="18"/>
          <w:szCs w:val="18"/>
        </w:rPr>
        <w:t>responsible</w:t>
      </w:r>
      <w:r w:rsidRPr="00370D3E">
        <w:rPr>
          <w:rFonts w:eastAsia="Times New Roman" w:cs="Times New Roman"/>
          <w:spacing w:val="-4"/>
          <w:sz w:val="18"/>
          <w:szCs w:val="18"/>
        </w:rPr>
        <w:t xml:space="preserve"> </w:t>
      </w:r>
      <w:r w:rsidRPr="00370D3E">
        <w:rPr>
          <w:rFonts w:eastAsia="Times New Roman" w:cs="Times New Roman"/>
          <w:sz w:val="18"/>
          <w:szCs w:val="18"/>
        </w:rPr>
        <w:t>for</w:t>
      </w:r>
      <w:r w:rsidRPr="00370D3E">
        <w:rPr>
          <w:rFonts w:eastAsia="Times New Roman" w:cs="Times New Roman"/>
          <w:spacing w:val="-3"/>
          <w:sz w:val="18"/>
          <w:szCs w:val="18"/>
        </w:rPr>
        <w:t xml:space="preserve"> </w:t>
      </w:r>
      <w:r w:rsidRPr="00370D3E">
        <w:rPr>
          <w:rFonts w:eastAsia="Times New Roman" w:cs="Times New Roman"/>
          <w:spacing w:val="-1"/>
          <w:sz w:val="18"/>
          <w:szCs w:val="18"/>
        </w:rPr>
        <w:t>the establishment</w:t>
      </w:r>
      <w:r w:rsidRPr="00370D3E">
        <w:rPr>
          <w:rFonts w:eastAsia="Times New Roman" w:cs="Times New Roman"/>
          <w:spacing w:val="-7"/>
          <w:sz w:val="18"/>
          <w:szCs w:val="18"/>
        </w:rPr>
        <w:t xml:space="preserve"> </w:t>
      </w:r>
      <w:r w:rsidRPr="00370D3E">
        <w:rPr>
          <w:rFonts w:eastAsia="Times New Roman" w:cs="Times New Roman"/>
          <w:spacing w:val="1"/>
          <w:sz w:val="18"/>
          <w:szCs w:val="18"/>
        </w:rPr>
        <w:t>of</w:t>
      </w:r>
      <w:r w:rsidRPr="00370D3E">
        <w:rPr>
          <w:rFonts w:eastAsia="Times New Roman" w:cs="Times New Roman"/>
          <w:spacing w:val="-8"/>
          <w:sz w:val="18"/>
          <w:szCs w:val="18"/>
        </w:rPr>
        <w:t xml:space="preserve"> </w:t>
      </w:r>
      <w:r w:rsidRPr="00370D3E">
        <w:rPr>
          <w:rFonts w:eastAsia="Times New Roman" w:cs="Times New Roman"/>
          <w:i/>
          <w:spacing w:val="-1"/>
          <w:sz w:val="18"/>
          <w:szCs w:val="18"/>
        </w:rPr>
        <w:t>ra’ui</w:t>
      </w:r>
      <w:r w:rsidRPr="00370D3E">
        <w:rPr>
          <w:rFonts w:eastAsia="Times New Roman" w:cs="Times New Roman"/>
          <w:spacing w:val="-1"/>
          <w:sz w:val="18"/>
          <w:szCs w:val="18"/>
        </w:rPr>
        <w:t>.</w:t>
      </w:r>
      <w:r w:rsidRPr="00370D3E">
        <w:rPr>
          <w:rFonts w:eastAsia="Times New Roman" w:cs="Times New Roman"/>
          <w:spacing w:val="-5"/>
          <w:sz w:val="18"/>
          <w:szCs w:val="18"/>
        </w:rPr>
        <w:t xml:space="preserve"> </w:t>
      </w:r>
      <w:r w:rsidRPr="00370D3E">
        <w:rPr>
          <w:rFonts w:eastAsia="Times New Roman" w:cs="Times New Roman"/>
          <w:i/>
          <w:sz w:val="18"/>
          <w:szCs w:val="18"/>
        </w:rPr>
        <w:t>Ra’ui</w:t>
      </w:r>
      <w:r w:rsidRPr="00370D3E">
        <w:rPr>
          <w:rFonts w:eastAsia="Times New Roman" w:cs="Times New Roman"/>
          <w:spacing w:val="-6"/>
          <w:sz w:val="18"/>
          <w:szCs w:val="18"/>
        </w:rPr>
        <w:t xml:space="preserve"> </w:t>
      </w:r>
      <w:r w:rsidRPr="00370D3E">
        <w:rPr>
          <w:rFonts w:eastAsia="Times New Roman" w:cs="Times New Roman"/>
          <w:sz w:val="18"/>
          <w:szCs w:val="18"/>
        </w:rPr>
        <w:t>are</w:t>
      </w:r>
      <w:r w:rsidRPr="00370D3E">
        <w:rPr>
          <w:rFonts w:eastAsia="Times New Roman" w:cs="Times New Roman"/>
          <w:spacing w:val="-7"/>
          <w:sz w:val="18"/>
          <w:szCs w:val="18"/>
        </w:rPr>
        <w:t xml:space="preserve"> </w:t>
      </w:r>
      <w:r w:rsidRPr="00370D3E">
        <w:rPr>
          <w:rFonts w:eastAsia="Times New Roman" w:cs="Times New Roman"/>
          <w:spacing w:val="-1"/>
          <w:sz w:val="18"/>
          <w:szCs w:val="18"/>
        </w:rPr>
        <w:t>locally</w:t>
      </w:r>
      <w:r w:rsidRPr="00370D3E">
        <w:rPr>
          <w:rFonts w:eastAsia="Times New Roman" w:cs="Times New Roman"/>
          <w:spacing w:val="-7"/>
          <w:sz w:val="18"/>
          <w:szCs w:val="18"/>
        </w:rPr>
        <w:t xml:space="preserve"> </w:t>
      </w:r>
      <w:r w:rsidRPr="00370D3E">
        <w:rPr>
          <w:rFonts w:eastAsia="Times New Roman" w:cs="Times New Roman"/>
          <w:spacing w:val="-1"/>
          <w:sz w:val="18"/>
          <w:szCs w:val="18"/>
        </w:rPr>
        <w:t>managed</w:t>
      </w:r>
      <w:r w:rsidRPr="00370D3E">
        <w:rPr>
          <w:rFonts w:eastAsia="Times New Roman" w:cs="Times New Roman"/>
          <w:spacing w:val="-5"/>
          <w:sz w:val="18"/>
          <w:szCs w:val="18"/>
        </w:rPr>
        <w:t xml:space="preserve"> </w:t>
      </w:r>
      <w:r w:rsidRPr="00370D3E">
        <w:rPr>
          <w:rFonts w:eastAsia="Times New Roman" w:cs="Times New Roman"/>
          <w:spacing w:val="1"/>
          <w:sz w:val="18"/>
          <w:szCs w:val="18"/>
        </w:rPr>
        <w:t>by</w:t>
      </w:r>
      <w:r w:rsidRPr="00370D3E">
        <w:rPr>
          <w:rFonts w:eastAsia="Times New Roman" w:cs="Times New Roman"/>
          <w:spacing w:val="-10"/>
          <w:sz w:val="18"/>
          <w:szCs w:val="18"/>
        </w:rPr>
        <w:t xml:space="preserve"> </w:t>
      </w:r>
      <w:r w:rsidRPr="00370D3E">
        <w:rPr>
          <w:rFonts w:eastAsia="Times New Roman" w:cs="Times New Roman"/>
          <w:sz w:val="18"/>
          <w:szCs w:val="18"/>
        </w:rPr>
        <w:t>community</w:t>
      </w:r>
      <w:r w:rsidRPr="00370D3E">
        <w:rPr>
          <w:rFonts w:eastAsia="Times New Roman" w:cs="Times New Roman"/>
          <w:spacing w:val="-7"/>
          <w:sz w:val="18"/>
          <w:szCs w:val="18"/>
        </w:rPr>
        <w:t xml:space="preserve"> </w:t>
      </w:r>
      <w:r w:rsidRPr="00370D3E">
        <w:rPr>
          <w:rFonts w:eastAsia="Times New Roman" w:cs="Times New Roman"/>
          <w:spacing w:val="-1"/>
          <w:sz w:val="18"/>
          <w:szCs w:val="18"/>
        </w:rPr>
        <w:t>members.</w:t>
      </w:r>
    </w:p>
    <w:p w14:paraId="6133BC0C" w14:textId="77777777" w:rsidR="00DF7095" w:rsidRPr="00370D3E" w:rsidRDefault="00DF7095" w:rsidP="00FD12A1">
      <w:pPr>
        <w:pStyle w:val="FootnoteText"/>
        <w:rPr>
          <w:szCs w:val="18"/>
        </w:rPr>
      </w:pPr>
    </w:p>
  </w:footnote>
  <w:footnote w:id="4">
    <w:p w14:paraId="18C2035C" w14:textId="77777777" w:rsidR="00DF7095" w:rsidRDefault="00DF7095" w:rsidP="00FD12A1">
      <w:pPr>
        <w:pStyle w:val="FootnoteText"/>
      </w:pPr>
      <w:r>
        <w:rPr>
          <w:rStyle w:val="FootnoteReference"/>
        </w:rPr>
        <w:footnoteRef/>
      </w:r>
      <w:r>
        <w:t xml:space="preserve"> </w:t>
      </w:r>
      <w:r w:rsidRPr="004908C7">
        <w:t xml:space="preserve">Habitat refers not only to the geographical occurrence of the species, but also to the areas that provide vital ecosystem services e.g. water provision from upstream catchments (as </w:t>
      </w:r>
      <w:r>
        <w:t xml:space="preserve">the </w:t>
      </w:r>
      <w:r w:rsidRPr="004908C7">
        <w:t>specie</w:t>
      </w:r>
      <w:r>
        <w:t>s</w:t>
      </w:r>
      <w:r w:rsidRPr="004908C7">
        <w:t xml:space="preserve"> grows on river banks). </w:t>
      </w:r>
      <w:r w:rsidRPr="00046917">
        <w:rPr>
          <w:i/>
        </w:rPr>
        <w:t>Hibiscus tiliaceus’s</w:t>
      </w:r>
      <w:r w:rsidRPr="004908C7">
        <w:t xml:space="preserve"> biogeographic distribution covers the regions of Eastern and Northern Australia, Oceania, Maldives and Southeast Asia, including the Cook Islands. Since the Cook Islands is one of the countries of origin of </w:t>
      </w:r>
      <w:r w:rsidRPr="00046917">
        <w:rPr>
          <w:i/>
        </w:rPr>
        <w:t>H. tiliaceus</w:t>
      </w:r>
      <w:r w:rsidRPr="004908C7">
        <w:t>, this project is eligible under the mandate of the Nagoya Protocol. In the Cook Islands, the coverage of</w:t>
      </w:r>
      <w:r>
        <w:t xml:space="preserve"> </w:t>
      </w:r>
      <w:r w:rsidRPr="00046917">
        <w:rPr>
          <w:i/>
        </w:rPr>
        <w:t>H. tiliaceus</w:t>
      </w:r>
      <w:r w:rsidRPr="004908C7">
        <w:t xml:space="preserve"> is most of the coastal regions of the large islands, and the banks of almost all the rivers. The plant is one of the most prevalent in the Cook Islands. Its conservation status </w:t>
      </w:r>
      <w:r>
        <w:t xml:space="preserve">will be secured through sustainable use. </w:t>
      </w:r>
    </w:p>
  </w:footnote>
  <w:footnote w:id="5">
    <w:p w14:paraId="6607A295" w14:textId="77777777" w:rsidR="00DF7095" w:rsidRDefault="00DF7095" w:rsidP="00FD12A1">
      <w:pPr>
        <w:pStyle w:val="FootnoteText"/>
      </w:pPr>
      <w:r>
        <w:rPr>
          <w:rStyle w:val="FootnoteReference"/>
        </w:rPr>
        <w:footnoteRef/>
      </w:r>
      <w:r>
        <w:t xml:space="preserve"> This is found in Regulation (EU) 511/214 of the European Parliament and of the Council of 16 April 2014 and made into law on by publication on 12 June 2014and to come into operation one year after the coming into force of the Nagoya Protocol.</w:t>
      </w:r>
    </w:p>
  </w:footnote>
  <w:footnote w:id="6">
    <w:p w14:paraId="4DF516E1" w14:textId="77777777" w:rsidR="00DF7095" w:rsidRDefault="00DF7095" w:rsidP="00FD12A1">
      <w:pPr>
        <w:pStyle w:val="FootnoteText"/>
      </w:pPr>
      <w:r>
        <w:rPr>
          <w:rStyle w:val="FootnoteReference"/>
        </w:rPr>
        <w:footnoteRef/>
      </w:r>
      <w:r>
        <w:t xml:space="preserve"> CIMTECH advised in late August 2014 that they may in fact spend more than this figure.</w:t>
      </w:r>
    </w:p>
  </w:footnote>
  <w:footnote w:id="7">
    <w:p w14:paraId="4E7B8D07" w14:textId="77777777" w:rsidR="00DF7095" w:rsidRDefault="00DF7095" w:rsidP="00FD12A1">
      <w:pPr>
        <w:pStyle w:val="FootnoteText"/>
      </w:pPr>
      <w:r>
        <w:rPr>
          <w:rStyle w:val="FootnoteReference"/>
        </w:rPr>
        <w:footnoteRef/>
      </w:r>
      <w:r>
        <w:t xml:space="preserve"> ‘Utilisation of genetic resources’ is defined in the Nagoya Protocol as meaning: “to conduct research and development on the genetic and /or biochemical composition of genetic resources including through the application of biotechnology as defined in Article 2 of the Convention.’</w:t>
      </w:r>
    </w:p>
  </w:footnote>
  <w:footnote w:id="8">
    <w:p w14:paraId="74DE36D5" w14:textId="77777777" w:rsidR="00DF7095" w:rsidRDefault="00DF7095" w:rsidP="00B10CFD">
      <w:pPr>
        <w:pStyle w:val="FootnoteText"/>
      </w:pPr>
      <w:r>
        <w:rPr>
          <w:rStyle w:val="FootnoteReference"/>
        </w:rPr>
        <w:footnoteRef/>
      </w:r>
      <w:r>
        <w:t xml:space="preserve"> </w:t>
      </w:r>
      <w:r w:rsidRPr="00975226">
        <w:t>http://cookislands.bishopmuseum.org/species.asp?id=6234</w:t>
      </w:r>
    </w:p>
  </w:footnote>
  <w:footnote w:id="9">
    <w:p w14:paraId="0BEA7BCC" w14:textId="77777777" w:rsidR="00DF7095" w:rsidRDefault="00DF7095" w:rsidP="008F4DD1">
      <w:pPr>
        <w:pStyle w:val="NormalWeb"/>
      </w:pPr>
      <w:r>
        <w:rPr>
          <w:rStyle w:val="FootnoteReference"/>
        </w:rPr>
        <w:footnoteRef/>
      </w:r>
      <w:r>
        <w:t xml:space="preserve"> </w:t>
      </w:r>
      <w:r w:rsidRPr="008F4DD1">
        <w:rPr>
          <w:sz w:val="18"/>
          <w:szCs w:val="18"/>
        </w:rPr>
        <w:t xml:space="preserve">In the experimental (non-clinical) research arena, the phrase </w:t>
      </w:r>
      <w:r w:rsidRPr="008F4DD1">
        <w:rPr>
          <w:b/>
          <w:bCs/>
          <w:sz w:val="18"/>
          <w:szCs w:val="18"/>
        </w:rPr>
        <w:t>good laboratory practice</w:t>
      </w:r>
      <w:r w:rsidRPr="008F4DD1">
        <w:rPr>
          <w:sz w:val="18"/>
          <w:szCs w:val="18"/>
        </w:rPr>
        <w:t xml:space="preserve"> or </w:t>
      </w:r>
      <w:r w:rsidRPr="008F4DD1">
        <w:rPr>
          <w:b/>
          <w:bCs/>
          <w:sz w:val="18"/>
          <w:szCs w:val="18"/>
        </w:rPr>
        <w:t>GLP</w:t>
      </w:r>
      <w:r w:rsidRPr="008F4DD1">
        <w:rPr>
          <w:sz w:val="18"/>
          <w:szCs w:val="18"/>
        </w:rPr>
        <w:t xml:space="preserve"> specifically refers to a quality system of management controls for research laboratorie</w:t>
      </w:r>
      <w:r>
        <w:rPr>
          <w:sz w:val="18"/>
          <w:szCs w:val="18"/>
        </w:rPr>
        <w:t xml:space="preserve">s </w:t>
      </w:r>
      <w:r w:rsidRPr="008F4DD1">
        <w:rPr>
          <w:sz w:val="18"/>
          <w:szCs w:val="18"/>
        </w:rPr>
        <w:t>and organizations to try to ensure the uniformity, consistency, reliability reproducibility, quality, and integrity of chemical (including pharmaceuticals) non-clinical safety tests; from physio-chemical properties through acute to chronic toxicity tests.</w:t>
      </w:r>
    </w:p>
    <w:p w14:paraId="3D9C02AC" w14:textId="77777777" w:rsidR="00DF7095" w:rsidRDefault="00DF7095" w:rsidP="00FD12A1">
      <w:pPr>
        <w:pStyle w:val="FootnoteText"/>
      </w:pPr>
    </w:p>
  </w:footnote>
  <w:footnote w:id="10">
    <w:p w14:paraId="251F57DA" w14:textId="77777777" w:rsidR="00DF7095" w:rsidRPr="00B641E4" w:rsidRDefault="00DF7095" w:rsidP="00FD12A1">
      <w:pPr>
        <w:pStyle w:val="FootnoteText"/>
        <w:rPr>
          <w:lang w:val="en-AU"/>
        </w:rPr>
      </w:pPr>
      <w:r>
        <w:rPr>
          <w:rStyle w:val="FootnoteReference"/>
        </w:rPr>
        <w:footnoteRef/>
      </w:r>
      <w:r>
        <w:t xml:space="preserve"> </w:t>
      </w:r>
      <w:r w:rsidRPr="00AF0833">
        <w:rPr>
          <w:lang w:val="en-AU"/>
        </w:rPr>
        <w:t>Whistler, A. (1994)</w:t>
      </w:r>
      <w:r>
        <w:rPr>
          <w:lang w:val="en-AU"/>
        </w:rPr>
        <w:t xml:space="preserve"> Polynesia Herbal Medicine, </w:t>
      </w:r>
    </w:p>
  </w:footnote>
  <w:footnote w:id="11">
    <w:p w14:paraId="3E7A1818" w14:textId="77777777" w:rsidR="00DF7095" w:rsidRPr="002F2536" w:rsidRDefault="00DF7095" w:rsidP="00FD12A1">
      <w:pPr>
        <w:pStyle w:val="FootnoteText"/>
        <w:rPr>
          <w:lang w:val="en-AU"/>
        </w:rPr>
      </w:pPr>
      <w:r>
        <w:rPr>
          <w:rStyle w:val="FootnoteReference"/>
        </w:rPr>
        <w:footnoteRef/>
      </w:r>
      <w:r>
        <w:t xml:space="preserve"> Cook Islands Biodiversity Database: </w:t>
      </w:r>
      <w:hyperlink r:id="rId1" w:history="1">
        <w:r w:rsidRPr="00AF0833">
          <w:rPr>
            <w:rStyle w:val="Hyperlink"/>
            <w:szCs w:val="18"/>
          </w:rPr>
          <w:t>http://cookislands.bishopmuseum.org</w:t>
        </w:r>
      </w:hyperlink>
      <w:r>
        <w:rPr>
          <w:szCs w:val="18"/>
        </w:rPr>
        <w:t>, accessed, 28/8/14.</w:t>
      </w:r>
    </w:p>
  </w:footnote>
  <w:footnote w:id="12">
    <w:p w14:paraId="6CFB18A6" w14:textId="77777777" w:rsidR="00DF7095" w:rsidRDefault="00DF7095" w:rsidP="00FD12A1">
      <w:pPr>
        <w:pStyle w:val="FootnoteText"/>
      </w:pPr>
      <w:r>
        <w:rPr>
          <w:rStyle w:val="FootnoteReference"/>
        </w:rPr>
        <w:footnoteRef/>
      </w:r>
      <w:r>
        <w:t xml:space="preserve">  Details of the licensing agreement are commercial-in-confidence. This is usual practice in the development of potential therapeutic products. </w:t>
      </w:r>
    </w:p>
  </w:footnote>
  <w:footnote w:id="13">
    <w:p w14:paraId="77ED8087" w14:textId="77777777" w:rsidR="00DF7095" w:rsidRDefault="00DF7095">
      <w:pPr>
        <w:pStyle w:val="FootnoteText"/>
      </w:pPr>
      <w:r>
        <w:rPr>
          <w:rStyle w:val="FootnoteReference"/>
        </w:rPr>
        <w:footnoteRef/>
      </w:r>
      <w:r>
        <w:t xml:space="preserve"> See GEF ID#5634 “Ratification and implementation of the Nagoya Protocol in the countries of the Pacific Region”.</w:t>
      </w:r>
    </w:p>
  </w:footnote>
  <w:footnote w:id="14">
    <w:p w14:paraId="6D68AE5B" w14:textId="77777777" w:rsidR="00DF7095" w:rsidRDefault="00DF7095" w:rsidP="00FD12A1">
      <w:pPr>
        <w:pStyle w:val="FootnoteText"/>
      </w:pPr>
      <w:r>
        <w:rPr>
          <w:rStyle w:val="FootnoteReference"/>
        </w:rPr>
        <w:footnoteRef/>
      </w:r>
      <w:r>
        <w:t xml:space="preserve"> Queen Elizabeth the Second is the Head of State of the Cook Islands. References to the Royal Family are references to her family.  </w:t>
      </w:r>
    </w:p>
  </w:footnote>
  <w:footnote w:id="15">
    <w:p w14:paraId="3787133B" w14:textId="77777777" w:rsidR="00DF7095" w:rsidRDefault="00DF7095" w:rsidP="009A36FA">
      <w:pPr>
        <w:pStyle w:val="FootnoteText"/>
      </w:pPr>
      <w:r>
        <w:rPr>
          <w:rStyle w:val="FootnoteReference"/>
        </w:rPr>
        <w:footnoteRef/>
      </w:r>
      <w:r>
        <w:t xml:space="preserve"> See Annex 7.3 for the UNDP/GEF ABS Capacity Development Scorecard</w:t>
      </w:r>
    </w:p>
  </w:footnote>
  <w:footnote w:id="16">
    <w:p w14:paraId="6701CF17" w14:textId="77777777" w:rsidR="00DF7095" w:rsidRDefault="00DF7095" w:rsidP="00973095"/>
  </w:footnote>
  <w:footnote w:id="17">
    <w:p w14:paraId="4B7282B7" w14:textId="77777777" w:rsidR="00DF7095" w:rsidRPr="00BA3723" w:rsidRDefault="00DF7095" w:rsidP="00FD12A1">
      <w:pPr>
        <w:pStyle w:val="FootnoteText"/>
        <w:rPr>
          <w:szCs w:val="16"/>
        </w:rPr>
      </w:pPr>
      <w:r w:rsidRPr="00194B99">
        <w:rPr>
          <w:rStyle w:val="FootnoteReference"/>
          <w:szCs w:val="16"/>
        </w:rPr>
        <w:footnoteRef/>
      </w:r>
      <w:r w:rsidRPr="00194B99">
        <w:rPr>
          <w:szCs w:val="16"/>
        </w:rPr>
        <w:t xml:space="preserve"> See e.g. </w:t>
      </w:r>
      <w:hyperlink r:id="rId2" w:history="1">
        <w:r w:rsidRPr="00194B99">
          <w:rPr>
            <w:rStyle w:val="Hyperlink"/>
            <w:szCs w:val="16"/>
          </w:rPr>
          <w:t>www.cbd.int/traditional</w:t>
        </w:r>
      </w:hyperlink>
      <w:r w:rsidRPr="00194B99">
        <w:rPr>
          <w:szCs w:val="16"/>
        </w:rPr>
        <w:t>.</w:t>
      </w:r>
      <w:r w:rsidRPr="00BA3723">
        <w:rPr>
          <w:szCs w:val="16"/>
        </w:rPr>
        <w:t xml:space="preserve"> </w:t>
      </w:r>
    </w:p>
  </w:footnote>
  <w:footnote w:id="18">
    <w:p w14:paraId="030D8CC3" w14:textId="77777777" w:rsidR="00DF7095" w:rsidRPr="00896AF1" w:rsidRDefault="00DF7095" w:rsidP="004E2AA4">
      <w:pPr>
        <w:pStyle w:val="FootnoteText"/>
      </w:pPr>
      <w:r w:rsidRPr="00741BFD">
        <w:rPr>
          <w:rStyle w:val="FootnoteReference"/>
        </w:rPr>
        <w:footnoteRef/>
      </w:r>
      <w:r w:rsidRPr="00741BFD">
        <w:t xml:space="preserve"> Habitat refers not only to the geographical occurrence of the species, but also to the areas that provide vital ecosystem services e.g. water provision from upstream catchments (as specie grows on river banks)</w:t>
      </w:r>
      <w:r>
        <w:t>.</w:t>
      </w:r>
    </w:p>
  </w:footnote>
  <w:footnote w:id="19">
    <w:p w14:paraId="39DDC5FE" w14:textId="77777777" w:rsidR="00DF7095" w:rsidRPr="00BA3723" w:rsidRDefault="00DF7095" w:rsidP="00141994">
      <w:pPr>
        <w:pStyle w:val="FootnoteText"/>
        <w:rPr>
          <w:szCs w:val="16"/>
        </w:rPr>
      </w:pPr>
      <w:r w:rsidRPr="00194B99">
        <w:rPr>
          <w:rStyle w:val="FootnoteReference"/>
          <w:szCs w:val="16"/>
        </w:rPr>
        <w:footnoteRef/>
      </w:r>
      <w:r w:rsidRPr="00194B99">
        <w:rPr>
          <w:szCs w:val="16"/>
        </w:rPr>
        <w:t xml:space="preserve"> See e.g. </w:t>
      </w:r>
      <w:hyperlink r:id="rId3" w:history="1">
        <w:r w:rsidRPr="00194B99">
          <w:rPr>
            <w:rStyle w:val="Hyperlink"/>
            <w:szCs w:val="16"/>
          </w:rPr>
          <w:t>www.cbd.int/traditional</w:t>
        </w:r>
      </w:hyperlink>
      <w:r w:rsidRPr="00194B99">
        <w:rPr>
          <w:szCs w:val="16"/>
        </w:rPr>
        <w:t>.</w:t>
      </w:r>
      <w:r w:rsidRPr="00BA3723">
        <w:rPr>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22A"/>
    <w:multiLevelType w:val="hybridMultilevel"/>
    <w:tmpl w:val="582E41A8"/>
    <w:lvl w:ilvl="0" w:tplc="FFFFFFFF">
      <w:start w:val="1"/>
      <w:numFmt w:val="upperRoman"/>
      <w:lvlText w:val="%1."/>
      <w:lvlJc w:val="left"/>
      <w:pPr>
        <w:tabs>
          <w:tab w:val="num" w:pos="360"/>
        </w:tabs>
        <w:ind w:left="360" w:hanging="360"/>
      </w:pPr>
      <w:rPr>
        <w:rFonts w:hint="default"/>
        <w:b/>
        <w:i w:val="0"/>
      </w:rPr>
    </w:lvl>
    <w:lvl w:ilvl="1" w:tplc="00050C0A">
      <w:start w:val="1"/>
      <w:numFmt w:val="bullet"/>
      <w:lvlText w:val=""/>
      <w:lvlJc w:val="left"/>
      <w:pPr>
        <w:tabs>
          <w:tab w:val="num" w:pos="1440"/>
        </w:tabs>
        <w:ind w:left="1440" w:hanging="360"/>
      </w:pPr>
      <w:rPr>
        <w:rFonts w:ascii="Wingdings" w:hAnsi="Wingding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2B3D8A"/>
    <w:multiLevelType w:val="hybridMultilevel"/>
    <w:tmpl w:val="4BA08BE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4E16B8F"/>
    <w:multiLevelType w:val="hybridMultilevel"/>
    <w:tmpl w:val="757A6DC0"/>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07200172"/>
    <w:multiLevelType w:val="hybridMultilevel"/>
    <w:tmpl w:val="DFF2F7B4"/>
    <w:lvl w:ilvl="0" w:tplc="4AAC79A0">
      <w:start w:val="1"/>
      <w:numFmt w:val="decimal"/>
      <w:pStyle w:val="Paragraph"/>
      <w:lvlText w:val="%1."/>
      <w:lvlJc w:val="left"/>
      <w:pPr>
        <w:ind w:left="360" w:hanging="360"/>
      </w:pPr>
      <w:rPr>
        <w:rFonts w:ascii="Times New Roman" w:hAnsi="Times New Roman" w:hint="default"/>
        <w:b w:val="0"/>
        <w:i w:val="0"/>
        <w:sz w:val="22"/>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091A6032"/>
    <w:multiLevelType w:val="hybridMultilevel"/>
    <w:tmpl w:val="582E41A8"/>
    <w:lvl w:ilvl="0" w:tplc="FFFFFFFF">
      <w:start w:val="1"/>
      <w:numFmt w:val="upperRoman"/>
      <w:lvlText w:val="%1."/>
      <w:lvlJc w:val="left"/>
      <w:pPr>
        <w:tabs>
          <w:tab w:val="num" w:pos="360"/>
        </w:tabs>
        <w:ind w:left="360" w:hanging="360"/>
      </w:pPr>
      <w:rPr>
        <w:rFonts w:hint="default"/>
        <w:b/>
        <w:i w:val="0"/>
      </w:rPr>
    </w:lvl>
    <w:lvl w:ilvl="1" w:tplc="00050C0A">
      <w:start w:val="1"/>
      <w:numFmt w:val="bullet"/>
      <w:lvlText w:val=""/>
      <w:lvlJc w:val="left"/>
      <w:pPr>
        <w:tabs>
          <w:tab w:val="num" w:pos="1440"/>
        </w:tabs>
        <w:ind w:left="1440" w:hanging="360"/>
      </w:pPr>
      <w:rPr>
        <w:rFonts w:ascii="Wingdings" w:hAnsi="Wingding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F367A9"/>
    <w:multiLevelType w:val="hybridMultilevel"/>
    <w:tmpl w:val="FBFEDC84"/>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6">
    <w:nsid w:val="0D971278"/>
    <w:multiLevelType w:val="hybridMultilevel"/>
    <w:tmpl w:val="52EC8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D41B2C"/>
    <w:multiLevelType w:val="hybridMultilevel"/>
    <w:tmpl w:val="6A9C56BE"/>
    <w:lvl w:ilvl="0" w:tplc="4AFC1A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3731E"/>
    <w:multiLevelType w:val="hybridMultilevel"/>
    <w:tmpl w:val="F30C9874"/>
    <w:lvl w:ilvl="0" w:tplc="4AFC1ABC">
      <w:start w:val="1"/>
      <w:numFmt w:val="decimal"/>
      <w:pStyle w:val="MainParanoChapter"/>
      <w:lvlText w:val="%1."/>
      <w:lvlJc w:val="left"/>
      <w:pPr>
        <w:ind w:left="63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85E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565930"/>
    <w:multiLevelType w:val="hybridMultilevel"/>
    <w:tmpl w:val="C0CCC954"/>
    <w:lvl w:ilvl="0" w:tplc="13482F74">
      <w:start w:val="1"/>
      <w:numFmt w:val="lowerLetter"/>
      <w:lvlText w:val="%1)"/>
      <w:lvlJc w:val="left"/>
      <w:pPr>
        <w:ind w:left="1440" w:hanging="360"/>
      </w:pPr>
      <w:rPr>
        <w:rFonts w:hint="default"/>
        <w:b w:val="0"/>
        <w:i w:val="0"/>
        <w:caps w:val="0"/>
        <w:strike w:val="0"/>
        <w:dstrike w:val="0"/>
        <w:vanish w:val="0"/>
        <w:color w:val="00000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8528BE"/>
    <w:multiLevelType w:val="hybridMultilevel"/>
    <w:tmpl w:val="2EF0201A"/>
    <w:lvl w:ilvl="0" w:tplc="DD06B3E2">
      <w:start w:val="1"/>
      <w:numFmt w:val="decimal"/>
      <w:pStyle w:val="BodyText"/>
      <w:lvlText w:val="%1."/>
      <w:lvlJc w:val="left"/>
      <w:pPr>
        <w:ind w:left="540" w:hanging="360"/>
      </w:pPr>
      <w:rPr>
        <w:b w:val="0"/>
        <w:bCs w:val="0"/>
        <w:i w:val="0"/>
        <w:color w:val="auto"/>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C0D2CBB2">
      <w:start w:val="1"/>
      <w:numFmt w:val="lowerLetter"/>
      <w:pStyle w:val="Activities"/>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2">
    <w:nsid w:val="190A519E"/>
    <w:multiLevelType w:val="hybridMultilevel"/>
    <w:tmpl w:val="0BC04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427C0"/>
    <w:multiLevelType w:val="hybridMultilevel"/>
    <w:tmpl w:val="757A6DC0"/>
    <w:lvl w:ilvl="0" w:tplc="13482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4723A"/>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CC90469"/>
    <w:multiLevelType w:val="multilevel"/>
    <w:tmpl w:val="B5B6A20A"/>
    <w:lvl w:ilvl="0">
      <w:start w:val="1"/>
      <w:numFmt w:val="decimal"/>
      <w:pStyle w:val="Heading1"/>
      <w:lvlText w:val="%1."/>
      <w:lvlJc w:val="center"/>
      <w:pPr>
        <w:ind w:left="720" w:firstLine="0"/>
      </w:pPr>
      <w:rPr>
        <w:rFonts w:hint="default"/>
      </w:rPr>
    </w:lvl>
    <w:lvl w:ilvl="1">
      <w:start w:val="1"/>
      <w:numFmt w:val="decimal"/>
      <w:pStyle w:val="Heading2"/>
      <w:lvlText w:val="%1.%2"/>
      <w:lvlJc w:val="left"/>
      <w:pPr>
        <w:ind w:left="2646" w:hanging="576"/>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
    <w:nsid w:val="2669354E"/>
    <w:multiLevelType w:val="multilevel"/>
    <w:tmpl w:val="0DB09D1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7B20397"/>
    <w:multiLevelType w:val="hybridMultilevel"/>
    <w:tmpl w:val="F24C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F754C2"/>
    <w:multiLevelType w:val="hybridMultilevel"/>
    <w:tmpl w:val="C68A4D2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29625C6A"/>
    <w:multiLevelType w:val="hybridMultilevel"/>
    <w:tmpl w:val="67520E90"/>
    <w:lvl w:ilvl="0" w:tplc="4072AEC2">
      <w:start w:val="1"/>
      <w:numFmt w:val="upperLetter"/>
      <w:pStyle w:val="Chapter"/>
      <w:lvlText w:val="%1."/>
      <w:lvlJc w:val="left"/>
      <w:pPr>
        <w:ind w:left="720" w:hanging="360"/>
      </w:pPr>
      <w:rPr>
        <w:rFonts w:hint="default"/>
      </w:rPr>
    </w:lvl>
    <w:lvl w:ilvl="1" w:tplc="E47850F0" w:tentative="1">
      <w:start w:val="1"/>
      <w:numFmt w:val="bullet"/>
      <w:lvlText w:val="o"/>
      <w:lvlJc w:val="left"/>
      <w:pPr>
        <w:ind w:left="1440" w:hanging="360"/>
      </w:pPr>
      <w:rPr>
        <w:rFonts w:ascii="Courier New" w:hAnsi="Courier New" w:hint="default"/>
      </w:rPr>
    </w:lvl>
    <w:lvl w:ilvl="2" w:tplc="9C5CE7FE" w:tentative="1">
      <w:start w:val="1"/>
      <w:numFmt w:val="bullet"/>
      <w:lvlText w:val=""/>
      <w:lvlJc w:val="left"/>
      <w:pPr>
        <w:ind w:left="2160" w:hanging="360"/>
      </w:pPr>
      <w:rPr>
        <w:rFonts w:ascii="Wingdings" w:hAnsi="Wingdings" w:hint="default"/>
      </w:rPr>
    </w:lvl>
    <w:lvl w:ilvl="3" w:tplc="86F4A374" w:tentative="1">
      <w:start w:val="1"/>
      <w:numFmt w:val="bullet"/>
      <w:lvlText w:val=""/>
      <w:lvlJc w:val="left"/>
      <w:pPr>
        <w:ind w:left="2880" w:hanging="360"/>
      </w:pPr>
      <w:rPr>
        <w:rFonts w:ascii="Symbol" w:hAnsi="Symbol" w:hint="default"/>
      </w:rPr>
    </w:lvl>
    <w:lvl w:ilvl="4" w:tplc="2FE0FDFE" w:tentative="1">
      <w:start w:val="1"/>
      <w:numFmt w:val="bullet"/>
      <w:lvlText w:val="o"/>
      <w:lvlJc w:val="left"/>
      <w:pPr>
        <w:ind w:left="3600" w:hanging="360"/>
      </w:pPr>
      <w:rPr>
        <w:rFonts w:ascii="Courier New" w:hAnsi="Courier New" w:hint="default"/>
      </w:rPr>
    </w:lvl>
    <w:lvl w:ilvl="5" w:tplc="97262E96" w:tentative="1">
      <w:start w:val="1"/>
      <w:numFmt w:val="bullet"/>
      <w:lvlText w:val=""/>
      <w:lvlJc w:val="left"/>
      <w:pPr>
        <w:ind w:left="4320" w:hanging="360"/>
      </w:pPr>
      <w:rPr>
        <w:rFonts w:ascii="Wingdings" w:hAnsi="Wingdings" w:hint="default"/>
      </w:rPr>
    </w:lvl>
    <w:lvl w:ilvl="6" w:tplc="AD30BDAE" w:tentative="1">
      <w:start w:val="1"/>
      <w:numFmt w:val="bullet"/>
      <w:lvlText w:val=""/>
      <w:lvlJc w:val="left"/>
      <w:pPr>
        <w:ind w:left="5040" w:hanging="360"/>
      </w:pPr>
      <w:rPr>
        <w:rFonts w:ascii="Symbol" w:hAnsi="Symbol" w:hint="default"/>
      </w:rPr>
    </w:lvl>
    <w:lvl w:ilvl="7" w:tplc="5844B160" w:tentative="1">
      <w:start w:val="1"/>
      <w:numFmt w:val="bullet"/>
      <w:lvlText w:val="o"/>
      <w:lvlJc w:val="left"/>
      <w:pPr>
        <w:ind w:left="5760" w:hanging="360"/>
      </w:pPr>
      <w:rPr>
        <w:rFonts w:ascii="Courier New" w:hAnsi="Courier New" w:hint="default"/>
      </w:rPr>
    </w:lvl>
    <w:lvl w:ilvl="8" w:tplc="2A5EB6E4" w:tentative="1">
      <w:start w:val="1"/>
      <w:numFmt w:val="bullet"/>
      <w:lvlText w:val=""/>
      <w:lvlJc w:val="left"/>
      <w:pPr>
        <w:ind w:left="6480" w:hanging="360"/>
      </w:pPr>
      <w:rPr>
        <w:rFonts w:ascii="Wingdings" w:hAnsi="Wingdings" w:hint="default"/>
      </w:rPr>
    </w:lvl>
  </w:abstractNum>
  <w:abstractNum w:abstractNumId="20">
    <w:nsid w:val="29F14106"/>
    <w:multiLevelType w:val="hybridMultilevel"/>
    <w:tmpl w:val="655E2300"/>
    <w:lvl w:ilvl="0" w:tplc="04090001">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11742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DD2958"/>
    <w:multiLevelType w:val="hybridMultilevel"/>
    <w:tmpl w:val="AB3A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62F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B905F7"/>
    <w:multiLevelType w:val="hybridMultilevel"/>
    <w:tmpl w:val="F906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46626C"/>
    <w:multiLevelType w:val="hybridMultilevel"/>
    <w:tmpl w:val="6308985C"/>
    <w:lvl w:ilvl="0" w:tplc="0576BB02">
      <w:start w:val="1"/>
      <w:numFmt w:val="decimal"/>
      <w:pStyle w:val="NormalProDoc"/>
      <w:lvlText w:val="%1."/>
      <w:lvlJc w:val="left"/>
      <w:pPr>
        <w:ind w:left="135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454DE"/>
    <w:multiLevelType w:val="hybridMultilevel"/>
    <w:tmpl w:val="A964D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456F7"/>
    <w:multiLevelType w:val="hybridMultilevel"/>
    <w:tmpl w:val="0E82E9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ED50563"/>
    <w:multiLevelType w:val="hybridMultilevel"/>
    <w:tmpl w:val="AE94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F1A78"/>
    <w:multiLevelType w:val="hybridMultilevel"/>
    <w:tmpl w:val="19845DFE"/>
    <w:lvl w:ilvl="0" w:tplc="FD9A8D60">
      <w:start w:val="1"/>
      <w:numFmt w:val="lowerLetter"/>
      <w:lvlText w:val="%1)"/>
      <w:lvlJc w:val="left"/>
      <w:pPr>
        <w:tabs>
          <w:tab w:val="num" w:pos="1080"/>
        </w:tabs>
        <w:ind w:left="1080" w:hanging="360"/>
      </w:pPr>
      <w:rPr>
        <w:rFonts w:hint="default"/>
      </w:rPr>
    </w:lvl>
    <w:lvl w:ilvl="1" w:tplc="53625532">
      <w:start w:val="1"/>
      <w:numFmt w:val="lowerLetter"/>
      <w:lvlText w:val="%2."/>
      <w:lvlJc w:val="left"/>
      <w:pPr>
        <w:tabs>
          <w:tab w:val="num" w:pos="1800"/>
        </w:tabs>
        <w:ind w:left="1800" w:hanging="360"/>
      </w:pPr>
    </w:lvl>
    <w:lvl w:ilvl="2" w:tplc="7DE2BD1E">
      <w:start w:val="1"/>
      <w:numFmt w:val="lowerRoman"/>
      <w:lvlText w:val="%3."/>
      <w:lvlJc w:val="right"/>
      <w:pPr>
        <w:tabs>
          <w:tab w:val="num" w:pos="2520"/>
        </w:tabs>
        <w:ind w:left="2520" w:hanging="180"/>
      </w:pPr>
    </w:lvl>
    <w:lvl w:ilvl="3" w:tplc="C79C4386"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24E30FF"/>
    <w:multiLevelType w:val="hybridMultilevel"/>
    <w:tmpl w:val="A3825FA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538D1AD6"/>
    <w:multiLevelType w:val="hybridMultilevel"/>
    <w:tmpl w:val="92B8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516532"/>
    <w:multiLevelType w:val="hybridMultilevel"/>
    <w:tmpl w:val="ED9C3C9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5587638C"/>
    <w:multiLevelType w:val="hybridMultilevel"/>
    <w:tmpl w:val="88AEDA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A31D7D"/>
    <w:multiLevelType w:val="hybridMultilevel"/>
    <w:tmpl w:val="35EE600A"/>
    <w:lvl w:ilvl="0" w:tplc="41607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A0013A"/>
    <w:multiLevelType w:val="multilevel"/>
    <w:tmpl w:val="B8CC1C62"/>
    <w:lvl w:ilvl="0">
      <w:start w:val="1"/>
      <w:numFmt w:val="lowerLetter"/>
      <w:pStyle w:val="List31"/>
      <w:lvlText w:val="%1)"/>
      <w:lvlJc w:val="left"/>
      <w:pPr>
        <w:tabs>
          <w:tab w:val="num" w:pos="360"/>
        </w:tabs>
        <w:ind w:left="360" w:hanging="360"/>
      </w:pPr>
      <w:rPr>
        <w:rFonts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B842632"/>
    <w:multiLevelType w:val="hybridMultilevel"/>
    <w:tmpl w:val="1646E902"/>
    <w:lvl w:ilvl="0" w:tplc="46382B64">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ambria"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DD2C5D"/>
    <w:multiLevelType w:val="hybridMultilevel"/>
    <w:tmpl w:val="569E8708"/>
    <w:lvl w:ilvl="0" w:tplc="EC341CB4">
      <w:start w:val="1"/>
      <w:numFmt w:val="bullet"/>
      <w:lvlText w:val=""/>
      <w:lvlJc w:val="left"/>
      <w:pPr>
        <w:tabs>
          <w:tab w:val="num" w:pos="1080"/>
        </w:tabs>
        <w:ind w:left="1080" w:hanging="360"/>
      </w:pPr>
      <w:rPr>
        <w:rFonts w:ascii="Symbol" w:hAnsi="Symbol" w:hint="default"/>
        <w:sz w:val="18"/>
      </w:rPr>
    </w:lvl>
    <w:lvl w:ilvl="1" w:tplc="A028867C">
      <w:start w:val="1"/>
      <w:numFmt w:val="bullet"/>
      <w:lvlText w:val="o"/>
      <w:lvlJc w:val="left"/>
      <w:pPr>
        <w:tabs>
          <w:tab w:val="num" w:pos="1800"/>
        </w:tabs>
        <w:ind w:left="1800" w:hanging="360"/>
      </w:pPr>
      <w:rPr>
        <w:rFonts w:ascii="Courier New" w:hAnsi="Courier New" w:hint="default"/>
        <w:sz w:val="18"/>
      </w:rPr>
    </w:lvl>
    <w:lvl w:ilvl="2" w:tplc="C37281AA" w:tentative="1">
      <w:start w:val="1"/>
      <w:numFmt w:val="bullet"/>
      <w:lvlText w:val=""/>
      <w:lvlJc w:val="left"/>
      <w:pPr>
        <w:tabs>
          <w:tab w:val="num" w:pos="2880"/>
        </w:tabs>
        <w:ind w:left="2880" w:hanging="360"/>
      </w:pPr>
      <w:rPr>
        <w:rFonts w:ascii="Wingdings" w:hAnsi="Wingdings" w:hint="default"/>
      </w:rPr>
    </w:lvl>
    <w:lvl w:ilvl="3" w:tplc="ED487326" w:tentative="1">
      <w:start w:val="1"/>
      <w:numFmt w:val="bullet"/>
      <w:lvlText w:val=""/>
      <w:lvlJc w:val="left"/>
      <w:pPr>
        <w:tabs>
          <w:tab w:val="num" w:pos="3600"/>
        </w:tabs>
        <w:ind w:left="3600" w:hanging="360"/>
      </w:pPr>
      <w:rPr>
        <w:rFonts w:ascii="Symbol" w:hAnsi="Symbol" w:hint="default"/>
      </w:rPr>
    </w:lvl>
    <w:lvl w:ilvl="4" w:tplc="03CACE08" w:tentative="1">
      <w:start w:val="1"/>
      <w:numFmt w:val="bullet"/>
      <w:lvlText w:val="o"/>
      <w:lvlJc w:val="left"/>
      <w:pPr>
        <w:tabs>
          <w:tab w:val="num" w:pos="4320"/>
        </w:tabs>
        <w:ind w:left="4320" w:hanging="360"/>
      </w:pPr>
      <w:rPr>
        <w:rFonts w:ascii="Courier New" w:hAnsi="Courier New" w:hint="default"/>
      </w:rPr>
    </w:lvl>
    <w:lvl w:ilvl="5" w:tplc="7F00938E" w:tentative="1">
      <w:start w:val="1"/>
      <w:numFmt w:val="bullet"/>
      <w:lvlText w:val=""/>
      <w:lvlJc w:val="left"/>
      <w:pPr>
        <w:tabs>
          <w:tab w:val="num" w:pos="5040"/>
        </w:tabs>
        <w:ind w:left="5040" w:hanging="360"/>
      </w:pPr>
      <w:rPr>
        <w:rFonts w:ascii="Wingdings" w:hAnsi="Wingdings" w:hint="default"/>
      </w:rPr>
    </w:lvl>
    <w:lvl w:ilvl="6" w:tplc="322E6912" w:tentative="1">
      <w:start w:val="1"/>
      <w:numFmt w:val="bullet"/>
      <w:lvlText w:val=""/>
      <w:lvlJc w:val="left"/>
      <w:pPr>
        <w:tabs>
          <w:tab w:val="num" w:pos="5760"/>
        </w:tabs>
        <w:ind w:left="5760" w:hanging="360"/>
      </w:pPr>
      <w:rPr>
        <w:rFonts w:ascii="Symbol" w:hAnsi="Symbol" w:hint="default"/>
      </w:rPr>
    </w:lvl>
    <w:lvl w:ilvl="7" w:tplc="49107B94" w:tentative="1">
      <w:start w:val="1"/>
      <w:numFmt w:val="bullet"/>
      <w:lvlText w:val="o"/>
      <w:lvlJc w:val="left"/>
      <w:pPr>
        <w:tabs>
          <w:tab w:val="num" w:pos="6480"/>
        </w:tabs>
        <w:ind w:left="6480" w:hanging="360"/>
      </w:pPr>
      <w:rPr>
        <w:rFonts w:ascii="Courier New" w:hAnsi="Courier New" w:hint="default"/>
      </w:rPr>
    </w:lvl>
    <w:lvl w:ilvl="8" w:tplc="3B5EE39A" w:tentative="1">
      <w:start w:val="1"/>
      <w:numFmt w:val="bullet"/>
      <w:lvlText w:val=""/>
      <w:lvlJc w:val="left"/>
      <w:pPr>
        <w:tabs>
          <w:tab w:val="num" w:pos="7200"/>
        </w:tabs>
        <w:ind w:left="7200" w:hanging="360"/>
      </w:pPr>
      <w:rPr>
        <w:rFonts w:ascii="Wingdings" w:hAnsi="Wingdings" w:hint="default"/>
      </w:rPr>
    </w:lvl>
  </w:abstractNum>
  <w:abstractNum w:abstractNumId="38">
    <w:nsid w:val="623E3C50"/>
    <w:multiLevelType w:val="hybridMultilevel"/>
    <w:tmpl w:val="757A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AB7399"/>
    <w:multiLevelType w:val="hybridMultilevel"/>
    <w:tmpl w:val="2D9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8C7EA8"/>
    <w:multiLevelType w:val="hybridMultilevel"/>
    <w:tmpl w:val="B7C48B60"/>
    <w:lvl w:ilvl="0" w:tplc="44F841CC">
      <w:start w:val="1"/>
      <w:numFmt w:val="bullet"/>
      <w:pStyle w:val="Bullets"/>
      <w:lvlText w:val=""/>
      <w:lvlJc w:val="left"/>
      <w:pPr>
        <w:ind w:left="360" w:hanging="360"/>
      </w:pPr>
      <w:rPr>
        <w:rFonts w:ascii="Symbol" w:hAnsi="Symbol" w:hint="default"/>
      </w:rPr>
    </w:lvl>
    <w:lvl w:ilvl="1" w:tplc="8E220F3A">
      <w:start w:val="1"/>
      <w:numFmt w:val="bullet"/>
      <w:lvlText w:val="o"/>
      <w:lvlJc w:val="left"/>
      <w:pPr>
        <w:ind w:left="1080" w:hanging="360"/>
      </w:pPr>
      <w:rPr>
        <w:rFonts w:ascii="Courier New" w:hAnsi="Courier New" w:hint="default"/>
      </w:rPr>
    </w:lvl>
    <w:lvl w:ilvl="2" w:tplc="A7D06FC4" w:tentative="1">
      <w:start w:val="1"/>
      <w:numFmt w:val="bullet"/>
      <w:lvlText w:val=""/>
      <w:lvlJc w:val="left"/>
      <w:pPr>
        <w:ind w:left="1800" w:hanging="360"/>
      </w:pPr>
      <w:rPr>
        <w:rFonts w:ascii="Wingdings" w:hAnsi="Wingdings" w:hint="default"/>
      </w:rPr>
    </w:lvl>
    <w:lvl w:ilvl="3" w:tplc="4D5665EC" w:tentative="1">
      <w:start w:val="1"/>
      <w:numFmt w:val="bullet"/>
      <w:lvlText w:val=""/>
      <w:lvlJc w:val="left"/>
      <w:pPr>
        <w:ind w:left="2520" w:hanging="360"/>
      </w:pPr>
      <w:rPr>
        <w:rFonts w:ascii="Symbol" w:hAnsi="Symbol" w:hint="default"/>
      </w:rPr>
    </w:lvl>
    <w:lvl w:ilvl="4" w:tplc="81262942" w:tentative="1">
      <w:start w:val="1"/>
      <w:numFmt w:val="bullet"/>
      <w:lvlText w:val="o"/>
      <w:lvlJc w:val="left"/>
      <w:pPr>
        <w:ind w:left="3240" w:hanging="360"/>
      </w:pPr>
      <w:rPr>
        <w:rFonts w:ascii="Courier New" w:hAnsi="Courier New" w:hint="default"/>
      </w:rPr>
    </w:lvl>
    <w:lvl w:ilvl="5" w:tplc="4F5CF754" w:tentative="1">
      <w:start w:val="1"/>
      <w:numFmt w:val="bullet"/>
      <w:lvlText w:val=""/>
      <w:lvlJc w:val="left"/>
      <w:pPr>
        <w:ind w:left="3960" w:hanging="360"/>
      </w:pPr>
      <w:rPr>
        <w:rFonts w:ascii="Wingdings" w:hAnsi="Wingdings" w:hint="default"/>
      </w:rPr>
    </w:lvl>
    <w:lvl w:ilvl="6" w:tplc="16786DB8" w:tentative="1">
      <w:start w:val="1"/>
      <w:numFmt w:val="bullet"/>
      <w:lvlText w:val=""/>
      <w:lvlJc w:val="left"/>
      <w:pPr>
        <w:ind w:left="4680" w:hanging="360"/>
      </w:pPr>
      <w:rPr>
        <w:rFonts w:ascii="Symbol" w:hAnsi="Symbol" w:hint="default"/>
      </w:rPr>
    </w:lvl>
    <w:lvl w:ilvl="7" w:tplc="C33A443C" w:tentative="1">
      <w:start w:val="1"/>
      <w:numFmt w:val="bullet"/>
      <w:lvlText w:val="o"/>
      <w:lvlJc w:val="left"/>
      <w:pPr>
        <w:ind w:left="5400" w:hanging="360"/>
      </w:pPr>
      <w:rPr>
        <w:rFonts w:ascii="Courier New" w:hAnsi="Courier New" w:hint="default"/>
      </w:rPr>
    </w:lvl>
    <w:lvl w:ilvl="8" w:tplc="3E7684BC" w:tentative="1">
      <w:start w:val="1"/>
      <w:numFmt w:val="bullet"/>
      <w:lvlText w:val=""/>
      <w:lvlJc w:val="left"/>
      <w:pPr>
        <w:ind w:left="6120" w:hanging="360"/>
      </w:pPr>
      <w:rPr>
        <w:rFonts w:ascii="Wingdings" w:hAnsi="Wingdings" w:hint="default"/>
      </w:rPr>
    </w:lvl>
  </w:abstractNum>
  <w:abstractNum w:abstractNumId="41">
    <w:nsid w:val="67B131DC"/>
    <w:multiLevelType w:val="hybridMultilevel"/>
    <w:tmpl w:val="C50A8252"/>
    <w:lvl w:ilvl="0" w:tplc="25160F0E">
      <w:start w:val="1"/>
      <w:numFmt w:val="bullet"/>
      <w:lvlText w:val="-"/>
      <w:lvlJc w:val="left"/>
      <w:pPr>
        <w:tabs>
          <w:tab w:val="num" w:pos="1456"/>
        </w:tabs>
        <w:ind w:left="1456" w:hanging="360"/>
      </w:pPr>
      <w:rPr>
        <w:rFonts w:ascii="Arial" w:eastAsia="Batang" w:hAnsi="Arial" w:cs="STYKNE+GaramondPremrPro-Smbd" w:hint="default"/>
      </w:rPr>
    </w:lvl>
    <w:lvl w:ilvl="1" w:tplc="04090003" w:tentative="1">
      <w:start w:val="1"/>
      <w:numFmt w:val="bullet"/>
      <w:lvlText w:val="o"/>
      <w:lvlJc w:val="left"/>
      <w:pPr>
        <w:tabs>
          <w:tab w:val="num" w:pos="2176"/>
        </w:tabs>
        <w:ind w:left="2176" w:hanging="360"/>
      </w:pPr>
      <w:rPr>
        <w:rFonts w:ascii="Courier New" w:hAnsi="Courier New" w:cs="Cambria" w:hint="default"/>
      </w:rPr>
    </w:lvl>
    <w:lvl w:ilvl="2" w:tplc="04090005" w:tentative="1">
      <w:start w:val="1"/>
      <w:numFmt w:val="bullet"/>
      <w:lvlText w:val=""/>
      <w:lvlJc w:val="left"/>
      <w:pPr>
        <w:tabs>
          <w:tab w:val="num" w:pos="2896"/>
        </w:tabs>
        <w:ind w:left="2896" w:hanging="360"/>
      </w:pPr>
      <w:rPr>
        <w:rFonts w:ascii="Wingdings" w:hAnsi="Wingdings" w:hint="default"/>
      </w:rPr>
    </w:lvl>
    <w:lvl w:ilvl="3" w:tplc="04090001" w:tentative="1">
      <w:start w:val="1"/>
      <w:numFmt w:val="bullet"/>
      <w:lvlText w:val=""/>
      <w:lvlJc w:val="left"/>
      <w:pPr>
        <w:tabs>
          <w:tab w:val="num" w:pos="3616"/>
        </w:tabs>
        <w:ind w:left="3616" w:hanging="360"/>
      </w:pPr>
      <w:rPr>
        <w:rFonts w:ascii="Symbol" w:hAnsi="Symbol" w:hint="default"/>
      </w:rPr>
    </w:lvl>
    <w:lvl w:ilvl="4" w:tplc="04090003" w:tentative="1">
      <w:start w:val="1"/>
      <w:numFmt w:val="bullet"/>
      <w:lvlText w:val="o"/>
      <w:lvlJc w:val="left"/>
      <w:pPr>
        <w:tabs>
          <w:tab w:val="num" w:pos="4336"/>
        </w:tabs>
        <w:ind w:left="4336" w:hanging="360"/>
      </w:pPr>
      <w:rPr>
        <w:rFonts w:ascii="Courier New" w:hAnsi="Courier New" w:cs="Cambria" w:hint="default"/>
      </w:rPr>
    </w:lvl>
    <w:lvl w:ilvl="5" w:tplc="04090005" w:tentative="1">
      <w:start w:val="1"/>
      <w:numFmt w:val="bullet"/>
      <w:lvlText w:val=""/>
      <w:lvlJc w:val="left"/>
      <w:pPr>
        <w:tabs>
          <w:tab w:val="num" w:pos="5056"/>
        </w:tabs>
        <w:ind w:left="5056" w:hanging="360"/>
      </w:pPr>
      <w:rPr>
        <w:rFonts w:ascii="Wingdings" w:hAnsi="Wingdings" w:hint="default"/>
      </w:rPr>
    </w:lvl>
    <w:lvl w:ilvl="6" w:tplc="04090001" w:tentative="1">
      <w:start w:val="1"/>
      <w:numFmt w:val="bullet"/>
      <w:lvlText w:val=""/>
      <w:lvlJc w:val="left"/>
      <w:pPr>
        <w:tabs>
          <w:tab w:val="num" w:pos="5776"/>
        </w:tabs>
        <w:ind w:left="5776" w:hanging="360"/>
      </w:pPr>
      <w:rPr>
        <w:rFonts w:ascii="Symbol" w:hAnsi="Symbol" w:hint="default"/>
      </w:rPr>
    </w:lvl>
    <w:lvl w:ilvl="7" w:tplc="04090003" w:tentative="1">
      <w:start w:val="1"/>
      <w:numFmt w:val="bullet"/>
      <w:lvlText w:val="o"/>
      <w:lvlJc w:val="left"/>
      <w:pPr>
        <w:tabs>
          <w:tab w:val="num" w:pos="6496"/>
        </w:tabs>
        <w:ind w:left="6496" w:hanging="360"/>
      </w:pPr>
      <w:rPr>
        <w:rFonts w:ascii="Courier New" w:hAnsi="Courier New" w:cs="Cambria" w:hint="default"/>
      </w:rPr>
    </w:lvl>
    <w:lvl w:ilvl="8" w:tplc="04090005" w:tentative="1">
      <w:start w:val="1"/>
      <w:numFmt w:val="bullet"/>
      <w:lvlText w:val=""/>
      <w:lvlJc w:val="left"/>
      <w:pPr>
        <w:tabs>
          <w:tab w:val="num" w:pos="7216"/>
        </w:tabs>
        <w:ind w:left="7216" w:hanging="360"/>
      </w:pPr>
      <w:rPr>
        <w:rFonts w:ascii="Wingdings" w:hAnsi="Wingdings" w:hint="default"/>
      </w:rPr>
    </w:lvl>
  </w:abstractNum>
  <w:abstractNum w:abstractNumId="42">
    <w:nsid w:val="6E267C05"/>
    <w:multiLevelType w:val="hybridMultilevel"/>
    <w:tmpl w:val="5C50D41E"/>
    <w:lvl w:ilvl="0" w:tplc="901638F8">
      <w:start w:val="1"/>
      <w:numFmt w:val="bullet"/>
      <w:pStyle w:val="ImportWordListStyleDefinition83918414"/>
      <w:lvlText w:val=""/>
      <w:lvlJc w:val="left"/>
      <w:pPr>
        <w:tabs>
          <w:tab w:val="num" w:pos="360"/>
        </w:tabs>
        <w:ind w:left="360" w:hanging="360"/>
      </w:pPr>
      <w:rPr>
        <w:rFonts w:ascii="Wingdings" w:hAnsi="Wingdings" w:hint="default"/>
      </w:rPr>
    </w:lvl>
    <w:lvl w:ilvl="1" w:tplc="03AC60F6" w:tentative="1">
      <w:start w:val="1"/>
      <w:numFmt w:val="bullet"/>
      <w:lvlText w:val="o"/>
      <w:lvlJc w:val="left"/>
      <w:pPr>
        <w:tabs>
          <w:tab w:val="num" w:pos="1080"/>
        </w:tabs>
        <w:ind w:left="1080" w:hanging="360"/>
      </w:pPr>
      <w:rPr>
        <w:rFonts w:ascii="Courier New" w:hAnsi="Courier New" w:hint="default"/>
      </w:rPr>
    </w:lvl>
    <w:lvl w:ilvl="2" w:tplc="25D4B6B4" w:tentative="1">
      <w:start w:val="1"/>
      <w:numFmt w:val="bullet"/>
      <w:lvlText w:val=""/>
      <w:lvlJc w:val="left"/>
      <w:pPr>
        <w:tabs>
          <w:tab w:val="num" w:pos="1800"/>
        </w:tabs>
        <w:ind w:left="1800" w:hanging="360"/>
      </w:pPr>
      <w:rPr>
        <w:rFonts w:ascii="Wingdings" w:hAnsi="Wingdings" w:hint="default"/>
      </w:rPr>
    </w:lvl>
    <w:lvl w:ilvl="3" w:tplc="CAD83710" w:tentative="1">
      <w:start w:val="1"/>
      <w:numFmt w:val="bullet"/>
      <w:lvlText w:val=""/>
      <w:lvlJc w:val="left"/>
      <w:pPr>
        <w:tabs>
          <w:tab w:val="num" w:pos="2520"/>
        </w:tabs>
        <w:ind w:left="2520" w:hanging="360"/>
      </w:pPr>
      <w:rPr>
        <w:rFonts w:ascii="Symbol" w:hAnsi="Symbol" w:hint="default"/>
      </w:rPr>
    </w:lvl>
    <w:lvl w:ilvl="4" w:tplc="D59AF6B4" w:tentative="1">
      <w:start w:val="1"/>
      <w:numFmt w:val="bullet"/>
      <w:lvlText w:val="o"/>
      <w:lvlJc w:val="left"/>
      <w:pPr>
        <w:tabs>
          <w:tab w:val="num" w:pos="3240"/>
        </w:tabs>
        <w:ind w:left="3240" w:hanging="360"/>
      </w:pPr>
      <w:rPr>
        <w:rFonts w:ascii="Courier New" w:hAnsi="Courier New" w:hint="default"/>
      </w:rPr>
    </w:lvl>
    <w:lvl w:ilvl="5" w:tplc="02720ACC" w:tentative="1">
      <w:start w:val="1"/>
      <w:numFmt w:val="bullet"/>
      <w:lvlText w:val=""/>
      <w:lvlJc w:val="left"/>
      <w:pPr>
        <w:tabs>
          <w:tab w:val="num" w:pos="3960"/>
        </w:tabs>
        <w:ind w:left="3960" w:hanging="360"/>
      </w:pPr>
      <w:rPr>
        <w:rFonts w:ascii="Wingdings" w:hAnsi="Wingdings" w:hint="default"/>
      </w:rPr>
    </w:lvl>
    <w:lvl w:ilvl="6" w:tplc="AAFC25BC" w:tentative="1">
      <w:start w:val="1"/>
      <w:numFmt w:val="bullet"/>
      <w:lvlText w:val=""/>
      <w:lvlJc w:val="left"/>
      <w:pPr>
        <w:tabs>
          <w:tab w:val="num" w:pos="4680"/>
        </w:tabs>
        <w:ind w:left="4680" w:hanging="360"/>
      </w:pPr>
      <w:rPr>
        <w:rFonts w:ascii="Symbol" w:hAnsi="Symbol" w:hint="default"/>
      </w:rPr>
    </w:lvl>
    <w:lvl w:ilvl="7" w:tplc="06BC9446" w:tentative="1">
      <w:start w:val="1"/>
      <w:numFmt w:val="bullet"/>
      <w:lvlText w:val="o"/>
      <w:lvlJc w:val="left"/>
      <w:pPr>
        <w:tabs>
          <w:tab w:val="num" w:pos="5400"/>
        </w:tabs>
        <w:ind w:left="5400" w:hanging="360"/>
      </w:pPr>
      <w:rPr>
        <w:rFonts w:ascii="Courier New" w:hAnsi="Courier New" w:hint="default"/>
      </w:rPr>
    </w:lvl>
    <w:lvl w:ilvl="8" w:tplc="A846157E" w:tentative="1">
      <w:start w:val="1"/>
      <w:numFmt w:val="bullet"/>
      <w:lvlText w:val=""/>
      <w:lvlJc w:val="left"/>
      <w:pPr>
        <w:tabs>
          <w:tab w:val="num" w:pos="6120"/>
        </w:tabs>
        <w:ind w:left="6120" w:hanging="360"/>
      </w:pPr>
      <w:rPr>
        <w:rFonts w:ascii="Wingdings" w:hAnsi="Wingdings" w:hint="default"/>
      </w:rPr>
    </w:lvl>
  </w:abstractNum>
  <w:abstractNum w:abstractNumId="43">
    <w:nsid w:val="723814C7"/>
    <w:multiLevelType w:val="hybridMultilevel"/>
    <w:tmpl w:val="B73C00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713439"/>
    <w:multiLevelType w:val="hybridMultilevel"/>
    <w:tmpl w:val="45DC8FA0"/>
    <w:lvl w:ilvl="0" w:tplc="08090001">
      <w:start w:val="1"/>
      <w:numFmt w:val="decimal"/>
      <w:lvlText w:val="%1)"/>
      <w:lvlJc w:val="left"/>
      <w:pPr>
        <w:tabs>
          <w:tab w:val="num" w:pos="1800"/>
        </w:tabs>
        <w:ind w:left="1800" w:hanging="360"/>
      </w:pPr>
    </w:lvl>
    <w:lvl w:ilvl="1" w:tplc="08090003">
      <w:start w:val="1"/>
      <w:numFmt w:val="bullet"/>
      <w:lvlText w:val=""/>
      <w:lvlJc w:val="left"/>
      <w:pPr>
        <w:tabs>
          <w:tab w:val="num" w:pos="2520"/>
        </w:tabs>
        <w:ind w:left="2520" w:hanging="360"/>
      </w:pPr>
      <w:rPr>
        <w:rFonts w:ascii="Symbol" w:hAnsi="Symbol" w:hint="default"/>
      </w:rPr>
    </w:lvl>
    <w:lvl w:ilvl="2" w:tplc="08090005">
      <w:start w:val="1"/>
      <w:numFmt w:val="lowerRoman"/>
      <w:lvlText w:val="%3."/>
      <w:lvlJc w:val="right"/>
      <w:pPr>
        <w:tabs>
          <w:tab w:val="num" w:pos="3240"/>
        </w:tabs>
        <w:ind w:left="3240" w:hanging="180"/>
      </w:pPr>
    </w:lvl>
    <w:lvl w:ilvl="3" w:tplc="08090001">
      <w:start w:val="1"/>
      <w:numFmt w:val="decimal"/>
      <w:lvlText w:val="%4."/>
      <w:lvlJc w:val="left"/>
      <w:pPr>
        <w:tabs>
          <w:tab w:val="num" w:pos="3960"/>
        </w:tabs>
        <w:ind w:left="3960" w:hanging="360"/>
      </w:pPr>
    </w:lvl>
    <w:lvl w:ilvl="4" w:tplc="08090003" w:tentative="1">
      <w:start w:val="1"/>
      <w:numFmt w:val="lowerLetter"/>
      <w:lvlText w:val="%5."/>
      <w:lvlJc w:val="left"/>
      <w:pPr>
        <w:tabs>
          <w:tab w:val="num" w:pos="4680"/>
        </w:tabs>
        <w:ind w:left="4680" w:hanging="360"/>
      </w:pPr>
    </w:lvl>
    <w:lvl w:ilvl="5" w:tplc="08090005" w:tentative="1">
      <w:start w:val="1"/>
      <w:numFmt w:val="lowerRoman"/>
      <w:lvlText w:val="%6."/>
      <w:lvlJc w:val="right"/>
      <w:pPr>
        <w:tabs>
          <w:tab w:val="num" w:pos="5400"/>
        </w:tabs>
        <w:ind w:left="5400" w:hanging="180"/>
      </w:pPr>
    </w:lvl>
    <w:lvl w:ilvl="6" w:tplc="08090001" w:tentative="1">
      <w:start w:val="1"/>
      <w:numFmt w:val="decimal"/>
      <w:lvlText w:val="%7."/>
      <w:lvlJc w:val="left"/>
      <w:pPr>
        <w:tabs>
          <w:tab w:val="num" w:pos="6120"/>
        </w:tabs>
        <w:ind w:left="6120" w:hanging="360"/>
      </w:pPr>
    </w:lvl>
    <w:lvl w:ilvl="7" w:tplc="08090003" w:tentative="1">
      <w:start w:val="1"/>
      <w:numFmt w:val="lowerLetter"/>
      <w:lvlText w:val="%8."/>
      <w:lvlJc w:val="left"/>
      <w:pPr>
        <w:tabs>
          <w:tab w:val="num" w:pos="6840"/>
        </w:tabs>
        <w:ind w:left="6840" w:hanging="360"/>
      </w:pPr>
    </w:lvl>
    <w:lvl w:ilvl="8" w:tplc="08090005" w:tentative="1">
      <w:start w:val="1"/>
      <w:numFmt w:val="lowerRoman"/>
      <w:lvlText w:val="%9."/>
      <w:lvlJc w:val="right"/>
      <w:pPr>
        <w:tabs>
          <w:tab w:val="num" w:pos="7560"/>
        </w:tabs>
        <w:ind w:left="7560" w:hanging="180"/>
      </w:pPr>
    </w:lvl>
  </w:abstractNum>
  <w:abstractNum w:abstractNumId="45">
    <w:nsid w:val="76817DCD"/>
    <w:multiLevelType w:val="multilevel"/>
    <w:tmpl w:val="B8A07A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C010FB3"/>
    <w:multiLevelType w:val="multilevel"/>
    <w:tmpl w:val="B8A07A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F3150CF"/>
    <w:multiLevelType w:val="hybridMultilevel"/>
    <w:tmpl w:val="FA9AB1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7"/>
  </w:num>
  <w:num w:numId="2">
    <w:abstractNumId w:val="3"/>
  </w:num>
  <w:num w:numId="3">
    <w:abstractNumId w:val="40"/>
  </w:num>
  <w:num w:numId="4">
    <w:abstractNumId w:val="20"/>
  </w:num>
  <w:num w:numId="5">
    <w:abstractNumId w:val="42"/>
  </w:num>
  <w:num w:numId="6">
    <w:abstractNumId w:val="35"/>
  </w:num>
  <w:num w:numId="7">
    <w:abstractNumId w:val="14"/>
  </w:num>
  <w:num w:numId="8">
    <w:abstractNumId w:val="19"/>
  </w:num>
  <w:num w:numId="9">
    <w:abstractNumId w:val="8"/>
  </w:num>
  <w:num w:numId="10">
    <w:abstractNumId w:val="0"/>
  </w:num>
  <w:num w:numId="11">
    <w:abstractNumId w:val="13"/>
  </w:num>
  <w:num w:numId="12">
    <w:abstractNumId w:val="38"/>
  </w:num>
  <w:num w:numId="13">
    <w:abstractNumId w:val="4"/>
  </w:num>
  <w:num w:numId="14">
    <w:abstractNumId w:val="2"/>
  </w:num>
  <w:num w:numId="15">
    <w:abstractNumId w:val="1"/>
  </w:num>
  <w:num w:numId="16">
    <w:abstractNumId w:val="7"/>
  </w:num>
  <w:num w:numId="17">
    <w:abstractNumId w:val="11"/>
  </w:num>
  <w:num w:numId="18">
    <w:abstractNumId w:val="5"/>
  </w:num>
  <w:num w:numId="19">
    <w:abstractNumId w:val="15"/>
  </w:num>
  <w:num w:numId="20">
    <w:abstractNumId w:val="6"/>
  </w:num>
  <w:num w:numId="21">
    <w:abstractNumId w:val="18"/>
  </w:num>
  <w:num w:numId="22">
    <w:abstractNumId w:val="16"/>
  </w:num>
  <w:num w:numId="23">
    <w:abstractNumId w:val="44"/>
  </w:num>
  <w:num w:numId="24">
    <w:abstractNumId w:val="36"/>
  </w:num>
  <w:num w:numId="25">
    <w:abstractNumId w:val="29"/>
  </w:num>
  <w:num w:numId="26">
    <w:abstractNumId w:val="41"/>
  </w:num>
  <w:num w:numId="27">
    <w:abstractNumId w:val="10"/>
  </w:num>
  <w:num w:numId="28">
    <w:abstractNumId w:val="43"/>
  </w:num>
  <w:num w:numId="29">
    <w:abstractNumId w:val="32"/>
  </w:num>
  <w:num w:numId="30">
    <w:abstractNumId w:val="15"/>
    <w:lvlOverride w:ilvl="0">
      <w:startOverride w:val="5"/>
    </w:lvlOverride>
    <w:lvlOverride w:ilvl="1">
      <w:startOverride w:val="2"/>
    </w:lvlOverride>
  </w:num>
  <w:num w:numId="31">
    <w:abstractNumId w:val="15"/>
  </w:num>
  <w:num w:numId="3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1"/>
  </w:num>
  <w:num w:numId="35">
    <w:abstractNumId w:val="33"/>
  </w:num>
  <w:num w:numId="36">
    <w:abstractNumId w:val="17"/>
  </w:num>
  <w:num w:numId="37">
    <w:abstractNumId w:val="39"/>
  </w:num>
  <w:num w:numId="38">
    <w:abstractNumId w:val="24"/>
  </w:num>
  <w:num w:numId="39">
    <w:abstractNumId w:val="31"/>
  </w:num>
  <w:num w:numId="40">
    <w:abstractNumId w:val="47"/>
  </w:num>
  <w:num w:numId="41">
    <w:abstractNumId w:val="22"/>
  </w:num>
  <w:num w:numId="42">
    <w:abstractNumId w:val="45"/>
  </w:num>
  <w:num w:numId="43">
    <w:abstractNumId w:val="46"/>
  </w:num>
  <w:num w:numId="44">
    <w:abstractNumId w:val="26"/>
  </w:num>
  <w:num w:numId="45">
    <w:abstractNumId w:val="9"/>
  </w:num>
  <w:num w:numId="46">
    <w:abstractNumId w:val="11"/>
    <w:lvlOverride w:ilvl="0">
      <w:startOverride w:val="1"/>
    </w:lvlOverride>
  </w:num>
  <w:num w:numId="47">
    <w:abstractNumId w:val="12"/>
  </w:num>
  <w:num w:numId="48">
    <w:abstractNumId w:val="34"/>
  </w:num>
  <w:num w:numId="49">
    <w:abstractNumId w:val="23"/>
  </w:num>
  <w:num w:numId="50">
    <w:abstractNumId w:val="30"/>
  </w:num>
  <w:num w:numId="51">
    <w:abstractNumId w:val="27"/>
  </w:num>
  <w:num w:numId="52">
    <w:abstractNumId w:val="28"/>
  </w:num>
  <w:num w:numId="53">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activeWritingStyle w:appName="MSWord" w:lang="en-US" w:vendorID="64" w:dllVersion="131078" w:nlCheck="1" w:checkStyle="1"/>
  <w:activeWritingStyle w:appName="MSWord" w:lang="fr-FR" w:vendorID="64" w:dllVersion="131078" w:nlCheck="1" w:checkStyle="1"/>
  <w:activeWritingStyle w:appName="MSWord" w:lang="es-PA"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MY" w:vendorID="64" w:dllVersion="131078" w:nlCheck="1" w:checkStyle="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9A"/>
    <w:rsid w:val="00000224"/>
    <w:rsid w:val="000007CC"/>
    <w:rsid w:val="00004242"/>
    <w:rsid w:val="000042B3"/>
    <w:rsid w:val="000045B0"/>
    <w:rsid w:val="000045BC"/>
    <w:rsid w:val="00004A75"/>
    <w:rsid w:val="00004CD8"/>
    <w:rsid w:val="000066FA"/>
    <w:rsid w:val="00006B7F"/>
    <w:rsid w:val="00012BFD"/>
    <w:rsid w:val="000137B8"/>
    <w:rsid w:val="00013E15"/>
    <w:rsid w:val="0001408A"/>
    <w:rsid w:val="0001411B"/>
    <w:rsid w:val="000144DF"/>
    <w:rsid w:val="0001500F"/>
    <w:rsid w:val="000151BD"/>
    <w:rsid w:val="0001563D"/>
    <w:rsid w:val="0001568E"/>
    <w:rsid w:val="00016FE3"/>
    <w:rsid w:val="0001787F"/>
    <w:rsid w:val="00020C5B"/>
    <w:rsid w:val="00020EAA"/>
    <w:rsid w:val="000218CF"/>
    <w:rsid w:val="00022542"/>
    <w:rsid w:val="0002257D"/>
    <w:rsid w:val="00022633"/>
    <w:rsid w:val="00023A9B"/>
    <w:rsid w:val="00023EBD"/>
    <w:rsid w:val="000257E9"/>
    <w:rsid w:val="000266C7"/>
    <w:rsid w:val="00026CE9"/>
    <w:rsid w:val="00027AE6"/>
    <w:rsid w:val="0003290C"/>
    <w:rsid w:val="000335F8"/>
    <w:rsid w:val="00033651"/>
    <w:rsid w:val="000354F3"/>
    <w:rsid w:val="00035E3B"/>
    <w:rsid w:val="0003741C"/>
    <w:rsid w:val="000375C0"/>
    <w:rsid w:val="00042EAE"/>
    <w:rsid w:val="00043141"/>
    <w:rsid w:val="0004327A"/>
    <w:rsid w:val="000440B2"/>
    <w:rsid w:val="000454E9"/>
    <w:rsid w:val="0004576F"/>
    <w:rsid w:val="00046203"/>
    <w:rsid w:val="00046477"/>
    <w:rsid w:val="00046917"/>
    <w:rsid w:val="00047E8C"/>
    <w:rsid w:val="0005064E"/>
    <w:rsid w:val="00050F67"/>
    <w:rsid w:val="000512F0"/>
    <w:rsid w:val="00051893"/>
    <w:rsid w:val="00051A73"/>
    <w:rsid w:val="0005428D"/>
    <w:rsid w:val="000555C3"/>
    <w:rsid w:val="00056BAA"/>
    <w:rsid w:val="00056E51"/>
    <w:rsid w:val="00057208"/>
    <w:rsid w:val="0005758B"/>
    <w:rsid w:val="00062644"/>
    <w:rsid w:val="000627D6"/>
    <w:rsid w:val="00063615"/>
    <w:rsid w:val="00063958"/>
    <w:rsid w:val="00063C8D"/>
    <w:rsid w:val="00063F3F"/>
    <w:rsid w:val="0006419A"/>
    <w:rsid w:val="00065BCB"/>
    <w:rsid w:val="00065EE6"/>
    <w:rsid w:val="00067619"/>
    <w:rsid w:val="00070766"/>
    <w:rsid w:val="00070830"/>
    <w:rsid w:val="0007095B"/>
    <w:rsid w:val="00071328"/>
    <w:rsid w:val="0007205E"/>
    <w:rsid w:val="00075783"/>
    <w:rsid w:val="00075D11"/>
    <w:rsid w:val="000764B0"/>
    <w:rsid w:val="00076CDE"/>
    <w:rsid w:val="000775ED"/>
    <w:rsid w:val="00080E16"/>
    <w:rsid w:val="00080E31"/>
    <w:rsid w:val="0008166F"/>
    <w:rsid w:val="00081FBA"/>
    <w:rsid w:val="000828F0"/>
    <w:rsid w:val="00082DE5"/>
    <w:rsid w:val="00084ECE"/>
    <w:rsid w:val="000874E6"/>
    <w:rsid w:val="00087EBA"/>
    <w:rsid w:val="00090C00"/>
    <w:rsid w:val="0009109F"/>
    <w:rsid w:val="000911CF"/>
    <w:rsid w:val="00091476"/>
    <w:rsid w:val="0009286B"/>
    <w:rsid w:val="00093265"/>
    <w:rsid w:val="00094143"/>
    <w:rsid w:val="00095251"/>
    <w:rsid w:val="00095B9A"/>
    <w:rsid w:val="00095D02"/>
    <w:rsid w:val="0009617D"/>
    <w:rsid w:val="00096D17"/>
    <w:rsid w:val="0009750E"/>
    <w:rsid w:val="0009753E"/>
    <w:rsid w:val="00097E43"/>
    <w:rsid w:val="000A043C"/>
    <w:rsid w:val="000A068D"/>
    <w:rsid w:val="000A14AC"/>
    <w:rsid w:val="000A2E97"/>
    <w:rsid w:val="000A3379"/>
    <w:rsid w:val="000A3F0D"/>
    <w:rsid w:val="000A3FD0"/>
    <w:rsid w:val="000A5A74"/>
    <w:rsid w:val="000A65B6"/>
    <w:rsid w:val="000A68B4"/>
    <w:rsid w:val="000A71BF"/>
    <w:rsid w:val="000B00F5"/>
    <w:rsid w:val="000B04AD"/>
    <w:rsid w:val="000B0E1F"/>
    <w:rsid w:val="000B1A51"/>
    <w:rsid w:val="000B34DD"/>
    <w:rsid w:val="000B484E"/>
    <w:rsid w:val="000B568C"/>
    <w:rsid w:val="000B6FAC"/>
    <w:rsid w:val="000B7147"/>
    <w:rsid w:val="000B7742"/>
    <w:rsid w:val="000C0860"/>
    <w:rsid w:val="000C1590"/>
    <w:rsid w:val="000C21F4"/>
    <w:rsid w:val="000C2A23"/>
    <w:rsid w:val="000C2C0B"/>
    <w:rsid w:val="000C2FE6"/>
    <w:rsid w:val="000C477A"/>
    <w:rsid w:val="000C5EFB"/>
    <w:rsid w:val="000C66E6"/>
    <w:rsid w:val="000C672E"/>
    <w:rsid w:val="000C73F1"/>
    <w:rsid w:val="000C7D7D"/>
    <w:rsid w:val="000D071C"/>
    <w:rsid w:val="000D1A33"/>
    <w:rsid w:val="000D2D6A"/>
    <w:rsid w:val="000D315F"/>
    <w:rsid w:val="000D3875"/>
    <w:rsid w:val="000D3B8B"/>
    <w:rsid w:val="000D4A3E"/>
    <w:rsid w:val="000D520F"/>
    <w:rsid w:val="000D5855"/>
    <w:rsid w:val="000D7C37"/>
    <w:rsid w:val="000E0A33"/>
    <w:rsid w:val="000E0A4D"/>
    <w:rsid w:val="000E0B4C"/>
    <w:rsid w:val="000E1ACC"/>
    <w:rsid w:val="000E1F18"/>
    <w:rsid w:val="000E3E5D"/>
    <w:rsid w:val="000E4540"/>
    <w:rsid w:val="000E46AB"/>
    <w:rsid w:val="000E575B"/>
    <w:rsid w:val="000E5786"/>
    <w:rsid w:val="000E7024"/>
    <w:rsid w:val="000E717F"/>
    <w:rsid w:val="000E7A9A"/>
    <w:rsid w:val="000F1325"/>
    <w:rsid w:val="000F1A95"/>
    <w:rsid w:val="000F2ECC"/>
    <w:rsid w:val="000F4928"/>
    <w:rsid w:val="000F6A22"/>
    <w:rsid w:val="000F775D"/>
    <w:rsid w:val="001012F8"/>
    <w:rsid w:val="00101E09"/>
    <w:rsid w:val="00101E4A"/>
    <w:rsid w:val="00102805"/>
    <w:rsid w:val="0010346F"/>
    <w:rsid w:val="001035C8"/>
    <w:rsid w:val="00103EEC"/>
    <w:rsid w:val="00105F63"/>
    <w:rsid w:val="00106D90"/>
    <w:rsid w:val="00106EAC"/>
    <w:rsid w:val="00110311"/>
    <w:rsid w:val="0011158C"/>
    <w:rsid w:val="0011169F"/>
    <w:rsid w:val="001119FB"/>
    <w:rsid w:val="001134A9"/>
    <w:rsid w:val="001137BA"/>
    <w:rsid w:val="001138AD"/>
    <w:rsid w:val="00113BC7"/>
    <w:rsid w:val="00114630"/>
    <w:rsid w:val="00115450"/>
    <w:rsid w:val="001155C0"/>
    <w:rsid w:val="0011713B"/>
    <w:rsid w:val="00117DF3"/>
    <w:rsid w:val="00120C7A"/>
    <w:rsid w:val="00120D3A"/>
    <w:rsid w:val="00122BE7"/>
    <w:rsid w:val="0012309A"/>
    <w:rsid w:val="00124885"/>
    <w:rsid w:val="001248E8"/>
    <w:rsid w:val="00124AE6"/>
    <w:rsid w:val="00124CD7"/>
    <w:rsid w:val="00125444"/>
    <w:rsid w:val="001309F6"/>
    <w:rsid w:val="00131841"/>
    <w:rsid w:val="00132372"/>
    <w:rsid w:val="00132AEF"/>
    <w:rsid w:val="00132AF4"/>
    <w:rsid w:val="001333D1"/>
    <w:rsid w:val="001341EB"/>
    <w:rsid w:val="00134A9A"/>
    <w:rsid w:val="00134F53"/>
    <w:rsid w:val="001352BB"/>
    <w:rsid w:val="001366C8"/>
    <w:rsid w:val="00136BD4"/>
    <w:rsid w:val="00136C7D"/>
    <w:rsid w:val="0013715B"/>
    <w:rsid w:val="0013751B"/>
    <w:rsid w:val="00137C98"/>
    <w:rsid w:val="00140FF4"/>
    <w:rsid w:val="00141994"/>
    <w:rsid w:val="00141AFD"/>
    <w:rsid w:val="00141E06"/>
    <w:rsid w:val="001431E3"/>
    <w:rsid w:val="00143285"/>
    <w:rsid w:val="00143A04"/>
    <w:rsid w:val="00144371"/>
    <w:rsid w:val="00144D3F"/>
    <w:rsid w:val="0014538B"/>
    <w:rsid w:val="00145916"/>
    <w:rsid w:val="00145F88"/>
    <w:rsid w:val="00147258"/>
    <w:rsid w:val="00151678"/>
    <w:rsid w:val="00153065"/>
    <w:rsid w:val="00153426"/>
    <w:rsid w:val="001542E5"/>
    <w:rsid w:val="00154742"/>
    <w:rsid w:val="00156B13"/>
    <w:rsid w:val="00157116"/>
    <w:rsid w:val="00157F5A"/>
    <w:rsid w:val="00157FED"/>
    <w:rsid w:val="00161139"/>
    <w:rsid w:val="00161FFE"/>
    <w:rsid w:val="00162BD2"/>
    <w:rsid w:val="00162DA0"/>
    <w:rsid w:val="00163E4D"/>
    <w:rsid w:val="0016603C"/>
    <w:rsid w:val="001677AD"/>
    <w:rsid w:val="0017176C"/>
    <w:rsid w:val="00171E75"/>
    <w:rsid w:val="00171F82"/>
    <w:rsid w:val="0017246B"/>
    <w:rsid w:val="00172802"/>
    <w:rsid w:val="00173BB1"/>
    <w:rsid w:val="00175418"/>
    <w:rsid w:val="00175F20"/>
    <w:rsid w:val="00177874"/>
    <w:rsid w:val="00184CE1"/>
    <w:rsid w:val="00184D82"/>
    <w:rsid w:val="00185174"/>
    <w:rsid w:val="001854EC"/>
    <w:rsid w:val="001855C8"/>
    <w:rsid w:val="00185931"/>
    <w:rsid w:val="00187829"/>
    <w:rsid w:val="0019004C"/>
    <w:rsid w:val="00192B52"/>
    <w:rsid w:val="001937C5"/>
    <w:rsid w:val="00194802"/>
    <w:rsid w:val="0019481B"/>
    <w:rsid w:val="00195279"/>
    <w:rsid w:val="001956D1"/>
    <w:rsid w:val="00196236"/>
    <w:rsid w:val="0019679C"/>
    <w:rsid w:val="00196B5D"/>
    <w:rsid w:val="001A0164"/>
    <w:rsid w:val="001A0F58"/>
    <w:rsid w:val="001A1591"/>
    <w:rsid w:val="001A179D"/>
    <w:rsid w:val="001A211C"/>
    <w:rsid w:val="001A3B40"/>
    <w:rsid w:val="001A3C82"/>
    <w:rsid w:val="001A3D7D"/>
    <w:rsid w:val="001A56A4"/>
    <w:rsid w:val="001A5B0C"/>
    <w:rsid w:val="001A5FAD"/>
    <w:rsid w:val="001A6871"/>
    <w:rsid w:val="001A7184"/>
    <w:rsid w:val="001B0EFC"/>
    <w:rsid w:val="001B1297"/>
    <w:rsid w:val="001B130F"/>
    <w:rsid w:val="001B13B9"/>
    <w:rsid w:val="001B167D"/>
    <w:rsid w:val="001B1796"/>
    <w:rsid w:val="001B1F67"/>
    <w:rsid w:val="001B2A06"/>
    <w:rsid w:val="001B324C"/>
    <w:rsid w:val="001B3489"/>
    <w:rsid w:val="001B3AF6"/>
    <w:rsid w:val="001B3B5C"/>
    <w:rsid w:val="001B40A5"/>
    <w:rsid w:val="001B48BA"/>
    <w:rsid w:val="001B49DB"/>
    <w:rsid w:val="001B4C03"/>
    <w:rsid w:val="001B5379"/>
    <w:rsid w:val="001B774D"/>
    <w:rsid w:val="001C0C48"/>
    <w:rsid w:val="001C1182"/>
    <w:rsid w:val="001C1B80"/>
    <w:rsid w:val="001C1EC4"/>
    <w:rsid w:val="001C2221"/>
    <w:rsid w:val="001C266E"/>
    <w:rsid w:val="001C4A4A"/>
    <w:rsid w:val="001C4DC7"/>
    <w:rsid w:val="001C5CC2"/>
    <w:rsid w:val="001C7453"/>
    <w:rsid w:val="001C791A"/>
    <w:rsid w:val="001D240E"/>
    <w:rsid w:val="001D338D"/>
    <w:rsid w:val="001D36A7"/>
    <w:rsid w:val="001D3AA1"/>
    <w:rsid w:val="001D4687"/>
    <w:rsid w:val="001D5FC6"/>
    <w:rsid w:val="001D6EE8"/>
    <w:rsid w:val="001D7721"/>
    <w:rsid w:val="001D7B62"/>
    <w:rsid w:val="001E007C"/>
    <w:rsid w:val="001E00F5"/>
    <w:rsid w:val="001E0C25"/>
    <w:rsid w:val="001E1326"/>
    <w:rsid w:val="001E48D4"/>
    <w:rsid w:val="001E4FD7"/>
    <w:rsid w:val="001E51E7"/>
    <w:rsid w:val="001E58ED"/>
    <w:rsid w:val="001E695B"/>
    <w:rsid w:val="001E6FE4"/>
    <w:rsid w:val="001F1C52"/>
    <w:rsid w:val="001F2088"/>
    <w:rsid w:val="001F4E7F"/>
    <w:rsid w:val="001F5BEF"/>
    <w:rsid w:val="00200132"/>
    <w:rsid w:val="0020065A"/>
    <w:rsid w:val="00201822"/>
    <w:rsid w:val="00201D4E"/>
    <w:rsid w:val="002026B9"/>
    <w:rsid w:val="00202959"/>
    <w:rsid w:val="00202ACB"/>
    <w:rsid w:val="00202CDB"/>
    <w:rsid w:val="00202E76"/>
    <w:rsid w:val="00204DD6"/>
    <w:rsid w:val="0020518C"/>
    <w:rsid w:val="00205B12"/>
    <w:rsid w:val="0020762F"/>
    <w:rsid w:val="002113DD"/>
    <w:rsid w:val="00211BF8"/>
    <w:rsid w:val="00212CAF"/>
    <w:rsid w:val="00213070"/>
    <w:rsid w:val="0021311E"/>
    <w:rsid w:val="00221344"/>
    <w:rsid w:val="00221F1C"/>
    <w:rsid w:val="00224295"/>
    <w:rsid w:val="0022430F"/>
    <w:rsid w:val="00224B3A"/>
    <w:rsid w:val="0022629E"/>
    <w:rsid w:val="00226F14"/>
    <w:rsid w:val="00226FB8"/>
    <w:rsid w:val="002276E8"/>
    <w:rsid w:val="00227BE2"/>
    <w:rsid w:val="00230A0C"/>
    <w:rsid w:val="00230BC6"/>
    <w:rsid w:val="00231475"/>
    <w:rsid w:val="0023404F"/>
    <w:rsid w:val="0023418C"/>
    <w:rsid w:val="002346B4"/>
    <w:rsid w:val="00234AB9"/>
    <w:rsid w:val="0023629F"/>
    <w:rsid w:val="00237038"/>
    <w:rsid w:val="002371BD"/>
    <w:rsid w:val="00237B21"/>
    <w:rsid w:val="00237EE7"/>
    <w:rsid w:val="00237EED"/>
    <w:rsid w:val="0024035E"/>
    <w:rsid w:val="00242586"/>
    <w:rsid w:val="00242E81"/>
    <w:rsid w:val="0024428B"/>
    <w:rsid w:val="002446D0"/>
    <w:rsid w:val="00245BF6"/>
    <w:rsid w:val="0024696B"/>
    <w:rsid w:val="00246DD7"/>
    <w:rsid w:val="00250468"/>
    <w:rsid w:val="00252621"/>
    <w:rsid w:val="00252EA5"/>
    <w:rsid w:val="0025508B"/>
    <w:rsid w:val="0025546F"/>
    <w:rsid w:val="0025595D"/>
    <w:rsid w:val="002569D4"/>
    <w:rsid w:val="00256FAA"/>
    <w:rsid w:val="002601BC"/>
    <w:rsid w:val="002616FA"/>
    <w:rsid w:val="00262757"/>
    <w:rsid w:val="00264DD0"/>
    <w:rsid w:val="00265BA8"/>
    <w:rsid w:val="00265EE1"/>
    <w:rsid w:val="00266A14"/>
    <w:rsid w:val="00267D6A"/>
    <w:rsid w:val="002701A2"/>
    <w:rsid w:val="00270E1E"/>
    <w:rsid w:val="0027224B"/>
    <w:rsid w:val="002738D4"/>
    <w:rsid w:val="00274250"/>
    <w:rsid w:val="00274499"/>
    <w:rsid w:val="00274642"/>
    <w:rsid w:val="00274725"/>
    <w:rsid w:val="0027541C"/>
    <w:rsid w:val="0027566D"/>
    <w:rsid w:val="00275D11"/>
    <w:rsid w:val="00277FDC"/>
    <w:rsid w:val="00280949"/>
    <w:rsid w:val="00282FD7"/>
    <w:rsid w:val="002850F8"/>
    <w:rsid w:val="0028705B"/>
    <w:rsid w:val="0029014C"/>
    <w:rsid w:val="0029094D"/>
    <w:rsid w:val="00290AFF"/>
    <w:rsid w:val="002957E0"/>
    <w:rsid w:val="00295CB0"/>
    <w:rsid w:val="00296321"/>
    <w:rsid w:val="00297677"/>
    <w:rsid w:val="002A15E0"/>
    <w:rsid w:val="002A29A2"/>
    <w:rsid w:val="002A2CCD"/>
    <w:rsid w:val="002A45CB"/>
    <w:rsid w:val="002A6352"/>
    <w:rsid w:val="002A7998"/>
    <w:rsid w:val="002B0BA8"/>
    <w:rsid w:val="002B1E97"/>
    <w:rsid w:val="002B2417"/>
    <w:rsid w:val="002B2ADB"/>
    <w:rsid w:val="002B3B18"/>
    <w:rsid w:val="002B40B5"/>
    <w:rsid w:val="002B42D5"/>
    <w:rsid w:val="002B534F"/>
    <w:rsid w:val="002B57B9"/>
    <w:rsid w:val="002B5F9C"/>
    <w:rsid w:val="002B75A9"/>
    <w:rsid w:val="002B7617"/>
    <w:rsid w:val="002C1742"/>
    <w:rsid w:val="002C2053"/>
    <w:rsid w:val="002C3828"/>
    <w:rsid w:val="002C4276"/>
    <w:rsid w:val="002C56AF"/>
    <w:rsid w:val="002C5979"/>
    <w:rsid w:val="002C72B2"/>
    <w:rsid w:val="002D06CB"/>
    <w:rsid w:val="002D0FC2"/>
    <w:rsid w:val="002D31B6"/>
    <w:rsid w:val="002D3AF2"/>
    <w:rsid w:val="002D3DEC"/>
    <w:rsid w:val="002D7855"/>
    <w:rsid w:val="002D7C4B"/>
    <w:rsid w:val="002E04DB"/>
    <w:rsid w:val="002E0839"/>
    <w:rsid w:val="002E14BC"/>
    <w:rsid w:val="002E3832"/>
    <w:rsid w:val="002E49B9"/>
    <w:rsid w:val="002E4A9A"/>
    <w:rsid w:val="002E5BAD"/>
    <w:rsid w:val="002E6699"/>
    <w:rsid w:val="002E73CD"/>
    <w:rsid w:val="002E78D2"/>
    <w:rsid w:val="002F12B3"/>
    <w:rsid w:val="002F1C6C"/>
    <w:rsid w:val="002F2536"/>
    <w:rsid w:val="002F2B8D"/>
    <w:rsid w:val="002F31BA"/>
    <w:rsid w:val="002F34B0"/>
    <w:rsid w:val="002F3F2D"/>
    <w:rsid w:val="002F5F3D"/>
    <w:rsid w:val="002F6168"/>
    <w:rsid w:val="002F6AB0"/>
    <w:rsid w:val="002F7843"/>
    <w:rsid w:val="002F786E"/>
    <w:rsid w:val="002F7CBE"/>
    <w:rsid w:val="00300068"/>
    <w:rsid w:val="003003A3"/>
    <w:rsid w:val="00300EB6"/>
    <w:rsid w:val="00301D90"/>
    <w:rsid w:val="003023F9"/>
    <w:rsid w:val="00303F95"/>
    <w:rsid w:val="003068D2"/>
    <w:rsid w:val="00306C7E"/>
    <w:rsid w:val="00307F72"/>
    <w:rsid w:val="0031030C"/>
    <w:rsid w:val="003116B5"/>
    <w:rsid w:val="00311844"/>
    <w:rsid w:val="00311EB5"/>
    <w:rsid w:val="00312DBB"/>
    <w:rsid w:val="00312F71"/>
    <w:rsid w:val="003138F1"/>
    <w:rsid w:val="00314AF6"/>
    <w:rsid w:val="00315014"/>
    <w:rsid w:val="0031592D"/>
    <w:rsid w:val="003165E8"/>
    <w:rsid w:val="00316E0C"/>
    <w:rsid w:val="00320630"/>
    <w:rsid w:val="003209EC"/>
    <w:rsid w:val="00321202"/>
    <w:rsid w:val="00321AFC"/>
    <w:rsid w:val="00321DEA"/>
    <w:rsid w:val="0032375D"/>
    <w:rsid w:val="003239A1"/>
    <w:rsid w:val="003242DE"/>
    <w:rsid w:val="00325724"/>
    <w:rsid w:val="003258E4"/>
    <w:rsid w:val="00325CBC"/>
    <w:rsid w:val="00327E92"/>
    <w:rsid w:val="00330224"/>
    <w:rsid w:val="0033027B"/>
    <w:rsid w:val="00330F41"/>
    <w:rsid w:val="0033178E"/>
    <w:rsid w:val="003322FE"/>
    <w:rsid w:val="00332670"/>
    <w:rsid w:val="00333B1B"/>
    <w:rsid w:val="00334A97"/>
    <w:rsid w:val="00334D83"/>
    <w:rsid w:val="003364C6"/>
    <w:rsid w:val="0034079E"/>
    <w:rsid w:val="00340AAE"/>
    <w:rsid w:val="00340E9E"/>
    <w:rsid w:val="00340EDD"/>
    <w:rsid w:val="00341B19"/>
    <w:rsid w:val="00341F9C"/>
    <w:rsid w:val="00343394"/>
    <w:rsid w:val="00344334"/>
    <w:rsid w:val="00345528"/>
    <w:rsid w:val="00345547"/>
    <w:rsid w:val="003473C6"/>
    <w:rsid w:val="00347978"/>
    <w:rsid w:val="00347D1E"/>
    <w:rsid w:val="0035008A"/>
    <w:rsid w:val="003502ED"/>
    <w:rsid w:val="003503F0"/>
    <w:rsid w:val="00352204"/>
    <w:rsid w:val="00354C56"/>
    <w:rsid w:val="0035579A"/>
    <w:rsid w:val="00355DBF"/>
    <w:rsid w:val="00355F71"/>
    <w:rsid w:val="00356A33"/>
    <w:rsid w:val="00356EBC"/>
    <w:rsid w:val="00360271"/>
    <w:rsid w:val="00361C08"/>
    <w:rsid w:val="003623EA"/>
    <w:rsid w:val="0036240D"/>
    <w:rsid w:val="00362F0B"/>
    <w:rsid w:val="00363043"/>
    <w:rsid w:val="00365A0E"/>
    <w:rsid w:val="00367545"/>
    <w:rsid w:val="003703B3"/>
    <w:rsid w:val="00370D3E"/>
    <w:rsid w:val="003711B1"/>
    <w:rsid w:val="00371D01"/>
    <w:rsid w:val="0037227F"/>
    <w:rsid w:val="003722B2"/>
    <w:rsid w:val="00372401"/>
    <w:rsid w:val="00372767"/>
    <w:rsid w:val="00372AC0"/>
    <w:rsid w:val="00373102"/>
    <w:rsid w:val="0037387C"/>
    <w:rsid w:val="003750B1"/>
    <w:rsid w:val="00376971"/>
    <w:rsid w:val="0037789C"/>
    <w:rsid w:val="00380BAB"/>
    <w:rsid w:val="00380C04"/>
    <w:rsid w:val="00380C90"/>
    <w:rsid w:val="00385833"/>
    <w:rsid w:val="00386A1E"/>
    <w:rsid w:val="00386C58"/>
    <w:rsid w:val="003875C7"/>
    <w:rsid w:val="00387A04"/>
    <w:rsid w:val="00387FB9"/>
    <w:rsid w:val="00390299"/>
    <w:rsid w:val="0039031D"/>
    <w:rsid w:val="0039032A"/>
    <w:rsid w:val="0039033E"/>
    <w:rsid w:val="00390E4E"/>
    <w:rsid w:val="0039148B"/>
    <w:rsid w:val="00391A54"/>
    <w:rsid w:val="00391F6D"/>
    <w:rsid w:val="00392CE4"/>
    <w:rsid w:val="00393629"/>
    <w:rsid w:val="003943EB"/>
    <w:rsid w:val="00394985"/>
    <w:rsid w:val="0039511A"/>
    <w:rsid w:val="00395927"/>
    <w:rsid w:val="003966F1"/>
    <w:rsid w:val="00396783"/>
    <w:rsid w:val="00396B09"/>
    <w:rsid w:val="003A010A"/>
    <w:rsid w:val="003A0DBE"/>
    <w:rsid w:val="003A14E1"/>
    <w:rsid w:val="003A1BB8"/>
    <w:rsid w:val="003A2996"/>
    <w:rsid w:val="003A3AE2"/>
    <w:rsid w:val="003A57FA"/>
    <w:rsid w:val="003A5CD9"/>
    <w:rsid w:val="003A5E16"/>
    <w:rsid w:val="003A5F14"/>
    <w:rsid w:val="003A606B"/>
    <w:rsid w:val="003A64DC"/>
    <w:rsid w:val="003A6809"/>
    <w:rsid w:val="003A683F"/>
    <w:rsid w:val="003B0622"/>
    <w:rsid w:val="003B06BA"/>
    <w:rsid w:val="003B099E"/>
    <w:rsid w:val="003B09E2"/>
    <w:rsid w:val="003B0DDD"/>
    <w:rsid w:val="003B187D"/>
    <w:rsid w:val="003B1F52"/>
    <w:rsid w:val="003B25F0"/>
    <w:rsid w:val="003B299B"/>
    <w:rsid w:val="003B2C53"/>
    <w:rsid w:val="003B3432"/>
    <w:rsid w:val="003B39ED"/>
    <w:rsid w:val="003B3D82"/>
    <w:rsid w:val="003B3EFD"/>
    <w:rsid w:val="003B41D0"/>
    <w:rsid w:val="003B42E4"/>
    <w:rsid w:val="003B4D7F"/>
    <w:rsid w:val="003B6531"/>
    <w:rsid w:val="003B74F4"/>
    <w:rsid w:val="003B7A2A"/>
    <w:rsid w:val="003C1060"/>
    <w:rsid w:val="003C1B0F"/>
    <w:rsid w:val="003C2219"/>
    <w:rsid w:val="003C274A"/>
    <w:rsid w:val="003C2A14"/>
    <w:rsid w:val="003C3934"/>
    <w:rsid w:val="003C4447"/>
    <w:rsid w:val="003C4498"/>
    <w:rsid w:val="003C4BF2"/>
    <w:rsid w:val="003C55A9"/>
    <w:rsid w:val="003C5EA7"/>
    <w:rsid w:val="003C7BD1"/>
    <w:rsid w:val="003C7C30"/>
    <w:rsid w:val="003D08EB"/>
    <w:rsid w:val="003D122C"/>
    <w:rsid w:val="003D12BB"/>
    <w:rsid w:val="003D17A9"/>
    <w:rsid w:val="003D25CE"/>
    <w:rsid w:val="003D283E"/>
    <w:rsid w:val="003D2E9E"/>
    <w:rsid w:val="003D45E4"/>
    <w:rsid w:val="003D4721"/>
    <w:rsid w:val="003D5402"/>
    <w:rsid w:val="003D55DB"/>
    <w:rsid w:val="003D6D3F"/>
    <w:rsid w:val="003D7B68"/>
    <w:rsid w:val="003E0150"/>
    <w:rsid w:val="003E500B"/>
    <w:rsid w:val="003E72FC"/>
    <w:rsid w:val="003F08CE"/>
    <w:rsid w:val="003F114B"/>
    <w:rsid w:val="003F1A6A"/>
    <w:rsid w:val="003F5027"/>
    <w:rsid w:val="003F5F21"/>
    <w:rsid w:val="003F618F"/>
    <w:rsid w:val="003F6424"/>
    <w:rsid w:val="003F66C6"/>
    <w:rsid w:val="003F7954"/>
    <w:rsid w:val="003F7E09"/>
    <w:rsid w:val="004007D5"/>
    <w:rsid w:val="004013CA"/>
    <w:rsid w:val="0040235C"/>
    <w:rsid w:val="0040244B"/>
    <w:rsid w:val="0040329B"/>
    <w:rsid w:val="004035F3"/>
    <w:rsid w:val="004036B5"/>
    <w:rsid w:val="004041DC"/>
    <w:rsid w:val="004049F5"/>
    <w:rsid w:val="00407337"/>
    <w:rsid w:val="00407D0F"/>
    <w:rsid w:val="004107F2"/>
    <w:rsid w:val="00414738"/>
    <w:rsid w:val="00414CE4"/>
    <w:rsid w:val="0041511E"/>
    <w:rsid w:val="00417FBC"/>
    <w:rsid w:val="0042119D"/>
    <w:rsid w:val="00423332"/>
    <w:rsid w:val="004235F8"/>
    <w:rsid w:val="00423E0E"/>
    <w:rsid w:val="00424CA3"/>
    <w:rsid w:val="00424FBB"/>
    <w:rsid w:val="00425C16"/>
    <w:rsid w:val="004260BA"/>
    <w:rsid w:val="004263BE"/>
    <w:rsid w:val="004265CF"/>
    <w:rsid w:val="004278FB"/>
    <w:rsid w:val="00427C1B"/>
    <w:rsid w:val="00430363"/>
    <w:rsid w:val="00430C0C"/>
    <w:rsid w:val="00431E84"/>
    <w:rsid w:val="004326B5"/>
    <w:rsid w:val="00432F7A"/>
    <w:rsid w:val="004343CF"/>
    <w:rsid w:val="00434A96"/>
    <w:rsid w:val="00434BCD"/>
    <w:rsid w:val="00435106"/>
    <w:rsid w:val="00435327"/>
    <w:rsid w:val="0043625C"/>
    <w:rsid w:val="00436E45"/>
    <w:rsid w:val="00441379"/>
    <w:rsid w:val="004416B0"/>
    <w:rsid w:val="00441BF4"/>
    <w:rsid w:val="00442A62"/>
    <w:rsid w:val="00442DC5"/>
    <w:rsid w:val="004435D8"/>
    <w:rsid w:val="00443E93"/>
    <w:rsid w:val="00446012"/>
    <w:rsid w:val="004462EC"/>
    <w:rsid w:val="00446675"/>
    <w:rsid w:val="00446A8C"/>
    <w:rsid w:val="004471E1"/>
    <w:rsid w:val="004478CE"/>
    <w:rsid w:val="0044795C"/>
    <w:rsid w:val="00450EFB"/>
    <w:rsid w:val="00452BAD"/>
    <w:rsid w:val="00454B00"/>
    <w:rsid w:val="00454E9C"/>
    <w:rsid w:val="0045522A"/>
    <w:rsid w:val="00455342"/>
    <w:rsid w:val="004556D4"/>
    <w:rsid w:val="00457B40"/>
    <w:rsid w:val="00460115"/>
    <w:rsid w:val="00460E2C"/>
    <w:rsid w:val="00460FE0"/>
    <w:rsid w:val="0046139C"/>
    <w:rsid w:val="00462504"/>
    <w:rsid w:val="0046333E"/>
    <w:rsid w:val="0046368B"/>
    <w:rsid w:val="00463CC6"/>
    <w:rsid w:val="004642FE"/>
    <w:rsid w:val="00464306"/>
    <w:rsid w:val="00464604"/>
    <w:rsid w:val="00464AAC"/>
    <w:rsid w:val="00465241"/>
    <w:rsid w:val="00466376"/>
    <w:rsid w:val="00466667"/>
    <w:rsid w:val="004668C1"/>
    <w:rsid w:val="00467246"/>
    <w:rsid w:val="00467A6B"/>
    <w:rsid w:val="00467BED"/>
    <w:rsid w:val="004703A4"/>
    <w:rsid w:val="00470643"/>
    <w:rsid w:val="00470E57"/>
    <w:rsid w:val="0047144B"/>
    <w:rsid w:val="00471472"/>
    <w:rsid w:val="0047188B"/>
    <w:rsid w:val="00472034"/>
    <w:rsid w:val="004722DA"/>
    <w:rsid w:val="00472ADD"/>
    <w:rsid w:val="00473373"/>
    <w:rsid w:val="0047393B"/>
    <w:rsid w:val="00473A0A"/>
    <w:rsid w:val="004746D9"/>
    <w:rsid w:val="00474D4E"/>
    <w:rsid w:val="0047531B"/>
    <w:rsid w:val="004757D3"/>
    <w:rsid w:val="0047595B"/>
    <w:rsid w:val="00475E97"/>
    <w:rsid w:val="004769E0"/>
    <w:rsid w:val="00477E85"/>
    <w:rsid w:val="00477EBD"/>
    <w:rsid w:val="00480E33"/>
    <w:rsid w:val="004812F8"/>
    <w:rsid w:val="00481910"/>
    <w:rsid w:val="00481DBD"/>
    <w:rsid w:val="00482B0B"/>
    <w:rsid w:val="004836AC"/>
    <w:rsid w:val="004850BB"/>
    <w:rsid w:val="00485186"/>
    <w:rsid w:val="00486803"/>
    <w:rsid w:val="00486DD4"/>
    <w:rsid w:val="00486E5E"/>
    <w:rsid w:val="004873DB"/>
    <w:rsid w:val="00487C23"/>
    <w:rsid w:val="00490BC6"/>
    <w:rsid w:val="0049104F"/>
    <w:rsid w:val="00492BAD"/>
    <w:rsid w:val="00493D0D"/>
    <w:rsid w:val="004940FB"/>
    <w:rsid w:val="00494674"/>
    <w:rsid w:val="004954EA"/>
    <w:rsid w:val="00495C51"/>
    <w:rsid w:val="00496AEE"/>
    <w:rsid w:val="004975D4"/>
    <w:rsid w:val="00497618"/>
    <w:rsid w:val="00497D19"/>
    <w:rsid w:val="004A0863"/>
    <w:rsid w:val="004A25BC"/>
    <w:rsid w:val="004A2B7E"/>
    <w:rsid w:val="004A3581"/>
    <w:rsid w:val="004A3835"/>
    <w:rsid w:val="004A3AF6"/>
    <w:rsid w:val="004A3CCE"/>
    <w:rsid w:val="004A3D6F"/>
    <w:rsid w:val="004A681E"/>
    <w:rsid w:val="004A796E"/>
    <w:rsid w:val="004A7DA8"/>
    <w:rsid w:val="004A7DD6"/>
    <w:rsid w:val="004B0400"/>
    <w:rsid w:val="004B115F"/>
    <w:rsid w:val="004B2D64"/>
    <w:rsid w:val="004B2EEA"/>
    <w:rsid w:val="004B3A9D"/>
    <w:rsid w:val="004B3D43"/>
    <w:rsid w:val="004B42A5"/>
    <w:rsid w:val="004B42BB"/>
    <w:rsid w:val="004B5340"/>
    <w:rsid w:val="004B53F9"/>
    <w:rsid w:val="004B598B"/>
    <w:rsid w:val="004B65C3"/>
    <w:rsid w:val="004B6BE8"/>
    <w:rsid w:val="004B6C87"/>
    <w:rsid w:val="004C0F7F"/>
    <w:rsid w:val="004C1544"/>
    <w:rsid w:val="004C206D"/>
    <w:rsid w:val="004C3DC8"/>
    <w:rsid w:val="004C5B1D"/>
    <w:rsid w:val="004C6AC0"/>
    <w:rsid w:val="004C6ECB"/>
    <w:rsid w:val="004D0790"/>
    <w:rsid w:val="004D0DEA"/>
    <w:rsid w:val="004D1165"/>
    <w:rsid w:val="004D22EF"/>
    <w:rsid w:val="004D2958"/>
    <w:rsid w:val="004D2E96"/>
    <w:rsid w:val="004D316F"/>
    <w:rsid w:val="004D3385"/>
    <w:rsid w:val="004D3CBF"/>
    <w:rsid w:val="004D6E3A"/>
    <w:rsid w:val="004D6F61"/>
    <w:rsid w:val="004E0C6B"/>
    <w:rsid w:val="004E14E8"/>
    <w:rsid w:val="004E15C9"/>
    <w:rsid w:val="004E193D"/>
    <w:rsid w:val="004E1D6C"/>
    <w:rsid w:val="004E2AA4"/>
    <w:rsid w:val="004E2FD1"/>
    <w:rsid w:val="004E3DE1"/>
    <w:rsid w:val="004E4C5E"/>
    <w:rsid w:val="004E5627"/>
    <w:rsid w:val="004E5CE3"/>
    <w:rsid w:val="004F06B8"/>
    <w:rsid w:val="004F17D8"/>
    <w:rsid w:val="004F1DBC"/>
    <w:rsid w:val="004F2498"/>
    <w:rsid w:val="004F27FE"/>
    <w:rsid w:val="004F2E11"/>
    <w:rsid w:val="004F2FC1"/>
    <w:rsid w:val="004F35CF"/>
    <w:rsid w:val="004F3AA6"/>
    <w:rsid w:val="004F3AC6"/>
    <w:rsid w:val="004F5528"/>
    <w:rsid w:val="004F5E9A"/>
    <w:rsid w:val="004F7FE0"/>
    <w:rsid w:val="005000C8"/>
    <w:rsid w:val="00501D8D"/>
    <w:rsid w:val="00502214"/>
    <w:rsid w:val="00502AE7"/>
    <w:rsid w:val="0050393C"/>
    <w:rsid w:val="00503E59"/>
    <w:rsid w:val="00505978"/>
    <w:rsid w:val="00506C8B"/>
    <w:rsid w:val="00507627"/>
    <w:rsid w:val="0051051F"/>
    <w:rsid w:val="00510DAE"/>
    <w:rsid w:val="00512BB8"/>
    <w:rsid w:val="00513E5D"/>
    <w:rsid w:val="00515969"/>
    <w:rsid w:val="00515CD4"/>
    <w:rsid w:val="00515F6B"/>
    <w:rsid w:val="005200FA"/>
    <w:rsid w:val="00520513"/>
    <w:rsid w:val="005219C5"/>
    <w:rsid w:val="00522761"/>
    <w:rsid w:val="00522972"/>
    <w:rsid w:val="0052448D"/>
    <w:rsid w:val="00526078"/>
    <w:rsid w:val="00530370"/>
    <w:rsid w:val="005326F1"/>
    <w:rsid w:val="00532AAB"/>
    <w:rsid w:val="00532B01"/>
    <w:rsid w:val="00533685"/>
    <w:rsid w:val="00533C11"/>
    <w:rsid w:val="005341C5"/>
    <w:rsid w:val="005353AE"/>
    <w:rsid w:val="00535588"/>
    <w:rsid w:val="00535A37"/>
    <w:rsid w:val="00536021"/>
    <w:rsid w:val="0053734D"/>
    <w:rsid w:val="00537D79"/>
    <w:rsid w:val="00540B4F"/>
    <w:rsid w:val="0054284C"/>
    <w:rsid w:val="00542CF9"/>
    <w:rsid w:val="00542DEB"/>
    <w:rsid w:val="00543913"/>
    <w:rsid w:val="0054693A"/>
    <w:rsid w:val="00546CAC"/>
    <w:rsid w:val="00546DB5"/>
    <w:rsid w:val="00547731"/>
    <w:rsid w:val="00547C82"/>
    <w:rsid w:val="00547E4E"/>
    <w:rsid w:val="00547E51"/>
    <w:rsid w:val="00552305"/>
    <w:rsid w:val="00552851"/>
    <w:rsid w:val="0055387A"/>
    <w:rsid w:val="005547CD"/>
    <w:rsid w:val="00555007"/>
    <w:rsid w:val="005553B9"/>
    <w:rsid w:val="005553E7"/>
    <w:rsid w:val="005556BF"/>
    <w:rsid w:val="005563B7"/>
    <w:rsid w:val="0055695F"/>
    <w:rsid w:val="00560319"/>
    <w:rsid w:val="005610D6"/>
    <w:rsid w:val="005619C4"/>
    <w:rsid w:val="005622B8"/>
    <w:rsid w:val="005629A5"/>
    <w:rsid w:val="005635D2"/>
    <w:rsid w:val="005635E3"/>
    <w:rsid w:val="00565399"/>
    <w:rsid w:val="00565D7B"/>
    <w:rsid w:val="00566E81"/>
    <w:rsid w:val="005676F7"/>
    <w:rsid w:val="00570095"/>
    <w:rsid w:val="00570FF1"/>
    <w:rsid w:val="00573327"/>
    <w:rsid w:val="00575C7D"/>
    <w:rsid w:val="005776B3"/>
    <w:rsid w:val="00581B47"/>
    <w:rsid w:val="00581CF1"/>
    <w:rsid w:val="0058208E"/>
    <w:rsid w:val="005833F3"/>
    <w:rsid w:val="00583C6C"/>
    <w:rsid w:val="00583D20"/>
    <w:rsid w:val="0058551E"/>
    <w:rsid w:val="00586497"/>
    <w:rsid w:val="00586762"/>
    <w:rsid w:val="00586A57"/>
    <w:rsid w:val="00590CFB"/>
    <w:rsid w:val="0059116E"/>
    <w:rsid w:val="00591921"/>
    <w:rsid w:val="00591963"/>
    <w:rsid w:val="00592903"/>
    <w:rsid w:val="005944E7"/>
    <w:rsid w:val="0059459C"/>
    <w:rsid w:val="005949A1"/>
    <w:rsid w:val="00594CAC"/>
    <w:rsid w:val="00596C4B"/>
    <w:rsid w:val="00597052"/>
    <w:rsid w:val="005975BA"/>
    <w:rsid w:val="00597820"/>
    <w:rsid w:val="005A2F99"/>
    <w:rsid w:val="005A3E25"/>
    <w:rsid w:val="005A4238"/>
    <w:rsid w:val="005A4682"/>
    <w:rsid w:val="005A4BAD"/>
    <w:rsid w:val="005A598E"/>
    <w:rsid w:val="005A6B96"/>
    <w:rsid w:val="005A6BD2"/>
    <w:rsid w:val="005A6E5F"/>
    <w:rsid w:val="005B03D1"/>
    <w:rsid w:val="005B03DA"/>
    <w:rsid w:val="005B13EA"/>
    <w:rsid w:val="005B1C0A"/>
    <w:rsid w:val="005B26E9"/>
    <w:rsid w:val="005B288B"/>
    <w:rsid w:val="005B3602"/>
    <w:rsid w:val="005B42EC"/>
    <w:rsid w:val="005B6675"/>
    <w:rsid w:val="005B717F"/>
    <w:rsid w:val="005B749F"/>
    <w:rsid w:val="005B74C7"/>
    <w:rsid w:val="005B767A"/>
    <w:rsid w:val="005C06C2"/>
    <w:rsid w:val="005C143A"/>
    <w:rsid w:val="005C16BD"/>
    <w:rsid w:val="005C292F"/>
    <w:rsid w:val="005C29DD"/>
    <w:rsid w:val="005C2C0C"/>
    <w:rsid w:val="005C3343"/>
    <w:rsid w:val="005C3386"/>
    <w:rsid w:val="005C37A9"/>
    <w:rsid w:val="005C3F50"/>
    <w:rsid w:val="005C5074"/>
    <w:rsid w:val="005C5F34"/>
    <w:rsid w:val="005D2075"/>
    <w:rsid w:val="005D3042"/>
    <w:rsid w:val="005D48F4"/>
    <w:rsid w:val="005D4DE2"/>
    <w:rsid w:val="005D5185"/>
    <w:rsid w:val="005D582D"/>
    <w:rsid w:val="005D6CDB"/>
    <w:rsid w:val="005E0F69"/>
    <w:rsid w:val="005E1267"/>
    <w:rsid w:val="005E1507"/>
    <w:rsid w:val="005E152D"/>
    <w:rsid w:val="005E306B"/>
    <w:rsid w:val="005E3D65"/>
    <w:rsid w:val="005E4604"/>
    <w:rsid w:val="005E7B18"/>
    <w:rsid w:val="005E7D00"/>
    <w:rsid w:val="005F0DF9"/>
    <w:rsid w:val="005F1E2D"/>
    <w:rsid w:val="005F1EC1"/>
    <w:rsid w:val="005F1F8A"/>
    <w:rsid w:val="005F20D4"/>
    <w:rsid w:val="005F25C7"/>
    <w:rsid w:val="005F2703"/>
    <w:rsid w:val="005F3464"/>
    <w:rsid w:val="005F4717"/>
    <w:rsid w:val="005F5224"/>
    <w:rsid w:val="005F533F"/>
    <w:rsid w:val="005F68CB"/>
    <w:rsid w:val="005F7F78"/>
    <w:rsid w:val="0060015B"/>
    <w:rsid w:val="00603507"/>
    <w:rsid w:val="0060396D"/>
    <w:rsid w:val="00605079"/>
    <w:rsid w:val="00605970"/>
    <w:rsid w:val="00607517"/>
    <w:rsid w:val="00610636"/>
    <w:rsid w:val="006106EB"/>
    <w:rsid w:val="00613978"/>
    <w:rsid w:val="00613C4B"/>
    <w:rsid w:val="00613E57"/>
    <w:rsid w:val="00615CFA"/>
    <w:rsid w:val="006160C9"/>
    <w:rsid w:val="006167B3"/>
    <w:rsid w:val="006168C0"/>
    <w:rsid w:val="00620CD6"/>
    <w:rsid w:val="00621FAE"/>
    <w:rsid w:val="00623E55"/>
    <w:rsid w:val="006241C9"/>
    <w:rsid w:val="00625E5E"/>
    <w:rsid w:val="0062667A"/>
    <w:rsid w:val="00627345"/>
    <w:rsid w:val="0063008D"/>
    <w:rsid w:val="0063063C"/>
    <w:rsid w:val="00631484"/>
    <w:rsid w:val="00631A51"/>
    <w:rsid w:val="00632026"/>
    <w:rsid w:val="006333D9"/>
    <w:rsid w:val="0063348C"/>
    <w:rsid w:val="00635058"/>
    <w:rsid w:val="00637BB1"/>
    <w:rsid w:val="0064008D"/>
    <w:rsid w:val="00643442"/>
    <w:rsid w:val="00643533"/>
    <w:rsid w:val="00643D44"/>
    <w:rsid w:val="0064524B"/>
    <w:rsid w:val="00646813"/>
    <w:rsid w:val="006472D9"/>
    <w:rsid w:val="00647FC9"/>
    <w:rsid w:val="00653E02"/>
    <w:rsid w:val="006561AF"/>
    <w:rsid w:val="00657694"/>
    <w:rsid w:val="006604E1"/>
    <w:rsid w:val="006605D1"/>
    <w:rsid w:val="006607A9"/>
    <w:rsid w:val="006608B2"/>
    <w:rsid w:val="00660FF9"/>
    <w:rsid w:val="006612D1"/>
    <w:rsid w:val="00661314"/>
    <w:rsid w:val="00661F4B"/>
    <w:rsid w:val="00662E67"/>
    <w:rsid w:val="00663364"/>
    <w:rsid w:val="00663973"/>
    <w:rsid w:val="00663C2C"/>
    <w:rsid w:val="00666F48"/>
    <w:rsid w:val="00670135"/>
    <w:rsid w:val="00671342"/>
    <w:rsid w:val="00673A8E"/>
    <w:rsid w:val="00673F18"/>
    <w:rsid w:val="0067416F"/>
    <w:rsid w:val="00674B8C"/>
    <w:rsid w:val="00675599"/>
    <w:rsid w:val="006755D4"/>
    <w:rsid w:val="00675DC3"/>
    <w:rsid w:val="00676EA3"/>
    <w:rsid w:val="006775AB"/>
    <w:rsid w:val="006801DD"/>
    <w:rsid w:val="00680400"/>
    <w:rsid w:val="00682881"/>
    <w:rsid w:val="00682CF7"/>
    <w:rsid w:val="0068360C"/>
    <w:rsid w:val="006839F2"/>
    <w:rsid w:val="0068403B"/>
    <w:rsid w:val="00684CB6"/>
    <w:rsid w:val="00684EB1"/>
    <w:rsid w:val="00685837"/>
    <w:rsid w:val="006926F7"/>
    <w:rsid w:val="00692AA0"/>
    <w:rsid w:val="00692F21"/>
    <w:rsid w:val="00693916"/>
    <w:rsid w:val="00694C87"/>
    <w:rsid w:val="00695B92"/>
    <w:rsid w:val="00696B72"/>
    <w:rsid w:val="0069760F"/>
    <w:rsid w:val="006A01CA"/>
    <w:rsid w:val="006A09DC"/>
    <w:rsid w:val="006A52BF"/>
    <w:rsid w:val="006A64E1"/>
    <w:rsid w:val="006A6DD7"/>
    <w:rsid w:val="006A7540"/>
    <w:rsid w:val="006B0730"/>
    <w:rsid w:val="006B26FD"/>
    <w:rsid w:val="006B33A2"/>
    <w:rsid w:val="006B441C"/>
    <w:rsid w:val="006B52D2"/>
    <w:rsid w:val="006B55E2"/>
    <w:rsid w:val="006B61FB"/>
    <w:rsid w:val="006B6A8E"/>
    <w:rsid w:val="006B71B7"/>
    <w:rsid w:val="006B7AE4"/>
    <w:rsid w:val="006B7E2F"/>
    <w:rsid w:val="006B7EA2"/>
    <w:rsid w:val="006C03DF"/>
    <w:rsid w:val="006C08D9"/>
    <w:rsid w:val="006C1A1E"/>
    <w:rsid w:val="006C3199"/>
    <w:rsid w:val="006C387D"/>
    <w:rsid w:val="006C3FB1"/>
    <w:rsid w:val="006C58E9"/>
    <w:rsid w:val="006C5D1D"/>
    <w:rsid w:val="006C5D2B"/>
    <w:rsid w:val="006C6BD9"/>
    <w:rsid w:val="006C763D"/>
    <w:rsid w:val="006D160E"/>
    <w:rsid w:val="006D16B2"/>
    <w:rsid w:val="006D2169"/>
    <w:rsid w:val="006D308C"/>
    <w:rsid w:val="006D4692"/>
    <w:rsid w:val="006D53D3"/>
    <w:rsid w:val="006D5E5B"/>
    <w:rsid w:val="006D737C"/>
    <w:rsid w:val="006E0CE5"/>
    <w:rsid w:val="006E122F"/>
    <w:rsid w:val="006E1F97"/>
    <w:rsid w:val="006E2749"/>
    <w:rsid w:val="006E3CAE"/>
    <w:rsid w:val="006E54E9"/>
    <w:rsid w:val="006E55D6"/>
    <w:rsid w:val="006E5D86"/>
    <w:rsid w:val="006E6183"/>
    <w:rsid w:val="006E6779"/>
    <w:rsid w:val="006F024A"/>
    <w:rsid w:val="006F18E5"/>
    <w:rsid w:val="006F2A7C"/>
    <w:rsid w:val="006F4FAC"/>
    <w:rsid w:val="006F5F79"/>
    <w:rsid w:val="006F7D29"/>
    <w:rsid w:val="006F7E7E"/>
    <w:rsid w:val="007009DF"/>
    <w:rsid w:val="007016F0"/>
    <w:rsid w:val="007021E8"/>
    <w:rsid w:val="007035F0"/>
    <w:rsid w:val="007037A9"/>
    <w:rsid w:val="007058E4"/>
    <w:rsid w:val="007059AA"/>
    <w:rsid w:val="0070605C"/>
    <w:rsid w:val="0070647C"/>
    <w:rsid w:val="00707C2C"/>
    <w:rsid w:val="00710E1F"/>
    <w:rsid w:val="00711456"/>
    <w:rsid w:val="007115FB"/>
    <w:rsid w:val="007117EA"/>
    <w:rsid w:val="00712FF2"/>
    <w:rsid w:val="007137C4"/>
    <w:rsid w:val="007149EF"/>
    <w:rsid w:val="00715B89"/>
    <w:rsid w:val="00715BE8"/>
    <w:rsid w:val="00715C02"/>
    <w:rsid w:val="0071602C"/>
    <w:rsid w:val="00716ACD"/>
    <w:rsid w:val="00716EFA"/>
    <w:rsid w:val="007177B1"/>
    <w:rsid w:val="007201B4"/>
    <w:rsid w:val="007231F5"/>
    <w:rsid w:val="00724AA5"/>
    <w:rsid w:val="00724BAA"/>
    <w:rsid w:val="00724E31"/>
    <w:rsid w:val="00726268"/>
    <w:rsid w:val="00730564"/>
    <w:rsid w:val="00730789"/>
    <w:rsid w:val="00730A76"/>
    <w:rsid w:val="00731172"/>
    <w:rsid w:val="00732F97"/>
    <w:rsid w:val="00733E91"/>
    <w:rsid w:val="00734CB0"/>
    <w:rsid w:val="007359F3"/>
    <w:rsid w:val="00735BD9"/>
    <w:rsid w:val="0073666D"/>
    <w:rsid w:val="00736FA9"/>
    <w:rsid w:val="00740C32"/>
    <w:rsid w:val="00740FAB"/>
    <w:rsid w:val="0074277E"/>
    <w:rsid w:val="00742EF4"/>
    <w:rsid w:val="0074512A"/>
    <w:rsid w:val="00746CD8"/>
    <w:rsid w:val="0074787D"/>
    <w:rsid w:val="007478F7"/>
    <w:rsid w:val="00751598"/>
    <w:rsid w:val="00751F3A"/>
    <w:rsid w:val="007535FC"/>
    <w:rsid w:val="00755038"/>
    <w:rsid w:val="007554B9"/>
    <w:rsid w:val="00755B65"/>
    <w:rsid w:val="00755B9F"/>
    <w:rsid w:val="00756AED"/>
    <w:rsid w:val="00756EAC"/>
    <w:rsid w:val="00757424"/>
    <w:rsid w:val="00757A3F"/>
    <w:rsid w:val="00762749"/>
    <w:rsid w:val="007644DB"/>
    <w:rsid w:val="007662E5"/>
    <w:rsid w:val="007664C9"/>
    <w:rsid w:val="007667A5"/>
    <w:rsid w:val="00767E7E"/>
    <w:rsid w:val="00770945"/>
    <w:rsid w:val="00771B1E"/>
    <w:rsid w:val="0077278A"/>
    <w:rsid w:val="00773CFC"/>
    <w:rsid w:val="00776186"/>
    <w:rsid w:val="00776712"/>
    <w:rsid w:val="00776814"/>
    <w:rsid w:val="00780596"/>
    <w:rsid w:val="00780612"/>
    <w:rsid w:val="007815D2"/>
    <w:rsid w:val="00781B00"/>
    <w:rsid w:val="00783ADC"/>
    <w:rsid w:val="00783ED3"/>
    <w:rsid w:val="00784915"/>
    <w:rsid w:val="00784EE1"/>
    <w:rsid w:val="007860B4"/>
    <w:rsid w:val="00786328"/>
    <w:rsid w:val="007875C5"/>
    <w:rsid w:val="00787CC3"/>
    <w:rsid w:val="00787E74"/>
    <w:rsid w:val="0079061B"/>
    <w:rsid w:val="00792192"/>
    <w:rsid w:val="007926BE"/>
    <w:rsid w:val="00794F59"/>
    <w:rsid w:val="0079723B"/>
    <w:rsid w:val="007A074E"/>
    <w:rsid w:val="007A310B"/>
    <w:rsid w:val="007A3538"/>
    <w:rsid w:val="007A3FFB"/>
    <w:rsid w:val="007A4865"/>
    <w:rsid w:val="007A4B4A"/>
    <w:rsid w:val="007A4D19"/>
    <w:rsid w:val="007A4FA3"/>
    <w:rsid w:val="007A586E"/>
    <w:rsid w:val="007A6B21"/>
    <w:rsid w:val="007B0155"/>
    <w:rsid w:val="007B29AD"/>
    <w:rsid w:val="007B312F"/>
    <w:rsid w:val="007B3825"/>
    <w:rsid w:val="007B4140"/>
    <w:rsid w:val="007B414B"/>
    <w:rsid w:val="007B4314"/>
    <w:rsid w:val="007B44B0"/>
    <w:rsid w:val="007B4A90"/>
    <w:rsid w:val="007B4CA1"/>
    <w:rsid w:val="007B5171"/>
    <w:rsid w:val="007B5271"/>
    <w:rsid w:val="007B6477"/>
    <w:rsid w:val="007B6BE3"/>
    <w:rsid w:val="007B76AB"/>
    <w:rsid w:val="007B783C"/>
    <w:rsid w:val="007C32E9"/>
    <w:rsid w:val="007C3C4C"/>
    <w:rsid w:val="007C57AD"/>
    <w:rsid w:val="007C5F6B"/>
    <w:rsid w:val="007C61E7"/>
    <w:rsid w:val="007C6CCD"/>
    <w:rsid w:val="007C745C"/>
    <w:rsid w:val="007C7CD1"/>
    <w:rsid w:val="007D0424"/>
    <w:rsid w:val="007D260F"/>
    <w:rsid w:val="007D3709"/>
    <w:rsid w:val="007D382B"/>
    <w:rsid w:val="007D41A7"/>
    <w:rsid w:val="007D45AD"/>
    <w:rsid w:val="007D4AE6"/>
    <w:rsid w:val="007D522A"/>
    <w:rsid w:val="007D5697"/>
    <w:rsid w:val="007D6C9A"/>
    <w:rsid w:val="007D6F92"/>
    <w:rsid w:val="007E2A8F"/>
    <w:rsid w:val="007E5161"/>
    <w:rsid w:val="007E63DD"/>
    <w:rsid w:val="007E6B4E"/>
    <w:rsid w:val="007F0331"/>
    <w:rsid w:val="007F12D5"/>
    <w:rsid w:val="007F1BE1"/>
    <w:rsid w:val="007F38D7"/>
    <w:rsid w:val="007F4257"/>
    <w:rsid w:val="007F46FB"/>
    <w:rsid w:val="007F51B0"/>
    <w:rsid w:val="007F67A7"/>
    <w:rsid w:val="007F72A6"/>
    <w:rsid w:val="00802B8B"/>
    <w:rsid w:val="00803C36"/>
    <w:rsid w:val="00803F40"/>
    <w:rsid w:val="008043D9"/>
    <w:rsid w:val="008045DC"/>
    <w:rsid w:val="00804AF7"/>
    <w:rsid w:val="00805270"/>
    <w:rsid w:val="0080674A"/>
    <w:rsid w:val="00806F65"/>
    <w:rsid w:val="0080769F"/>
    <w:rsid w:val="00810C91"/>
    <w:rsid w:val="00811F97"/>
    <w:rsid w:val="0081375E"/>
    <w:rsid w:val="00813EFA"/>
    <w:rsid w:val="0081437B"/>
    <w:rsid w:val="00817089"/>
    <w:rsid w:val="00817707"/>
    <w:rsid w:val="00817AE5"/>
    <w:rsid w:val="00820131"/>
    <w:rsid w:val="008205D4"/>
    <w:rsid w:val="008211BF"/>
    <w:rsid w:val="00821B30"/>
    <w:rsid w:val="00824559"/>
    <w:rsid w:val="0082486D"/>
    <w:rsid w:val="00825704"/>
    <w:rsid w:val="00825C74"/>
    <w:rsid w:val="0082757A"/>
    <w:rsid w:val="00827A21"/>
    <w:rsid w:val="00827AB1"/>
    <w:rsid w:val="008309AF"/>
    <w:rsid w:val="00831C0A"/>
    <w:rsid w:val="0083219D"/>
    <w:rsid w:val="00832A06"/>
    <w:rsid w:val="00832B21"/>
    <w:rsid w:val="00833066"/>
    <w:rsid w:val="0083351A"/>
    <w:rsid w:val="0083419E"/>
    <w:rsid w:val="00834F4B"/>
    <w:rsid w:val="0083566F"/>
    <w:rsid w:val="00835C0E"/>
    <w:rsid w:val="00836157"/>
    <w:rsid w:val="00836805"/>
    <w:rsid w:val="00836B71"/>
    <w:rsid w:val="00837BFE"/>
    <w:rsid w:val="00843333"/>
    <w:rsid w:val="00843427"/>
    <w:rsid w:val="00843886"/>
    <w:rsid w:val="00844CC9"/>
    <w:rsid w:val="008452CF"/>
    <w:rsid w:val="00845472"/>
    <w:rsid w:val="00845A1C"/>
    <w:rsid w:val="00845FCC"/>
    <w:rsid w:val="00846605"/>
    <w:rsid w:val="008470D5"/>
    <w:rsid w:val="00847880"/>
    <w:rsid w:val="0085009B"/>
    <w:rsid w:val="00852224"/>
    <w:rsid w:val="00855190"/>
    <w:rsid w:val="008556CC"/>
    <w:rsid w:val="00855DA2"/>
    <w:rsid w:val="00856482"/>
    <w:rsid w:val="008601BB"/>
    <w:rsid w:val="0086039D"/>
    <w:rsid w:val="00860A11"/>
    <w:rsid w:val="0086265F"/>
    <w:rsid w:val="008629CF"/>
    <w:rsid w:val="00863476"/>
    <w:rsid w:val="00865CB9"/>
    <w:rsid w:val="008666D1"/>
    <w:rsid w:val="00867A09"/>
    <w:rsid w:val="008707AD"/>
    <w:rsid w:val="00870DE7"/>
    <w:rsid w:val="0087129C"/>
    <w:rsid w:val="008713D1"/>
    <w:rsid w:val="00872122"/>
    <w:rsid w:val="008721A4"/>
    <w:rsid w:val="00872DB3"/>
    <w:rsid w:val="008742D4"/>
    <w:rsid w:val="00874616"/>
    <w:rsid w:val="00874B50"/>
    <w:rsid w:val="00875018"/>
    <w:rsid w:val="00875253"/>
    <w:rsid w:val="00875FB1"/>
    <w:rsid w:val="00875FD4"/>
    <w:rsid w:val="00877A2C"/>
    <w:rsid w:val="008802CA"/>
    <w:rsid w:val="00880673"/>
    <w:rsid w:val="008819AE"/>
    <w:rsid w:val="008826FB"/>
    <w:rsid w:val="00882CD2"/>
    <w:rsid w:val="008841BA"/>
    <w:rsid w:val="00884CDA"/>
    <w:rsid w:val="00885C75"/>
    <w:rsid w:val="00885EFE"/>
    <w:rsid w:val="0088694B"/>
    <w:rsid w:val="00886D98"/>
    <w:rsid w:val="00886FFF"/>
    <w:rsid w:val="008870B6"/>
    <w:rsid w:val="0088754C"/>
    <w:rsid w:val="00890BDB"/>
    <w:rsid w:val="00890D45"/>
    <w:rsid w:val="00890E2D"/>
    <w:rsid w:val="00890EB0"/>
    <w:rsid w:val="0089120B"/>
    <w:rsid w:val="00891D46"/>
    <w:rsid w:val="008927C4"/>
    <w:rsid w:val="0089361E"/>
    <w:rsid w:val="00893EC2"/>
    <w:rsid w:val="008945BB"/>
    <w:rsid w:val="00894653"/>
    <w:rsid w:val="00894CA0"/>
    <w:rsid w:val="00895105"/>
    <w:rsid w:val="0089518F"/>
    <w:rsid w:val="008973D4"/>
    <w:rsid w:val="0089747D"/>
    <w:rsid w:val="00897AD2"/>
    <w:rsid w:val="008A0510"/>
    <w:rsid w:val="008A13F1"/>
    <w:rsid w:val="008A1BFF"/>
    <w:rsid w:val="008A44E1"/>
    <w:rsid w:val="008A5566"/>
    <w:rsid w:val="008A627E"/>
    <w:rsid w:val="008A6751"/>
    <w:rsid w:val="008A7644"/>
    <w:rsid w:val="008B1773"/>
    <w:rsid w:val="008B18A8"/>
    <w:rsid w:val="008B1A7E"/>
    <w:rsid w:val="008B1E0E"/>
    <w:rsid w:val="008B2CBD"/>
    <w:rsid w:val="008B3CC0"/>
    <w:rsid w:val="008B50DB"/>
    <w:rsid w:val="008B533F"/>
    <w:rsid w:val="008B5DF5"/>
    <w:rsid w:val="008B77BA"/>
    <w:rsid w:val="008C03D3"/>
    <w:rsid w:val="008C0C61"/>
    <w:rsid w:val="008C288A"/>
    <w:rsid w:val="008C29AB"/>
    <w:rsid w:val="008C37A8"/>
    <w:rsid w:val="008C473E"/>
    <w:rsid w:val="008D0097"/>
    <w:rsid w:val="008D05FC"/>
    <w:rsid w:val="008D0F36"/>
    <w:rsid w:val="008D36BB"/>
    <w:rsid w:val="008D4311"/>
    <w:rsid w:val="008D53D6"/>
    <w:rsid w:val="008D6ADC"/>
    <w:rsid w:val="008E1360"/>
    <w:rsid w:val="008E4B25"/>
    <w:rsid w:val="008E4E32"/>
    <w:rsid w:val="008E5240"/>
    <w:rsid w:val="008E5487"/>
    <w:rsid w:val="008E7EC1"/>
    <w:rsid w:val="008F03B9"/>
    <w:rsid w:val="008F0B5E"/>
    <w:rsid w:val="008F16D0"/>
    <w:rsid w:val="008F1B39"/>
    <w:rsid w:val="008F1F4B"/>
    <w:rsid w:val="008F2758"/>
    <w:rsid w:val="008F3BCE"/>
    <w:rsid w:val="008F4DD1"/>
    <w:rsid w:val="008F6AE3"/>
    <w:rsid w:val="008F7283"/>
    <w:rsid w:val="008F75B5"/>
    <w:rsid w:val="008F7905"/>
    <w:rsid w:val="008F7BA5"/>
    <w:rsid w:val="009006C9"/>
    <w:rsid w:val="009010DA"/>
    <w:rsid w:val="00901534"/>
    <w:rsid w:val="00903BA0"/>
    <w:rsid w:val="009045A0"/>
    <w:rsid w:val="0090521F"/>
    <w:rsid w:val="00906911"/>
    <w:rsid w:val="00906B06"/>
    <w:rsid w:val="009111E1"/>
    <w:rsid w:val="009136F7"/>
    <w:rsid w:val="00913E3F"/>
    <w:rsid w:val="00915C42"/>
    <w:rsid w:val="0091614A"/>
    <w:rsid w:val="00917F49"/>
    <w:rsid w:val="009219BF"/>
    <w:rsid w:val="00922423"/>
    <w:rsid w:val="0092255E"/>
    <w:rsid w:val="00923EA3"/>
    <w:rsid w:val="00924C53"/>
    <w:rsid w:val="00925068"/>
    <w:rsid w:val="00925420"/>
    <w:rsid w:val="009255BC"/>
    <w:rsid w:val="00925C64"/>
    <w:rsid w:val="00926802"/>
    <w:rsid w:val="00926C00"/>
    <w:rsid w:val="00926FA6"/>
    <w:rsid w:val="0092789C"/>
    <w:rsid w:val="00930440"/>
    <w:rsid w:val="0093088E"/>
    <w:rsid w:val="00930FF0"/>
    <w:rsid w:val="0093195A"/>
    <w:rsid w:val="009326E5"/>
    <w:rsid w:val="009341F0"/>
    <w:rsid w:val="009343DD"/>
    <w:rsid w:val="009412D7"/>
    <w:rsid w:val="00941858"/>
    <w:rsid w:val="00941957"/>
    <w:rsid w:val="00941B78"/>
    <w:rsid w:val="009422B5"/>
    <w:rsid w:val="00943B24"/>
    <w:rsid w:val="00943BF0"/>
    <w:rsid w:val="00944A7F"/>
    <w:rsid w:val="0094522E"/>
    <w:rsid w:val="009452DE"/>
    <w:rsid w:val="00945833"/>
    <w:rsid w:val="00946552"/>
    <w:rsid w:val="00950806"/>
    <w:rsid w:val="0095323E"/>
    <w:rsid w:val="00954223"/>
    <w:rsid w:val="00954507"/>
    <w:rsid w:val="009566AE"/>
    <w:rsid w:val="009568C0"/>
    <w:rsid w:val="009612AB"/>
    <w:rsid w:val="00962BC8"/>
    <w:rsid w:val="00962EA1"/>
    <w:rsid w:val="00963086"/>
    <w:rsid w:val="00964912"/>
    <w:rsid w:val="00965946"/>
    <w:rsid w:val="00965BA7"/>
    <w:rsid w:val="00965CF1"/>
    <w:rsid w:val="00966464"/>
    <w:rsid w:val="0096652A"/>
    <w:rsid w:val="009667D3"/>
    <w:rsid w:val="00967302"/>
    <w:rsid w:val="0096791C"/>
    <w:rsid w:val="009708B0"/>
    <w:rsid w:val="0097095C"/>
    <w:rsid w:val="00970EE0"/>
    <w:rsid w:val="00972C97"/>
    <w:rsid w:val="00973095"/>
    <w:rsid w:val="00973CA9"/>
    <w:rsid w:val="00973F53"/>
    <w:rsid w:val="009750A9"/>
    <w:rsid w:val="00975226"/>
    <w:rsid w:val="00975D3C"/>
    <w:rsid w:val="00976662"/>
    <w:rsid w:val="00977805"/>
    <w:rsid w:val="00977954"/>
    <w:rsid w:val="00977F6B"/>
    <w:rsid w:val="009805D8"/>
    <w:rsid w:val="009830E4"/>
    <w:rsid w:val="00984DE1"/>
    <w:rsid w:val="009860C8"/>
    <w:rsid w:val="009862A5"/>
    <w:rsid w:val="0098698E"/>
    <w:rsid w:val="00986A85"/>
    <w:rsid w:val="009909D6"/>
    <w:rsid w:val="00991817"/>
    <w:rsid w:val="00991FE2"/>
    <w:rsid w:val="0099288E"/>
    <w:rsid w:val="00996700"/>
    <w:rsid w:val="009975AF"/>
    <w:rsid w:val="0099792A"/>
    <w:rsid w:val="00997EF2"/>
    <w:rsid w:val="009A083F"/>
    <w:rsid w:val="009A0BA2"/>
    <w:rsid w:val="009A2265"/>
    <w:rsid w:val="009A24E9"/>
    <w:rsid w:val="009A2B6A"/>
    <w:rsid w:val="009A3397"/>
    <w:rsid w:val="009A3537"/>
    <w:rsid w:val="009A36C3"/>
    <w:rsid w:val="009A36FA"/>
    <w:rsid w:val="009A3B59"/>
    <w:rsid w:val="009A3BFE"/>
    <w:rsid w:val="009A426F"/>
    <w:rsid w:val="009A49C6"/>
    <w:rsid w:val="009A51C2"/>
    <w:rsid w:val="009A6172"/>
    <w:rsid w:val="009A6381"/>
    <w:rsid w:val="009A6694"/>
    <w:rsid w:val="009B16D4"/>
    <w:rsid w:val="009B324F"/>
    <w:rsid w:val="009B3BD7"/>
    <w:rsid w:val="009B415D"/>
    <w:rsid w:val="009B4C77"/>
    <w:rsid w:val="009B6FB8"/>
    <w:rsid w:val="009B757D"/>
    <w:rsid w:val="009C0713"/>
    <w:rsid w:val="009C0DEF"/>
    <w:rsid w:val="009C176F"/>
    <w:rsid w:val="009C220B"/>
    <w:rsid w:val="009C32A1"/>
    <w:rsid w:val="009C3839"/>
    <w:rsid w:val="009C3A36"/>
    <w:rsid w:val="009C3B94"/>
    <w:rsid w:val="009C3CB7"/>
    <w:rsid w:val="009C402B"/>
    <w:rsid w:val="009C4291"/>
    <w:rsid w:val="009C4CA2"/>
    <w:rsid w:val="009C521B"/>
    <w:rsid w:val="009C7506"/>
    <w:rsid w:val="009C79E4"/>
    <w:rsid w:val="009D0022"/>
    <w:rsid w:val="009D1147"/>
    <w:rsid w:val="009D3554"/>
    <w:rsid w:val="009D7DD9"/>
    <w:rsid w:val="009E05B2"/>
    <w:rsid w:val="009E1493"/>
    <w:rsid w:val="009E1628"/>
    <w:rsid w:val="009E1672"/>
    <w:rsid w:val="009E1BE2"/>
    <w:rsid w:val="009E2AAB"/>
    <w:rsid w:val="009E4530"/>
    <w:rsid w:val="009E45E4"/>
    <w:rsid w:val="009E4D5E"/>
    <w:rsid w:val="009E4FD3"/>
    <w:rsid w:val="009F0E3B"/>
    <w:rsid w:val="009F1EF4"/>
    <w:rsid w:val="009F1F9B"/>
    <w:rsid w:val="009F2DB1"/>
    <w:rsid w:val="009F31BC"/>
    <w:rsid w:val="009F3591"/>
    <w:rsid w:val="009F379C"/>
    <w:rsid w:val="009F4C1E"/>
    <w:rsid w:val="009F7215"/>
    <w:rsid w:val="009F72CD"/>
    <w:rsid w:val="00A005A5"/>
    <w:rsid w:val="00A01097"/>
    <w:rsid w:val="00A027C0"/>
    <w:rsid w:val="00A035DA"/>
    <w:rsid w:val="00A03A99"/>
    <w:rsid w:val="00A04B02"/>
    <w:rsid w:val="00A0756B"/>
    <w:rsid w:val="00A10357"/>
    <w:rsid w:val="00A103CB"/>
    <w:rsid w:val="00A103E7"/>
    <w:rsid w:val="00A10AD4"/>
    <w:rsid w:val="00A111EB"/>
    <w:rsid w:val="00A114C3"/>
    <w:rsid w:val="00A115F5"/>
    <w:rsid w:val="00A11DE4"/>
    <w:rsid w:val="00A125D6"/>
    <w:rsid w:val="00A12862"/>
    <w:rsid w:val="00A12946"/>
    <w:rsid w:val="00A131EF"/>
    <w:rsid w:val="00A14C95"/>
    <w:rsid w:val="00A1612F"/>
    <w:rsid w:val="00A1623F"/>
    <w:rsid w:val="00A16D9B"/>
    <w:rsid w:val="00A20E20"/>
    <w:rsid w:val="00A21815"/>
    <w:rsid w:val="00A21E90"/>
    <w:rsid w:val="00A234B5"/>
    <w:rsid w:val="00A23FC9"/>
    <w:rsid w:val="00A2740D"/>
    <w:rsid w:val="00A27794"/>
    <w:rsid w:val="00A3025E"/>
    <w:rsid w:val="00A31B76"/>
    <w:rsid w:val="00A32091"/>
    <w:rsid w:val="00A32E3C"/>
    <w:rsid w:val="00A33149"/>
    <w:rsid w:val="00A3372F"/>
    <w:rsid w:val="00A33C9C"/>
    <w:rsid w:val="00A33CAA"/>
    <w:rsid w:val="00A35D47"/>
    <w:rsid w:val="00A36A53"/>
    <w:rsid w:val="00A36FAB"/>
    <w:rsid w:val="00A37382"/>
    <w:rsid w:val="00A40325"/>
    <w:rsid w:val="00A40776"/>
    <w:rsid w:val="00A40D83"/>
    <w:rsid w:val="00A41C40"/>
    <w:rsid w:val="00A41ECF"/>
    <w:rsid w:val="00A41EDF"/>
    <w:rsid w:val="00A42106"/>
    <w:rsid w:val="00A4253C"/>
    <w:rsid w:val="00A4281C"/>
    <w:rsid w:val="00A4293B"/>
    <w:rsid w:val="00A436B5"/>
    <w:rsid w:val="00A4406E"/>
    <w:rsid w:val="00A46E90"/>
    <w:rsid w:val="00A47061"/>
    <w:rsid w:val="00A51373"/>
    <w:rsid w:val="00A52AC8"/>
    <w:rsid w:val="00A556C8"/>
    <w:rsid w:val="00A557F0"/>
    <w:rsid w:val="00A5656D"/>
    <w:rsid w:val="00A57EC5"/>
    <w:rsid w:val="00A60443"/>
    <w:rsid w:val="00A60684"/>
    <w:rsid w:val="00A6068A"/>
    <w:rsid w:val="00A60728"/>
    <w:rsid w:val="00A609A9"/>
    <w:rsid w:val="00A60D3A"/>
    <w:rsid w:val="00A651D2"/>
    <w:rsid w:val="00A654F9"/>
    <w:rsid w:val="00A700B4"/>
    <w:rsid w:val="00A709A5"/>
    <w:rsid w:val="00A71098"/>
    <w:rsid w:val="00A71887"/>
    <w:rsid w:val="00A718B9"/>
    <w:rsid w:val="00A71A1B"/>
    <w:rsid w:val="00A72343"/>
    <w:rsid w:val="00A72B02"/>
    <w:rsid w:val="00A72C96"/>
    <w:rsid w:val="00A72F97"/>
    <w:rsid w:val="00A74188"/>
    <w:rsid w:val="00A742C4"/>
    <w:rsid w:val="00A775A6"/>
    <w:rsid w:val="00A77BB5"/>
    <w:rsid w:val="00A8112C"/>
    <w:rsid w:val="00A813AE"/>
    <w:rsid w:val="00A81457"/>
    <w:rsid w:val="00A8170C"/>
    <w:rsid w:val="00A8302A"/>
    <w:rsid w:val="00A842A6"/>
    <w:rsid w:val="00A854CD"/>
    <w:rsid w:val="00A87228"/>
    <w:rsid w:val="00A8743F"/>
    <w:rsid w:val="00A876E4"/>
    <w:rsid w:val="00A87F63"/>
    <w:rsid w:val="00A87FA3"/>
    <w:rsid w:val="00A90C93"/>
    <w:rsid w:val="00A91CFB"/>
    <w:rsid w:val="00A928A1"/>
    <w:rsid w:val="00A93CCD"/>
    <w:rsid w:val="00A94C09"/>
    <w:rsid w:val="00A95631"/>
    <w:rsid w:val="00A96430"/>
    <w:rsid w:val="00A964EE"/>
    <w:rsid w:val="00A96830"/>
    <w:rsid w:val="00A96943"/>
    <w:rsid w:val="00A9694E"/>
    <w:rsid w:val="00AA06B4"/>
    <w:rsid w:val="00AA18FA"/>
    <w:rsid w:val="00AA1CD8"/>
    <w:rsid w:val="00AA1E17"/>
    <w:rsid w:val="00AA2175"/>
    <w:rsid w:val="00AA27B9"/>
    <w:rsid w:val="00AA30A2"/>
    <w:rsid w:val="00AA40DB"/>
    <w:rsid w:val="00AA468C"/>
    <w:rsid w:val="00AA60D3"/>
    <w:rsid w:val="00AA6753"/>
    <w:rsid w:val="00AA70AE"/>
    <w:rsid w:val="00AB04E6"/>
    <w:rsid w:val="00AB173B"/>
    <w:rsid w:val="00AB1B96"/>
    <w:rsid w:val="00AB1C99"/>
    <w:rsid w:val="00AB23CE"/>
    <w:rsid w:val="00AB23E0"/>
    <w:rsid w:val="00AB2A60"/>
    <w:rsid w:val="00AB3340"/>
    <w:rsid w:val="00AB3C73"/>
    <w:rsid w:val="00AB40AE"/>
    <w:rsid w:val="00AB42DF"/>
    <w:rsid w:val="00AB4324"/>
    <w:rsid w:val="00AB4480"/>
    <w:rsid w:val="00AB48E1"/>
    <w:rsid w:val="00AB504D"/>
    <w:rsid w:val="00AB658B"/>
    <w:rsid w:val="00AB6C31"/>
    <w:rsid w:val="00AB7402"/>
    <w:rsid w:val="00AC220D"/>
    <w:rsid w:val="00AC23D8"/>
    <w:rsid w:val="00AC2550"/>
    <w:rsid w:val="00AC274E"/>
    <w:rsid w:val="00AC3045"/>
    <w:rsid w:val="00AC4CD5"/>
    <w:rsid w:val="00AC4E5D"/>
    <w:rsid w:val="00AC5815"/>
    <w:rsid w:val="00AC5AA0"/>
    <w:rsid w:val="00AC5D9C"/>
    <w:rsid w:val="00AC7A6A"/>
    <w:rsid w:val="00AD0132"/>
    <w:rsid w:val="00AD03D4"/>
    <w:rsid w:val="00AD1923"/>
    <w:rsid w:val="00AD60C3"/>
    <w:rsid w:val="00AD6754"/>
    <w:rsid w:val="00AD7271"/>
    <w:rsid w:val="00AE055E"/>
    <w:rsid w:val="00AE0B9E"/>
    <w:rsid w:val="00AE18CD"/>
    <w:rsid w:val="00AE31CE"/>
    <w:rsid w:val="00AE485F"/>
    <w:rsid w:val="00AE48A6"/>
    <w:rsid w:val="00AE5D2B"/>
    <w:rsid w:val="00AE6BC0"/>
    <w:rsid w:val="00AE6BDC"/>
    <w:rsid w:val="00AE7DBA"/>
    <w:rsid w:val="00AE7F6C"/>
    <w:rsid w:val="00AE7FA3"/>
    <w:rsid w:val="00AF0833"/>
    <w:rsid w:val="00AF1135"/>
    <w:rsid w:val="00AF1FDF"/>
    <w:rsid w:val="00AF247C"/>
    <w:rsid w:val="00AF2B0B"/>
    <w:rsid w:val="00AF2FEF"/>
    <w:rsid w:val="00AF3787"/>
    <w:rsid w:val="00AF4860"/>
    <w:rsid w:val="00AF4C48"/>
    <w:rsid w:val="00AF4DE4"/>
    <w:rsid w:val="00AF52A3"/>
    <w:rsid w:val="00AF5453"/>
    <w:rsid w:val="00AF671E"/>
    <w:rsid w:val="00AF71FC"/>
    <w:rsid w:val="00AF7CF1"/>
    <w:rsid w:val="00B000B5"/>
    <w:rsid w:val="00B0048E"/>
    <w:rsid w:val="00B02717"/>
    <w:rsid w:val="00B0357B"/>
    <w:rsid w:val="00B049F9"/>
    <w:rsid w:val="00B0684F"/>
    <w:rsid w:val="00B06BE2"/>
    <w:rsid w:val="00B06D2E"/>
    <w:rsid w:val="00B10265"/>
    <w:rsid w:val="00B103F5"/>
    <w:rsid w:val="00B10693"/>
    <w:rsid w:val="00B10B2D"/>
    <w:rsid w:val="00B10CFD"/>
    <w:rsid w:val="00B12326"/>
    <w:rsid w:val="00B129DF"/>
    <w:rsid w:val="00B12E8E"/>
    <w:rsid w:val="00B134FD"/>
    <w:rsid w:val="00B13D9B"/>
    <w:rsid w:val="00B14CEB"/>
    <w:rsid w:val="00B15153"/>
    <w:rsid w:val="00B17946"/>
    <w:rsid w:val="00B20191"/>
    <w:rsid w:val="00B2020C"/>
    <w:rsid w:val="00B207F3"/>
    <w:rsid w:val="00B21C0C"/>
    <w:rsid w:val="00B22D80"/>
    <w:rsid w:val="00B232E0"/>
    <w:rsid w:val="00B24B49"/>
    <w:rsid w:val="00B24C87"/>
    <w:rsid w:val="00B24CC9"/>
    <w:rsid w:val="00B2510A"/>
    <w:rsid w:val="00B25A96"/>
    <w:rsid w:val="00B26C84"/>
    <w:rsid w:val="00B26E54"/>
    <w:rsid w:val="00B274FB"/>
    <w:rsid w:val="00B2751D"/>
    <w:rsid w:val="00B304B4"/>
    <w:rsid w:val="00B30B0E"/>
    <w:rsid w:val="00B31FCD"/>
    <w:rsid w:val="00B32E0A"/>
    <w:rsid w:val="00B33798"/>
    <w:rsid w:val="00B33CD3"/>
    <w:rsid w:val="00B34797"/>
    <w:rsid w:val="00B352D8"/>
    <w:rsid w:val="00B365E9"/>
    <w:rsid w:val="00B36815"/>
    <w:rsid w:val="00B36E31"/>
    <w:rsid w:val="00B40DA5"/>
    <w:rsid w:val="00B41D41"/>
    <w:rsid w:val="00B42545"/>
    <w:rsid w:val="00B42660"/>
    <w:rsid w:val="00B42754"/>
    <w:rsid w:val="00B43FAB"/>
    <w:rsid w:val="00B461AA"/>
    <w:rsid w:val="00B462E8"/>
    <w:rsid w:val="00B46AE8"/>
    <w:rsid w:val="00B47C0B"/>
    <w:rsid w:val="00B52690"/>
    <w:rsid w:val="00B53320"/>
    <w:rsid w:val="00B5418D"/>
    <w:rsid w:val="00B54545"/>
    <w:rsid w:val="00B54551"/>
    <w:rsid w:val="00B549FC"/>
    <w:rsid w:val="00B56379"/>
    <w:rsid w:val="00B57D45"/>
    <w:rsid w:val="00B60C23"/>
    <w:rsid w:val="00B61918"/>
    <w:rsid w:val="00B6345D"/>
    <w:rsid w:val="00B641E4"/>
    <w:rsid w:val="00B645F0"/>
    <w:rsid w:val="00B65399"/>
    <w:rsid w:val="00B666FC"/>
    <w:rsid w:val="00B66F53"/>
    <w:rsid w:val="00B714C1"/>
    <w:rsid w:val="00B71F20"/>
    <w:rsid w:val="00B7215F"/>
    <w:rsid w:val="00B72229"/>
    <w:rsid w:val="00B726B3"/>
    <w:rsid w:val="00B72E24"/>
    <w:rsid w:val="00B732CE"/>
    <w:rsid w:val="00B73EDD"/>
    <w:rsid w:val="00B7457C"/>
    <w:rsid w:val="00B770CE"/>
    <w:rsid w:val="00B827C4"/>
    <w:rsid w:val="00B838DA"/>
    <w:rsid w:val="00B84FA2"/>
    <w:rsid w:val="00B8509F"/>
    <w:rsid w:val="00B86295"/>
    <w:rsid w:val="00B86B33"/>
    <w:rsid w:val="00B86DA5"/>
    <w:rsid w:val="00B87D77"/>
    <w:rsid w:val="00B87D8A"/>
    <w:rsid w:val="00B9078A"/>
    <w:rsid w:val="00B91550"/>
    <w:rsid w:val="00B915F2"/>
    <w:rsid w:val="00B91D7D"/>
    <w:rsid w:val="00B9338A"/>
    <w:rsid w:val="00B9384C"/>
    <w:rsid w:val="00B9490C"/>
    <w:rsid w:val="00B951DC"/>
    <w:rsid w:val="00B95597"/>
    <w:rsid w:val="00B9610B"/>
    <w:rsid w:val="00B976CB"/>
    <w:rsid w:val="00BA13E2"/>
    <w:rsid w:val="00BA18F5"/>
    <w:rsid w:val="00BA2D4A"/>
    <w:rsid w:val="00BA31CC"/>
    <w:rsid w:val="00BA327C"/>
    <w:rsid w:val="00BA378D"/>
    <w:rsid w:val="00BA428F"/>
    <w:rsid w:val="00BA4297"/>
    <w:rsid w:val="00BA44F6"/>
    <w:rsid w:val="00BA502E"/>
    <w:rsid w:val="00BA5523"/>
    <w:rsid w:val="00BA774F"/>
    <w:rsid w:val="00BB005E"/>
    <w:rsid w:val="00BB07D8"/>
    <w:rsid w:val="00BB0BD0"/>
    <w:rsid w:val="00BB1E4C"/>
    <w:rsid w:val="00BB2196"/>
    <w:rsid w:val="00BB3C46"/>
    <w:rsid w:val="00BB4740"/>
    <w:rsid w:val="00BB604E"/>
    <w:rsid w:val="00BB695D"/>
    <w:rsid w:val="00BB73B4"/>
    <w:rsid w:val="00BC036A"/>
    <w:rsid w:val="00BC28A5"/>
    <w:rsid w:val="00BC3376"/>
    <w:rsid w:val="00BC3442"/>
    <w:rsid w:val="00BC670A"/>
    <w:rsid w:val="00BC698F"/>
    <w:rsid w:val="00BC6B19"/>
    <w:rsid w:val="00BC7013"/>
    <w:rsid w:val="00BC7269"/>
    <w:rsid w:val="00BC7BB5"/>
    <w:rsid w:val="00BD0A6C"/>
    <w:rsid w:val="00BD2076"/>
    <w:rsid w:val="00BD27D1"/>
    <w:rsid w:val="00BD28A2"/>
    <w:rsid w:val="00BD54E5"/>
    <w:rsid w:val="00BD57F2"/>
    <w:rsid w:val="00BD60EC"/>
    <w:rsid w:val="00BD6691"/>
    <w:rsid w:val="00BD7CC7"/>
    <w:rsid w:val="00BE1E3A"/>
    <w:rsid w:val="00BE21D6"/>
    <w:rsid w:val="00BE2599"/>
    <w:rsid w:val="00BE4847"/>
    <w:rsid w:val="00BE4CB0"/>
    <w:rsid w:val="00BE514D"/>
    <w:rsid w:val="00BE63DB"/>
    <w:rsid w:val="00BE6CB0"/>
    <w:rsid w:val="00BF0264"/>
    <w:rsid w:val="00BF0965"/>
    <w:rsid w:val="00BF1291"/>
    <w:rsid w:val="00BF19EF"/>
    <w:rsid w:val="00BF252D"/>
    <w:rsid w:val="00BF39DB"/>
    <w:rsid w:val="00BF4A12"/>
    <w:rsid w:val="00BF4EA5"/>
    <w:rsid w:val="00BF59A7"/>
    <w:rsid w:val="00BF5ED4"/>
    <w:rsid w:val="00BF6370"/>
    <w:rsid w:val="00BF690B"/>
    <w:rsid w:val="00BF7C3E"/>
    <w:rsid w:val="00C0447C"/>
    <w:rsid w:val="00C04A9C"/>
    <w:rsid w:val="00C0514A"/>
    <w:rsid w:val="00C052E8"/>
    <w:rsid w:val="00C05387"/>
    <w:rsid w:val="00C0572E"/>
    <w:rsid w:val="00C0642B"/>
    <w:rsid w:val="00C06B2A"/>
    <w:rsid w:val="00C076E4"/>
    <w:rsid w:val="00C11A11"/>
    <w:rsid w:val="00C12102"/>
    <w:rsid w:val="00C12EA3"/>
    <w:rsid w:val="00C13636"/>
    <w:rsid w:val="00C13BB0"/>
    <w:rsid w:val="00C14A54"/>
    <w:rsid w:val="00C153A9"/>
    <w:rsid w:val="00C15D61"/>
    <w:rsid w:val="00C15FDB"/>
    <w:rsid w:val="00C1713C"/>
    <w:rsid w:val="00C17529"/>
    <w:rsid w:val="00C20A7D"/>
    <w:rsid w:val="00C225F1"/>
    <w:rsid w:val="00C234DC"/>
    <w:rsid w:val="00C23913"/>
    <w:rsid w:val="00C24923"/>
    <w:rsid w:val="00C24EF6"/>
    <w:rsid w:val="00C25183"/>
    <w:rsid w:val="00C25363"/>
    <w:rsid w:val="00C2542E"/>
    <w:rsid w:val="00C26AA6"/>
    <w:rsid w:val="00C26DC6"/>
    <w:rsid w:val="00C2705E"/>
    <w:rsid w:val="00C27874"/>
    <w:rsid w:val="00C27E9F"/>
    <w:rsid w:val="00C318EE"/>
    <w:rsid w:val="00C3334F"/>
    <w:rsid w:val="00C34769"/>
    <w:rsid w:val="00C3567D"/>
    <w:rsid w:val="00C3642C"/>
    <w:rsid w:val="00C37629"/>
    <w:rsid w:val="00C376FC"/>
    <w:rsid w:val="00C37DE7"/>
    <w:rsid w:val="00C40004"/>
    <w:rsid w:val="00C40074"/>
    <w:rsid w:val="00C40786"/>
    <w:rsid w:val="00C44490"/>
    <w:rsid w:val="00C44A3E"/>
    <w:rsid w:val="00C44C9E"/>
    <w:rsid w:val="00C45636"/>
    <w:rsid w:val="00C4713C"/>
    <w:rsid w:val="00C47568"/>
    <w:rsid w:val="00C508B0"/>
    <w:rsid w:val="00C5141F"/>
    <w:rsid w:val="00C52F60"/>
    <w:rsid w:val="00C53586"/>
    <w:rsid w:val="00C54902"/>
    <w:rsid w:val="00C54FA1"/>
    <w:rsid w:val="00C56189"/>
    <w:rsid w:val="00C5642A"/>
    <w:rsid w:val="00C56F2E"/>
    <w:rsid w:val="00C573F7"/>
    <w:rsid w:val="00C57CFA"/>
    <w:rsid w:val="00C57E7A"/>
    <w:rsid w:val="00C57F8D"/>
    <w:rsid w:val="00C60014"/>
    <w:rsid w:val="00C606A5"/>
    <w:rsid w:val="00C60F33"/>
    <w:rsid w:val="00C6225D"/>
    <w:rsid w:val="00C6371B"/>
    <w:rsid w:val="00C63A7E"/>
    <w:rsid w:val="00C63DD1"/>
    <w:rsid w:val="00C65315"/>
    <w:rsid w:val="00C65B96"/>
    <w:rsid w:val="00C67127"/>
    <w:rsid w:val="00C67163"/>
    <w:rsid w:val="00C71AC2"/>
    <w:rsid w:val="00C71E98"/>
    <w:rsid w:val="00C7204F"/>
    <w:rsid w:val="00C7256E"/>
    <w:rsid w:val="00C74D33"/>
    <w:rsid w:val="00C75D50"/>
    <w:rsid w:val="00C76B7C"/>
    <w:rsid w:val="00C76BCE"/>
    <w:rsid w:val="00C76D30"/>
    <w:rsid w:val="00C76F21"/>
    <w:rsid w:val="00C77BB5"/>
    <w:rsid w:val="00C77DD4"/>
    <w:rsid w:val="00C805A5"/>
    <w:rsid w:val="00C80A93"/>
    <w:rsid w:val="00C8141A"/>
    <w:rsid w:val="00C815DA"/>
    <w:rsid w:val="00C8173F"/>
    <w:rsid w:val="00C81EEC"/>
    <w:rsid w:val="00C82017"/>
    <w:rsid w:val="00C822CA"/>
    <w:rsid w:val="00C830DA"/>
    <w:rsid w:val="00C845F2"/>
    <w:rsid w:val="00C84A28"/>
    <w:rsid w:val="00C84C76"/>
    <w:rsid w:val="00C86001"/>
    <w:rsid w:val="00C8630A"/>
    <w:rsid w:val="00C86F6B"/>
    <w:rsid w:val="00C9050F"/>
    <w:rsid w:val="00C9097A"/>
    <w:rsid w:val="00C90FCF"/>
    <w:rsid w:val="00C917B4"/>
    <w:rsid w:val="00C91D84"/>
    <w:rsid w:val="00C91F1C"/>
    <w:rsid w:val="00C92991"/>
    <w:rsid w:val="00C94185"/>
    <w:rsid w:val="00C94B5C"/>
    <w:rsid w:val="00C958AC"/>
    <w:rsid w:val="00C960BB"/>
    <w:rsid w:val="00C968DC"/>
    <w:rsid w:val="00CA03AE"/>
    <w:rsid w:val="00CA0DB8"/>
    <w:rsid w:val="00CA15C5"/>
    <w:rsid w:val="00CA1A3F"/>
    <w:rsid w:val="00CA2966"/>
    <w:rsid w:val="00CA31C5"/>
    <w:rsid w:val="00CA472E"/>
    <w:rsid w:val="00CA6519"/>
    <w:rsid w:val="00CA693E"/>
    <w:rsid w:val="00CA797C"/>
    <w:rsid w:val="00CB1EA0"/>
    <w:rsid w:val="00CB3194"/>
    <w:rsid w:val="00CB3A0A"/>
    <w:rsid w:val="00CB64B6"/>
    <w:rsid w:val="00CB6944"/>
    <w:rsid w:val="00CB6F42"/>
    <w:rsid w:val="00CB74E4"/>
    <w:rsid w:val="00CB796E"/>
    <w:rsid w:val="00CB7DC6"/>
    <w:rsid w:val="00CC0E3A"/>
    <w:rsid w:val="00CC1305"/>
    <w:rsid w:val="00CC1600"/>
    <w:rsid w:val="00CC174B"/>
    <w:rsid w:val="00CC1750"/>
    <w:rsid w:val="00CC1D00"/>
    <w:rsid w:val="00CC269F"/>
    <w:rsid w:val="00CC47C2"/>
    <w:rsid w:val="00CC47E4"/>
    <w:rsid w:val="00CC5AB0"/>
    <w:rsid w:val="00CC6239"/>
    <w:rsid w:val="00CD005E"/>
    <w:rsid w:val="00CD0340"/>
    <w:rsid w:val="00CD1109"/>
    <w:rsid w:val="00CD2AD8"/>
    <w:rsid w:val="00CD4209"/>
    <w:rsid w:val="00CD70E0"/>
    <w:rsid w:val="00CD732C"/>
    <w:rsid w:val="00CD7B77"/>
    <w:rsid w:val="00CE2AB5"/>
    <w:rsid w:val="00CE30A1"/>
    <w:rsid w:val="00CE36AC"/>
    <w:rsid w:val="00CE3A8E"/>
    <w:rsid w:val="00CE3F27"/>
    <w:rsid w:val="00CE4457"/>
    <w:rsid w:val="00CE4851"/>
    <w:rsid w:val="00CE527F"/>
    <w:rsid w:val="00CE5459"/>
    <w:rsid w:val="00CE773E"/>
    <w:rsid w:val="00CF0061"/>
    <w:rsid w:val="00CF072F"/>
    <w:rsid w:val="00CF0CEA"/>
    <w:rsid w:val="00CF0D75"/>
    <w:rsid w:val="00CF0D9B"/>
    <w:rsid w:val="00CF1E66"/>
    <w:rsid w:val="00CF1FA8"/>
    <w:rsid w:val="00CF2017"/>
    <w:rsid w:val="00CF26D4"/>
    <w:rsid w:val="00CF3568"/>
    <w:rsid w:val="00CF3658"/>
    <w:rsid w:val="00CF3BBE"/>
    <w:rsid w:val="00CF3F10"/>
    <w:rsid w:val="00CF4B87"/>
    <w:rsid w:val="00CF510C"/>
    <w:rsid w:val="00CF5A68"/>
    <w:rsid w:val="00CF5C9B"/>
    <w:rsid w:val="00CF643F"/>
    <w:rsid w:val="00CF67AE"/>
    <w:rsid w:val="00CF7206"/>
    <w:rsid w:val="00D00101"/>
    <w:rsid w:val="00D0055B"/>
    <w:rsid w:val="00D0278C"/>
    <w:rsid w:val="00D02BE2"/>
    <w:rsid w:val="00D045E8"/>
    <w:rsid w:val="00D05BCB"/>
    <w:rsid w:val="00D07EF5"/>
    <w:rsid w:val="00D10773"/>
    <w:rsid w:val="00D11449"/>
    <w:rsid w:val="00D12DBA"/>
    <w:rsid w:val="00D14111"/>
    <w:rsid w:val="00D14450"/>
    <w:rsid w:val="00D157AB"/>
    <w:rsid w:val="00D15C34"/>
    <w:rsid w:val="00D163A9"/>
    <w:rsid w:val="00D1739B"/>
    <w:rsid w:val="00D1756C"/>
    <w:rsid w:val="00D17613"/>
    <w:rsid w:val="00D177DF"/>
    <w:rsid w:val="00D17A1D"/>
    <w:rsid w:val="00D17D09"/>
    <w:rsid w:val="00D20C4E"/>
    <w:rsid w:val="00D20EA6"/>
    <w:rsid w:val="00D2136D"/>
    <w:rsid w:val="00D21626"/>
    <w:rsid w:val="00D22E03"/>
    <w:rsid w:val="00D22E29"/>
    <w:rsid w:val="00D236A2"/>
    <w:rsid w:val="00D23D44"/>
    <w:rsid w:val="00D2488F"/>
    <w:rsid w:val="00D24D6A"/>
    <w:rsid w:val="00D25410"/>
    <w:rsid w:val="00D26366"/>
    <w:rsid w:val="00D2698F"/>
    <w:rsid w:val="00D27D48"/>
    <w:rsid w:val="00D32072"/>
    <w:rsid w:val="00D33758"/>
    <w:rsid w:val="00D343AA"/>
    <w:rsid w:val="00D3688D"/>
    <w:rsid w:val="00D3703B"/>
    <w:rsid w:val="00D375F8"/>
    <w:rsid w:val="00D40424"/>
    <w:rsid w:val="00D40F59"/>
    <w:rsid w:val="00D41290"/>
    <w:rsid w:val="00D41361"/>
    <w:rsid w:val="00D41E36"/>
    <w:rsid w:val="00D43D76"/>
    <w:rsid w:val="00D4424D"/>
    <w:rsid w:val="00D442C2"/>
    <w:rsid w:val="00D445DD"/>
    <w:rsid w:val="00D460D9"/>
    <w:rsid w:val="00D47EB2"/>
    <w:rsid w:val="00D47EC8"/>
    <w:rsid w:val="00D50C3A"/>
    <w:rsid w:val="00D5148D"/>
    <w:rsid w:val="00D52708"/>
    <w:rsid w:val="00D53472"/>
    <w:rsid w:val="00D5376B"/>
    <w:rsid w:val="00D54305"/>
    <w:rsid w:val="00D54F97"/>
    <w:rsid w:val="00D556E7"/>
    <w:rsid w:val="00D557F7"/>
    <w:rsid w:val="00D56987"/>
    <w:rsid w:val="00D57ACE"/>
    <w:rsid w:val="00D57C43"/>
    <w:rsid w:val="00D60ECE"/>
    <w:rsid w:val="00D618B7"/>
    <w:rsid w:val="00D61EB6"/>
    <w:rsid w:val="00D633CE"/>
    <w:rsid w:val="00D641D2"/>
    <w:rsid w:val="00D66ADF"/>
    <w:rsid w:val="00D67131"/>
    <w:rsid w:val="00D67883"/>
    <w:rsid w:val="00D67E06"/>
    <w:rsid w:val="00D70041"/>
    <w:rsid w:val="00D707B7"/>
    <w:rsid w:val="00D713AA"/>
    <w:rsid w:val="00D714CE"/>
    <w:rsid w:val="00D71D72"/>
    <w:rsid w:val="00D724B7"/>
    <w:rsid w:val="00D72BC0"/>
    <w:rsid w:val="00D7344C"/>
    <w:rsid w:val="00D74344"/>
    <w:rsid w:val="00D753AB"/>
    <w:rsid w:val="00D759BA"/>
    <w:rsid w:val="00D77AC1"/>
    <w:rsid w:val="00D82664"/>
    <w:rsid w:val="00D82876"/>
    <w:rsid w:val="00D82A9C"/>
    <w:rsid w:val="00D82E6C"/>
    <w:rsid w:val="00D82FA9"/>
    <w:rsid w:val="00D834B0"/>
    <w:rsid w:val="00D83F8B"/>
    <w:rsid w:val="00D85288"/>
    <w:rsid w:val="00D875F2"/>
    <w:rsid w:val="00D903BC"/>
    <w:rsid w:val="00D91AC8"/>
    <w:rsid w:val="00D9289B"/>
    <w:rsid w:val="00D9315D"/>
    <w:rsid w:val="00D932C2"/>
    <w:rsid w:val="00D93424"/>
    <w:rsid w:val="00D946EC"/>
    <w:rsid w:val="00D949E7"/>
    <w:rsid w:val="00D962BF"/>
    <w:rsid w:val="00D970BC"/>
    <w:rsid w:val="00D97317"/>
    <w:rsid w:val="00DA019A"/>
    <w:rsid w:val="00DA0DF7"/>
    <w:rsid w:val="00DA1B9C"/>
    <w:rsid w:val="00DA1E3C"/>
    <w:rsid w:val="00DA2045"/>
    <w:rsid w:val="00DA20AF"/>
    <w:rsid w:val="00DA2260"/>
    <w:rsid w:val="00DA2A95"/>
    <w:rsid w:val="00DA3D0A"/>
    <w:rsid w:val="00DA4CEE"/>
    <w:rsid w:val="00DA5BC1"/>
    <w:rsid w:val="00DA6AE7"/>
    <w:rsid w:val="00DA77A9"/>
    <w:rsid w:val="00DA7951"/>
    <w:rsid w:val="00DA7EBF"/>
    <w:rsid w:val="00DB0424"/>
    <w:rsid w:val="00DB0621"/>
    <w:rsid w:val="00DB1192"/>
    <w:rsid w:val="00DB1CB7"/>
    <w:rsid w:val="00DB1E1C"/>
    <w:rsid w:val="00DB2BA0"/>
    <w:rsid w:val="00DB3E92"/>
    <w:rsid w:val="00DB4790"/>
    <w:rsid w:val="00DB59F6"/>
    <w:rsid w:val="00DB5DDE"/>
    <w:rsid w:val="00DB77E8"/>
    <w:rsid w:val="00DB7C06"/>
    <w:rsid w:val="00DC05A6"/>
    <w:rsid w:val="00DC13A9"/>
    <w:rsid w:val="00DC13C8"/>
    <w:rsid w:val="00DC656E"/>
    <w:rsid w:val="00DC6B7F"/>
    <w:rsid w:val="00DC6E41"/>
    <w:rsid w:val="00DC7375"/>
    <w:rsid w:val="00DC7A01"/>
    <w:rsid w:val="00DD0BE2"/>
    <w:rsid w:val="00DD1A37"/>
    <w:rsid w:val="00DD2B8A"/>
    <w:rsid w:val="00DD2BFB"/>
    <w:rsid w:val="00DD307B"/>
    <w:rsid w:val="00DD58EE"/>
    <w:rsid w:val="00DD74ED"/>
    <w:rsid w:val="00DE0BAA"/>
    <w:rsid w:val="00DE1E63"/>
    <w:rsid w:val="00DE2593"/>
    <w:rsid w:val="00DE403E"/>
    <w:rsid w:val="00DE4DFD"/>
    <w:rsid w:val="00DE6AAB"/>
    <w:rsid w:val="00DE72A7"/>
    <w:rsid w:val="00DE7E35"/>
    <w:rsid w:val="00DF01E1"/>
    <w:rsid w:val="00DF07F6"/>
    <w:rsid w:val="00DF0F09"/>
    <w:rsid w:val="00DF283B"/>
    <w:rsid w:val="00DF2CB9"/>
    <w:rsid w:val="00DF304E"/>
    <w:rsid w:val="00DF4788"/>
    <w:rsid w:val="00DF4C0F"/>
    <w:rsid w:val="00DF6937"/>
    <w:rsid w:val="00DF6A32"/>
    <w:rsid w:val="00DF7095"/>
    <w:rsid w:val="00DF7F07"/>
    <w:rsid w:val="00E002CD"/>
    <w:rsid w:val="00E008D4"/>
    <w:rsid w:val="00E01E1F"/>
    <w:rsid w:val="00E02918"/>
    <w:rsid w:val="00E0307A"/>
    <w:rsid w:val="00E0311A"/>
    <w:rsid w:val="00E038C9"/>
    <w:rsid w:val="00E03B8A"/>
    <w:rsid w:val="00E05284"/>
    <w:rsid w:val="00E05908"/>
    <w:rsid w:val="00E0595D"/>
    <w:rsid w:val="00E05B82"/>
    <w:rsid w:val="00E0631B"/>
    <w:rsid w:val="00E07B16"/>
    <w:rsid w:val="00E07F4B"/>
    <w:rsid w:val="00E11D4A"/>
    <w:rsid w:val="00E120B6"/>
    <w:rsid w:val="00E12838"/>
    <w:rsid w:val="00E13D25"/>
    <w:rsid w:val="00E13F24"/>
    <w:rsid w:val="00E1464E"/>
    <w:rsid w:val="00E1508B"/>
    <w:rsid w:val="00E15BDE"/>
    <w:rsid w:val="00E202A8"/>
    <w:rsid w:val="00E2072B"/>
    <w:rsid w:val="00E22078"/>
    <w:rsid w:val="00E223CB"/>
    <w:rsid w:val="00E25AAD"/>
    <w:rsid w:val="00E25F76"/>
    <w:rsid w:val="00E27584"/>
    <w:rsid w:val="00E30982"/>
    <w:rsid w:val="00E31A3E"/>
    <w:rsid w:val="00E325FF"/>
    <w:rsid w:val="00E326E2"/>
    <w:rsid w:val="00E33FFC"/>
    <w:rsid w:val="00E34262"/>
    <w:rsid w:val="00E36342"/>
    <w:rsid w:val="00E366C0"/>
    <w:rsid w:val="00E36B6D"/>
    <w:rsid w:val="00E36C05"/>
    <w:rsid w:val="00E372C5"/>
    <w:rsid w:val="00E37F59"/>
    <w:rsid w:val="00E40591"/>
    <w:rsid w:val="00E422F5"/>
    <w:rsid w:val="00E4318E"/>
    <w:rsid w:val="00E448AB"/>
    <w:rsid w:val="00E44A70"/>
    <w:rsid w:val="00E45CE0"/>
    <w:rsid w:val="00E45DEB"/>
    <w:rsid w:val="00E45E1E"/>
    <w:rsid w:val="00E465B6"/>
    <w:rsid w:val="00E46DBE"/>
    <w:rsid w:val="00E5001C"/>
    <w:rsid w:val="00E50B93"/>
    <w:rsid w:val="00E50F1E"/>
    <w:rsid w:val="00E55F0E"/>
    <w:rsid w:val="00E573F9"/>
    <w:rsid w:val="00E60025"/>
    <w:rsid w:val="00E60635"/>
    <w:rsid w:val="00E61D2B"/>
    <w:rsid w:val="00E62C13"/>
    <w:rsid w:val="00E63031"/>
    <w:rsid w:val="00E63A28"/>
    <w:rsid w:val="00E645F8"/>
    <w:rsid w:val="00E64756"/>
    <w:rsid w:val="00E65337"/>
    <w:rsid w:val="00E65811"/>
    <w:rsid w:val="00E660BA"/>
    <w:rsid w:val="00E66589"/>
    <w:rsid w:val="00E66DAF"/>
    <w:rsid w:val="00E66DB1"/>
    <w:rsid w:val="00E67B56"/>
    <w:rsid w:val="00E705FC"/>
    <w:rsid w:val="00E71273"/>
    <w:rsid w:val="00E71CFC"/>
    <w:rsid w:val="00E74F15"/>
    <w:rsid w:val="00E75295"/>
    <w:rsid w:val="00E7597F"/>
    <w:rsid w:val="00E77CAD"/>
    <w:rsid w:val="00E77F86"/>
    <w:rsid w:val="00E80093"/>
    <w:rsid w:val="00E80E12"/>
    <w:rsid w:val="00E81AF1"/>
    <w:rsid w:val="00E8205B"/>
    <w:rsid w:val="00E83C36"/>
    <w:rsid w:val="00E84E75"/>
    <w:rsid w:val="00E8688C"/>
    <w:rsid w:val="00E86B25"/>
    <w:rsid w:val="00E87011"/>
    <w:rsid w:val="00E8747C"/>
    <w:rsid w:val="00E87765"/>
    <w:rsid w:val="00E9050E"/>
    <w:rsid w:val="00E918FE"/>
    <w:rsid w:val="00E91E5B"/>
    <w:rsid w:val="00E92C56"/>
    <w:rsid w:val="00E9340C"/>
    <w:rsid w:val="00E934C0"/>
    <w:rsid w:val="00E94502"/>
    <w:rsid w:val="00E9569C"/>
    <w:rsid w:val="00E95714"/>
    <w:rsid w:val="00E97DF7"/>
    <w:rsid w:val="00EA1AAF"/>
    <w:rsid w:val="00EA2C4C"/>
    <w:rsid w:val="00EA2EBA"/>
    <w:rsid w:val="00EA353F"/>
    <w:rsid w:val="00EA4850"/>
    <w:rsid w:val="00EA7972"/>
    <w:rsid w:val="00EB0C30"/>
    <w:rsid w:val="00EB101B"/>
    <w:rsid w:val="00EB2019"/>
    <w:rsid w:val="00EB324A"/>
    <w:rsid w:val="00EB41E2"/>
    <w:rsid w:val="00EB4DDD"/>
    <w:rsid w:val="00EB568F"/>
    <w:rsid w:val="00EB6670"/>
    <w:rsid w:val="00EB6DAD"/>
    <w:rsid w:val="00EC07F3"/>
    <w:rsid w:val="00EC0A82"/>
    <w:rsid w:val="00EC0DB6"/>
    <w:rsid w:val="00EC108D"/>
    <w:rsid w:val="00EC1723"/>
    <w:rsid w:val="00EC1911"/>
    <w:rsid w:val="00EC1DCA"/>
    <w:rsid w:val="00EC24C4"/>
    <w:rsid w:val="00EC2A6D"/>
    <w:rsid w:val="00EC2FF6"/>
    <w:rsid w:val="00EC337A"/>
    <w:rsid w:val="00EC4312"/>
    <w:rsid w:val="00EC46D0"/>
    <w:rsid w:val="00EC4DCE"/>
    <w:rsid w:val="00EC4F81"/>
    <w:rsid w:val="00EC6A67"/>
    <w:rsid w:val="00ED0C37"/>
    <w:rsid w:val="00ED2973"/>
    <w:rsid w:val="00ED4122"/>
    <w:rsid w:val="00ED7774"/>
    <w:rsid w:val="00EE09D1"/>
    <w:rsid w:val="00EE15B6"/>
    <w:rsid w:val="00EE1DF9"/>
    <w:rsid w:val="00EE36ED"/>
    <w:rsid w:val="00EE5789"/>
    <w:rsid w:val="00EE66AE"/>
    <w:rsid w:val="00EE7587"/>
    <w:rsid w:val="00EE7928"/>
    <w:rsid w:val="00EE7AC0"/>
    <w:rsid w:val="00EF0029"/>
    <w:rsid w:val="00EF0B62"/>
    <w:rsid w:val="00EF10D8"/>
    <w:rsid w:val="00EF26B5"/>
    <w:rsid w:val="00EF5483"/>
    <w:rsid w:val="00EF5E5C"/>
    <w:rsid w:val="00EF7DE9"/>
    <w:rsid w:val="00F00EA1"/>
    <w:rsid w:val="00F015CD"/>
    <w:rsid w:val="00F03499"/>
    <w:rsid w:val="00F04888"/>
    <w:rsid w:val="00F05FAF"/>
    <w:rsid w:val="00F06A50"/>
    <w:rsid w:val="00F073A6"/>
    <w:rsid w:val="00F100A5"/>
    <w:rsid w:val="00F1099F"/>
    <w:rsid w:val="00F12176"/>
    <w:rsid w:val="00F137B6"/>
    <w:rsid w:val="00F14B70"/>
    <w:rsid w:val="00F14EF7"/>
    <w:rsid w:val="00F153E5"/>
    <w:rsid w:val="00F16149"/>
    <w:rsid w:val="00F161CE"/>
    <w:rsid w:val="00F16DA5"/>
    <w:rsid w:val="00F17DEB"/>
    <w:rsid w:val="00F217A0"/>
    <w:rsid w:val="00F21A3C"/>
    <w:rsid w:val="00F21AB2"/>
    <w:rsid w:val="00F21FF5"/>
    <w:rsid w:val="00F22748"/>
    <w:rsid w:val="00F2279E"/>
    <w:rsid w:val="00F235D1"/>
    <w:rsid w:val="00F23AE3"/>
    <w:rsid w:val="00F2465B"/>
    <w:rsid w:val="00F25277"/>
    <w:rsid w:val="00F25280"/>
    <w:rsid w:val="00F25755"/>
    <w:rsid w:val="00F25BAC"/>
    <w:rsid w:val="00F279A0"/>
    <w:rsid w:val="00F27EAF"/>
    <w:rsid w:val="00F30766"/>
    <w:rsid w:val="00F308C9"/>
    <w:rsid w:val="00F31473"/>
    <w:rsid w:val="00F316CA"/>
    <w:rsid w:val="00F317A8"/>
    <w:rsid w:val="00F31808"/>
    <w:rsid w:val="00F31AF7"/>
    <w:rsid w:val="00F31FEB"/>
    <w:rsid w:val="00F325A9"/>
    <w:rsid w:val="00F32C4B"/>
    <w:rsid w:val="00F32D93"/>
    <w:rsid w:val="00F332EB"/>
    <w:rsid w:val="00F33692"/>
    <w:rsid w:val="00F33F89"/>
    <w:rsid w:val="00F35A7A"/>
    <w:rsid w:val="00F36A2B"/>
    <w:rsid w:val="00F36D90"/>
    <w:rsid w:val="00F36EA5"/>
    <w:rsid w:val="00F37505"/>
    <w:rsid w:val="00F3766E"/>
    <w:rsid w:val="00F37B02"/>
    <w:rsid w:val="00F37CF5"/>
    <w:rsid w:val="00F40D4A"/>
    <w:rsid w:val="00F40D4B"/>
    <w:rsid w:val="00F41E00"/>
    <w:rsid w:val="00F42518"/>
    <w:rsid w:val="00F427AD"/>
    <w:rsid w:val="00F433DE"/>
    <w:rsid w:val="00F4437C"/>
    <w:rsid w:val="00F443FA"/>
    <w:rsid w:val="00F44758"/>
    <w:rsid w:val="00F449BB"/>
    <w:rsid w:val="00F46C20"/>
    <w:rsid w:val="00F46D12"/>
    <w:rsid w:val="00F4792E"/>
    <w:rsid w:val="00F4793B"/>
    <w:rsid w:val="00F479B6"/>
    <w:rsid w:val="00F51C3B"/>
    <w:rsid w:val="00F52A5C"/>
    <w:rsid w:val="00F534EB"/>
    <w:rsid w:val="00F53ADC"/>
    <w:rsid w:val="00F53B2F"/>
    <w:rsid w:val="00F55787"/>
    <w:rsid w:val="00F55DE8"/>
    <w:rsid w:val="00F56D39"/>
    <w:rsid w:val="00F56D70"/>
    <w:rsid w:val="00F5723F"/>
    <w:rsid w:val="00F57EDD"/>
    <w:rsid w:val="00F60C27"/>
    <w:rsid w:val="00F611D5"/>
    <w:rsid w:val="00F61788"/>
    <w:rsid w:val="00F625E2"/>
    <w:rsid w:val="00F62E6B"/>
    <w:rsid w:val="00F63AD5"/>
    <w:rsid w:val="00F63F31"/>
    <w:rsid w:val="00F64E51"/>
    <w:rsid w:val="00F64F3A"/>
    <w:rsid w:val="00F65331"/>
    <w:rsid w:val="00F66440"/>
    <w:rsid w:val="00F677FB"/>
    <w:rsid w:val="00F721CC"/>
    <w:rsid w:val="00F72988"/>
    <w:rsid w:val="00F73C2E"/>
    <w:rsid w:val="00F74ACD"/>
    <w:rsid w:val="00F75AAA"/>
    <w:rsid w:val="00F75D1B"/>
    <w:rsid w:val="00F76C57"/>
    <w:rsid w:val="00F77445"/>
    <w:rsid w:val="00F77806"/>
    <w:rsid w:val="00F801A8"/>
    <w:rsid w:val="00F80738"/>
    <w:rsid w:val="00F8088C"/>
    <w:rsid w:val="00F815C9"/>
    <w:rsid w:val="00F82537"/>
    <w:rsid w:val="00F82EC1"/>
    <w:rsid w:val="00F82FCD"/>
    <w:rsid w:val="00F84667"/>
    <w:rsid w:val="00F852F2"/>
    <w:rsid w:val="00F856B3"/>
    <w:rsid w:val="00F85FDB"/>
    <w:rsid w:val="00F86201"/>
    <w:rsid w:val="00F865AC"/>
    <w:rsid w:val="00F869BF"/>
    <w:rsid w:val="00F87B8A"/>
    <w:rsid w:val="00F9052C"/>
    <w:rsid w:val="00F90E94"/>
    <w:rsid w:val="00F90F20"/>
    <w:rsid w:val="00F9111F"/>
    <w:rsid w:val="00F91F57"/>
    <w:rsid w:val="00F92A77"/>
    <w:rsid w:val="00F92C14"/>
    <w:rsid w:val="00F92E73"/>
    <w:rsid w:val="00F931E5"/>
    <w:rsid w:val="00F935B3"/>
    <w:rsid w:val="00F9363E"/>
    <w:rsid w:val="00F93ABA"/>
    <w:rsid w:val="00F93B0B"/>
    <w:rsid w:val="00F94640"/>
    <w:rsid w:val="00F96050"/>
    <w:rsid w:val="00F965D5"/>
    <w:rsid w:val="00F96C9A"/>
    <w:rsid w:val="00F96E2C"/>
    <w:rsid w:val="00F97226"/>
    <w:rsid w:val="00F97B0A"/>
    <w:rsid w:val="00FA08E6"/>
    <w:rsid w:val="00FA129E"/>
    <w:rsid w:val="00FA1BA3"/>
    <w:rsid w:val="00FA226E"/>
    <w:rsid w:val="00FA6575"/>
    <w:rsid w:val="00FA6E4C"/>
    <w:rsid w:val="00FA7176"/>
    <w:rsid w:val="00FA780E"/>
    <w:rsid w:val="00FB0124"/>
    <w:rsid w:val="00FB0A56"/>
    <w:rsid w:val="00FB2B4C"/>
    <w:rsid w:val="00FB3F0F"/>
    <w:rsid w:val="00FB4D75"/>
    <w:rsid w:val="00FB5B59"/>
    <w:rsid w:val="00FB6752"/>
    <w:rsid w:val="00FB680C"/>
    <w:rsid w:val="00FC00A8"/>
    <w:rsid w:val="00FC2BDD"/>
    <w:rsid w:val="00FC4045"/>
    <w:rsid w:val="00FC40E3"/>
    <w:rsid w:val="00FC4194"/>
    <w:rsid w:val="00FC54E5"/>
    <w:rsid w:val="00FC58C2"/>
    <w:rsid w:val="00FC5A94"/>
    <w:rsid w:val="00FC5C88"/>
    <w:rsid w:val="00FC6A8C"/>
    <w:rsid w:val="00FD00B1"/>
    <w:rsid w:val="00FD08E1"/>
    <w:rsid w:val="00FD11DF"/>
    <w:rsid w:val="00FD12A1"/>
    <w:rsid w:val="00FD146A"/>
    <w:rsid w:val="00FD3697"/>
    <w:rsid w:val="00FD3BC3"/>
    <w:rsid w:val="00FD46B2"/>
    <w:rsid w:val="00FD57BB"/>
    <w:rsid w:val="00FD5C9E"/>
    <w:rsid w:val="00FD7124"/>
    <w:rsid w:val="00FD76C6"/>
    <w:rsid w:val="00FD771B"/>
    <w:rsid w:val="00FD7F66"/>
    <w:rsid w:val="00FE14C6"/>
    <w:rsid w:val="00FE371C"/>
    <w:rsid w:val="00FE4588"/>
    <w:rsid w:val="00FE52E3"/>
    <w:rsid w:val="00FE640A"/>
    <w:rsid w:val="00FE6D87"/>
    <w:rsid w:val="00FE7A57"/>
    <w:rsid w:val="00FE7B3A"/>
    <w:rsid w:val="00FE7DE9"/>
    <w:rsid w:val="00FF0A64"/>
    <w:rsid w:val="00FF10DD"/>
    <w:rsid w:val="00FF1380"/>
    <w:rsid w:val="00FF1B47"/>
    <w:rsid w:val="00FF225C"/>
    <w:rsid w:val="00FF2ACE"/>
    <w:rsid w:val="00FF3ABE"/>
    <w:rsid w:val="00FF4271"/>
    <w:rsid w:val="00FF448C"/>
    <w:rsid w:val="00FF48CA"/>
    <w:rsid w:val="00FF49F8"/>
    <w:rsid w:val="00FF57B6"/>
    <w:rsid w:val="00FF7B4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6CE2744"/>
  <w15:docId w15:val="{8C21EA67-1BCE-4720-9D19-EFDF2B3A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99"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99"/>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75E"/>
    <w:pPr>
      <w:spacing w:before="120" w:after="180"/>
      <w:jc w:val="both"/>
    </w:pPr>
    <w:rPr>
      <w:rFonts w:eastAsia="Calibri" w:cs="Arial"/>
      <w:sz w:val="22"/>
      <w:szCs w:val="22"/>
      <w:lang w:bidi="en-US"/>
    </w:rPr>
  </w:style>
  <w:style w:type="paragraph" w:styleId="Heading1">
    <w:name w:val="heading 1"/>
    <w:aliases w:val="normal"/>
    <w:basedOn w:val="Index1"/>
    <w:next w:val="Normal"/>
    <w:link w:val="Heading1Char"/>
    <w:uiPriority w:val="1"/>
    <w:qFormat/>
    <w:rsid w:val="00CF0061"/>
    <w:pPr>
      <w:keepNext/>
      <w:numPr>
        <w:numId w:val="31"/>
      </w:numPr>
      <w:spacing w:before="240" w:after="120"/>
      <w:outlineLvl w:val="0"/>
    </w:pPr>
    <w:rPr>
      <w:b/>
      <w:caps/>
    </w:rPr>
  </w:style>
  <w:style w:type="paragraph" w:styleId="Heading2">
    <w:name w:val="heading 2"/>
    <w:basedOn w:val="Normal"/>
    <w:next w:val="Normal"/>
    <w:link w:val="Heading2Char"/>
    <w:qFormat/>
    <w:rsid w:val="00515F6B"/>
    <w:pPr>
      <w:keepNext/>
      <w:numPr>
        <w:ilvl w:val="1"/>
        <w:numId w:val="31"/>
      </w:numPr>
      <w:spacing w:before="240" w:after="240"/>
      <w:outlineLvl w:val="1"/>
    </w:pPr>
    <w:rPr>
      <w:b/>
      <w:sz w:val="24"/>
    </w:rPr>
  </w:style>
  <w:style w:type="paragraph" w:styleId="Heading3">
    <w:name w:val="heading 3"/>
    <w:basedOn w:val="Index3"/>
    <w:next w:val="Normal"/>
    <w:link w:val="Heading3Char1"/>
    <w:uiPriority w:val="99"/>
    <w:qFormat/>
    <w:rsid w:val="00666F48"/>
    <w:pPr>
      <w:keepNext/>
      <w:numPr>
        <w:ilvl w:val="2"/>
        <w:numId w:val="31"/>
      </w:numPr>
      <w:spacing w:before="240" w:after="120"/>
      <w:ind w:left="720"/>
      <w:outlineLvl w:val="2"/>
    </w:pPr>
    <w:rPr>
      <w:i/>
    </w:rPr>
  </w:style>
  <w:style w:type="paragraph" w:styleId="Heading4">
    <w:name w:val="heading 4"/>
    <w:basedOn w:val="Normal"/>
    <w:next w:val="Normal"/>
    <w:uiPriority w:val="99"/>
    <w:qFormat/>
    <w:rsid w:val="008C0C61"/>
    <w:pPr>
      <w:keepNext/>
      <w:widowControl w:val="0"/>
      <w:spacing w:after="540"/>
      <w:ind w:left="116"/>
      <w:outlineLvl w:val="3"/>
    </w:pPr>
    <w:rPr>
      <w:b/>
      <w:bCs/>
      <w:spacing w:val="15"/>
      <w:sz w:val="28"/>
      <w:szCs w:val="28"/>
    </w:rPr>
  </w:style>
  <w:style w:type="paragraph" w:styleId="Heading5">
    <w:name w:val="heading 5"/>
    <w:basedOn w:val="Normal"/>
    <w:next w:val="Normal"/>
    <w:uiPriority w:val="99"/>
    <w:qFormat/>
    <w:rsid w:val="008C0C61"/>
    <w:pPr>
      <w:keepNext/>
      <w:pBdr>
        <w:top w:val="single" w:sz="4" w:space="1" w:color="auto"/>
        <w:left w:val="single" w:sz="4" w:space="4" w:color="auto"/>
        <w:bottom w:val="single" w:sz="4" w:space="1" w:color="auto"/>
        <w:right w:val="single" w:sz="4" w:space="4" w:color="auto"/>
      </w:pBdr>
      <w:spacing w:after="120"/>
      <w:jc w:val="center"/>
      <w:outlineLvl w:val="4"/>
    </w:pPr>
    <w:rPr>
      <w:b/>
      <w:bCs/>
      <w:sz w:val="24"/>
      <w:szCs w:val="24"/>
    </w:rPr>
  </w:style>
  <w:style w:type="paragraph" w:styleId="Heading6">
    <w:name w:val="heading 6"/>
    <w:basedOn w:val="Normal"/>
    <w:next w:val="Normal"/>
    <w:link w:val="Heading6Char"/>
    <w:uiPriority w:val="99"/>
    <w:qFormat/>
    <w:rsid w:val="00B87FD9"/>
    <w:pPr>
      <w:keepNext/>
      <w:spacing w:after="0"/>
      <w:ind w:left="1440"/>
      <w:jc w:val="left"/>
      <w:outlineLvl w:val="5"/>
    </w:pPr>
    <w:rPr>
      <w:rFonts w:eastAsia="Times New Roman" w:cs="Times New Roman"/>
      <w:i/>
      <w:iCs/>
      <w:sz w:val="24"/>
      <w:szCs w:val="24"/>
      <w:u w:val="single"/>
      <w:lang w:val="es-CO" w:bidi="ar-SA"/>
    </w:rPr>
  </w:style>
  <w:style w:type="paragraph" w:styleId="Heading7">
    <w:name w:val="heading 7"/>
    <w:basedOn w:val="Normal"/>
    <w:next w:val="Normal"/>
    <w:link w:val="Heading7Char"/>
    <w:uiPriority w:val="99"/>
    <w:qFormat/>
    <w:rsid w:val="00B87FD9"/>
    <w:pPr>
      <w:keepNext/>
      <w:tabs>
        <w:tab w:val="num" w:pos="540"/>
      </w:tabs>
      <w:spacing w:after="0"/>
      <w:ind w:left="540" w:hanging="540"/>
      <w:jc w:val="left"/>
      <w:outlineLvl w:val="6"/>
    </w:pPr>
    <w:rPr>
      <w:rFonts w:eastAsia="Times New Roman" w:cs="Times New Roman"/>
      <w:sz w:val="24"/>
      <w:szCs w:val="24"/>
      <w:u w:val="single"/>
      <w:lang w:val="es-CO" w:bidi="ar-SA"/>
    </w:rPr>
  </w:style>
  <w:style w:type="paragraph" w:styleId="Heading8">
    <w:name w:val="heading 8"/>
    <w:basedOn w:val="Normal"/>
    <w:next w:val="Normal"/>
    <w:link w:val="Heading8Char"/>
    <w:uiPriority w:val="99"/>
    <w:qFormat/>
    <w:rsid w:val="008C0C61"/>
    <w:pPr>
      <w:spacing w:before="24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B87FD9"/>
    <w:pPr>
      <w:keepNext/>
      <w:spacing w:after="0"/>
      <w:jc w:val="left"/>
      <w:outlineLvl w:val="8"/>
    </w:pPr>
    <w:rPr>
      <w:rFonts w:eastAsia="Times New Roman" w:cs="Times New Roman"/>
      <w:b/>
      <w:bCs/>
      <w:szCs w:val="24"/>
      <w:lang w:val="es-C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8C0C61"/>
    <w:rPr>
      <w:rFonts w:ascii="Tahoma" w:hAnsi="Tahoma" w:cs="Tahoma"/>
      <w:sz w:val="16"/>
      <w:szCs w:val="16"/>
    </w:rPr>
  </w:style>
  <w:style w:type="character" w:customStyle="1" w:styleId="BalloonTextChar">
    <w:name w:val="Balloon Text Char"/>
    <w:uiPriority w:val="99"/>
    <w:semiHidden/>
    <w:rsid w:val="00F67534"/>
    <w:rPr>
      <w:rFonts w:ascii="Lucida Grande" w:hAnsi="Lucida Grande"/>
      <w:sz w:val="18"/>
      <w:szCs w:val="18"/>
    </w:rPr>
  </w:style>
  <w:style w:type="character" w:customStyle="1" w:styleId="BalloonTextChar17">
    <w:name w:val="Balloon Text Char17"/>
    <w:uiPriority w:val="99"/>
    <w:semiHidden/>
    <w:rsid w:val="00DB2E04"/>
    <w:rPr>
      <w:rFonts w:ascii="Lucida Grande" w:hAnsi="Lucida Grande"/>
      <w:sz w:val="18"/>
      <w:szCs w:val="18"/>
    </w:rPr>
  </w:style>
  <w:style w:type="character" w:customStyle="1" w:styleId="BalloonTextChar16">
    <w:name w:val="Balloon Text Char16"/>
    <w:uiPriority w:val="99"/>
    <w:semiHidden/>
    <w:rsid w:val="00DB2E04"/>
    <w:rPr>
      <w:rFonts w:ascii="Lucida Grande" w:hAnsi="Lucida Grande"/>
      <w:sz w:val="18"/>
      <w:szCs w:val="18"/>
    </w:rPr>
  </w:style>
  <w:style w:type="character" w:customStyle="1" w:styleId="BalloonTextChar15">
    <w:name w:val="Balloon Text Char15"/>
    <w:uiPriority w:val="99"/>
    <w:semiHidden/>
    <w:rsid w:val="00376DFE"/>
    <w:rPr>
      <w:rFonts w:ascii="Lucida Grande" w:hAnsi="Lucida Grande"/>
      <w:sz w:val="18"/>
      <w:szCs w:val="18"/>
    </w:rPr>
  </w:style>
  <w:style w:type="character" w:customStyle="1" w:styleId="BalloonTextChar14">
    <w:name w:val="Balloon Text Char14"/>
    <w:uiPriority w:val="99"/>
    <w:semiHidden/>
    <w:rsid w:val="00376DFE"/>
    <w:rPr>
      <w:rFonts w:ascii="Lucida Grande" w:hAnsi="Lucida Grande"/>
      <w:sz w:val="18"/>
      <w:szCs w:val="18"/>
    </w:rPr>
  </w:style>
  <w:style w:type="character" w:customStyle="1" w:styleId="BalloonTextChar13">
    <w:name w:val="Balloon Text Char13"/>
    <w:uiPriority w:val="99"/>
    <w:semiHidden/>
    <w:rsid w:val="00376DFE"/>
    <w:rPr>
      <w:rFonts w:ascii="Lucida Grande" w:hAnsi="Lucida Grande"/>
      <w:sz w:val="18"/>
      <w:szCs w:val="18"/>
    </w:rPr>
  </w:style>
  <w:style w:type="character" w:customStyle="1" w:styleId="BalloonTextChar12">
    <w:name w:val="Balloon Text Char12"/>
    <w:uiPriority w:val="99"/>
    <w:semiHidden/>
    <w:rsid w:val="00376DFE"/>
    <w:rPr>
      <w:rFonts w:ascii="Lucida Grande" w:hAnsi="Lucida Grande"/>
      <w:sz w:val="18"/>
      <w:szCs w:val="18"/>
    </w:rPr>
  </w:style>
  <w:style w:type="character" w:customStyle="1" w:styleId="BalloonTextChar11">
    <w:name w:val="Balloon Text Char11"/>
    <w:uiPriority w:val="99"/>
    <w:semiHidden/>
    <w:rsid w:val="001A7498"/>
    <w:rPr>
      <w:rFonts w:ascii="Lucida Grande" w:hAnsi="Lucida Grande"/>
      <w:sz w:val="18"/>
      <w:szCs w:val="18"/>
    </w:rPr>
  </w:style>
  <w:style w:type="character" w:customStyle="1" w:styleId="BalloonTextChar10">
    <w:name w:val="Balloon Text Char10"/>
    <w:uiPriority w:val="99"/>
    <w:semiHidden/>
    <w:rsid w:val="001A7498"/>
    <w:rPr>
      <w:rFonts w:ascii="Lucida Grande" w:hAnsi="Lucida Grande"/>
      <w:sz w:val="18"/>
      <w:szCs w:val="18"/>
    </w:rPr>
  </w:style>
  <w:style w:type="character" w:customStyle="1" w:styleId="BalloonTextChar9">
    <w:name w:val="Balloon Text Char9"/>
    <w:uiPriority w:val="99"/>
    <w:semiHidden/>
    <w:rsid w:val="00D8090A"/>
    <w:rPr>
      <w:rFonts w:ascii="Lucida Grande" w:hAnsi="Lucida Grande"/>
      <w:sz w:val="18"/>
      <w:szCs w:val="18"/>
    </w:rPr>
  </w:style>
  <w:style w:type="character" w:customStyle="1" w:styleId="BalloonTextChar8">
    <w:name w:val="Balloon Text Char8"/>
    <w:uiPriority w:val="99"/>
    <w:semiHidden/>
    <w:rsid w:val="004B086B"/>
    <w:rPr>
      <w:rFonts w:ascii="Lucida Grande" w:hAnsi="Lucida Grande"/>
      <w:sz w:val="18"/>
      <w:szCs w:val="18"/>
    </w:rPr>
  </w:style>
  <w:style w:type="character" w:customStyle="1" w:styleId="BalloonTextChar7">
    <w:name w:val="Balloon Text Char7"/>
    <w:uiPriority w:val="99"/>
    <w:semiHidden/>
    <w:rsid w:val="00500B79"/>
    <w:rPr>
      <w:rFonts w:ascii="Lucida Grande" w:hAnsi="Lucida Grande"/>
      <w:sz w:val="18"/>
      <w:szCs w:val="18"/>
    </w:rPr>
  </w:style>
  <w:style w:type="character" w:customStyle="1" w:styleId="Heading3Char">
    <w:name w:val="Heading 3 Char"/>
    <w:uiPriority w:val="99"/>
    <w:rsid w:val="008C0C61"/>
    <w:rPr>
      <w:rFonts w:ascii="Courier" w:hAnsi="Courier" w:cs="Courier"/>
      <w:b/>
      <w:bCs/>
      <w:sz w:val="20"/>
    </w:rPr>
  </w:style>
  <w:style w:type="character" w:customStyle="1" w:styleId="Heading4Char">
    <w:name w:val="Heading 4 Char"/>
    <w:uiPriority w:val="99"/>
    <w:rsid w:val="008C0C61"/>
    <w:rPr>
      <w:rFonts w:ascii="Arial" w:hAnsi="Arial" w:cs="Arial"/>
      <w:b/>
      <w:bCs/>
      <w:spacing w:val="15"/>
      <w:sz w:val="24"/>
    </w:rPr>
  </w:style>
  <w:style w:type="character" w:customStyle="1" w:styleId="Heading5Char">
    <w:name w:val="Heading 5 Char"/>
    <w:uiPriority w:val="99"/>
    <w:rsid w:val="008C0C61"/>
    <w:rPr>
      <w:rFonts w:ascii="Arial" w:hAnsi="Arial" w:cs="Arial"/>
      <w:b/>
      <w:bCs/>
      <w:noProof w:val="0"/>
      <w:sz w:val="24"/>
      <w:lang w:val="en-GB"/>
    </w:rPr>
  </w:style>
  <w:style w:type="paragraph" w:styleId="Header">
    <w:name w:val="header"/>
    <w:aliases w:val="Header1"/>
    <w:basedOn w:val="Normal"/>
    <w:uiPriority w:val="99"/>
    <w:rsid w:val="008C0C61"/>
    <w:pPr>
      <w:tabs>
        <w:tab w:val="center" w:pos="4153"/>
        <w:tab w:val="right" w:pos="8306"/>
      </w:tabs>
    </w:pPr>
  </w:style>
  <w:style w:type="character" w:customStyle="1" w:styleId="HeaderChar">
    <w:name w:val="Header Char"/>
    <w:aliases w:val="Header1 Char"/>
    <w:uiPriority w:val="99"/>
    <w:rsid w:val="008C0C61"/>
    <w:rPr>
      <w:rFonts w:ascii="Arial" w:hAnsi="Arial" w:cs="Arial"/>
      <w:noProof w:val="0"/>
      <w:sz w:val="24"/>
      <w:lang w:val="en-GB"/>
    </w:rPr>
  </w:style>
  <w:style w:type="paragraph" w:styleId="Footer">
    <w:name w:val="footer"/>
    <w:aliases w:val="Car"/>
    <w:basedOn w:val="Normal"/>
    <w:link w:val="FooterChar2"/>
    <w:uiPriority w:val="99"/>
    <w:rsid w:val="00552851"/>
    <w:pPr>
      <w:tabs>
        <w:tab w:val="center" w:pos="4153"/>
        <w:tab w:val="right" w:pos="8306"/>
      </w:tabs>
    </w:pPr>
    <w:rPr>
      <w:sz w:val="16"/>
      <w:lang w:val="en-GB"/>
    </w:rPr>
  </w:style>
  <w:style w:type="character" w:customStyle="1" w:styleId="FooterChar">
    <w:name w:val="Footer Char"/>
    <w:aliases w:val="Car Char1,Footer Char1,Car Char11,Car Char3, Car Char1,Footer Char11"/>
    <w:uiPriority w:val="99"/>
    <w:rsid w:val="008C0C61"/>
    <w:rPr>
      <w:rFonts w:ascii="Arial" w:hAnsi="Arial" w:cs="Arial"/>
      <w:noProof w:val="0"/>
      <w:sz w:val="24"/>
      <w:lang w:val="en-GB"/>
    </w:rPr>
  </w:style>
  <w:style w:type="character" w:styleId="PageNumber">
    <w:name w:val="page number"/>
    <w:uiPriority w:val="99"/>
    <w:rsid w:val="008C0C61"/>
    <w:rPr>
      <w:rFonts w:cs="Times New Roman"/>
    </w:rPr>
  </w:style>
  <w:style w:type="paragraph" w:styleId="FootnoteText">
    <w:name w:val="footnote text"/>
    <w:aliases w:val="Geneva 9,Font: Geneva 9,Boston 10,f,single space,Footnote,otnote Text,fn,texto de nota al pie,Texto nota pie Car Car Car Car Car Car Car Car,Texto nota pie Car Car Car,Footnote Text Char Char Char Char Char Char,FOOTNOTES,f Car Car,f Car"/>
    <w:basedOn w:val="Normal"/>
    <w:link w:val="FootnoteTextChar"/>
    <w:autoRedefine/>
    <w:rsid w:val="00FD12A1"/>
    <w:pPr>
      <w:widowControl w:val="0"/>
    </w:pPr>
    <w:rPr>
      <w:rFonts w:cs="Courier"/>
      <w:sz w:val="18"/>
    </w:rPr>
  </w:style>
  <w:style w:type="character" w:customStyle="1" w:styleId="FootnoteTextChar1">
    <w:name w:val="Footnote Text Char1"/>
    <w:aliases w:val="Geneva 9 Char1,Font: Geneva 9 Char1,Boston 10 Char1,f Char1,single space Char1,Footnote Char1,otnote Text Char1,f Car Car Char1,f Car Char1,ft Char1,ft1 Char1,ft2 Char1,ft3 Char1,ft4 Char1,ft5 Char1"/>
    <w:rsid w:val="008C0C61"/>
    <w:rPr>
      <w:rFonts w:ascii="Courier" w:hAnsi="Courier" w:cs="Courier"/>
      <w:sz w:val="20"/>
    </w:rPr>
  </w:style>
  <w:style w:type="paragraph" w:styleId="BodyText3">
    <w:name w:val="Body Text 3"/>
    <w:basedOn w:val="Normal"/>
    <w:link w:val="BodyText3Char1"/>
    <w:rsid w:val="008C0C61"/>
  </w:style>
  <w:style w:type="character" w:customStyle="1" w:styleId="BodyText3Char">
    <w:name w:val="Body Text 3 Char"/>
    <w:rsid w:val="008C0C61"/>
    <w:rPr>
      <w:rFonts w:ascii="Arial" w:hAnsi="Arial" w:cs="Arial"/>
      <w:sz w:val="20"/>
    </w:rPr>
  </w:style>
  <w:style w:type="paragraph" w:styleId="BodyTextIndent">
    <w:name w:val="Body Text Indent"/>
    <w:basedOn w:val="Normal"/>
    <w:uiPriority w:val="99"/>
    <w:rsid w:val="008C0C61"/>
    <w:pPr>
      <w:tabs>
        <w:tab w:val="left" w:pos="360"/>
      </w:tabs>
    </w:pPr>
    <w:rPr>
      <w:b/>
      <w:bCs/>
      <w:i/>
      <w:iCs/>
      <w:sz w:val="28"/>
      <w:szCs w:val="28"/>
    </w:rPr>
  </w:style>
  <w:style w:type="character" w:customStyle="1" w:styleId="BodyTextIndentChar">
    <w:name w:val="Body Text Indent Char"/>
    <w:uiPriority w:val="99"/>
    <w:rsid w:val="008C0C61"/>
    <w:rPr>
      <w:rFonts w:ascii="Arial" w:hAnsi="Arial" w:cs="Arial"/>
      <w:b/>
      <w:bCs/>
      <w:i/>
      <w:iCs/>
      <w:sz w:val="20"/>
    </w:rPr>
  </w:style>
  <w:style w:type="character" w:styleId="Hyperlink">
    <w:name w:val="Hyperlink"/>
    <w:uiPriority w:val="99"/>
    <w:rsid w:val="008C0C61"/>
    <w:rPr>
      <w:rFonts w:cs="Times New Roman"/>
      <w:color w:val="0000FF"/>
      <w:u w:val="single"/>
    </w:rPr>
  </w:style>
  <w:style w:type="character" w:styleId="FollowedHyperlink">
    <w:name w:val="FollowedHyperlink"/>
    <w:uiPriority w:val="99"/>
    <w:rsid w:val="008C0C61"/>
    <w:rPr>
      <w:rFonts w:cs="Times New Roman"/>
      <w:color w:val="800080"/>
      <w:u w:val="single"/>
    </w:rPr>
  </w:style>
  <w:style w:type="paragraph" w:styleId="BodyText0">
    <w:name w:val="Body Text"/>
    <w:basedOn w:val="Normal"/>
    <w:link w:val="BodyTextChar1"/>
    <w:uiPriority w:val="1"/>
    <w:qFormat/>
    <w:rsid w:val="008C0C61"/>
    <w:pPr>
      <w:pBdr>
        <w:bottom w:val="single" w:sz="4" w:space="1" w:color="auto"/>
      </w:pBdr>
    </w:pPr>
    <w:rPr>
      <w:rFonts w:ascii="Arial Narrow" w:hAnsi="Arial Narrow" w:cs="Arial Narrow"/>
      <w:i/>
      <w:iCs/>
    </w:rPr>
  </w:style>
  <w:style w:type="character" w:customStyle="1" w:styleId="BodyTextChar">
    <w:name w:val="Body Text Char"/>
    <w:uiPriority w:val="1"/>
    <w:rsid w:val="008C0C61"/>
    <w:rPr>
      <w:rFonts w:ascii="Arial Narrow" w:hAnsi="Arial Narrow" w:cs="Arial Narrow"/>
      <w:i/>
      <w:iCs/>
      <w:noProof w:val="0"/>
      <w:sz w:val="24"/>
      <w:lang w:val="en-GB"/>
    </w:rPr>
  </w:style>
  <w:style w:type="paragraph" w:styleId="BodyText2">
    <w:name w:val="Body Text 2"/>
    <w:basedOn w:val="Normal"/>
    <w:uiPriority w:val="99"/>
    <w:rsid w:val="008C0C61"/>
    <w:pPr>
      <w:spacing w:after="120"/>
    </w:pPr>
    <w:rPr>
      <w:rFonts w:ascii="Arial Narrow" w:hAnsi="Arial Narrow" w:cs="Arial Narrow"/>
    </w:rPr>
  </w:style>
  <w:style w:type="character" w:customStyle="1" w:styleId="BodyText2Char">
    <w:name w:val="Body Text 2 Char"/>
    <w:uiPriority w:val="99"/>
    <w:rsid w:val="008C0C61"/>
    <w:rPr>
      <w:rFonts w:ascii="Arial Narrow" w:hAnsi="Arial Narrow" w:cs="Arial Narrow"/>
      <w:noProof w:val="0"/>
      <w:sz w:val="24"/>
      <w:lang w:val="en-GB"/>
    </w:rPr>
  </w:style>
  <w:style w:type="character" w:styleId="CommentReference">
    <w:name w:val="annotation reference"/>
    <w:rsid w:val="008C0C61"/>
    <w:rPr>
      <w:rFonts w:cs="Times New Roman"/>
      <w:sz w:val="16"/>
    </w:rPr>
  </w:style>
  <w:style w:type="paragraph" w:styleId="CommentText">
    <w:name w:val="annotation text"/>
    <w:basedOn w:val="Normal"/>
    <w:link w:val="CommentTextChar"/>
    <w:rsid w:val="008C0C61"/>
  </w:style>
  <w:style w:type="paragraph" w:styleId="NormalWeb">
    <w:name w:val="Normal (Web)"/>
    <w:aliases w:val="webb"/>
    <w:basedOn w:val="Normal"/>
    <w:uiPriority w:val="99"/>
    <w:rsid w:val="008C0C61"/>
    <w:pPr>
      <w:spacing w:before="100" w:beforeAutospacing="1" w:after="100" w:afterAutospacing="1"/>
    </w:pPr>
    <w:rPr>
      <w:rFonts w:cs="Times New Roman"/>
      <w:sz w:val="24"/>
      <w:szCs w:val="24"/>
    </w:rPr>
  </w:style>
  <w:style w:type="character" w:styleId="Emphasis">
    <w:name w:val="Emphasis"/>
    <w:uiPriority w:val="20"/>
    <w:qFormat/>
    <w:rsid w:val="008C0C61"/>
    <w:rPr>
      <w:rFonts w:cs="Times New Roman"/>
      <w:i/>
      <w:iCs/>
    </w:rPr>
  </w:style>
  <w:style w:type="character" w:styleId="FootnoteReference">
    <w:name w:val="footnote reference"/>
    <w:aliases w:val="16 Point,Superscript 6 Point,Superscript 6 Point + 11 pt,ftref,Footnotes refss,Texto de nota al pie,Appel note de bas de page,BVI fnr,BVI fnr Car Car,BVI fnr Car,BVI fnr Car Car Car Car,Footnote text,Odwołanie przypisu,Footnote symbol"/>
    <w:uiPriority w:val="99"/>
    <w:rsid w:val="008C0C61"/>
    <w:rPr>
      <w:rFonts w:ascii="Arial" w:hAnsi="Arial" w:cs="Arial"/>
      <w:sz w:val="18"/>
      <w:vertAlign w:val="superscript"/>
    </w:rPr>
  </w:style>
  <w:style w:type="paragraph" w:customStyle="1" w:styleId="Char">
    <w:name w:val="Char"/>
    <w:basedOn w:val="Heading2"/>
    <w:rsid w:val="008C0C61"/>
    <w:pPr>
      <w:pageBreakBefore/>
      <w:tabs>
        <w:tab w:val="left" w:pos="850"/>
        <w:tab w:val="left" w:pos="1191"/>
        <w:tab w:val="left" w:pos="1531"/>
      </w:tabs>
      <w:ind w:left="0"/>
      <w:jc w:val="center"/>
    </w:pPr>
    <w:rPr>
      <w:rFonts w:ascii="Tahoma" w:hAnsi="Tahoma" w:cs="Tahoma"/>
      <w:color w:val="FFFFFF"/>
      <w:spacing w:val="20"/>
      <w:lang w:eastAsia="zh-CN"/>
    </w:rPr>
  </w:style>
  <w:style w:type="paragraph" w:customStyle="1" w:styleId="ListParagraph1">
    <w:name w:val="List Paragraph1"/>
    <w:basedOn w:val="Normal"/>
    <w:qFormat/>
    <w:rsid w:val="008C0C61"/>
    <w:pPr>
      <w:spacing w:after="0"/>
      <w:ind w:left="720"/>
      <w:jc w:val="left"/>
    </w:pPr>
    <w:rPr>
      <w:rFonts w:cs="Times New Roman"/>
      <w:sz w:val="24"/>
      <w:szCs w:val="24"/>
    </w:rPr>
  </w:style>
  <w:style w:type="paragraph" w:styleId="Title">
    <w:name w:val="Title"/>
    <w:basedOn w:val="Normal"/>
    <w:qFormat/>
    <w:rsid w:val="008C0C61"/>
    <w:pPr>
      <w:pBdr>
        <w:top w:val="single" w:sz="4" w:space="1" w:color="auto"/>
        <w:left w:val="single" w:sz="4" w:space="4" w:color="auto"/>
        <w:bottom w:val="single" w:sz="4" w:space="1" w:color="auto"/>
        <w:right w:val="single" w:sz="4" w:space="4" w:color="auto"/>
      </w:pBdr>
      <w:spacing w:before="240"/>
      <w:jc w:val="center"/>
      <w:outlineLvl w:val="0"/>
    </w:pPr>
    <w:rPr>
      <w:b/>
      <w:bCs/>
      <w:kern w:val="28"/>
      <w:sz w:val="32"/>
      <w:szCs w:val="32"/>
    </w:rPr>
  </w:style>
  <w:style w:type="character" w:customStyle="1" w:styleId="TitleChar">
    <w:name w:val="Title Char"/>
    <w:rsid w:val="008C0C61"/>
    <w:rPr>
      <w:rFonts w:ascii="Arial" w:hAnsi="Arial" w:cs="Arial"/>
      <w:b/>
      <w:bCs/>
      <w:noProof w:val="0"/>
      <w:kern w:val="28"/>
      <w:sz w:val="32"/>
      <w:lang w:val="en-GB"/>
    </w:rPr>
  </w:style>
  <w:style w:type="paragraph" w:customStyle="1" w:styleId="CharCharChar1">
    <w:name w:val="Char Char Char1"/>
    <w:basedOn w:val="Normal"/>
    <w:rsid w:val="008C0C61"/>
    <w:pPr>
      <w:spacing w:after="160" w:line="240" w:lineRule="exact"/>
      <w:jc w:val="left"/>
    </w:pPr>
    <w:rPr>
      <w:sz w:val="20"/>
      <w:szCs w:val="20"/>
    </w:rPr>
  </w:style>
  <w:style w:type="paragraph" w:customStyle="1" w:styleId="JFHeading3">
    <w:name w:val="JF Heading 3"/>
    <w:basedOn w:val="Heading3"/>
    <w:rsid w:val="008C0C61"/>
    <w:pPr>
      <w:keepNext w:val="0"/>
      <w:pBdr>
        <w:bottom w:val="dotted" w:sz="4" w:space="2" w:color="666666"/>
      </w:pBdr>
      <w:spacing w:after="0"/>
      <w:jc w:val="left"/>
    </w:pPr>
    <w:rPr>
      <w:rFonts w:eastAsia="MS Mincho"/>
      <w:b/>
      <w:bCs/>
      <w:i w:val="0"/>
      <w:iCs/>
      <w:lang w:eastAsia="ja-JP"/>
    </w:rPr>
  </w:style>
  <w:style w:type="character" w:styleId="Strong">
    <w:name w:val="Strong"/>
    <w:qFormat/>
    <w:rsid w:val="008C0C61"/>
    <w:rPr>
      <w:rFonts w:cs="Times New Roman"/>
      <w:b/>
      <w:bCs/>
    </w:rPr>
  </w:style>
  <w:style w:type="paragraph" w:customStyle="1" w:styleId="Default">
    <w:name w:val="Default"/>
    <w:rsid w:val="008C0C61"/>
    <w:pPr>
      <w:autoSpaceDE w:val="0"/>
      <w:autoSpaceDN w:val="0"/>
      <w:adjustRightInd w:val="0"/>
    </w:pPr>
    <w:rPr>
      <w:rFonts w:ascii="Arial" w:eastAsia="MS Mincho" w:hAnsi="Arial" w:cs="Arial"/>
      <w:color w:val="000000"/>
      <w:sz w:val="24"/>
      <w:szCs w:val="24"/>
      <w:lang w:eastAsia="ja-JP" w:bidi="en-US"/>
    </w:rPr>
  </w:style>
  <w:style w:type="paragraph" w:customStyle="1" w:styleId="bodyfont">
    <w:name w:val="bodyfont"/>
    <w:basedOn w:val="Normal"/>
    <w:rsid w:val="008C0C61"/>
    <w:pPr>
      <w:spacing w:before="100" w:beforeAutospacing="1" w:after="100" w:afterAutospacing="1"/>
      <w:jc w:val="left"/>
    </w:pPr>
    <w:rPr>
      <w:rFonts w:eastAsia="MS Mincho"/>
      <w:sz w:val="12"/>
      <w:szCs w:val="12"/>
      <w:lang w:eastAsia="ja-JP"/>
    </w:rPr>
  </w:style>
  <w:style w:type="paragraph" w:customStyle="1" w:styleId="JFHeading1">
    <w:name w:val="JF Heading 1"/>
    <w:basedOn w:val="Heading1"/>
    <w:rsid w:val="008C0C61"/>
    <w:pPr>
      <w:spacing w:after="60"/>
      <w:jc w:val="left"/>
    </w:pPr>
    <w:rPr>
      <w:rFonts w:cs="Times New Roman"/>
      <w:smallCaps/>
      <w:kern w:val="32"/>
      <w:sz w:val="24"/>
      <w:szCs w:val="24"/>
      <w:u w:val="single"/>
    </w:rPr>
  </w:style>
  <w:style w:type="paragraph" w:customStyle="1" w:styleId="Pa2">
    <w:name w:val="Pa2"/>
    <w:basedOn w:val="Default"/>
    <w:next w:val="Default"/>
    <w:rsid w:val="008C0C61"/>
    <w:pPr>
      <w:spacing w:line="191" w:lineRule="atLeast"/>
    </w:pPr>
    <w:rPr>
      <w:rFonts w:ascii="Adobe Garamond Pro" w:hAnsi="Adobe Garamond Pro" w:cs="Adobe Garamond Pro"/>
      <w:color w:val="auto"/>
    </w:rPr>
  </w:style>
  <w:style w:type="character" w:customStyle="1" w:styleId="bodytag3">
    <w:name w:val="bodytag3"/>
    <w:rsid w:val="008C0C61"/>
    <w:rPr>
      <w:rFonts w:ascii="Trebuchet MS" w:hAnsi="Trebuchet MS" w:cs="Trebuchet MS"/>
      <w:sz w:val="15"/>
    </w:rPr>
  </w:style>
  <w:style w:type="character" w:customStyle="1" w:styleId="mw-headline">
    <w:name w:val="mw-headline"/>
    <w:rsid w:val="008C0C61"/>
    <w:rPr>
      <w:rFonts w:cs="Times New Roman"/>
    </w:rPr>
  </w:style>
  <w:style w:type="paragraph" w:customStyle="1" w:styleId="CharCharCharCharCharCharChar">
    <w:name w:val="Char Char Char Char Char Char Char"/>
    <w:basedOn w:val="Heading2"/>
    <w:rsid w:val="008C0C61"/>
    <w:pPr>
      <w:pageBreakBefore/>
      <w:tabs>
        <w:tab w:val="left" w:pos="850"/>
        <w:tab w:val="left" w:pos="1191"/>
        <w:tab w:val="left" w:pos="1531"/>
      </w:tabs>
      <w:spacing w:before="120" w:after="120"/>
      <w:ind w:left="0"/>
      <w:jc w:val="center"/>
    </w:pPr>
    <w:rPr>
      <w:rFonts w:ascii="Tahoma" w:eastAsia="MS Mincho" w:hAnsi="Tahoma" w:cs="Tahoma"/>
      <w:color w:val="FFFFFF"/>
      <w:spacing w:val="20"/>
      <w:lang w:eastAsia="zh-CN"/>
    </w:rPr>
  </w:style>
  <w:style w:type="paragraph" w:customStyle="1" w:styleId="CarCar">
    <w:name w:val="Car Car"/>
    <w:basedOn w:val="Heading2"/>
    <w:rsid w:val="008C0C61"/>
    <w:pPr>
      <w:pageBreakBefore/>
      <w:tabs>
        <w:tab w:val="left" w:pos="850"/>
        <w:tab w:val="left" w:pos="1191"/>
        <w:tab w:val="left" w:pos="1531"/>
      </w:tabs>
      <w:spacing w:before="120" w:after="120"/>
      <w:ind w:left="0"/>
      <w:jc w:val="center"/>
    </w:pPr>
    <w:rPr>
      <w:rFonts w:ascii="Tahoma" w:eastAsia="MS Mincho" w:hAnsi="Tahoma" w:cs="Tahoma"/>
      <w:color w:val="FFFFFF"/>
      <w:spacing w:val="20"/>
      <w:lang w:eastAsia="zh-CN"/>
    </w:rPr>
  </w:style>
  <w:style w:type="paragraph" w:customStyle="1" w:styleId="Arial">
    <w:name w:val="Arial"/>
    <w:basedOn w:val="Normal"/>
    <w:rsid w:val="008C0C61"/>
    <w:pPr>
      <w:spacing w:after="0"/>
    </w:pPr>
    <w:rPr>
      <w:rFonts w:ascii="Arial Narrow" w:hAnsi="Arial Narrow" w:cs="Arial Narrow"/>
      <w:sz w:val="20"/>
      <w:szCs w:val="20"/>
    </w:rPr>
  </w:style>
  <w:style w:type="paragraph" w:customStyle="1" w:styleId="Paragraph">
    <w:name w:val="Paragraph"/>
    <w:aliases w:val="paragraph,p,PARAGRAPH,PG,pa,at"/>
    <w:basedOn w:val="Normal"/>
    <w:rsid w:val="008C0C61"/>
    <w:pPr>
      <w:numPr>
        <w:numId w:val="2"/>
      </w:numPr>
      <w:spacing w:after="240"/>
      <w:jc w:val="left"/>
    </w:pPr>
    <w:rPr>
      <w:rFonts w:cs="Times New Roman"/>
      <w:noProof/>
    </w:rPr>
  </w:style>
  <w:style w:type="character" w:customStyle="1" w:styleId="ParagraphChar">
    <w:name w:val="Paragraph Char"/>
    <w:rsid w:val="008C0C61"/>
    <w:rPr>
      <w:rFonts w:ascii="Times New Roman" w:hAnsi="Times New Roman" w:cs="Times New Roman"/>
      <w:noProof/>
    </w:rPr>
  </w:style>
  <w:style w:type="paragraph" w:customStyle="1" w:styleId="Bullets">
    <w:name w:val="Bullets"/>
    <w:basedOn w:val="Paragraph"/>
    <w:rsid w:val="008C0C61"/>
    <w:pPr>
      <w:numPr>
        <w:numId w:val="3"/>
      </w:numPr>
      <w:spacing w:before="60" w:after="0"/>
    </w:pPr>
  </w:style>
  <w:style w:type="character" w:customStyle="1" w:styleId="BulletsChar">
    <w:name w:val="Bullets Char"/>
    <w:rsid w:val="008C0C61"/>
    <w:rPr>
      <w:rFonts w:ascii="Times New Roman" w:hAnsi="Times New Roman" w:cs="Times New Roman"/>
      <w:noProof/>
    </w:rPr>
  </w:style>
  <w:style w:type="paragraph" w:styleId="TOC2">
    <w:name w:val="toc 2"/>
    <w:basedOn w:val="Normal"/>
    <w:next w:val="Normal"/>
    <w:autoRedefine/>
    <w:uiPriority w:val="39"/>
    <w:rsid w:val="00370D3E"/>
    <w:pPr>
      <w:tabs>
        <w:tab w:val="left" w:pos="772"/>
        <w:tab w:val="right" w:pos="9202"/>
      </w:tabs>
      <w:spacing w:before="60" w:after="0"/>
      <w:ind w:left="288"/>
      <w:jc w:val="left"/>
    </w:pPr>
    <w:rPr>
      <w:noProof/>
    </w:rPr>
  </w:style>
  <w:style w:type="paragraph" w:styleId="TOC1">
    <w:name w:val="toc 1"/>
    <w:basedOn w:val="Normal"/>
    <w:next w:val="Normal"/>
    <w:autoRedefine/>
    <w:uiPriority w:val="39"/>
    <w:rsid w:val="00B049F9"/>
    <w:pPr>
      <w:tabs>
        <w:tab w:val="left" w:pos="405"/>
        <w:tab w:val="right" w:leader="dot" w:pos="9202"/>
      </w:tabs>
      <w:spacing w:before="240" w:after="0"/>
      <w:jc w:val="left"/>
    </w:pPr>
    <w:rPr>
      <w:b/>
      <w:caps/>
      <w:noProof/>
    </w:rPr>
  </w:style>
  <w:style w:type="paragraph" w:customStyle="1" w:styleId="Normalbullets">
    <w:name w:val="Normal bullets"/>
    <w:basedOn w:val="Normal"/>
    <w:rsid w:val="008C0C61"/>
    <w:pPr>
      <w:numPr>
        <w:numId w:val="4"/>
      </w:numPr>
    </w:pPr>
  </w:style>
  <w:style w:type="paragraph" w:customStyle="1" w:styleId="Text">
    <w:name w:val="Text"/>
    <w:basedOn w:val="Normal"/>
    <w:rsid w:val="008C0C61"/>
    <w:pPr>
      <w:spacing w:before="240" w:after="0" w:line="252" w:lineRule="auto"/>
    </w:pPr>
    <w:rPr>
      <w:rFonts w:cs="Times New Roman"/>
    </w:rPr>
  </w:style>
  <w:style w:type="paragraph" w:customStyle="1" w:styleId="CharCharChar11">
    <w:name w:val="Char Char Char11"/>
    <w:basedOn w:val="Normal"/>
    <w:rsid w:val="008C0C61"/>
    <w:pPr>
      <w:spacing w:after="160" w:line="240" w:lineRule="exact"/>
      <w:jc w:val="left"/>
    </w:pPr>
    <w:rPr>
      <w:sz w:val="20"/>
      <w:szCs w:val="20"/>
    </w:rPr>
  </w:style>
  <w:style w:type="paragraph" w:customStyle="1" w:styleId="BodyText23">
    <w:name w:val="Body Text 23"/>
    <w:basedOn w:val="Normal"/>
    <w:rsid w:val="008C0C61"/>
    <w:pPr>
      <w:widowControl w:val="0"/>
      <w:tabs>
        <w:tab w:val="left" w:pos="547"/>
      </w:tabs>
      <w:spacing w:after="0"/>
      <w:jc w:val="left"/>
    </w:pPr>
    <w:rPr>
      <w:rFonts w:cs="Times New Roman"/>
    </w:rPr>
  </w:style>
  <w:style w:type="paragraph" w:customStyle="1" w:styleId="TableT">
    <w:name w:val="TableT"/>
    <w:basedOn w:val="Normal"/>
    <w:rsid w:val="008C0C61"/>
    <w:pPr>
      <w:jc w:val="left"/>
    </w:pPr>
    <w:rPr>
      <w:rFonts w:cs="Times New Roman"/>
      <w:noProof/>
      <w:sz w:val="20"/>
      <w:szCs w:val="20"/>
    </w:rPr>
  </w:style>
  <w:style w:type="paragraph" w:customStyle="1" w:styleId="ParaCharChar">
    <w:name w:val="Para Char Char"/>
    <w:basedOn w:val="Normal"/>
    <w:rsid w:val="008C0C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7"/>
      <w:jc w:val="left"/>
    </w:pPr>
    <w:rPr>
      <w:rFonts w:eastAsia="Times New Roman"/>
      <w:sz w:val="20"/>
      <w:szCs w:val="20"/>
    </w:rPr>
  </w:style>
  <w:style w:type="character" w:customStyle="1" w:styleId="ParaCharCharChar">
    <w:name w:val="Para Char Char Char"/>
    <w:rsid w:val="008C0C61"/>
    <w:rPr>
      <w:rFonts w:ascii="Arial" w:hAnsi="Arial" w:cs="Arial"/>
      <w:sz w:val="20"/>
    </w:rPr>
  </w:style>
  <w:style w:type="paragraph" w:customStyle="1" w:styleId="TableHCharCharChar">
    <w:name w:val="TableH Char Char Char"/>
    <w:basedOn w:val="Normal"/>
    <w:rsid w:val="008C0C61"/>
    <w:pPr>
      <w:spacing w:before="240"/>
      <w:jc w:val="left"/>
    </w:pPr>
    <w:rPr>
      <w:rFonts w:cs="Times New Roman"/>
      <w:b/>
      <w:bCs/>
      <w:sz w:val="21"/>
      <w:szCs w:val="21"/>
    </w:rPr>
  </w:style>
  <w:style w:type="character" w:customStyle="1" w:styleId="TableHCharCharCharChar">
    <w:name w:val="TableH Char Char Char Char"/>
    <w:rsid w:val="008C0C61"/>
    <w:rPr>
      <w:rFonts w:ascii="Times New Roman" w:hAnsi="Times New Roman" w:cs="Times New Roman"/>
      <w:b/>
      <w:bCs/>
      <w:sz w:val="21"/>
    </w:rPr>
  </w:style>
  <w:style w:type="character" w:customStyle="1" w:styleId="highlighttext">
    <w:name w:val="highlighttext"/>
    <w:rsid w:val="008C0C61"/>
    <w:rPr>
      <w:rFonts w:ascii="Times New Roman" w:hAnsi="Times New Roman" w:cs="Times New Roman"/>
      <w:sz w:val="22"/>
      <w:shd w:val="clear" w:color="auto" w:fill="B3B3B3"/>
    </w:rPr>
  </w:style>
  <w:style w:type="paragraph" w:customStyle="1" w:styleId="steptext">
    <w:name w:val="steptext"/>
    <w:basedOn w:val="Normal"/>
    <w:rsid w:val="008C0C61"/>
    <w:pPr>
      <w:spacing w:after="0"/>
      <w:jc w:val="left"/>
    </w:pPr>
    <w:rPr>
      <w:rFonts w:cs="Times New Roman"/>
    </w:rPr>
  </w:style>
  <w:style w:type="paragraph" w:customStyle="1" w:styleId="NumberedList2">
    <w:name w:val="Numbered List 2"/>
    <w:aliases w:val="nl2"/>
    <w:basedOn w:val="Normal"/>
    <w:rsid w:val="008C0C61"/>
    <w:pPr>
      <w:spacing w:after="0" w:line="240" w:lineRule="atLeast"/>
      <w:ind w:hanging="360"/>
      <w:jc w:val="left"/>
    </w:pPr>
    <w:rPr>
      <w:rFonts w:ascii="Arial Unicode MS" w:hAnsi="Arial Unicode MS" w:cs="Arial Unicode MS"/>
    </w:rPr>
  </w:style>
  <w:style w:type="paragraph" w:customStyle="1" w:styleId="CharChar">
    <w:name w:val="Char Char Знак Знак"/>
    <w:basedOn w:val="Normal"/>
    <w:rsid w:val="008C0C61"/>
    <w:pPr>
      <w:spacing w:after="160" w:line="240" w:lineRule="exact"/>
      <w:jc w:val="left"/>
    </w:pPr>
    <w:rPr>
      <w:rFonts w:cs="Times New Roman"/>
      <w:sz w:val="20"/>
      <w:szCs w:val="20"/>
      <w:lang w:val="de-CH" w:eastAsia="de-CH"/>
    </w:rPr>
  </w:style>
  <w:style w:type="paragraph" w:customStyle="1" w:styleId="Body1">
    <w:name w:val="Body 1"/>
    <w:rsid w:val="008C0C61"/>
    <w:pPr>
      <w:outlineLvl w:val="0"/>
    </w:pPr>
    <w:rPr>
      <w:rFonts w:eastAsia="Calibri"/>
      <w:color w:val="000000"/>
      <w:sz w:val="24"/>
      <w:szCs w:val="24"/>
      <w:u w:color="000000"/>
      <w:lang w:val="es-PA" w:eastAsia="es-PA" w:bidi="en-US"/>
    </w:rPr>
  </w:style>
  <w:style w:type="paragraph" w:customStyle="1" w:styleId="xmsonormal">
    <w:name w:val="x_msonormal"/>
    <w:basedOn w:val="Normal"/>
    <w:rsid w:val="008C0C61"/>
    <w:pPr>
      <w:spacing w:after="0"/>
      <w:jc w:val="left"/>
    </w:pPr>
    <w:rPr>
      <w:rFonts w:eastAsia="Times New Roman"/>
      <w:sz w:val="24"/>
      <w:szCs w:val="24"/>
    </w:rPr>
  </w:style>
  <w:style w:type="paragraph" w:customStyle="1" w:styleId="ImportWordListStyleDefinition83918414">
    <w:name w:val="Import Word List Style Definition 83918414"/>
    <w:rsid w:val="008C0C61"/>
    <w:pPr>
      <w:numPr>
        <w:numId w:val="5"/>
      </w:numPr>
    </w:pPr>
    <w:rPr>
      <w:rFonts w:ascii="Arial" w:hAnsi="Arial" w:cs="Arial"/>
      <w:sz w:val="24"/>
      <w:szCs w:val="24"/>
      <w:lang w:val="es-PA" w:eastAsia="es-PA" w:bidi="en-US"/>
    </w:rPr>
  </w:style>
  <w:style w:type="paragraph" w:styleId="CommentSubject">
    <w:name w:val="annotation subject"/>
    <w:basedOn w:val="CommentText"/>
    <w:next w:val="CommentText"/>
    <w:link w:val="CommentSubjectChar"/>
    <w:uiPriority w:val="99"/>
    <w:rsid w:val="008C0C61"/>
  </w:style>
  <w:style w:type="table" w:styleId="TableGrid">
    <w:name w:val="Table Grid"/>
    <w:basedOn w:val="TableNormal"/>
    <w:uiPriority w:val="59"/>
    <w:rsid w:val="003F488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3E04C2"/>
  </w:style>
  <w:style w:type="paragraph" w:customStyle="1" w:styleId="List31">
    <w:name w:val="List 31"/>
    <w:basedOn w:val="Normal"/>
    <w:semiHidden/>
    <w:rsid w:val="00AD79E8"/>
    <w:pPr>
      <w:numPr>
        <w:numId w:val="6"/>
      </w:numPr>
      <w:spacing w:after="0"/>
      <w:jc w:val="left"/>
    </w:pPr>
    <w:rPr>
      <w:rFonts w:eastAsia="Times New Roman" w:cs="Times New Roman"/>
      <w:sz w:val="20"/>
      <w:szCs w:val="20"/>
      <w:lang w:val="es-PA" w:eastAsia="es-PA" w:bidi="ar-SA"/>
    </w:rPr>
  </w:style>
  <w:style w:type="character" w:customStyle="1" w:styleId="PlainTextChar">
    <w:name w:val="Plain Text Char"/>
    <w:link w:val="PlainText"/>
    <w:rsid w:val="004D70B8"/>
    <w:rPr>
      <w:rFonts w:ascii="Calibri" w:eastAsia="Calibri" w:hAnsi="Calibri" w:cs="Arial"/>
      <w:sz w:val="22"/>
      <w:szCs w:val="22"/>
      <w:lang w:val="en-GB" w:eastAsia="en-US" w:bidi="en-US"/>
    </w:rPr>
  </w:style>
  <w:style w:type="paragraph" w:styleId="PlainText">
    <w:name w:val="Plain Text"/>
    <w:basedOn w:val="Normal"/>
    <w:link w:val="PlainTextChar"/>
    <w:rsid w:val="004D70B8"/>
    <w:pPr>
      <w:spacing w:after="0"/>
      <w:jc w:val="left"/>
    </w:pPr>
    <w:rPr>
      <w:rFonts w:ascii="Calibri" w:hAnsi="Calibri"/>
    </w:rPr>
  </w:style>
  <w:style w:type="paragraph" w:customStyle="1" w:styleId="H4">
    <w:name w:val="_ H_4"/>
    <w:basedOn w:val="Normal"/>
    <w:rsid w:val="004D70B8"/>
    <w:pPr>
      <w:keepNext/>
      <w:spacing w:after="0" w:line="240" w:lineRule="exact"/>
      <w:jc w:val="left"/>
    </w:pPr>
    <w:rPr>
      <w:rFonts w:eastAsia="Times New Roman" w:cs="Times New Roman"/>
      <w:i/>
      <w:iCs/>
      <w:spacing w:val="3"/>
      <w:sz w:val="20"/>
      <w:szCs w:val="20"/>
      <w:lang w:bidi="ar-SA"/>
    </w:rPr>
  </w:style>
  <w:style w:type="paragraph" w:customStyle="1" w:styleId="ColorfulList-Accent12">
    <w:name w:val="Colorful List - Accent 12"/>
    <w:basedOn w:val="Normal"/>
    <w:uiPriority w:val="34"/>
    <w:qFormat/>
    <w:rsid w:val="00770721"/>
    <w:pPr>
      <w:spacing w:after="200" w:line="276" w:lineRule="auto"/>
      <w:ind w:left="720"/>
      <w:jc w:val="left"/>
    </w:pPr>
    <w:rPr>
      <w:rFonts w:ascii="Calibri" w:hAnsi="Calibri" w:cs="Calibri"/>
      <w:lang w:val="es-CO" w:bidi="ar-SA"/>
    </w:rPr>
  </w:style>
  <w:style w:type="character" w:customStyle="1" w:styleId="CommentTextChar">
    <w:name w:val="Comment Text Char"/>
    <w:link w:val="CommentText"/>
    <w:locked/>
    <w:rsid w:val="00DA1C7D"/>
    <w:rPr>
      <w:rFonts w:ascii="Arial" w:eastAsia="Calibri" w:hAnsi="Arial" w:cs="Arial"/>
      <w:sz w:val="22"/>
      <w:szCs w:val="22"/>
      <w:lang w:val="en-GB" w:bidi="en-US"/>
    </w:rPr>
  </w:style>
  <w:style w:type="numbering" w:styleId="111111">
    <w:name w:val="Outline List 2"/>
    <w:basedOn w:val="NoList"/>
    <w:rsid w:val="00D42B14"/>
    <w:pPr>
      <w:numPr>
        <w:numId w:val="7"/>
      </w:numPr>
    </w:pPr>
  </w:style>
  <w:style w:type="paragraph" w:styleId="Index1">
    <w:name w:val="index 1"/>
    <w:basedOn w:val="Normal"/>
    <w:next w:val="Normal"/>
    <w:autoRedefine/>
    <w:rsid w:val="005833F3"/>
    <w:pPr>
      <w:spacing w:after="0"/>
      <w:ind w:left="720"/>
    </w:pPr>
    <w:rPr>
      <w:rFonts w:cs="Cambria"/>
    </w:rPr>
  </w:style>
  <w:style w:type="paragraph" w:styleId="Index2">
    <w:name w:val="index 2"/>
    <w:basedOn w:val="Heading2"/>
    <w:next w:val="Normal"/>
    <w:autoRedefine/>
    <w:rsid w:val="00395F87"/>
  </w:style>
  <w:style w:type="paragraph" w:styleId="Index3">
    <w:name w:val="index 3"/>
    <w:basedOn w:val="Normal"/>
    <w:next w:val="Normal"/>
    <w:autoRedefine/>
    <w:rsid w:val="000E4540"/>
    <w:pPr>
      <w:spacing w:after="0"/>
    </w:pPr>
    <w:rPr>
      <w:rFonts w:eastAsia="Times New Roman" w:cs="Times New Roman"/>
      <w:u w:val="single" w:color="000000"/>
    </w:rPr>
  </w:style>
  <w:style w:type="paragraph" w:styleId="Index4">
    <w:name w:val="index 4"/>
    <w:basedOn w:val="Normal"/>
    <w:next w:val="Normal"/>
    <w:autoRedefine/>
    <w:rsid w:val="00D42B14"/>
    <w:pPr>
      <w:spacing w:after="0"/>
      <w:ind w:left="880" w:hanging="220"/>
      <w:jc w:val="left"/>
    </w:pPr>
    <w:rPr>
      <w:rFonts w:ascii="Cambria" w:hAnsi="Cambria"/>
      <w:sz w:val="18"/>
      <w:szCs w:val="18"/>
    </w:rPr>
  </w:style>
  <w:style w:type="paragraph" w:styleId="Index5">
    <w:name w:val="index 5"/>
    <w:basedOn w:val="Normal"/>
    <w:next w:val="Normal"/>
    <w:autoRedefine/>
    <w:rsid w:val="00D42B14"/>
    <w:pPr>
      <w:spacing w:after="0"/>
      <w:ind w:left="1100" w:hanging="220"/>
      <w:jc w:val="left"/>
    </w:pPr>
    <w:rPr>
      <w:rFonts w:ascii="Cambria" w:hAnsi="Cambria"/>
      <w:sz w:val="18"/>
      <w:szCs w:val="18"/>
    </w:rPr>
  </w:style>
  <w:style w:type="paragraph" w:styleId="Index6">
    <w:name w:val="index 6"/>
    <w:basedOn w:val="Normal"/>
    <w:next w:val="Normal"/>
    <w:autoRedefine/>
    <w:rsid w:val="00D42B14"/>
    <w:pPr>
      <w:spacing w:after="0"/>
      <w:ind w:left="1320" w:hanging="220"/>
      <w:jc w:val="left"/>
    </w:pPr>
    <w:rPr>
      <w:rFonts w:ascii="Cambria" w:hAnsi="Cambria"/>
      <w:sz w:val="18"/>
      <w:szCs w:val="18"/>
    </w:rPr>
  </w:style>
  <w:style w:type="paragraph" w:styleId="Index7">
    <w:name w:val="index 7"/>
    <w:basedOn w:val="Normal"/>
    <w:next w:val="Normal"/>
    <w:autoRedefine/>
    <w:rsid w:val="00D42B14"/>
    <w:pPr>
      <w:spacing w:after="0"/>
      <w:ind w:left="1540" w:hanging="220"/>
      <w:jc w:val="left"/>
    </w:pPr>
    <w:rPr>
      <w:rFonts w:ascii="Cambria" w:hAnsi="Cambria"/>
      <w:sz w:val="18"/>
      <w:szCs w:val="18"/>
    </w:rPr>
  </w:style>
  <w:style w:type="paragraph" w:styleId="Index8">
    <w:name w:val="index 8"/>
    <w:basedOn w:val="Normal"/>
    <w:next w:val="Normal"/>
    <w:autoRedefine/>
    <w:rsid w:val="00D42B14"/>
    <w:pPr>
      <w:spacing w:after="0"/>
      <w:ind w:left="1760" w:hanging="220"/>
      <w:jc w:val="left"/>
    </w:pPr>
    <w:rPr>
      <w:rFonts w:ascii="Cambria" w:hAnsi="Cambria"/>
      <w:sz w:val="18"/>
      <w:szCs w:val="18"/>
    </w:rPr>
  </w:style>
  <w:style w:type="paragraph" w:styleId="Index9">
    <w:name w:val="index 9"/>
    <w:basedOn w:val="Normal"/>
    <w:next w:val="Normal"/>
    <w:autoRedefine/>
    <w:rsid w:val="00D42B14"/>
    <w:pPr>
      <w:spacing w:after="0"/>
      <w:ind w:left="1980" w:hanging="220"/>
      <w:jc w:val="left"/>
    </w:pPr>
    <w:rPr>
      <w:rFonts w:ascii="Cambria" w:hAnsi="Cambria"/>
      <w:sz w:val="18"/>
      <w:szCs w:val="18"/>
    </w:rPr>
  </w:style>
  <w:style w:type="paragraph" w:styleId="IndexHeading">
    <w:name w:val="index heading"/>
    <w:basedOn w:val="Normal"/>
    <w:next w:val="Index1"/>
    <w:rsid w:val="00D42B14"/>
    <w:pPr>
      <w:spacing w:before="240" w:after="120"/>
      <w:jc w:val="center"/>
    </w:pPr>
    <w:rPr>
      <w:rFonts w:ascii="Cambria" w:hAnsi="Cambria"/>
      <w:b/>
      <w:sz w:val="26"/>
      <w:szCs w:val="26"/>
    </w:rPr>
  </w:style>
  <w:style w:type="paragraph" w:styleId="TOC3">
    <w:name w:val="toc 3"/>
    <w:basedOn w:val="Normal"/>
    <w:next w:val="Normal"/>
    <w:autoRedefine/>
    <w:uiPriority w:val="39"/>
    <w:rsid w:val="00370D3E"/>
    <w:pPr>
      <w:tabs>
        <w:tab w:val="left" w:pos="1160"/>
        <w:tab w:val="right" w:leader="dot" w:pos="9350"/>
      </w:tabs>
      <w:spacing w:before="0" w:after="0"/>
      <w:ind w:left="446"/>
      <w:jc w:val="left"/>
    </w:pPr>
    <w:rPr>
      <w:noProof/>
    </w:rPr>
  </w:style>
  <w:style w:type="paragraph" w:styleId="TOC4">
    <w:name w:val="toc 4"/>
    <w:basedOn w:val="Normal"/>
    <w:next w:val="Normal"/>
    <w:autoRedefine/>
    <w:uiPriority w:val="39"/>
    <w:rsid w:val="00395F87"/>
    <w:pPr>
      <w:spacing w:after="0"/>
      <w:ind w:left="660"/>
      <w:jc w:val="left"/>
    </w:pPr>
    <w:rPr>
      <w:rFonts w:ascii="Cambria" w:hAnsi="Cambria"/>
      <w:sz w:val="18"/>
      <w:szCs w:val="18"/>
    </w:rPr>
  </w:style>
  <w:style w:type="paragraph" w:styleId="TOC5">
    <w:name w:val="toc 5"/>
    <w:basedOn w:val="Normal"/>
    <w:next w:val="Normal"/>
    <w:autoRedefine/>
    <w:uiPriority w:val="39"/>
    <w:rsid w:val="00395F87"/>
    <w:pPr>
      <w:spacing w:after="0"/>
      <w:ind w:left="880"/>
      <w:jc w:val="left"/>
    </w:pPr>
    <w:rPr>
      <w:rFonts w:ascii="Cambria" w:hAnsi="Cambria"/>
      <w:sz w:val="18"/>
      <w:szCs w:val="18"/>
    </w:rPr>
  </w:style>
  <w:style w:type="paragraph" w:styleId="TOC6">
    <w:name w:val="toc 6"/>
    <w:basedOn w:val="Normal"/>
    <w:next w:val="Normal"/>
    <w:autoRedefine/>
    <w:uiPriority w:val="39"/>
    <w:rsid w:val="00395F87"/>
    <w:pPr>
      <w:spacing w:after="0"/>
      <w:ind w:left="1100"/>
      <w:jc w:val="left"/>
    </w:pPr>
    <w:rPr>
      <w:rFonts w:ascii="Cambria" w:hAnsi="Cambria"/>
      <w:sz w:val="18"/>
      <w:szCs w:val="18"/>
    </w:rPr>
  </w:style>
  <w:style w:type="paragraph" w:styleId="TOC7">
    <w:name w:val="toc 7"/>
    <w:basedOn w:val="Normal"/>
    <w:next w:val="Normal"/>
    <w:autoRedefine/>
    <w:uiPriority w:val="39"/>
    <w:rsid w:val="00395F87"/>
    <w:pPr>
      <w:spacing w:after="0"/>
      <w:ind w:left="1320"/>
      <w:jc w:val="left"/>
    </w:pPr>
    <w:rPr>
      <w:rFonts w:ascii="Cambria" w:hAnsi="Cambria"/>
      <w:sz w:val="18"/>
      <w:szCs w:val="18"/>
    </w:rPr>
  </w:style>
  <w:style w:type="paragraph" w:styleId="TOC8">
    <w:name w:val="toc 8"/>
    <w:basedOn w:val="Normal"/>
    <w:next w:val="Normal"/>
    <w:autoRedefine/>
    <w:uiPriority w:val="39"/>
    <w:rsid w:val="00395F87"/>
    <w:pPr>
      <w:spacing w:after="0"/>
      <w:ind w:left="1540"/>
      <w:jc w:val="left"/>
    </w:pPr>
    <w:rPr>
      <w:rFonts w:ascii="Cambria" w:hAnsi="Cambria"/>
      <w:sz w:val="18"/>
      <w:szCs w:val="18"/>
    </w:rPr>
  </w:style>
  <w:style w:type="paragraph" w:styleId="TOC9">
    <w:name w:val="toc 9"/>
    <w:basedOn w:val="Normal"/>
    <w:next w:val="Normal"/>
    <w:autoRedefine/>
    <w:uiPriority w:val="39"/>
    <w:rsid w:val="00395F87"/>
    <w:pPr>
      <w:spacing w:after="0"/>
      <w:ind w:left="1760"/>
      <w:jc w:val="left"/>
    </w:pPr>
    <w:rPr>
      <w:rFonts w:ascii="Cambria" w:hAnsi="Cambria"/>
      <w:sz w:val="18"/>
      <w:szCs w:val="18"/>
    </w:rPr>
  </w:style>
  <w:style w:type="character" w:customStyle="1" w:styleId="BalloonTextChar2">
    <w:name w:val="Balloon Text Char2"/>
    <w:link w:val="BalloonText"/>
    <w:uiPriority w:val="99"/>
    <w:rsid w:val="00395F87"/>
    <w:rPr>
      <w:rFonts w:ascii="Tahoma" w:eastAsia="Calibri" w:hAnsi="Tahoma" w:cs="Tahoma"/>
      <w:sz w:val="16"/>
      <w:szCs w:val="16"/>
      <w:lang w:val="en-GB" w:bidi="en-US"/>
    </w:rPr>
  </w:style>
  <w:style w:type="paragraph" w:customStyle="1" w:styleId="FreeForm">
    <w:name w:val="Free Form"/>
    <w:rsid w:val="00005B0C"/>
    <w:pPr>
      <w:widowControl w:val="0"/>
      <w:adjustRightInd w:val="0"/>
      <w:spacing w:line="360" w:lineRule="atLeast"/>
      <w:jc w:val="both"/>
      <w:textAlignment w:val="baseline"/>
    </w:pPr>
    <w:rPr>
      <w:rFonts w:eastAsia="ヒラギノ角ゴ Pro W3"/>
      <w:color w:val="000000"/>
      <w:sz w:val="24"/>
      <w:szCs w:val="24"/>
      <w:lang w:eastAsia="es-ES_tradnl"/>
    </w:rPr>
  </w:style>
  <w:style w:type="paragraph" w:customStyle="1" w:styleId="Footer1">
    <w:name w:val="Footer1"/>
    <w:rsid w:val="00005B0C"/>
    <w:pPr>
      <w:widowControl w:val="0"/>
      <w:tabs>
        <w:tab w:val="center" w:pos="4320"/>
        <w:tab w:val="right" w:pos="8640"/>
      </w:tabs>
      <w:adjustRightInd w:val="0"/>
      <w:spacing w:line="360" w:lineRule="atLeast"/>
      <w:jc w:val="both"/>
      <w:textAlignment w:val="baseline"/>
    </w:pPr>
    <w:rPr>
      <w:rFonts w:eastAsia="ヒラギノ角ゴ Pro W3"/>
      <w:color w:val="000000"/>
      <w:sz w:val="24"/>
      <w:szCs w:val="24"/>
      <w:lang w:eastAsia="es-ES_tradnl"/>
    </w:rPr>
  </w:style>
  <w:style w:type="paragraph" w:customStyle="1" w:styleId="Heading3A">
    <w:name w:val="Heading 3 A"/>
    <w:next w:val="Normal"/>
    <w:rsid w:val="00005B0C"/>
    <w:pPr>
      <w:keepNext/>
      <w:widowControl w:val="0"/>
      <w:adjustRightInd w:val="0"/>
      <w:spacing w:line="360" w:lineRule="atLeast"/>
      <w:jc w:val="both"/>
      <w:textAlignment w:val="baseline"/>
      <w:outlineLvl w:val="2"/>
    </w:pPr>
    <w:rPr>
      <w:rFonts w:ascii="Times New Roman Bold" w:eastAsia="ヒラギノ角ゴ Pro W3" w:hAnsi="Times New Roman Bold"/>
      <w:color w:val="000000"/>
      <w:sz w:val="24"/>
      <w:szCs w:val="24"/>
      <w:lang w:eastAsia="es-ES_tradnl"/>
    </w:rPr>
  </w:style>
  <w:style w:type="character" w:customStyle="1" w:styleId="Hyperlink1">
    <w:name w:val="Hyperlink1"/>
    <w:rsid w:val="00005B0C"/>
    <w:rPr>
      <w:color w:val="0026F8"/>
      <w:sz w:val="20"/>
      <w:u w:val="single"/>
    </w:rPr>
  </w:style>
  <w:style w:type="paragraph" w:customStyle="1" w:styleId="CaptionA">
    <w:name w:val="Caption A"/>
    <w:next w:val="Normal"/>
    <w:autoRedefine/>
    <w:rsid w:val="00005B0C"/>
    <w:pPr>
      <w:widowControl w:val="0"/>
      <w:adjustRightInd w:val="0"/>
      <w:jc w:val="both"/>
      <w:textAlignment w:val="baseline"/>
    </w:pPr>
    <w:rPr>
      <w:rFonts w:eastAsia="ヒラギノ角ゴ Pro W3"/>
      <w:i/>
      <w:color w:val="000000"/>
      <w:sz w:val="18"/>
      <w:szCs w:val="22"/>
      <w:lang w:eastAsia="es-ES_tradnl"/>
    </w:rPr>
  </w:style>
  <w:style w:type="numbering" w:customStyle="1" w:styleId="Bullet">
    <w:name w:val="Bullet"/>
    <w:autoRedefine/>
    <w:rsid w:val="00005B0C"/>
  </w:style>
  <w:style w:type="character" w:customStyle="1" w:styleId="PageNumber1">
    <w:name w:val="Page Number1"/>
    <w:rsid w:val="00005B0C"/>
    <w:rPr>
      <w:color w:val="000000"/>
      <w:sz w:val="20"/>
    </w:rPr>
  </w:style>
  <w:style w:type="paragraph" w:customStyle="1" w:styleId="BodyText1">
    <w:name w:val="Body Text1"/>
    <w:rsid w:val="00005B0C"/>
    <w:pPr>
      <w:widowControl w:val="0"/>
      <w:adjustRightInd w:val="0"/>
      <w:spacing w:line="360" w:lineRule="atLeast"/>
      <w:jc w:val="both"/>
      <w:textAlignment w:val="baseline"/>
    </w:pPr>
    <w:rPr>
      <w:rFonts w:eastAsia="ヒラギノ角ゴ Pro W3"/>
      <w:color w:val="000000"/>
      <w:sz w:val="24"/>
      <w:szCs w:val="24"/>
      <w:lang w:eastAsia="es-ES_tradnl"/>
    </w:rPr>
  </w:style>
  <w:style w:type="character" w:customStyle="1" w:styleId="BalloonTextChar1">
    <w:name w:val="Balloon Text Char1"/>
    <w:uiPriority w:val="99"/>
    <w:rsid w:val="00005B0C"/>
    <w:rPr>
      <w:rFonts w:ascii="Tahoma" w:eastAsia="ヒラギノ角ゴ Pro W3" w:hAnsi="Tahoma" w:cs="Tahoma"/>
      <w:color w:val="000000"/>
      <w:sz w:val="16"/>
      <w:szCs w:val="16"/>
      <w:lang w:val="en-US" w:eastAsia="en-US"/>
    </w:rPr>
  </w:style>
  <w:style w:type="paragraph" w:customStyle="1" w:styleId="Chapter">
    <w:name w:val="Chapter"/>
    <w:basedOn w:val="Normal"/>
    <w:next w:val="Normal"/>
    <w:rsid w:val="00005B0C"/>
    <w:pPr>
      <w:widowControl w:val="0"/>
      <w:numPr>
        <w:numId w:val="8"/>
      </w:numPr>
      <w:tabs>
        <w:tab w:val="left" w:pos="1440"/>
      </w:tabs>
      <w:adjustRightInd w:val="0"/>
      <w:spacing w:before="240" w:after="240" w:line="360" w:lineRule="atLeast"/>
      <w:jc w:val="center"/>
      <w:textAlignment w:val="baseline"/>
    </w:pPr>
    <w:rPr>
      <w:rFonts w:eastAsia="Times New Roman" w:cs="Times New Roman"/>
      <w:b/>
      <w:smallCaps/>
      <w:noProof/>
      <w:sz w:val="24"/>
      <w:szCs w:val="20"/>
      <w:lang w:bidi="ar-SA"/>
    </w:rPr>
  </w:style>
  <w:style w:type="paragraph" w:customStyle="1" w:styleId="subpar">
    <w:name w:val="subpar"/>
    <w:basedOn w:val="BodyTextIndent3"/>
    <w:rsid w:val="00005B0C"/>
    <w:pPr>
      <w:tabs>
        <w:tab w:val="num" w:pos="1152"/>
      </w:tabs>
      <w:ind w:left="1152" w:hanging="432"/>
      <w:outlineLvl w:val="2"/>
    </w:pPr>
    <w:rPr>
      <w:rFonts w:eastAsia="Times New Roman"/>
      <w:color w:val="auto"/>
      <w:sz w:val="24"/>
      <w:szCs w:val="20"/>
    </w:rPr>
  </w:style>
  <w:style w:type="paragraph" w:customStyle="1" w:styleId="SubSubPar">
    <w:name w:val="SubSubPar"/>
    <w:basedOn w:val="subpar"/>
    <w:rsid w:val="00005B0C"/>
    <w:pPr>
      <w:tabs>
        <w:tab w:val="clear" w:pos="1152"/>
        <w:tab w:val="left" w:pos="0"/>
        <w:tab w:val="num" w:pos="1584"/>
      </w:tabs>
      <w:ind w:left="1584" w:hanging="288"/>
    </w:pPr>
  </w:style>
  <w:style w:type="paragraph" w:customStyle="1" w:styleId="ColorfulList-Accent11">
    <w:name w:val="Colorful List - Accent 11"/>
    <w:basedOn w:val="Normal"/>
    <w:uiPriority w:val="34"/>
    <w:qFormat/>
    <w:rsid w:val="00005B0C"/>
    <w:pPr>
      <w:widowControl w:val="0"/>
      <w:adjustRightInd w:val="0"/>
      <w:spacing w:after="0" w:line="360" w:lineRule="atLeast"/>
      <w:ind w:left="720"/>
      <w:contextualSpacing/>
      <w:textAlignment w:val="baseline"/>
    </w:pPr>
    <w:rPr>
      <w:rFonts w:eastAsia="Times New Roman" w:cs="Times New Roman"/>
      <w:sz w:val="24"/>
      <w:szCs w:val="20"/>
      <w:lang w:bidi="ar-SA"/>
    </w:rPr>
  </w:style>
  <w:style w:type="character" w:customStyle="1" w:styleId="FootnoteTextChar">
    <w:name w:val="Footnote Text Char"/>
    <w:aliases w:val="Geneva 9 Char,Font: Geneva 9 Char,Boston 10 Char,f Char,single space Char,Footnote Char,otnote Text Char,fn Char,texto de nota al pie Char,Texto nota pie Car Car Car Car Car Car Car Car Char,Texto nota pie Car Car Car Char,f Car Char"/>
    <w:link w:val="FootnoteText"/>
    <w:rsid w:val="00FD12A1"/>
    <w:rPr>
      <w:rFonts w:eastAsia="Calibri" w:cs="Courier"/>
      <w:sz w:val="18"/>
      <w:szCs w:val="22"/>
      <w:lang w:bidi="en-US"/>
    </w:rPr>
  </w:style>
  <w:style w:type="paragraph" w:styleId="BodyTextIndent3">
    <w:name w:val="Body Text Indent 3"/>
    <w:basedOn w:val="Normal"/>
    <w:link w:val="BodyTextIndent3Char"/>
    <w:uiPriority w:val="99"/>
    <w:rsid w:val="00005B0C"/>
    <w:pPr>
      <w:widowControl w:val="0"/>
      <w:adjustRightInd w:val="0"/>
      <w:spacing w:after="120" w:line="360" w:lineRule="atLeast"/>
      <w:ind w:left="283"/>
      <w:textAlignment w:val="baseline"/>
    </w:pPr>
    <w:rPr>
      <w:rFonts w:eastAsia="ヒラギノ角ゴ Pro W3" w:cs="Times New Roman"/>
      <w:color w:val="000000"/>
      <w:sz w:val="16"/>
      <w:szCs w:val="16"/>
      <w:lang w:bidi="ar-SA"/>
    </w:rPr>
  </w:style>
  <w:style w:type="character" w:customStyle="1" w:styleId="BodyTextIndent3Char">
    <w:name w:val="Body Text Indent 3 Char"/>
    <w:link w:val="BodyTextIndent3"/>
    <w:uiPriority w:val="99"/>
    <w:rsid w:val="00005B0C"/>
    <w:rPr>
      <w:rFonts w:eastAsia="ヒラギノ角ゴ Pro W3"/>
      <w:color w:val="000000"/>
      <w:sz w:val="16"/>
      <w:szCs w:val="16"/>
      <w:lang w:val="en-US"/>
    </w:rPr>
  </w:style>
  <w:style w:type="paragraph" w:customStyle="1" w:styleId="para">
    <w:name w:val="para"/>
    <w:basedOn w:val="Normal"/>
    <w:rsid w:val="00005B0C"/>
    <w:pPr>
      <w:tabs>
        <w:tab w:val="left" w:pos="720"/>
      </w:tabs>
      <w:spacing w:after="240"/>
    </w:pPr>
    <w:rPr>
      <w:rFonts w:eastAsia="Times New Roman" w:cs="Times New Roman"/>
      <w:sz w:val="24"/>
      <w:szCs w:val="24"/>
      <w:lang w:val="es-CO" w:bidi="ar-SA"/>
    </w:rPr>
  </w:style>
  <w:style w:type="paragraph" w:customStyle="1" w:styleId="estilo1">
    <w:name w:val="estilo1"/>
    <w:basedOn w:val="Normal"/>
    <w:rsid w:val="00005B0C"/>
    <w:pPr>
      <w:spacing w:before="100" w:beforeAutospacing="1" w:after="100" w:afterAutospacing="1"/>
      <w:jc w:val="left"/>
    </w:pPr>
    <w:rPr>
      <w:rFonts w:eastAsia="Times New Roman" w:cs="Times New Roman"/>
      <w:sz w:val="24"/>
      <w:szCs w:val="24"/>
      <w:lang w:val="es-CO" w:eastAsia="es-CO" w:bidi="ar-SA"/>
    </w:rPr>
  </w:style>
  <w:style w:type="character" w:customStyle="1" w:styleId="Heading2Char">
    <w:name w:val="Heading 2 Char"/>
    <w:link w:val="Heading2"/>
    <w:rsid w:val="00515F6B"/>
    <w:rPr>
      <w:rFonts w:eastAsia="Calibri" w:cs="Arial"/>
      <w:b/>
      <w:sz w:val="24"/>
      <w:szCs w:val="22"/>
      <w:lang w:bidi="en-US"/>
    </w:rPr>
  </w:style>
  <w:style w:type="numbering" w:customStyle="1" w:styleId="Sinlista1">
    <w:name w:val="Sin lista1"/>
    <w:next w:val="NoList"/>
    <w:semiHidden/>
    <w:rsid w:val="00005B0C"/>
  </w:style>
  <w:style w:type="paragraph" w:customStyle="1" w:styleId="TableCaption">
    <w:name w:val="Table Caption"/>
    <w:basedOn w:val="Caption"/>
    <w:rsid w:val="001012F8"/>
    <w:pPr>
      <w:spacing w:before="0"/>
      <w:jc w:val="center"/>
    </w:pPr>
  </w:style>
  <w:style w:type="paragraph" w:styleId="Caption">
    <w:name w:val="caption"/>
    <w:basedOn w:val="Normal"/>
    <w:next w:val="Normal"/>
    <w:link w:val="CaptionChar"/>
    <w:uiPriority w:val="99"/>
    <w:qFormat/>
    <w:rsid w:val="00005B0C"/>
    <w:pPr>
      <w:spacing w:after="0"/>
      <w:jc w:val="left"/>
    </w:pPr>
    <w:rPr>
      <w:rFonts w:eastAsia="Times New Roman" w:cs="Times New Roman"/>
      <w:b/>
      <w:bCs/>
      <w:sz w:val="20"/>
      <w:szCs w:val="20"/>
      <w:lang w:bidi="ar-SA"/>
    </w:rPr>
  </w:style>
  <w:style w:type="paragraph" w:customStyle="1" w:styleId="IDBHeading3">
    <w:name w:val="IDB Heading 3"/>
    <w:basedOn w:val="Heading3"/>
    <w:rsid w:val="00005B0C"/>
    <w:pPr>
      <w:jc w:val="left"/>
    </w:pPr>
    <w:rPr>
      <w:sz w:val="24"/>
      <w:szCs w:val="20"/>
      <w:lang w:val="es-ES" w:eastAsia="es-ES" w:bidi="ar-SA"/>
    </w:rPr>
  </w:style>
  <w:style w:type="paragraph" w:customStyle="1" w:styleId="xl29">
    <w:name w:val="xl29"/>
    <w:basedOn w:val="Normal"/>
    <w:rsid w:val="00005B0C"/>
    <w:pPr>
      <w:pBdr>
        <w:left w:val="single" w:sz="4" w:space="0" w:color="auto"/>
        <w:bottom w:val="single" w:sz="4" w:space="0" w:color="auto"/>
      </w:pBdr>
      <w:spacing w:before="100" w:beforeAutospacing="1" w:after="100" w:afterAutospacing="1"/>
      <w:jc w:val="center"/>
    </w:pPr>
    <w:rPr>
      <w:rFonts w:eastAsia="Arial Unicode MS"/>
      <w:b/>
      <w:bCs/>
      <w:sz w:val="24"/>
      <w:szCs w:val="24"/>
      <w:lang w:bidi="ar-SA"/>
    </w:rPr>
  </w:style>
  <w:style w:type="character" w:customStyle="1" w:styleId="CommentSubjectChar">
    <w:name w:val="Comment Subject Char"/>
    <w:link w:val="CommentSubject"/>
    <w:uiPriority w:val="99"/>
    <w:rsid w:val="00005B0C"/>
    <w:rPr>
      <w:rFonts w:ascii="Arial" w:eastAsia="Calibri" w:hAnsi="Arial" w:cs="Arial"/>
      <w:sz w:val="22"/>
      <w:szCs w:val="22"/>
      <w:lang w:val="en-GB" w:bidi="en-US"/>
    </w:rPr>
  </w:style>
  <w:style w:type="numbering" w:customStyle="1" w:styleId="Sinlista2">
    <w:name w:val="Sin lista2"/>
    <w:next w:val="NoList"/>
    <w:semiHidden/>
    <w:rsid w:val="00005B0C"/>
  </w:style>
  <w:style w:type="paragraph" w:customStyle="1" w:styleId="yiv1571866742msonormal">
    <w:name w:val="yiv1571866742msonormal"/>
    <w:basedOn w:val="Normal"/>
    <w:rsid w:val="00005B0C"/>
    <w:pPr>
      <w:spacing w:before="100" w:beforeAutospacing="1" w:after="100" w:afterAutospacing="1"/>
      <w:jc w:val="left"/>
    </w:pPr>
    <w:rPr>
      <w:rFonts w:eastAsia="Times New Roman" w:cs="Times New Roman"/>
      <w:sz w:val="24"/>
      <w:szCs w:val="24"/>
      <w:lang w:val="es-ES" w:eastAsia="es-ES" w:bidi="ar-SA"/>
    </w:rPr>
  </w:style>
  <w:style w:type="character" w:customStyle="1" w:styleId="apple-converted-space">
    <w:name w:val="apple-converted-space"/>
    <w:basedOn w:val="DefaultParagraphFont"/>
    <w:rsid w:val="00005B0C"/>
  </w:style>
  <w:style w:type="character" w:customStyle="1" w:styleId="longtext">
    <w:name w:val="long_text"/>
    <w:basedOn w:val="DefaultParagraphFont"/>
    <w:rsid w:val="00005B0C"/>
  </w:style>
  <w:style w:type="paragraph" w:customStyle="1" w:styleId="MediumGrid21">
    <w:name w:val="Medium Grid 21"/>
    <w:link w:val="MediumGrid2Char"/>
    <w:uiPriority w:val="99"/>
    <w:qFormat/>
    <w:rsid w:val="00005B0C"/>
    <w:pPr>
      <w:widowControl w:val="0"/>
      <w:adjustRightInd w:val="0"/>
      <w:jc w:val="both"/>
      <w:textAlignment w:val="baseline"/>
    </w:pPr>
    <w:rPr>
      <w:rFonts w:eastAsia="ヒラギノ角ゴ Pro W3"/>
      <w:color w:val="000000"/>
      <w:sz w:val="24"/>
      <w:szCs w:val="24"/>
    </w:rPr>
  </w:style>
  <w:style w:type="character" w:customStyle="1" w:styleId="MediumGrid2Char">
    <w:name w:val="Medium Grid 2 Char"/>
    <w:link w:val="MediumGrid21"/>
    <w:uiPriority w:val="99"/>
    <w:rsid w:val="00005B0C"/>
    <w:rPr>
      <w:rFonts w:eastAsia="ヒラギノ角ゴ Pro W3"/>
      <w:color w:val="000000"/>
      <w:sz w:val="24"/>
      <w:szCs w:val="24"/>
      <w:lang w:val="en-US" w:eastAsia="en-US" w:bidi="ar-SA"/>
    </w:rPr>
  </w:style>
  <w:style w:type="paragraph" w:customStyle="1" w:styleId="ColorfulShading-Accent11">
    <w:name w:val="Colorful Shading - Accent 11"/>
    <w:hidden/>
    <w:uiPriority w:val="99"/>
    <w:rsid w:val="00005B0C"/>
    <w:rPr>
      <w:rFonts w:eastAsia="ヒラギノ角ゴ Pro W3"/>
      <w:color w:val="000000"/>
      <w:sz w:val="24"/>
      <w:szCs w:val="24"/>
    </w:rPr>
  </w:style>
  <w:style w:type="paragraph" w:customStyle="1" w:styleId="GridTable31">
    <w:name w:val="Grid Table 31"/>
    <w:basedOn w:val="Heading1"/>
    <w:next w:val="Normal"/>
    <w:unhideWhenUsed/>
    <w:qFormat/>
    <w:rsid w:val="00005B0C"/>
    <w:pPr>
      <w:keepLines/>
      <w:spacing w:before="480" w:after="0" w:line="276" w:lineRule="auto"/>
      <w:ind w:left="0"/>
      <w:jc w:val="left"/>
      <w:outlineLvl w:val="9"/>
    </w:pPr>
    <w:rPr>
      <w:rFonts w:ascii="Calibri" w:eastAsia="Times New Roman" w:hAnsi="Calibri" w:cs="Times New Roman"/>
      <w:smallCaps/>
      <w:color w:val="365F91"/>
      <w:lang w:val="es-ES" w:bidi="ar-SA"/>
    </w:rPr>
  </w:style>
  <w:style w:type="character" w:customStyle="1" w:styleId="sciname">
    <w:name w:val="sciname"/>
    <w:basedOn w:val="DefaultParagraphFont"/>
    <w:rsid w:val="00005B0C"/>
  </w:style>
  <w:style w:type="paragraph" w:customStyle="1" w:styleId="font5">
    <w:name w:val="font5"/>
    <w:basedOn w:val="Normal"/>
    <w:rsid w:val="0073376D"/>
    <w:pPr>
      <w:spacing w:beforeLines="1" w:afterLines="1"/>
      <w:jc w:val="left"/>
    </w:pPr>
    <w:rPr>
      <w:rFonts w:ascii="Verdana" w:eastAsia="Times New Roman" w:hAnsi="Verdana" w:cs="Times New Roman"/>
      <w:sz w:val="16"/>
      <w:szCs w:val="16"/>
      <w:lang w:bidi="ar-SA"/>
    </w:rPr>
  </w:style>
  <w:style w:type="paragraph" w:customStyle="1" w:styleId="font6">
    <w:name w:val="font6"/>
    <w:basedOn w:val="Normal"/>
    <w:rsid w:val="0073376D"/>
    <w:pPr>
      <w:spacing w:beforeLines="1" w:afterLines="1"/>
      <w:jc w:val="left"/>
    </w:pPr>
    <w:rPr>
      <w:rFonts w:ascii="Calibri" w:eastAsia="Times New Roman" w:hAnsi="Calibri" w:cs="Times New Roman"/>
      <w:sz w:val="24"/>
      <w:szCs w:val="24"/>
      <w:lang w:bidi="ar-SA"/>
    </w:rPr>
  </w:style>
  <w:style w:type="paragraph" w:customStyle="1" w:styleId="font7">
    <w:name w:val="font7"/>
    <w:basedOn w:val="Normal"/>
    <w:rsid w:val="0073376D"/>
    <w:pPr>
      <w:spacing w:beforeLines="1" w:afterLines="1"/>
      <w:jc w:val="left"/>
    </w:pPr>
    <w:rPr>
      <w:rFonts w:ascii="Calibri" w:eastAsia="Times New Roman" w:hAnsi="Calibri" w:cs="Times New Roman"/>
      <w:i/>
      <w:iCs/>
      <w:sz w:val="24"/>
      <w:szCs w:val="24"/>
      <w:lang w:bidi="ar-SA"/>
    </w:rPr>
  </w:style>
  <w:style w:type="paragraph" w:customStyle="1" w:styleId="xl24">
    <w:name w:val="xl24"/>
    <w:basedOn w:val="Normal"/>
    <w:rsid w:val="0073376D"/>
    <w:pPr>
      <w:spacing w:beforeLines="1" w:afterLines="1"/>
      <w:jc w:val="left"/>
      <w:textAlignment w:val="top"/>
    </w:pPr>
    <w:rPr>
      <w:rFonts w:ascii="Calibri" w:eastAsia="Times New Roman" w:hAnsi="Calibri" w:cs="Times New Roman"/>
      <w:sz w:val="24"/>
      <w:szCs w:val="24"/>
      <w:lang w:bidi="ar-SA"/>
    </w:rPr>
  </w:style>
  <w:style w:type="paragraph" w:customStyle="1" w:styleId="xl25">
    <w:name w:val="xl25"/>
    <w:basedOn w:val="Normal"/>
    <w:rsid w:val="0073376D"/>
    <w:pPr>
      <w:shd w:val="clear" w:color="auto" w:fill="808080"/>
      <w:spacing w:beforeLines="1" w:afterLines="1"/>
      <w:jc w:val="left"/>
      <w:textAlignment w:val="top"/>
    </w:pPr>
    <w:rPr>
      <w:rFonts w:ascii="Calibri" w:eastAsia="Times New Roman" w:hAnsi="Calibri" w:cs="Times New Roman"/>
      <w:sz w:val="24"/>
      <w:szCs w:val="24"/>
      <w:lang w:bidi="ar-SA"/>
    </w:rPr>
  </w:style>
  <w:style w:type="paragraph" w:customStyle="1" w:styleId="xl26">
    <w:name w:val="xl26"/>
    <w:basedOn w:val="Normal"/>
    <w:rsid w:val="0073376D"/>
    <w:pPr>
      <w:shd w:val="clear" w:color="auto" w:fill="808080"/>
      <w:spacing w:beforeLines="1" w:afterLines="1"/>
      <w:jc w:val="left"/>
      <w:textAlignment w:val="top"/>
    </w:pPr>
    <w:rPr>
      <w:rFonts w:ascii="Calibri" w:eastAsia="Times New Roman" w:hAnsi="Calibri" w:cs="Times New Roman"/>
      <w:color w:val="FFFFFF"/>
      <w:sz w:val="24"/>
      <w:szCs w:val="24"/>
      <w:lang w:bidi="ar-SA"/>
    </w:rPr>
  </w:style>
  <w:style w:type="paragraph" w:customStyle="1" w:styleId="xl27">
    <w:name w:val="xl27"/>
    <w:basedOn w:val="Normal"/>
    <w:rsid w:val="0073376D"/>
    <w:pPr>
      <w:shd w:val="clear" w:color="auto" w:fill="C0C0C0"/>
      <w:spacing w:beforeLines="1" w:afterLines="1"/>
      <w:jc w:val="left"/>
      <w:textAlignment w:val="top"/>
    </w:pPr>
    <w:rPr>
      <w:rFonts w:ascii="Calibri" w:eastAsia="Times New Roman" w:hAnsi="Calibri" w:cs="Times New Roman"/>
      <w:sz w:val="24"/>
      <w:szCs w:val="24"/>
      <w:lang w:bidi="ar-SA"/>
    </w:rPr>
  </w:style>
  <w:style w:type="paragraph" w:customStyle="1" w:styleId="xl28">
    <w:name w:val="xl28"/>
    <w:basedOn w:val="Normal"/>
    <w:rsid w:val="0073376D"/>
    <w:pPr>
      <w:shd w:val="clear" w:color="auto" w:fill="333333"/>
      <w:spacing w:beforeLines="1" w:afterLines="1"/>
      <w:jc w:val="left"/>
      <w:textAlignment w:val="top"/>
    </w:pPr>
    <w:rPr>
      <w:rFonts w:ascii="Calibri" w:eastAsia="Times New Roman" w:hAnsi="Calibri" w:cs="Times New Roman"/>
      <w:color w:val="FFFFFF"/>
      <w:sz w:val="24"/>
      <w:szCs w:val="24"/>
      <w:lang w:bidi="ar-SA"/>
    </w:rPr>
  </w:style>
  <w:style w:type="paragraph" w:customStyle="1" w:styleId="xl30">
    <w:name w:val="xl30"/>
    <w:basedOn w:val="Normal"/>
    <w:rsid w:val="0073376D"/>
    <w:pPr>
      <w:shd w:val="clear" w:color="auto" w:fill="808080"/>
      <w:spacing w:beforeLines="1" w:afterLines="1"/>
      <w:jc w:val="left"/>
      <w:textAlignment w:val="top"/>
    </w:pPr>
    <w:rPr>
      <w:rFonts w:ascii="Calibri" w:eastAsia="Times New Roman" w:hAnsi="Calibri" w:cs="Times New Roman"/>
      <w:color w:val="C0C0C0"/>
      <w:sz w:val="24"/>
      <w:szCs w:val="24"/>
      <w:lang w:bidi="ar-SA"/>
    </w:rPr>
  </w:style>
  <w:style w:type="paragraph" w:customStyle="1" w:styleId="xl31">
    <w:name w:val="xl31"/>
    <w:basedOn w:val="Normal"/>
    <w:rsid w:val="0073376D"/>
    <w:pPr>
      <w:spacing w:beforeLines="1" w:afterLines="1"/>
      <w:jc w:val="left"/>
      <w:textAlignment w:val="top"/>
    </w:pPr>
    <w:rPr>
      <w:rFonts w:ascii="Calibri" w:eastAsia="Times New Roman" w:hAnsi="Calibri" w:cs="Times New Roman"/>
      <w:sz w:val="24"/>
      <w:szCs w:val="24"/>
      <w:lang w:bidi="ar-SA"/>
    </w:rPr>
  </w:style>
  <w:style w:type="paragraph" w:customStyle="1" w:styleId="xl32">
    <w:name w:val="xl32"/>
    <w:basedOn w:val="Normal"/>
    <w:rsid w:val="0073376D"/>
    <w:pPr>
      <w:pBdr>
        <w:left w:val="single" w:sz="4" w:space="0" w:color="auto"/>
        <w:bottom w:val="single" w:sz="4" w:space="0" w:color="auto"/>
      </w:pBdr>
      <w:spacing w:beforeLines="1" w:afterLines="1"/>
      <w:jc w:val="center"/>
      <w:textAlignment w:val="center"/>
    </w:pPr>
    <w:rPr>
      <w:rFonts w:ascii="Calibri" w:eastAsia="Times New Roman" w:hAnsi="Calibri" w:cs="Times New Roman"/>
      <w:b/>
      <w:bCs/>
      <w:sz w:val="24"/>
      <w:szCs w:val="24"/>
      <w:lang w:bidi="ar-SA"/>
    </w:rPr>
  </w:style>
  <w:style w:type="paragraph" w:customStyle="1" w:styleId="xl33">
    <w:name w:val="xl33"/>
    <w:basedOn w:val="Normal"/>
    <w:rsid w:val="0073376D"/>
    <w:pPr>
      <w:pBdr>
        <w:bottom w:val="single" w:sz="4" w:space="0" w:color="auto"/>
      </w:pBdr>
      <w:spacing w:beforeLines="1" w:afterLines="1"/>
      <w:jc w:val="center"/>
      <w:textAlignment w:val="center"/>
    </w:pPr>
    <w:rPr>
      <w:rFonts w:ascii="Calibri" w:eastAsia="Times New Roman" w:hAnsi="Calibri" w:cs="Times New Roman"/>
      <w:b/>
      <w:bCs/>
      <w:sz w:val="24"/>
      <w:szCs w:val="24"/>
      <w:lang w:bidi="ar-SA"/>
    </w:rPr>
  </w:style>
  <w:style w:type="paragraph" w:customStyle="1" w:styleId="xl34">
    <w:name w:val="xl34"/>
    <w:basedOn w:val="Normal"/>
    <w:rsid w:val="0073376D"/>
    <w:pPr>
      <w:pBdr>
        <w:left w:val="single" w:sz="4" w:space="0" w:color="auto"/>
      </w:pBdr>
      <w:shd w:val="clear" w:color="auto" w:fill="333333"/>
      <w:spacing w:beforeLines="1" w:afterLines="1"/>
      <w:jc w:val="left"/>
      <w:textAlignment w:val="top"/>
    </w:pPr>
    <w:rPr>
      <w:rFonts w:ascii="Calibri" w:eastAsia="Times New Roman" w:hAnsi="Calibri" w:cs="Times New Roman"/>
      <w:color w:val="FFFFFF"/>
      <w:sz w:val="24"/>
      <w:szCs w:val="24"/>
      <w:lang w:bidi="ar-SA"/>
    </w:rPr>
  </w:style>
  <w:style w:type="paragraph" w:customStyle="1" w:styleId="xl35">
    <w:name w:val="xl35"/>
    <w:basedOn w:val="Normal"/>
    <w:rsid w:val="0073376D"/>
    <w:pPr>
      <w:shd w:val="clear" w:color="auto" w:fill="333333"/>
      <w:spacing w:beforeLines="1" w:afterLines="1"/>
      <w:jc w:val="left"/>
      <w:textAlignment w:val="top"/>
    </w:pPr>
    <w:rPr>
      <w:rFonts w:ascii="Calibri" w:eastAsia="Times New Roman" w:hAnsi="Calibri" w:cs="Times New Roman"/>
      <w:b/>
      <w:bCs/>
      <w:color w:val="FFFFFF"/>
      <w:sz w:val="24"/>
      <w:szCs w:val="24"/>
      <w:lang w:bidi="ar-SA"/>
    </w:rPr>
  </w:style>
  <w:style w:type="paragraph" w:customStyle="1" w:styleId="xl36">
    <w:name w:val="xl36"/>
    <w:basedOn w:val="Normal"/>
    <w:rsid w:val="0073376D"/>
    <w:pPr>
      <w:pBdr>
        <w:left w:val="single" w:sz="4" w:space="0" w:color="auto"/>
      </w:pBdr>
      <w:shd w:val="clear" w:color="auto" w:fill="808080"/>
      <w:spacing w:beforeLines="1" w:afterLines="1"/>
      <w:jc w:val="left"/>
      <w:textAlignment w:val="top"/>
    </w:pPr>
    <w:rPr>
      <w:rFonts w:ascii="Calibri" w:eastAsia="Times New Roman" w:hAnsi="Calibri" w:cs="Times New Roman"/>
      <w:color w:val="FFFFFF"/>
      <w:sz w:val="24"/>
      <w:szCs w:val="24"/>
      <w:lang w:bidi="ar-SA"/>
    </w:rPr>
  </w:style>
  <w:style w:type="paragraph" w:customStyle="1" w:styleId="xl37">
    <w:name w:val="xl37"/>
    <w:basedOn w:val="Normal"/>
    <w:rsid w:val="0073376D"/>
    <w:pPr>
      <w:pBdr>
        <w:left w:val="single" w:sz="4" w:space="0" w:color="auto"/>
      </w:pBdr>
      <w:shd w:val="clear" w:color="auto" w:fill="C0C0C0"/>
      <w:spacing w:beforeLines="1" w:afterLines="1"/>
      <w:jc w:val="left"/>
      <w:textAlignment w:val="top"/>
    </w:pPr>
    <w:rPr>
      <w:rFonts w:ascii="Calibri" w:eastAsia="Times New Roman" w:hAnsi="Calibri" w:cs="Times New Roman"/>
      <w:sz w:val="24"/>
      <w:szCs w:val="24"/>
      <w:lang w:bidi="ar-SA"/>
    </w:rPr>
  </w:style>
  <w:style w:type="paragraph" w:customStyle="1" w:styleId="xl38">
    <w:name w:val="xl38"/>
    <w:basedOn w:val="Normal"/>
    <w:rsid w:val="0073376D"/>
    <w:pPr>
      <w:pBdr>
        <w:left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39">
    <w:name w:val="xl39"/>
    <w:basedOn w:val="Normal"/>
    <w:rsid w:val="0073376D"/>
    <w:pPr>
      <w:pBdr>
        <w:bottom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40">
    <w:name w:val="xl40"/>
    <w:basedOn w:val="Normal"/>
    <w:rsid w:val="0073376D"/>
    <w:pPr>
      <w:pBdr>
        <w:bottom w:val="single" w:sz="4" w:space="0" w:color="auto"/>
      </w:pBdr>
      <w:spacing w:beforeLines="1" w:afterLines="1"/>
      <w:jc w:val="left"/>
    </w:pPr>
    <w:rPr>
      <w:rFonts w:ascii="Calibri" w:eastAsia="Times New Roman" w:hAnsi="Calibri" w:cs="Times New Roman"/>
      <w:sz w:val="24"/>
      <w:szCs w:val="24"/>
      <w:lang w:bidi="ar-SA"/>
    </w:rPr>
  </w:style>
  <w:style w:type="paragraph" w:customStyle="1" w:styleId="xl41">
    <w:name w:val="xl41"/>
    <w:basedOn w:val="Normal"/>
    <w:rsid w:val="0073376D"/>
    <w:pPr>
      <w:pBdr>
        <w:bottom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42">
    <w:name w:val="xl42"/>
    <w:basedOn w:val="Normal"/>
    <w:rsid w:val="0073376D"/>
    <w:pPr>
      <w:pBdr>
        <w:bottom w:val="single" w:sz="4" w:space="0" w:color="auto"/>
        <w:right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43">
    <w:name w:val="xl43"/>
    <w:basedOn w:val="Normal"/>
    <w:rsid w:val="0073376D"/>
    <w:pPr>
      <w:pBdr>
        <w:right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44">
    <w:name w:val="xl44"/>
    <w:basedOn w:val="Normal"/>
    <w:rsid w:val="00572ED9"/>
    <w:pPr>
      <w:pBdr>
        <w:lef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45">
    <w:name w:val="xl45"/>
    <w:basedOn w:val="Normal"/>
    <w:rsid w:val="00572ED9"/>
    <w:pPr>
      <w:pBdr>
        <w:left w:val="single" w:sz="4" w:space="0" w:color="auto"/>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46">
    <w:name w:val="xl46"/>
    <w:basedOn w:val="Normal"/>
    <w:rsid w:val="00572ED9"/>
    <w:pPr>
      <w:pBdr>
        <w:left w:val="single" w:sz="4" w:space="0" w:color="auto"/>
        <w:right w:val="single" w:sz="4" w:space="0" w:color="auto"/>
      </w:pBdr>
      <w:shd w:val="clear" w:color="auto" w:fill="FFFF99"/>
      <w:spacing w:beforeLines="1" w:afterLines="1"/>
      <w:jc w:val="center"/>
      <w:textAlignment w:val="top"/>
    </w:pPr>
    <w:rPr>
      <w:rFonts w:ascii="Calibri" w:eastAsia="Times New Roman" w:hAnsi="Calibri" w:cs="Times New Roman"/>
      <w:sz w:val="24"/>
      <w:szCs w:val="24"/>
      <w:lang w:bidi="ar-SA"/>
    </w:rPr>
  </w:style>
  <w:style w:type="paragraph" w:customStyle="1" w:styleId="xl47">
    <w:name w:val="xl47"/>
    <w:basedOn w:val="Normal"/>
    <w:rsid w:val="00572ED9"/>
    <w:pPr>
      <w:pBdr>
        <w:bottom w:val="single" w:sz="8" w:space="0" w:color="auto"/>
        <w:right w:val="single" w:sz="8" w:space="0" w:color="auto"/>
      </w:pBdr>
      <w:shd w:val="clear" w:color="auto" w:fill="C0C0C0"/>
      <w:spacing w:beforeLines="1" w:afterLines="1"/>
      <w:jc w:val="center"/>
      <w:textAlignment w:val="center"/>
    </w:pPr>
    <w:rPr>
      <w:rFonts w:ascii="Calibri" w:eastAsia="Times New Roman" w:hAnsi="Calibri" w:cs="Times New Roman"/>
      <w:b/>
      <w:bCs/>
      <w:sz w:val="24"/>
      <w:szCs w:val="24"/>
      <w:lang w:bidi="ar-SA"/>
    </w:rPr>
  </w:style>
  <w:style w:type="paragraph" w:customStyle="1" w:styleId="xl48">
    <w:name w:val="xl48"/>
    <w:basedOn w:val="Normal"/>
    <w:rsid w:val="00572ED9"/>
    <w:pPr>
      <w:pBdr>
        <w:left w:val="single" w:sz="4" w:space="0" w:color="auto"/>
        <w:right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49">
    <w:name w:val="xl49"/>
    <w:basedOn w:val="Normal"/>
    <w:rsid w:val="00572ED9"/>
    <w:pPr>
      <w:pBdr>
        <w:left w:val="single" w:sz="4" w:space="0" w:color="auto"/>
        <w:bottom w:val="single" w:sz="8" w:space="0" w:color="auto"/>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50">
    <w:name w:val="xl50"/>
    <w:basedOn w:val="Normal"/>
    <w:rsid w:val="00572ED9"/>
    <w:pPr>
      <w:pBdr>
        <w:bottom w:val="single" w:sz="8" w:space="0" w:color="auto"/>
        <w:right w:val="single" w:sz="8" w:space="0" w:color="auto"/>
      </w:pBdr>
      <w:spacing w:beforeLines="1" w:afterLines="1"/>
      <w:jc w:val="center"/>
    </w:pPr>
    <w:rPr>
      <w:rFonts w:ascii="Calibri" w:eastAsia="Times New Roman" w:hAnsi="Calibri" w:cs="Times New Roman"/>
      <w:sz w:val="24"/>
      <w:szCs w:val="24"/>
      <w:lang w:bidi="ar-SA"/>
    </w:rPr>
  </w:style>
  <w:style w:type="paragraph" w:customStyle="1" w:styleId="xl51">
    <w:name w:val="xl51"/>
    <w:basedOn w:val="Normal"/>
    <w:rsid w:val="00572ED9"/>
    <w:pPr>
      <w:pBdr>
        <w:bottom w:val="single" w:sz="8" w:space="0" w:color="auto"/>
        <w:right w:val="single" w:sz="8" w:space="0" w:color="auto"/>
      </w:pBdr>
      <w:shd w:val="clear" w:color="auto" w:fill="C0C0C0"/>
      <w:spacing w:beforeLines="1" w:afterLines="1"/>
      <w:jc w:val="center"/>
    </w:pPr>
    <w:rPr>
      <w:rFonts w:ascii="Calibri" w:eastAsia="Times New Roman" w:hAnsi="Calibri" w:cs="Times New Roman"/>
      <w:b/>
      <w:bCs/>
      <w:sz w:val="24"/>
      <w:szCs w:val="24"/>
      <w:lang w:bidi="ar-SA"/>
    </w:rPr>
  </w:style>
  <w:style w:type="paragraph" w:customStyle="1" w:styleId="xl52">
    <w:name w:val="xl52"/>
    <w:basedOn w:val="Normal"/>
    <w:rsid w:val="00572ED9"/>
    <w:pPr>
      <w:pBdr>
        <w:left w:val="single" w:sz="8" w:space="0" w:color="auto"/>
        <w:right w:val="single" w:sz="8"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53">
    <w:name w:val="xl53"/>
    <w:basedOn w:val="Normal"/>
    <w:rsid w:val="00572ED9"/>
    <w:pPr>
      <w:pBdr>
        <w:top w:val="single" w:sz="8" w:space="0" w:color="auto"/>
        <w:left w:val="single" w:sz="8" w:space="0" w:color="auto"/>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54">
    <w:name w:val="xl54"/>
    <w:basedOn w:val="Normal"/>
    <w:rsid w:val="00572ED9"/>
    <w:pPr>
      <w:pBdr>
        <w:left w:val="single" w:sz="8" w:space="0" w:color="auto"/>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55">
    <w:name w:val="xl55"/>
    <w:basedOn w:val="Normal"/>
    <w:rsid w:val="00572ED9"/>
    <w:pPr>
      <w:pBdr>
        <w:left w:val="single" w:sz="8" w:space="0" w:color="auto"/>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56">
    <w:name w:val="xl56"/>
    <w:basedOn w:val="Normal"/>
    <w:rsid w:val="00572ED9"/>
    <w:pPr>
      <w:pBdr>
        <w:top w:val="single" w:sz="8" w:space="0" w:color="auto"/>
        <w:left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57">
    <w:name w:val="xl57"/>
    <w:basedOn w:val="Normal"/>
    <w:rsid w:val="00572ED9"/>
    <w:pPr>
      <w:pBdr>
        <w:left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58">
    <w:name w:val="xl58"/>
    <w:basedOn w:val="Normal"/>
    <w:rsid w:val="00572ED9"/>
    <w:pPr>
      <w:pBdr>
        <w:left w:val="single" w:sz="8" w:space="0" w:color="auto"/>
        <w:bottom w:val="single" w:sz="8" w:space="0" w:color="auto"/>
        <w:right w:val="single" w:sz="8" w:space="0" w:color="auto"/>
      </w:pBdr>
      <w:spacing w:beforeLines="1" w:afterLines="1"/>
      <w:jc w:val="center"/>
    </w:pPr>
    <w:rPr>
      <w:rFonts w:ascii="Calibri" w:eastAsia="Times New Roman" w:hAnsi="Calibri" w:cs="Times New Roman"/>
      <w:sz w:val="24"/>
      <w:szCs w:val="24"/>
      <w:lang w:bidi="ar-SA"/>
    </w:rPr>
  </w:style>
  <w:style w:type="paragraph" w:customStyle="1" w:styleId="xl59">
    <w:name w:val="xl59"/>
    <w:basedOn w:val="Normal"/>
    <w:rsid w:val="00572ED9"/>
    <w:pPr>
      <w:pBdr>
        <w:top w:val="single" w:sz="8" w:space="0" w:color="auto"/>
        <w:left w:val="single" w:sz="4" w:space="0" w:color="auto"/>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60">
    <w:name w:val="xl60"/>
    <w:basedOn w:val="Normal"/>
    <w:rsid w:val="00572ED9"/>
    <w:pPr>
      <w:pBdr>
        <w:left w:val="single" w:sz="4" w:space="0" w:color="auto"/>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61">
    <w:name w:val="xl61"/>
    <w:basedOn w:val="Normal"/>
    <w:rsid w:val="00572ED9"/>
    <w:pPr>
      <w:pBdr>
        <w:top w:val="single" w:sz="8" w:space="0" w:color="auto"/>
        <w:left w:val="single" w:sz="8" w:space="0" w:color="auto"/>
        <w:bottom w:val="single" w:sz="8" w:space="0" w:color="auto"/>
        <w:right w:val="single" w:sz="4" w:space="0" w:color="auto"/>
      </w:pBdr>
      <w:shd w:val="clear" w:color="auto" w:fill="FFCC99"/>
      <w:spacing w:beforeLines="1" w:afterLines="1"/>
      <w:jc w:val="center"/>
      <w:textAlignment w:val="center"/>
    </w:pPr>
    <w:rPr>
      <w:rFonts w:ascii="Calibri" w:eastAsia="Times New Roman" w:hAnsi="Calibri" w:cs="Times New Roman"/>
      <w:sz w:val="24"/>
      <w:szCs w:val="24"/>
      <w:lang w:bidi="ar-SA"/>
    </w:rPr>
  </w:style>
  <w:style w:type="paragraph" w:customStyle="1" w:styleId="xl62">
    <w:name w:val="xl62"/>
    <w:basedOn w:val="Normal"/>
    <w:rsid w:val="00572ED9"/>
    <w:pPr>
      <w:pBdr>
        <w:top w:val="single" w:sz="8" w:space="0" w:color="auto"/>
        <w:left w:val="single" w:sz="4" w:space="0" w:color="auto"/>
        <w:bottom w:val="single" w:sz="8" w:space="0" w:color="auto"/>
        <w:right w:val="single" w:sz="8" w:space="0" w:color="auto"/>
      </w:pBdr>
      <w:shd w:val="clear" w:color="auto" w:fill="FFCC99"/>
      <w:spacing w:beforeLines="1" w:afterLines="1"/>
      <w:jc w:val="center"/>
      <w:textAlignment w:val="center"/>
    </w:pPr>
    <w:rPr>
      <w:rFonts w:ascii="Calibri" w:eastAsia="Times New Roman" w:hAnsi="Calibri" w:cs="Times New Roman"/>
      <w:sz w:val="24"/>
      <w:szCs w:val="24"/>
      <w:lang w:bidi="ar-SA"/>
    </w:rPr>
  </w:style>
  <w:style w:type="paragraph" w:customStyle="1" w:styleId="xl63">
    <w:name w:val="xl63"/>
    <w:basedOn w:val="Normal"/>
    <w:rsid w:val="00572ED9"/>
    <w:pPr>
      <w:pBdr>
        <w:top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64">
    <w:name w:val="xl64"/>
    <w:basedOn w:val="Normal"/>
    <w:rsid w:val="00572ED9"/>
    <w:pPr>
      <w:pBdr>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65">
    <w:name w:val="xl65"/>
    <w:basedOn w:val="Normal"/>
    <w:rsid w:val="00572ED9"/>
    <w:pPr>
      <w:pBdr>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66">
    <w:name w:val="xl66"/>
    <w:basedOn w:val="Normal"/>
    <w:rsid w:val="00572ED9"/>
    <w:pPr>
      <w:pBdr>
        <w:top w:val="single" w:sz="8" w:space="0" w:color="auto"/>
        <w:lef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67">
    <w:name w:val="xl67"/>
    <w:basedOn w:val="Normal"/>
    <w:rsid w:val="00572ED9"/>
    <w:pPr>
      <w:pBdr>
        <w:top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68">
    <w:name w:val="xl68"/>
    <w:basedOn w:val="Normal"/>
    <w:rsid w:val="00572ED9"/>
    <w:pPr>
      <w:pBdr>
        <w:lef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69">
    <w:name w:val="xl69"/>
    <w:basedOn w:val="Normal"/>
    <w:rsid w:val="00572ED9"/>
    <w:pPr>
      <w:pBdr>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70">
    <w:name w:val="xl70"/>
    <w:basedOn w:val="Normal"/>
    <w:rsid w:val="00572ED9"/>
    <w:pPr>
      <w:pBdr>
        <w:left w:val="single" w:sz="8" w:space="0" w:color="auto"/>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71">
    <w:name w:val="xl71"/>
    <w:basedOn w:val="Normal"/>
    <w:rsid w:val="00572ED9"/>
    <w:pPr>
      <w:pBdr>
        <w:bottom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72">
    <w:name w:val="xl72"/>
    <w:basedOn w:val="Normal"/>
    <w:rsid w:val="00572ED9"/>
    <w:pPr>
      <w:pBdr>
        <w:left w:val="single" w:sz="8" w:space="0" w:color="auto"/>
        <w:right w:val="single" w:sz="8" w:space="0" w:color="auto"/>
      </w:pBdr>
      <w:shd w:val="clear" w:color="auto" w:fill="808080"/>
      <w:spacing w:beforeLines="1" w:afterLines="1"/>
      <w:jc w:val="left"/>
      <w:textAlignment w:val="top"/>
    </w:pPr>
    <w:rPr>
      <w:rFonts w:ascii="Calibri" w:eastAsia="Times New Roman" w:hAnsi="Calibri" w:cs="Times New Roman"/>
      <w:color w:val="FFFFFF"/>
      <w:sz w:val="24"/>
      <w:szCs w:val="24"/>
      <w:lang w:bidi="ar-SA"/>
    </w:rPr>
  </w:style>
  <w:style w:type="paragraph" w:customStyle="1" w:styleId="xl73">
    <w:name w:val="xl73"/>
    <w:basedOn w:val="Normal"/>
    <w:rsid w:val="00572ED9"/>
    <w:pPr>
      <w:pBdr>
        <w:top w:val="single" w:sz="8" w:space="0" w:color="auto"/>
        <w:bottom w:val="single" w:sz="8" w:space="0" w:color="auto"/>
      </w:pBdr>
      <w:shd w:val="clear" w:color="auto" w:fill="C0C0C0"/>
      <w:spacing w:beforeLines="1" w:afterLines="1"/>
      <w:jc w:val="center"/>
      <w:textAlignment w:val="center"/>
    </w:pPr>
    <w:rPr>
      <w:rFonts w:ascii="Calibri" w:eastAsia="Times New Roman" w:hAnsi="Calibri" w:cs="Times New Roman"/>
      <w:b/>
      <w:bCs/>
      <w:sz w:val="24"/>
      <w:szCs w:val="24"/>
      <w:lang w:bidi="ar-SA"/>
    </w:rPr>
  </w:style>
  <w:style w:type="paragraph" w:customStyle="1" w:styleId="xl74">
    <w:name w:val="xl74"/>
    <w:basedOn w:val="Normal"/>
    <w:rsid w:val="00572ED9"/>
    <w:pPr>
      <w:pBdr>
        <w:bottom w:val="single" w:sz="8" w:space="0" w:color="auto"/>
      </w:pBdr>
      <w:shd w:val="clear" w:color="auto" w:fill="C0C0C0"/>
      <w:spacing w:beforeLines="1" w:afterLines="1"/>
      <w:jc w:val="center"/>
      <w:textAlignment w:val="center"/>
    </w:pPr>
    <w:rPr>
      <w:rFonts w:ascii="Calibri" w:eastAsia="Times New Roman" w:hAnsi="Calibri" w:cs="Times New Roman"/>
      <w:b/>
      <w:bCs/>
      <w:sz w:val="24"/>
      <w:szCs w:val="24"/>
      <w:lang w:bidi="ar-SA"/>
    </w:rPr>
  </w:style>
  <w:style w:type="paragraph" w:customStyle="1" w:styleId="xl75">
    <w:name w:val="xl75"/>
    <w:basedOn w:val="Normal"/>
    <w:rsid w:val="00572ED9"/>
    <w:pPr>
      <w:pBdr>
        <w:top w:val="single" w:sz="8" w:space="0" w:color="auto"/>
        <w:lef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76">
    <w:name w:val="xl76"/>
    <w:basedOn w:val="Normal"/>
    <w:rsid w:val="00572ED9"/>
    <w:pPr>
      <w:pBdr>
        <w:lef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77">
    <w:name w:val="xl77"/>
    <w:basedOn w:val="Normal"/>
    <w:rsid w:val="00572ED9"/>
    <w:pPr>
      <w:pBdr>
        <w:left w:val="single" w:sz="4" w:space="0" w:color="auto"/>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78">
    <w:name w:val="xl78"/>
    <w:basedOn w:val="Normal"/>
    <w:rsid w:val="00572ED9"/>
    <w:pPr>
      <w:pBdr>
        <w:top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79">
    <w:name w:val="xl79"/>
    <w:basedOn w:val="Normal"/>
    <w:rsid w:val="00572ED9"/>
    <w:pPr>
      <w:pBdr>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80">
    <w:name w:val="xl80"/>
    <w:basedOn w:val="Normal"/>
    <w:rsid w:val="00572ED9"/>
    <w:pPr>
      <w:pBdr>
        <w:bottom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81">
    <w:name w:val="xl81"/>
    <w:basedOn w:val="Normal"/>
    <w:rsid w:val="00572ED9"/>
    <w:pPr>
      <w:pBdr>
        <w:top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82">
    <w:name w:val="xl82"/>
    <w:basedOn w:val="Normal"/>
    <w:rsid w:val="00572ED9"/>
    <w:pPr>
      <w:spacing w:beforeLines="1" w:afterLines="1"/>
      <w:jc w:val="center"/>
      <w:textAlignment w:val="top"/>
    </w:pPr>
    <w:rPr>
      <w:rFonts w:ascii="Calibri" w:eastAsia="Times New Roman" w:hAnsi="Calibri" w:cs="Times New Roman"/>
      <w:sz w:val="24"/>
      <w:szCs w:val="24"/>
      <w:lang w:bidi="ar-SA"/>
    </w:rPr>
  </w:style>
  <w:style w:type="paragraph" w:customStyle="1" w:styleId="xl83">
    <w:name w:val="xl83"/>
    <w:basedOn w:val="Normal"/>
    <w:rsid w:val="00572ED9"/>
    <w:pPr>
      <w:pBdr>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84">
    <w:name w:val="xl84"/>
    <w:basedOn w:val="Normal"/>
    <w:rsid w:val="00572ED9"/>
    <w:pPr>
      <w:pBdr>
        <w:top w:val="single" w:sz="8" w:space="0" w:color="auto"/>
        <w:bottom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85">
    <w:name w:val="xl85"/>
    <w:basedOn w:val="Normal"/>
    <w:rsid w:val="00572ED9"/>
    <w:pPr>
      <w:pBdr>
        <w:top w:val="single" w:sz="8" w:space="0" w:color="auto"/>
        <w:left w:val="single" w:sz="8"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86">
    <w:name w:val="xl86"/>
    <w:basedOn w:val="Normal"/>
    <w:rsid w:val="00572ED9"/>
    <w:pPr>
      <w:pBdr>
        <w:top w:val="single" w:sz="8" w:space="0" w:color="auto"/>
        <w:left w:val="single" w:sz="8" w:space="0" w:color="auto"/>
        <w:bottom w:val="single" w:sz="8" w:space="0" w:color="auto"/>
        <w:right w:val="single" w:sz="4"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87">
    <w:name w:val="xl87"/>
    <w:basedOn w:val="Normal"/>
    <w:rsid w:val="00572ED9"/>
    <w:pPr>
      <w:pBdr>
        <w:top w:val="single" w:sz="8" w:space="0" w:color="auto"/>
        <w:left w:val="single" w:sz="4"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88">
    <w:name w:val="xl88"/>
    <w:basedOn w:val="Normal"/>
    <w:rsid w:val="00572ED9"/>
    <w:pPr>
      <w:spacing w:beforeLines="1" w:afterLines="1"/>
      <w:jc w:val="center"/>
      <w:textAlignment w:val="top"/>
    </w:pPr>
    <w:rPr>
      <w:rFonts w:ascii="Calibri" w:eastAsia="Times New Roman" w:hAnsi="Calibri" w:cs="Times New Roman"/>
      <w:sz w:val="24"/>
      <w:szCs w:val="24"/>
      <w:lang w:bidi="ar-SA"/>
    </w:rPr>
  </w:style>
  <w:style w:type="paragraph" w:customStyle="1" w:styleId="xl89">
    <w:name w:val="xl89"/>
    <w:basedOn w:val="Normal"/>
    <w:rsid w:val="00572ED9"/>
    <w:pPr>
      <w:pBdr>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90">
    <w:name w:val="xl90"/>
    <w:basedOn w:val="Normal"/>
    <w:rsid w:val="00572ED9"/>
    <w:pPr>
      <w:pBdr>
        <w:left w:val="single" w:sz="4" w:space="0" w:color="auto"/>
        <w:right w:val="single" w:sz="4" w:space="0" w:color="auto"/>
      </w:pBdr>
      <w:shd w:val="clear" w:color="auto" w:fill="FCF305"/>
      <w:spacing w:beforeLines="1" w:afterLines="1"/>
      <w:jc w:val="left"/>
      <w:textAlignment w:val="top"/>
    </w:pPr>
    <w:rPr>
      <w:rFonts w:ascii="Calibri" w:eastAsia="Times New Roman" w:hAnsi="Calibri" w:cs="Times New Roman"/>
      <w:sz w:val="24"/>
      <w:szCs w:val="24"/>
      <w:lang w:bidi="ar-SA"/>
    </w:rPr>
  </w:style>
  <w:style w:type="paragraph" w:customStyle="1" w:styleId="xl91">
    <w:name w:val="xl91"/>
    <w:basedOn w:val="Normal"/>
    <w:rsid w:val="00572ED9"/>
    <w:pPr>
      <w:pBdr>
        <w:top w:val="single" w:sz="8" w:space="0" w:color="auto"/>
        <w:left w:val="single" w:sz="8" w:space="0" w:color="auto"/>
        <w:bottom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92">
    <w:name w:val="xl92"/>
    <w:basedOn w:val="Normal"/>
    <w:rsid w:val="00572ED9"/>
    <w:pPr>
      <w:pBdr>
        <w:top w:val="single" w:sz="8"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93">
    <w:name w:val="xl93"/>
    <w:basedOn w:val="Normal"/>
    <w:rsid w:val="00572ED9"/>
    <w:pPr>
      <w:pBdr>
        <w:lef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94">
    <w:name w:val="xl94"/>
    <w:basedOn w:val="Normal"/>
    <w:rsid w:val="00572ED9"/>
    <w:pPr>
      <w:spacing w:beforeLines="1" w:afterLines="1"/>
      <w:jc w:val="center"/>
      <w:textAlignment w:val="top"/>
    </w:pPr>
    <w:rPr>
      <w:rFonts w:ascii="Calibri" w:eastAsia="Times New Roman" w:hAnsi="Calibri" w:cs="Times New Roman"/>
      <w:sz w:val="24"/>
      <w:szCs w:val="24"/>
      <w:lang w:bidi="ar-SA"/>
    </w:rPr>
  </w:style>
  <w:style w:type="paragraph" w:customStyle="1" w:styleId="xl95">
    <w:name w:val="xl95"/>
    <w:basedOn w:val="Normal"/>
    <w:rsid w:val="00572ED9"/>
    <w:pPr>
      <w:pBdr>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96">
    <w:name w:val="xl96"/>
    <w:basedOn w:val="Normal"/>
    <w:rsid w:val="00572ED9"/>
    <w:pPr>
      <w:pBdr>
        <w:bottom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97">
    <w:name w:val="xl97"/>
    <w:basedOn w:val="Normal"/>
    <w:rsid w:val="00572ED9"/>
    <w:pPr>
      <w:pBdr>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98">
    <w:name w:val="xl98"/>
    <w:basedOn w:val="Normal"/>
    <w:rsid w:val="00572ED9"/>
    <w:pPr>
      <w:pBdr>
        <w:top w:val="single" w:sz="8" w:space="0" w:color="auto"/>
        <w:bottom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99">
    <w:name w:val="xl99"/>
    <w:basedOn w:val="Normal"/>
    <w:rsid w:val="00572ED9"/>
    <w:pPr>
      <w:pBdr>
        <w:top w:val="single" w:sz="8" w:space="0" w:color="auto"/>
        <w:left w:val="single" w:sz="8"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00">
    <w:name w:val="xl100"/>
    <w:basedOn w:val="Normal"/>
    <w:rsid w:val="00572ED9"/>
    <w:pPr>
      <w:pBdr>
        <w:top w:val="single" w:sz="8" w:space="0" w:color="auto"/>
        <w:left w:val="single" w:sz="8" w:space="0" w:color="auto"/>
        <w:bottom w:val="single" w:sz="8" w:space="0" w:color="auto"/>
        <w:right w:val="single" w:sz="4"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01">
    <w:name w:val="xl101"/>
    <w:basedOn w:val="Normal"/>
    <w:rsid w:val="00572ED9"/>
    <w:pPr>
      <w:pBdr>
        <w:top w:val="single" w:sz="8" w:space="0" w:color="auto"/>
        <w:left w:val="single" w:sz="4"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02">
    <w:name w:val="xl102"/>
    <w:basedOn w:val="Normal"/>
    <w:rsid w:val="00572ED9"/>
    <w:pPr>
      <w:pBdr>
        <w:left w:val="single" w:sz="4" w:space="0" w:color="auto"/>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03">
    <w:name w:val="xl103"/>
    <w:basedOn w:val="Normal"/>
    <w:rsid w:val="00572ED9"/>
    <w:pPr>
      <w:pBdr>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04">
    <w:name w:val="xl104"/>
    <w:basedOn w:val="Normal"/>
    <w:rsid w:val="00572ED9"/>
    <w:pPr>
      <w:pBdr>
        <w:bottom w:val="single" w:sz="8" w:space="0" w:color="auto"/>
        <w:right w:val="single" w:sz="4"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05">
    <w:name w:val="xl105"/>
    <w:basedOn w:val="Normal"/>
    <w:rsid w:val="00572ED9"/>
    <w:pPr>
      <w:pBdr>
        <w:top w:val="single" w:sz="8" w:space="0" w:color="auto"/>
        <w:left w:val="single" w:sz="4" w:space="0" w:color="auto"/>
        <w:right w:val="single" w:sz="4" w:space="0" w:color="auto"/>
      </w:pBdr>
      <w:spacing w:beforeLines="1" w:afterLines="1"/>
    </w:pPr>
    <w:rPr>
      <w:rFonts w:ascii="Calibri" w:eastAsia="Times New Roman" w:hAnsi="Calibri" w:cs="Times New Roman"/>
      <w:sz w:val="24"/>
      <w:szCs w:val="24"/>
      <w:lang w:bidi="ar-SA"/>
    </w:rPr>
  </w:style>
  <w:style w:type="paragraph" w:customStyle="1" w:styleId="xl106">
    <w:name w:val="xl106"/>
    <w:basedOn w:val="Normal"/>
    <w:rsid w:val="00572ED9"/>
    <w:pPr>
      <w:pBdr>
        <w:top w:val="single" w:sz="8" w:space="0" w:color="auto"/>
        <w:left w:val="single" w:sz="4" w:space="0" w:color="auto"/>
      </w:pBdr>
      <w:spacing w:beforeLines="1" w:afterLines="1"/>
      <w:jc w:val="center"/>
      <w:textAlignment w:val="top"/>
    </w:pPr>
    <w:rPr>
      <w:rFonts w:ascii="Times" w:eastAsia="Times New Roman" w:hAnsi="Times" w:cs="Times New Roman"/>
      <w:sz w:val="20"/>
      <w:szCs w:val="20"/>
      <w:lang w:bidi="ar-SA"/>
    </w:rPr>
  </w:style>
  <w:style w:type="paragraph" w:customStyle="1" w:styleId="xl107">
    <w:name w:val="xl107"/>
    <w:basedOn w:val="Normal"/>
    <w:rsid w:val="00572ED9"/>
    <w:pPr>
      <w:pBdr>
        <w:top w:val="single" w:sz="8" w:space="0" w:color="auto"/>
      </w:pBdr>
      <w:spacing w:beforeLines="1" w:afterLines="1"/>
      <w:jc w:val="center"/>
      <w:textAlignment w:val="top"/>
    </w:pPr>
    <w:rPr>
      <w:rFonts w:ascii="Times" w:eastAsia="Times New Roman" w:hAnsi="Times" w:cs="Times New Roman"/>
      <w:sz w:val="20"/>
      <w:szCs w:val="20"/>
      <w:lang w:bidi="ar-SA"/>
    </w:rPr>
  </w:style>
  <w:style w:type="paragraph" w:customStyle="1" w:styleId="xl108">
    <w:name w:val="xl108"/>
    <w:basedOn w:val="Normal"/>
    <w:rsid w:val="00572ED9"/>
    <w:pPr>
      <w:pBdr>
        <w:top w:val="single" w:sz="8" w:space="0" w:color="auto"/>
        <w:right w:val="single" w:sz="4" w:space="0" w:color="auto"/>
      </w:pBdr>
      <w:spacing w:beforeLines="1" w:afterLines="1"/>
      <w:jc w:val="center"/>
      <w:textAlignment w:val="top"/>
    </w:pPr>
    <w:rPr>
      <w:rFonts w:ascii="Times" w:eastAsia="Times New Roman" w:hAnsi="Times" w:cs="Times New Roman"/>
      <w:sz w:val="20"/>
      <w:szCs w:val="20"/>
      <w:lang w:bidi="ar-SA"/>
    </w:rPr>
  </w:style>
  <w:style w:type="paragraph" w:customStyle="1" w:styleId="xl109">
    <w:name w:val="xl109"/>
    <w:basedOn w:val="Normal"/>
    <w:rsid w:val="00572ED9"/>
    <w:pPr>
      <w:pBdr>
        <w:left w:val="single" w:sz="4" w:space="0" w:color="auto"/>
        <w:right w:val="single" w:sz="4" w:space="0" w:color="auto"/>
      </w:pBdr>
      <w:spacing w:beforeLines="1" w:afterLines="1"/>
    </w:pPr>
    <w:rPr>
      <w:rFonts w:ascii="Calibri" w:eastAsia="Times New Roman" w:hAnsi="Calibri" w:cs="Times New Roman"/>
      <w:sz w:val="24"/>
      <w:szCs w:val="24"/>
      <w:lang w:bidi="ar-SA"/>
    </w:rPr>
  </w:style>
  <w:style w:type="paragraph" w:customStyle="1" w:styleId="xl110">
    <w:name w:val="xl110"/>
    <w:basedOn w:val="Normal"/>
    <w:rsid w:val="00572ED9"/>
    <w:pPr>
      <w:pBdr>
        <w:top w:val="single" w:sz="8" w:space="0" w:color="auto"/>
        <w:lef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11">
    <w:name w:val="xl111"/>
    <w:basedOn w:val="Normal"/>
    <w:rsid w:val="00572ED9"/>
    <w:pPr>
      <w:pBdr>
        <w:top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12">
    <w:name w:val="xl112"/>
    <w:basedOn w:val="Normal"/>
    <w:rsid w:val="00572ED9"/>
    <w:pPr>
      <w:pBdr>
        <w:lef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13">
    <w:name w:val="xl113"/>
    <w:basedOn w:val="Normal"/>
    <w:rsid w:val="00572ED9"/>
    <w:pPr>
      <w:pBdr>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14">
    <w:name w:val="xl114"/>
    <w:basedOn w:val="Normal"/>
    <w:rsid w:val="00572ED9"/>
    <w:pPr>
      <w:pBdr>
        <w:left w:val="single" w:sz="8" w:space="0" w:color="auto"/>
        <w:bottom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15">
    <w:name w:val="xl115"/>
    <w:basedOn w:val="Normal"/>
    <w:rsid w:val="00572ED9"/>
    <w:pPr>
      <w:pBdr>
        <w:bottom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16">
    <w:name w:val="xl116"/>
    <w:basedOn w:val="Normal"/>
    <w:rsid w:val="00572ED9"/>
    <w:pP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17">
    <w:name w:val="xl117"/>
    <w:basedOn w:val="Normal"/>
    <w:rsid w:val="00572ED9"/>
    <w:pPr>
      <w:pBdr>
        <w:top w:val="single" w:sz="8" w:space="0" w:color="auto"/>
        <w:left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118">
    <w:name w:val="xl118"/>
    <w:basedOn w:val="Normal"/>
    <w:rsid w:val="00572ED9"/>
    <w:pPr>
      <w:pBdr>
        <w:top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19">
    <w:name w:val="xl119"/>
    <w:basedOn w:val="Normal"/>
    <w:rsid w:val="00572ED9"/>
    <w:pPr>
      <w:pBdr>
        <w:left w:val="single" w:sz="4" w:space="0" w:color="auto"/>
      </w:pBdr>
      <w:spacing w:beforeLines="1" w:afterLines="1"/>
      <w:jc w:val="left"/>
      <w:textAlignment w:val="top"/>
    </w:pPr>
    <w:rPr>
      <w:rFonts w:ascii="Calibri" w:eastAsia="Times New Roman" w:hAnsi="Calibri" w:cs="Times New Roman"/>
      <w:sz w:val="24"/>
      <w:szCs w:val="24"/>
      <w:lang w:bidi="ar-SA"/>
    </w:rPr>
  </w:style>
  <w:style w:type="paragraph" w:customStyle="1" w:styleId="xl120">
    <w:name w:val="xl120"/>
    <w:basedOn w:val="Normal"/>
    <w:rsid w:val="00572ED9"/>
    <w:pPr>
      <w:pBdr>
        <w:left w:val="single" w:sz="4"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21">
    <w:name w:val="xl121"/>
    <w:basedOn w:val="Normal"/>
    <w:rsid w:val="00572ED9"/>
    <w:pPr>
      <w:pBdr>
        <w:top w:val="single" w:sz="8" w:space="0" w:color="auto"/>
        <w:left w:val="single" w:sz="8" w:space="0" w:color="auto"/>
        <w:bottom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22">
    <w:name w:val="xl122"/>
    <w:basedOn w:val="Normal"/>
    <w:rsid w:val="00572ED9"/>
    <w:pPr>
      <w:pBdr>
        <w:top w:val="single" w:sz="8"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23">
    <w:name w:val="xl123"/>
    <w:basedOn w:val="Normal"/>
    <w:rsid w:val="00572ED9"/>
    <w:pPr>
      <w:pBdr>
        <w:bottom w:val="single" w:sz="8" w:space="0" w:color="auto"/>
      </w:pBdr>
      <w:spacing w:beforeLines="1" w:afterLines="1"/>
      <w:jc w:val="right"/>
    </w:pPr>
    <w:rPr>
      <w:rFonts w:ascii="Calibri" w:eastAsia="Times New Roman" w:hAnsi="Calibri" w:cs="Times New Roman"/>
      <w:sz w:val="24"/>
      <w:szCs w:val="24"/>
      <w:lang w:bidi="ar-SA"/>
    </w:rPr>
  </w:style>
  <w:style w:type="paragraph" w:customStyle="1" w:styleId="xl124">
    <w:name w:val="xl124"/>
    <w:basedOn w:val="Normal"/>
    <w:rsid w:val="00572ED9"/>
    <w:pPr>
      <w:pBdr>
        <w:bottom w:val="single" w:sz="8" w:space="0" w:color="auto"/>
      </w:pBdr>
      <w:shd w:val="clear" w:color="auto" w:fill="C0C0C0"/>
      <w:spacing w:beforeLines="1" w:afterLines="1"/>
      <w:jc w:val="right"/>
    </w:pPr>
    <w:rPr>
      <w:rFonts w:ascii="Calibri" w:eastAsia="Times New Roman" w:hAnsi="Calibri" w:cs="Times New Roman"/>
      <w:b/>
      <w:bCs/>
      <w:sz w:val="24"/>
      <w:szCs w:val="24"/>
      <w:lang w:bidi="ar-SA"/>
    </w:rPr>
  </w:style>
  <w:style w:type="paragraph" w:customStyle="1" w:styleId="xl125">
    <w:name w:val="xl125"/>
    <w:basedOn w:val="Normal"/>
    <w:rsid w:val="00572ED9"/>
    <w:pPr>
      <w:pBdr>
        <w:top w:val="single" w:sz="8" w:space="0" w:color="auto"/>
        <w:left w:val="single" w:sz="4"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26">
    <w:name w:val="xl126"/>
    <w:basedOn w:val="Normal"/>
    <w:rsid w:val="00572ED9"/>
    <w:pPr>
      <w:pBdr>
        <w:left w:val="single" w:sz="4"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27">
    <w:name w:val="xl127"/>
    <w:basedOn w:val="Normal"/>
    <w:rsid w:val="00572ED9"/>
    <w:pPr>
      <w:pBdr>
        <w:left w:val="single" w:sz="8"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28">
    <w:name w:val="xl128"/>
    <w:basedOn w:val="Normal"/>
    <w:rsid w:val="00572ED9"/>
    <w:pP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29">
    <w:name w:val="xl129"/>
    <w:basedOn w:val="Normal"/>
    <w:rsid w:val="00572ED9"/>
    <w:pPr>
      <w:pBdr>
        <w:left w:val="single" w:sz="8" w:space="0" w:color="auto"/>
        <w:bottom w:val="single" w:sz="8"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30">
    <w:name w:val="xl130"/>
    <w:basedOn w:val="Normal"/>
    <w:rsid w:val="00572ED9"/>
    <w:pPr>
      <w:pBdr>
        <w:bottom w:val="single" w:sz="8"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31">
    <w:name w:val="xl131"/>
    <w:basedOn w:val="Normal"/>
    <w:rsid w:val="00572ED9"/>
    <w:pPr>
      <w:pBdr>
        <w:left w:val="single" w:sz="8" w:space="0" w:color="auto"/>
        <w:bottom w:val="single" w:sz="8" w:space="0" w:color="auto"/>
        <w:right w:val="single" w:sz="8" w:space="0" w:color="auto"/>
      </w:pBdr>
      <w:spacing w:beforeLines="1" w:afterLines="1"/>
      <w:jc w:val="center"/>
      <w:textAlignment w:val="top"/>
    </w:pPr>
    <w:rPr>
      <w:rFonts w:ascii="Calibri" w:eastAsia="Times New Roman" w:hAnsi="Calibri" w:cs="Times New Roman"/>
      <w:sz w:val="24"/>
      <w:szCs w:val="24"/>
      <w:lang w:bidi="ar-SA"/>
    </w:rPr>
  </w:style>
  <w:style w:type="paragraph" w:customStyle="1" w:styleId="xl132">
    <w:name w:val="xl132"/>
    <w:basedOn w:val="Normal"/>
    <w:rsid w:val="00572ED9"/>
    <w:pPr>
      <w:pBdr>
        <w:left w:val="single" w:sz="8" w:space="0" w:color="auto"/>
        <w:bottom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33">
    <w:name w:val="xl133"/>
    <w:basedOn w:val="Normal"/>
    <w:rsid w:val="00572ED9"/>
    <w:pPr>
      <w:pBdr>
        <w:left w:val="single" w:sz="8"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34">
    <w:name w:val="xl134"/>
    <w:basedOn w:val="Normal"/>
    <w:rsid w:val="00572ED9"/>
    <w:pPr>
      <w:pBdr>
        <w:left w:val="single" w:sz="4" w:space="0" w:color="auto"/>
        <w:right w:val="single" w:sz="4"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35">
    <w:name w:val="xl135"/>
    <w:basedOn w:val="Normal"/>
    <w:rsid w:val="00572ED9"/>
    <w:pPr>
      <w:pBdr>
        <w:left w:val="single" w:sz="4" w:space="0" w:color="auto"/>
        <w:right w:val="single" w:sz="4" w:space="0" w:color="auto"/>
      </w:pBdr>
      <w:shd w:val="clear" w:color="auto" w:fill="FCF305"/>
      <w:spacing w:beforeLines="1" w:afterLines="1"/>
    </w:pPr>
    <w:rPr>
      <w:rFonts w:ascii="Calibri" w:eastAsia="Times New Roman" w:hAnsi="Calibri" w:cs="Times New Roman"/>
      <w:sz w:val="24"/>
      <w:szCs w:val="24"/>
      <w:lang w:bidi="ar-SA"/>
    </w:rPr>
  </w:style>
  <w:style w:type="paragraph" w:customStyle="1" w:styleId="xl136">
    <w:name w:val="xl136"/>
    <w:basedOn w:val="Normal"/>
    <w:rsid w:val="00572ED9"/>
    <w:pPr>
      <w:pBdr>
        <w:left w:val="single" w:sz="4"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37">
    <w:name w:val="xl137"/>
    <w:basedOn w:val="Normal"/>
    <w:rsid w:val="00572ED9"/>
    <w:pP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38">
    <w:name w:val="xl138"/>
    <w:basedOn w:val="Normal"/>
    <w:rsid w:val="00572ED9"/>
    <w:pPr>
      <w:pBdr>
        <w:right w:val="single" w:sz="4"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39">
    <w:name w:val="xl139"/>
    <w:basedOn w:val="Normal"/>
    <w:rsid w:val="00572ED9"/>
    <w:pPr>
      <w:pBdr>
        <w:left w:val="single" w:sz="8"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40">
    <w:name w:val="xl140"/>
    <w:basedOn w:val="Normal"/>
    <w:rsid w:val="00572ED9"/>
    <w:pPr>
      <w:pBdr>
        <w:right w:val="single" w:sz="8"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41">
    <w:name w:val="xl141"/>
    <w:basedOn w:val="Normal"/>
    <w:rsid w:val="00572ED9"/>
    <w:pPr>
      <w:pBdr>
        <w:left w:val="single" w:sz="4" w:space="0" w:color="auto"/>
        <w:bottom w:val="single" w:sz="8" w:space="0" w:color="auto"/>
        <w:right w:val="single" w:sz="4" w:space="0" w:color="auto"/>
      </w:pBdr>
      <w:shd w:val="clear" w:color="auto" w:fill="FCF305"/>
      <w:spacing w:beforeLines="1" w:afterLines="1"/>
      <w:jc w:val="left"/>
      <w:textAlignment w:val="top"/>
    </w:pPr>
    <w:rPr>
      <w:rFonts w:ascii="Calibri" w:eastAsia="Times New Roman" w:hAnsi="Calibri" w:cs="Times New Roman"/>
      <w:sz w:val="24"/>
      <w:szCs w:val="24"/>
      <w:lang w:bidi="ar-SA"/>
    </w:rPr>
  </w:style>
  <w:style w:type="paragraph" w:customStyle="1" w:styleId="xl142">
    <w:name w:val="xl142"/>
    <w:basedOn w:val="Normal"/>
    <w:rsid w:val="00572ED9"/>
    <w:pPr>
      <w:pBdr>
        <w:left w:val="single" w:sz="4" w:space="0" w:color="auto"/>
        <w:right w:val="single" w:sz="4" w:space="0" w:color="auto"/>
      </w:pBdr>
      <w:shd w:val="clear" w:color="auto" w:fill="FCF305"/>
      <w:spacing w:beforeLines="1" w:afterLines="1"/>
      <w:jc w:val="left"/>
      <w:textAlignment w:val="top"/>
    </w:pPr>
    <w:rPr>
      <w:rFonts w:ascii="Calibri" w:eastAsia="Times New Roman" w:hAnsi="Calibri" w:cs="Times New Roman"/>
      <w:sz w:val="24"/>
      <w:szCs w:val="24"/>
      <w:lang w:bidi="ar-SA"/>
    </w:rPr>
  </w:style>
  <w:style w:type="paragraph" w:customStyle="1" w:styleId="xl143">
    <w:name w:val="xl143"/>
    <w:basedOn w:val="Normal"/>
    <w:rsid w:val="00572ED9"/>
    <w:pPr>
      <w:pBdr>
        <w:top w:val="single" w:sz="8" w:space="0" w:color="auto"/>
        <w:left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44">
    <w:name w:val="xl144"/>
    <w:basedOn w:val="Normal"/>
    <w:rsid w:val="00572ED9"/>
    <w:pPr>
      <w:pBdr>
        <w:left w:val="single" w:sz="8" w:space="0" w:color="auto"/>
        <w:right w:val="single" w:sz="8" w:space="0" w:color="auto"/>
      </w:pBdr>
      <w:shd w:val="clear" w:color="auto" w:fill="C0C0C0"/>
      <w:spacing w:beforeLines="1" w:afterLines="1"/>
      <w:jc w:val="center"/>
      <w:textAlignment w:val="top"/>
    </w:pPr>
    <w:rPr>
      <w:rFonts w:ascii="Calibri" w:eastAsia="Times New Roman" w:hAnsi="Calibri" w:cs="Times New Roman"/>
      <w:sz w:val="24"/>
      <w:szCs w:val="24"/>
      <w:lang w:bidi="ar-SA"/>
    </w:rPr>
  </w:style>
  <w:style w:type="paragraph" w:customStyle="1" w:styleId="xl145">
    <w:name w:val="xl145"/>
    <w:basedOn w:val="Normal"/>
    <w:rsid w:val="00572ED9"/>
    <w:pPr>
      <w:pBdr>
        <w:left w:val="single" w:sz="8" w:space="0" w:color="auto"/>
        <w:right w:val="single" w:sz="8" w:space="0" w:color="auto"/>
      </w:pBdr>
      <w:shd w:val="clear" w:color="auto" w:fill="FCF305"/>
      <w:spacing w:beforeLines="1" w:afterLines="1"/>
      <w:jc w:val="center"/>
      <w:textAlignment w:val="top"/>
    </w:pPr>
    <w:rPr>
      <w:rFonts w:ascii="Calibri" w:eastAsia="Times New Roman" w:hAnsi="Calibri" w:cs="Times New Roman"/>
      <w:sz w:val="24"/>
      <w:szCs w:val="24"/>
      <w:lang w:bidi="ar-SA"/>
    </w:rPr>
  </w:style>
  <w:style w:type="paragraph" w:customStyle="1" w:styleId="xl146">
    <w:name w:val="xl146"/>
    <w:basedOn w:val="Normal"/>
    <w:rsid w:val="00572ED9"/>
    <w:pPr>
      <w:pBdr>
        <w:top w:val="single" w:sz="8" w:space="0" w:color="auto"/>
        <w:left w:val="single" w:sz="8" w:space="0" w:color="auto"/>
        <w:right w:val="single" w:sz="8" w:space="0" w:color="auto"/>
      </w:pBdr>
      <w:shd w:val="clear" w:color="auto" w:fill="808080"/>
      <w:spacing w:beforeLines="1" w:afterLines="1"/>
      <w:jc w:val="left"/>
      <w:textAlignment w:val="top"/>
    </w:pPr>
    <w:rPr>
      <w:rFonts w:ascii="Calibri" w:eastAsia="Times New Roman" w:hAnsi="Calibri" w:cs="Times New Roman"/>
      <w:sz w:val="24"/>
      <w:szCs w:val="24"/>
      <w:lang w:bidi="ar-SA"/>
    </w:rPr>
  </w:style>
  <w:style w:type="paragraph" w:customStyle="1" w:styleId="xl147">
    <w:name w:val="xl147"/>
    <w:basedOn w:val="Normal"/>
    <w:rsid w:val="00572ED9"/>
    <w:pPr>
      <w:pBdr>
        <w:top w:val="single" w:sz="8" w:space="0" w:color="auto"/>
        <w:left w:val="single" w:sz="4" w:space="0" w:color="auto"/>
      </w:pBdr>
      <w:spacing w:beforeLines="1" w:afterLines="1"/>
    </w:pPr>
    <w:rPr>
      <w:rFonts w:ascii="Calibri" w:eastAsia="Times New Roman" w:hAnsi="Calibri" w:cs="Times New Roman"/>
      <w:sz w:val="24"/>
      <w:szCs w:val="24"/>
      <w:lang w:bidi="ar-SA"/>
    </w:rPr>
  </w:style>
  <w:style w:type="paragraph" w:customStyle="1" w:styleId="xl148">
    <w:name w:val="xl148"/>
    <w:basedOn w:val="Normal"/>
    <w:rsid w:val="00572ED9"/>
    <w:pPr>
      <w:pBdr>
        <w:left w:val="single" w:sz="4" w:space="0" w:color="auto"/>
      </w:pBdr>
      <w:spacing w:beforeLines="1" w:afterLines="1"/>
    </w:pPr>
    <w:rPr>
      <w:rFonts w:ascii="Calibri" w:eastAsia="Times New Roman" w:hAnsi="Calibri" w:cs="Times New Roman"/>
      <w:sz w:val="24"/>
      <w:szCs w:val="24"/>
      <w:lang w:bidi="ar-SA"/>
    </w:rPr>
  </w:style>
  <w:style w:type="paragraph" w:customStyle="1" w:styleId="xl149">
    <w:name w:val="xl149"/>
    <w:basedOn w:val="Normal"/>
    <w:rsid w:val="00572ED9"/>
    <w:pPr>
      <w:pBdr>
        <w:left w:val="single" w:sz="4" w:space="0" w:color="auto"/>
      </w:pBdr>
      <w:shd w:val="clear" w:color="auto" w:fill="FCF305"/>
      <w:spacing w:beforeLines="1" w:afterLines="1"/>
    </w:pPr>
    <w:rPr>
      <w:rFonts w:ascii="Calibri" w:eastAsia="Times New Roman" w:hAnsi="Calibri" w:cs="Times New Roman"/>
      <w:sz w:val="24"/>
      <w:szCs w:val="24"/>
      <w:lang w:bidi="ar-SA"/>
    </w:rPr>
  </w:style>
  <w:style w:type="paragraph" w:customStyle="1" w:styleId="xl150">
    <w:name w:val="xl150"/>
    <w:basedOn w:val="Normal"/>
    <w:rsid w:val="00572ED9"/>
    <w:pPr>
      <w:pBdr>
        <w:left w:val="single" w:sz="4" w:space="0" w:color="auto"/>
        <w:bottom w:val="single" w:sz="8" w:space="0" w:color="auto"/>
        <w:right w:val="single" w:sz="4" w:space="0" w:color="auto"/>
      </w:pBdr>
      <w:shd w:val="clear" w:color="auto" w:fill="FCF305"/>
      <w:spacing w:beforeLines="1" w:afterLines="1"/>
    </w:pPr>
    <w:rPr>
      <w:rFonts w:ascii="Calibri" w:eastAsia="Times New Roman" w:hAnsi="Calibri" w:cs="Times New Roman"/>
      <w:sz w:val="24"/>
      <w:szCs w:val="24"/>
      <w:lang w:bidi="ar-SA"/>
    </w:rPr>
  </w:style>
  <w:style w:type="paragraph" w:customStyle="1" w:styleId="xl151">
    <w:name w:val="xl151"/>
    <w:basedOn w:val="Normal"/>
    <w:rsid w:val="00572ED9"/>
    <w:pPr>
      <w:pBdr>
        <w:left w:val="single" w:sz="4" w:space="0" w:color="auto"/>
        <w:bottom w:val="single" w:sz="8" w:space="0" w:color="auto"/>
      </w:pBdr>
      <w:shd w:val="clear" w:color="auto" w:fill="FCF305"/>
      <w:spacing w:beforeLines="1" w:afterLines="1"/>
    </w:pPr>
    <w:rPr>
      <w:rFonts w:ascii="Calibri" w:eastAsia="Times New Roman" w:hAnsi="Calibri" w:cs="Times New Roman"/>
      <w:sz w:val="24"/>
      <w:szCs w:val="24"/>
      <w:lang w:bidi="ar-SA"/>
    </w:rPr>
  </w:style>
  <w:style w:type="paragraph" w:customStyle="1" w:styleId="xl152">
    <w:name w:val="xl152"/>
    <w:basedOn w:val="Normal"/>
    <w:rsid w:val="00572ED9"/>
    <w:pPr>
      <w:pBdr>
        <w:top w:val="single" w:sz="8" w:space="0" w:color="auto"/>
        <w:left w:val="single" w:sz="8" w:space="0" w:color="auto"/>
        <w:bottom w:val="single" w:sz="8" w:space="0" w:color="auto"/>
      </w:pBdr>
      <w:shd w:val="clear" w:color="auto" w:fill="C0C0C0"/>
      <w:spacing w:beforeLines="1" w:afterLines="1"/>
      <w:jc w:val="right"/>
      <w:textAlignment w:val="top"/>
    </w:pPr>
    <w:rPr>
      <w:rFonts w:ascii="Calibri" w:eastAsia="Times New Roman" w:hAnsi="Calibri" w:cs="Times New Roman"/>
      <w:sz w:val="24"/>
      <w:szCs w:val="24"/>
      <w:lang w:bidi="ar-SA"/>
    </w:rPr>
  </w:style>
  <w:style w:type="paragraph" w:customStyle="1" w:styleId="xl153">
    <w:name w:val="xl153"/>
    <w:basedOn w:val="Normal"/>
    <w:rsid w:val="00572ED9"/>
    <w:pPr>
      <w:pBdr>
        <w:top w:val="single" w:sz="8" w:space="0" w:color="auto"/>
        <w:bottom w:val="single" w:sz="8" w:space="0" w:color="auto"/>
      </w:pBdr>
      <w:spacing w:beforeLines="1" w:afterLines="1"/>
      <w:jc w:val="right"/>
    </w:pPr>
    <w:rPr>
      <w:rFonts w:ascii="Times" w:eastAsia="Times New Roman" w:hAnsi="Times" w:cs="Times New Roman"/>
      <w:sz w:val="20"/>
      <w:szCs w:val="20"/>
      <w:lang w:bidi="ar-SA"/>
    </w:rPr>
  </w:style>
  <w:style w:type="paragraph" w:customStyle="1" w:styleId="xl154">
    <w:name w:val="xl154"/>
    <w:basedOn w:val="Normal"/>
    <w:rsid w:val="00572ED9"/>
    <w:pPr>
      <w:pBdr>
        <w:top w:val="single" w:sz="8" w:space="0" w:color="auto"/>
        <w:bottom w:val="single" w:sz="8" w:space="0" w:color="auto"/>
        <w:right w:val="single" w:sz="8" w:space="0" w:color="auto"/>
      </w:pBdr>
      <w:spacing w:beforeLines="1" w:afterLines="1"/>
      <w:jc w:val="right"/>
    </w:pPr>
    <w:rPr>
      <w:rFonts w:ascii="Times" w:eastAsia="Times New Roman" w:hAnsi="Times" w:cs="Times New Roman"/>
      <w:sz w:val="20"/>
      <w:szCs w:val="20"/>
      <w:lang w:bidi="ar-SA"/>
    </w:rPr>
  </w:style>
  <w:style w:type="paragraph" w:customStyle="1" w:styleId="xl155">
    <w:name w:val="xl155"/>
    <w:basedOn w:val="Normal"/>
    <w:rsid w:val="00572ED9"/>
    <w:pPr>
      <w:pBdr>
        <w:top w:val="single" w:sz="8" w:space="0" w:color="auto"/>
        <w:left w:val="single" w:sz="8" w:space="0" w:color="auto"/>
        <w:bottom w:val="single" w:sz="8" w:space="0" w:color="auto"/>
      </w:pBdr>
      <w:shd w:val="clear" w:color="auto" w:fill="C0C0C0"/>
      <w:spacing w:beforeLines="1" w:afterLines="1"/>
      <w:jc w:val="right"/>
    </w:pPr>
    <w:rPr>
      <w:rFonts w:ascii="Calibri" w:eastAsia="Times New Roman" w:hAnsi="Calibri" w:cs="Times New Roman"/>
      <w:sz w:val="24"/>
      <w:szCs w:val="24"/>
      <w:lang w:bidi="ar-SA"/>
    </w:rPr>
  </w:style>
  <w:style w:type="paragraph" w:customStyle="1" w:styleId="xl156">
    <w:name w:val="xl156"/>
    <w:basedOn w:val="Normal"/>
    <w:rsid w:val="00572ED9"/>
    <w:pPr>
      <w:pBdr>
        <w:top w:val="single" w:sz="8" w:space="0" w:color="auto"/>
        <w:bottom w:val="single" w:sz="8" w:space="0" w:color="auto"/>
      </w:pBdr>
      <w:spacing w:beforeLines="1" w:afterLines="1"/>
      <w:jc w:val="left"/>
    </w:pPr>
    <w:rPr>
      <w:rFonts w:ascii="Times" w:eastAsia="Times New Roman" w:hAnsi="Times" w:cs="Times New Roman"/>
      <w:sz w:val="20"/>
      <w:szCs w:val="20"/>
      <w:lang w:bidi="ar-SA"/>
    </w:rPr>
  </w:style>
  <w:style w:type="paragraph" w:customStyle="1" w:styleId="xl157">
    <w:name w:val="xl157"/>
    <w:basedOn w:val="Normal"/>
    <w:rsid w:val="00572ED9"/>
    <w:pPr>
      <w:pBdr>
        <w:top w:val="single" w:sz="8" w:space="0" w:color="auto"/>
        <w:bottom w:val="single" w:sz="8" w:space="0" w:color="auto"/>
        <w:right w:val="single" w:sz="8" w:space="0" w:color="auto"/>
      </w:pBdr>
      <w:spacing w:beforeLines="1" w:afterLines="1"/>
      <w:jc w:val="left"/>
    </w:pPr>
    <w:rPr>
      <w:rFonts w:ascii="Times" w:eastAsia="Times New Roman" w:hAnsi="Times" w:cs="Times New Roman"/>
      <w:sz w:val="20"/>
      <w:szCs w:val="20"/>
      <w:lang w:bidi="ar-SA"/>
    </w:rPr>
  </w:style>
  <w:style w:type="paragraph" w:customStyle="1" w:styleId="xl158">
    <w:name w:val="xl158"/>
    <w:basedOn w:val="Normal"/>
    <w:rsid w:val="00572ED9"/>
    <w:pPr>
      <w:pBdr>
        <w:top w:val="single" w:sz="8" w:space="0" w:color="auto"/>
        <w:left w:val="single" w:sz="8" w:space="0" w:color="auto"/>
        <w:bottom w:val="single" w:sz="8" w:space="0" w:color="auto"/>
      </w:pBdr>
      <w:shd w:val="clear" w:color="auto" w:fill="C0C0C0"/>
      <w:spacing w:beforeLines="1" w:afterLines="1"/>
      <w:jc w:val="center"/>
      <w:textAlignment w:val="center"/>
    </w:pPr>
    <w:rPr>
      <w:rFonts w:ascii="Calibri" w:eastAsia="Times New Roman" w:hAnsi="Calibri" w:cs="Times New Roman"/>
      <w:b/>
      <w:bCs/>
      <w:sz w:val="24"/>
      <w:szCs w:val="24"/>
      <w:lang w:bidi="ar-SA"/>
    </w:rPr>
  </w:style>
  <w:style w:type="paragraph" w:customStyle="1" w:styleId="xl159">
    <w:name w:val="xl159"/>
    <w:basedOn w:val="Normal"/>
    <w:rsid w:val="00572ED9"/>
    <w:pPr>
      <w:pBdr>
        <w:top w:val="single" w:sz="8" w:space="0" w:color="auto"/>
        <w:bottom w:val="single" w:sz="8" w:space="0" w:color="auto"/>
      </w:pBdr>
      <w:spacing w:beforeLines="1" w:afterLines="1"/>
      <w:jc w:val="center"/>
    </w:pPr>
    <w:rPr>
      <w:rFonts w:ascii="Times" w:eastAsia="Times New Roman" w:hAnsi="Times" w:cs="Times New Roman"/>
      <w:sz w:val="20"/>
      <w:szCs w:val="20"/>
      <w:lang w:bidi="ar-SA"/>
    </w:rPr>
  </w:style>
  <w:style w:type="paragraph" w:customStyle="1" w:styleId="xl160">
    <w:name w:val="xl160"/>
    <w:basedOn w:val="Normal"/>
    <w:rsid w:val="00572ED9"/>
    <w:pPr>
      <w:pBdr>
        <w:top w:val="single" w:sz="8" w:space="0" w:color="auto"/>
        <w:bottom w:val="single" w:sz="8" w:space="0" w:color="auto"/>
        <w:right w:val="single" w:sz="8" w:space="0" w:color="auto"/>
      </w:pBdr>
      <w:spacing w:beforeLines="1" w:afterLines="1"/>
      <w:jc w:val="center"/>
    </w:pPr>
    <w:rPr>
      <w:rFonts w:ascii="Times" w:eastAsia="Times New Roman" w:hAnsi="Times" w:cs="Times New Roman"/>
      <w:sz w:val="20"/>
      <w:szCs w:val="20"/>
      <w:lang w:bidi="ar-SA"/>
    </w:rPr>
  </w:style>
  <w:style w:type="paragraph" w:customStyle="1" w:styleId="xl161">
    <w:name w:val="xl161"/>
    <w:basedOn w:val="Normal"/>
    <w:rsid w:val="00572ED9"/>
    <w:pPr>
      <w:pBdr>
        <w:left w:val="single" w:sz="8" w:space="0" w:color="auto"/>
        <w:bottom w:val="single" w:sz="8" w:space="0" w:color="auto"/>
      </w:pBdr>
      <w:shd w:val="clear" w:color="auto" w:fill="C0C0C0"/>
      <w:spacing w:beforeLines="1" w:afterLines="1"/>
      <w:jc w:val="right"/>
    </w:pPr>
    <w:rPr>
      <w:rFonts w:ascii="Calibri" w:eastAsia="Times New Roman" w:hAnsi="Calibri" w:cs="Times New Roman"/>
      <w:sz w:val="24"/>
      <w:szCs w:val="24"/>
      <w:lang w:bidi="ar-SA"/>
    </w:rPr>
  </w:style>
  <w:style w:type="paragraph" w:customStyle="1" w:styleId="xl162">
    <w:name w:val="xl162"/>
    <w:basedOn w:val="Normal"/>
    <w:rsid w:val="00572ED9"/>
    <w:pPr>
      <w:pBdr>
        <w:bottom w:val="single" w:sz="8" w:space="0" w:color="auto"/>
      </w:pBdr>
      <w:spacing w:beforeLines="1" w:afterLines="1"/>
      <w:jc w:val="left"/>
    </w:pPr>
    <w:rPr>
      <w:rFonts w:ascii="Times" w:eastAsia="Times New Roman" w:hAnsi="Times" w:cs="Times New Roman"/>
      <w:sz w:val="20"/>
      <w:szCs w:val="20"/>
      <w:lang w:bidi="ar-SA"/>
    </w:rPr>
  </w:style>
  <w:style w:type="paragraph" w:customStyle="1" w:styleId="xl163">
    <w:name w:val="xl163"/>
    <w:basedOn w:val="Normal"/>
    <w:rsid w:val="00572ED9"/>
    <w:pPr>
      <w:pBdr>
        <w:bottom w:val="single" w:sz="8" w:space="0" w:color="auto"/>
        <w:right w:val="single" w:sz="8" w:space="0" w:color="auto"/>
      </w:pBdr>
      <w:spacing w:beforeLines="1" w:afterLines="1"/>
      <w:jc w:val="left"/>
    </w:pPr>
    <w:rPr>
      <w:rFonts w:ascii="Times" w:eastAsia="Times New Roman" w:hAnsi="Times" w:cs="Times New Roman"/>
      <w:sz w:val="20"/>
      <w:szCs w:val="20"/>
      <w:lang w:bidi="ar-SA"/>
    </w:rPr>
  </w:style>
  <w:style w:type="paragraph" w:customStyle="1" w:styleId="xl164">
    <w:name w:val="xl164"/>
    <w:basedOn w:val="Normal"/>
    <w:rsid w:val="00572ED9"/>
    <w:pPr>
      <w:pBdr>
        <w:right w:val="single" w:sz="8" w:space="0" w:color="auto"/>
      </w:pBdr>
      <w:shd w:val="clear" w:color="auto" w:fill="C0C0C0"/>
      <w:spacing w:beforeLines="1" w:afterLines="1"/>
      <w:jc w:val="center"/>
      <w:textAlignment w:val="center"/>
    </w:pPr>
    <w:rPr>
      <w:rFonts w:ascii="Calibri" w:eastAsia="Times New Roman" w:hAnsi="Calibri" w:cs="Times New Roman"/>
      <w:b/>
      <w:bCs/>
      <w:sz w:val="24"/>
      <w:szCs w:val="24"/>
      <w:lang w:bidi="ar-SA"/>
    </w:rPr>
  </w:style>
  <w:style w:type="paragraph" w:customStyle="1" w:styleId="xl165">
    <w:name w:val="xl165"/>
    <w:basedOn w:val="Normal"/>
    <w:rsid w:val="00572ED9"/>
    <w:pPr>
      <w:pBdr>
        <w:top w:val="single" w:sz="8" w:space="0" w:color="auto"/>
        <w:left w:val="single" w:sz="8" w:space="0" w:color="auto"/>
        <w:right w:val="single" w:sz="8" w:space="0" w:color="auto"/>
      </w:pBdr>
      <w:shd w:val="clear" w:color="auto" w:fill="C0C0C0"/>
      <w:spacing w:beforeLines="1" w:afterLines="1"/>
      <w:jc w:val="center"/>
      <w:textAlignment w:val="center"/>
    </w:pPr>
    <w:rPr>
      <w:rFonts w:ascii="Calibri" w:eastAsia="Times New Roman" w:hAnsi="Calibri" w:cs="Times New Roman"/>
      <w:b/>
      <w:bCs/>
      <w:sz w:val="24"/>
      <w:szCs w:val="24"/>
      <w:lang w:bidi="ar-SA"/>
    </w:rPr>
  </w:style>
  <w:style w:type="paragraph" w:customStyle="1" w:styleId="xl166">
    <w:name w:val="xl166"/>
    <w:basedOn w:val="Normal"/>
    <w:rsid w:val="00572ED9"/>
    <w:pPr>
      <w:pBdr>
        <w:left w:val="single" w:sz="8" w:space="0" w:color="auto"/>
        <w:bottom w:val="single" w:sz="8" w:space="0" w:color="auto"/>
        <w:right w:val="single" w:sz="8" w:space="0" w:color="auto"/>
      </w:pBdr>
      <w:spacing w:beforeLines="1" w:afterLines="1"/>
      <w:jc w:val="center"/>
      <w:textAlignment w:val="center"/>
    </w:pPr>
    <w:rPr>
      <w:rFonts w:ascii="Calibri" w:eastAsia="Times New Roman" w:hAnsi="Calibri" w:cs="Times New Roman"/>
      <w:sz w:val="24"/>
      <w:szCs w:val="24"/>
      <w:lang w:bidi="ar-SA"/>
    </w:rPr>
  </w:style>
  <w:style w:type="paragraph" w:customStyle="1" w:styleId="xl167">
    <w:name w:val="xl167"/>
    <w:basedOn w:val="Normal"/>
    <w:rsid w:val="00572ED9"/>
    <w:pPr>
      <w:pBdr>
        <w:left w:val="single" w:sz="8" w:space="0" w:color="auto"/>
        <w:bottom w:val="single" w:sz="8" w:space="0" w:color="auto"/>
        <w:right w:val="single" w:sz="8" w:space="0" w:color="auto"/>
      </w:pBdr>
      <w:spacing w:beforeLines="1" w:afterLines="1"/>
      <w:jc w:val="left"/>
      <w:textAlignment w:val="center"/>
    </w:pPr>
    <w:rPr>
      <w:rFonts w:ascii="Calibri" w:eastAsia="Times New Roman" w:hAnsi="Calibri" w:cs="Times New Roman"/>
      <w:sz w:val="24"/>
      <w:szCs w:val="24"/>
      <w:lang w:bidi="ar-SA"/>
    </w:rPr>
  </w:style>
  <w:style w:type="paragraph" w:customStyle="1" w:styleId="xl168">
    <w:name w:val="xl168"/>
    <w:basedOn w:val="Normal"/>
    <w:rsid w:val="00572ED9"/>
    <w:pPr>
      <w:pBdr>
        <w:top w:val="single" w:sz="8" w:space="0" w:color="auto"/>
        <w:left w:val="single" w:sz="8" w:space="0" w:color="auto"/>
        <w:right w:val="single" w:sz="8" w:space="0" w:color="auto"/>
      </w:pBdr>
      <w:shd w:val="clear" w:color="auto" w:fill="FFFF99"/>
      <w:spacing w:beforeLines="1" w:afterLines="1"/>
      <w:jc w:val="center"/>
      <w:textAlignment w:val="center"/>
    </w:pPr>
    <w:rPr>
      <w:rFonts w:ascii="Calibri" w:eastAsia="Times New Roman" w:hAnsi="Calibri" w:cs="Times New Roman"/>
      <w:b/>
      <w:bCs/>
      <w:sz w:val="24"/>
      <w:szCs w:val="24"/>
      <w:lang w:bidi="ar-SA"/>
    </w:rPr>
  </w:style>
  <w:style w:type="paragraph" w:customStyle="1" w:styleId="xl169">
    <w:name w:val="xl169"/>
    <w:basedOn w:val="Normal"/>
    <w:rsid w:val="00572ED9"/>
    <w:pPr>
      <w:pBdr>
        <w:left w:val="single" w:sz="8" w:space="0" w:color="auto"/>
        <w:bottom w:val="single" w:sz="8" w:space="0" w:color="auto"/>
        <w:right w:val="single" w:sz="8" w:space="0" w:color="auto"/>
      </w:pBdr>
      <w:shd w:val="clear" w:color="auto" w:fill="FFFF99"/>
      <w:spacing w:beforeLines="1" w:afterLines="1"/>
      <w:jc w:val="left"/>
      <w:textAlignment w:val="center"/>
    </w:pPr>
    <w:rPr>
      <w:rFonts w:ascii="Calibri" w:eastAsia="Times New Roman" w:hAnsi="Calibri" w:cs="Times New Roman"/>
      <w:sz w:val="24"/>
      <w:szCs w:val="24"/>
      <w:lang w:bidi="ar-SA"/>
    </w:rPr>
  </w:style>
  <w:style w:type="paragraph" w:customStyle="1" w:styleId="MainParanoChapter">
    <w:name w:val="Main Para no Chapter #"/>
    <w:basedOn w:val="Normal"/>
    <w:link w:val="MainParanoChapterChar"/>
    <w:autoRedefine/>
    <w:uiPriority w:val="99"/>
    <w:rsid w:val="003B1B7F"/>
    <w:pPr>
      <w:numPr>
        <w:numId w:val="9"/>
      </w:numPr>
      <w:spacing w:after="240"/>
      <w:ind w:left="0" w:firstLine="0"/>
      <w:jc w:val="left"/>
      <w:outlineLvl w:val="1"/>
    </w:pPr>
    <w:rPr>
      <w:rFonts w:eastAsia="Times New Roman" w:cs="Times New Roman"/>
      <w:color w:val="000000"/>
      <w:sz w:val="24"/>
      <w:szCs w:val="24"/>
      <w:lang w:bidi="ar-SA"/>
    </w:rPr>
  </w:style>
  <w:style w:type="character" w:customStyle="1" w:styleId="Heading6Char">
    <w:name w:val="Heading 6 Char"/>
    <w:link w:val="Heading6"/>
    <w:uiPriority w:val="99"/>
    <w:rsid w:val="00B87FD9"/>
    <w:rPr>
      <w:i/>
      <w:iCs/>
      <w:sz w:val="24"/>
      <w:szCs w:val="24"/>
      <w:u w:val="single"/>
      <w:lang w:val="es-CO"/>
    </w:rPr>
  </w:style>
  <w:style w:type="character" w:customStyle="1" w:styleId="Heading7Char">
    <w:name w:val="Heading 7 Char"/>
    <w:link w:val="Heading7"/>
    <w:uiPriority w:val="99"/>
    <w:rsid w:val="00B87FD9"/>
    <w:rPr>
      <w:sz w:val="24"/>
      <w:szCs w:val="24"/>
      <w:u w:val="single"/>
      <w:lang w:val="es-CO"/>
    </w:rPr>
  </w:style>
  <w:style w:type="character" w:customStyle="1" w:styleId="Heading9Char">
    <w:name w:val="Heading 9 Char"/>
    <w:link w:val="Heading9"/>
    <w:uiPriority w:val="99"/>
    <w:rsid w:val="00B87FD9"/>
    <w:rPr>
      <w:b/>
      <w:bCs/>
      <w:sz w:val="22"/>
      <w:szCs w:val="24"/>
      <w:lang w:val="es-CO"/>
    </w:rPr>
  </w:style>
  <w:style w:type="paragraph" w:styleId="BodyTextIndent2">
    <w:name w:val="Body Text Indent 2"/>
    <w:basedOn w:val="Normal"/>
    <w:link w:val="BodyTextIndent2Char"/>
    <w:uiPriority w:val="99"/>
    <w:rsid w:val="00B87FD9"/>
    <w:pPr>
      <w:spacing w:after="0"/>
      <w:ind w:left="360"/>
      <w:jc w:val="left"/>
    </w:pPr>
    <w:rPr>
      <w:rFonts w:eastAsia="Times New Roman" w:cs="Times New Roman"/>
      <w:i/>
      <w:iCs/>
      <w:sz w:val="24"/>
      <w:szCs w:val="24"/>
      <w:lang w:val="es-CO" w:bidi="ar-SA"/>
    </w:rPr>
  </w:style>
  <w:style w:type="character" w:customStyle="1" w:styleId="BodyTextIndent2Char">
    <w:name w:val="Body Text Indent 2 Char"/>
    <w:link w:val="BodyTextIndent2"/>
    <w:uiPriority w:val="99"/>
    <w:rsid w:val="00B87FD9"/>
    <w:rPr>
      <w:i/>
      <w:iCs/>
      <w:sz w:val="24"/>
      <w:szCs w:val="24"/>
      <w:lang w:val="es-CO"/>
    </w:rPr>
  </w:style>
  <w:style w:type="paragraph" w:customStyle="1" w:styleId="newpara">
    <w:name w:val="newpara"/>
    <w:basedOn w:val="Normal"/>
    <w:rsid w:val="00B87FD9"/>
    <w:pPr>
      <w:spacing w:before="100" w:beforeAutospacing="1" w:after="100" w:afterAutospacing="1"/>
      <w:jc w:val="left"/>
    </w:pPr>
    <w:rPr>
      <w:rFonts w:eastAsia="Arial Unicode MS" w:cs="Times New Roman"/>
      <w:sz w:val="24"/>
      <w:szCs w:val="24"/>
      <w:lang w:val="es-CO" w:bidi="ar-SA"/>
    </w:rPr>
  </w:style>
  <w:style w:type="paragraph" w:customStyle="1" w:styleId="para1">
    <w:name w:val="para1"/>
    <w:basedOn w:val="Normal"/>
    <w:rsid w:val="00B87FD9"/>
    <w:pPr>
      <w:widowControl w:val="0"/>
      <w:autoSpaceDE w:val="0"/>
      <w:autoSpaceDN w:val="0"/>
    </w:pPr>
    <w:rPr>
      <w:rFonts w:eastAsia="Times New Roman" w:cs="Times New Roman"/>
      <w:sz w:val="24"/>
      <w:szCs w:val="24"/>
      <w:lang w:bidi="ar-SA"/>
    </w:rPr>
  </w:style>
  <w:style w:type="character" w:customStyle="1" w:styleId="body10">
    <w:name w:val="body1"/>
    <w:rsid w:val="00B87FD9"/>
    <w:rPr>
      <w:rFonts w:ascii="Arial" w:hAnsi="Arial" w:cs="Arial"/>
      <w:sz w:val="16"/>
      <w:szCs w:val="16"/>
    </w:rPr>
  </w:style>
  <w:style w:type="paragraph" w:styleId="DocumentMap">
    <w:name w:val="Document Map"/>
    <w:basedOn w:val="Normal"/>
    <w:link w:val="DocumentMapChar"/>
    <w:uiPriority w:val="99"/>
    <w:rsid w:val="00B87FD9"/>
    <w:pPr>
      <w:shd w:val="clear" w:color="auto" w:fill="000080"/>
      <w:spacing w:after="0"/>
      <w:jc w:val="left"/>
    </w:pPr>
    <w:rPr>
      <w:rFonts w:ascii="Tahoma" w:eastAsia="Times New Roman" w:hAnsi="Tahoma" w:cs="Tahoma"/>
      <w:sz w:val="20"/>
      <w:szCs w:val="20"/>
      <w:lang w:val="es-CO" w:bidi="ar-SA"/>
    </w:rPr>
  </w:style>
  <w:style w:type="character" w:customStyle="1" w:styleId="DocumentMapChar">
    <w:name w:val="Document Map Char"/>
    <w:link w:val="DocumentMap"/>
    <w:uiPriority w:val="99"/>
    <w:rsid w:val="00B87FD9"/>
    <w:rPr>
      <w:rFonts w:ascii="Tahoma" w:hAnsi="Tahoma" w:cs="Tahoma"/>
      <w:shd w:val="clear" w:color="auto" w:fill="000080"/>
      <w:lang w:val="es-CO"/>
    </w:rPr>
  </w:style>
  <w:style w:type="character" w:customStyle="1" w:styleId="FooterChar2">
    <w:name w:val="Footer Char2"/>
    <w:aliases w:val="Car Char"/>
    <w:link w:val="Footer"/>
    <w:uiPriority w:val="99"/>
    <w:locked/>
    <w:rsid w:val="00552851"/>
    <w:rPr>
      <w:rFonts w:eastAsia="Calibri" w:cs="Arial"/>
      <w:sz w:val="16"/>
      <w:szCs w:val="22"/>
      <w:lang w:val="en-GB" w:bidi="en-US"/>
    </w:rPr>
  </w:style>
  <w:style w:type="character" w:customStyle="1" w:styleId="CarCharChar1">
    <w:name w:val="Car Char Char1"/>
    <w:locked/>
    <w:rsid w:val="00B87FD9"/>
    <w:rPr>
      <w:rFonts w:ascii="Arial" w:hAnsi="Arial" w:cs="Times New Roman"/>
      <w:sz w:val="24"/>
      <w:szCs w:val="24"/>
      <w:lang w:val="en-GB"/>
    </w:rPr>
  </w:style>
  <w:style w:type="paragraph" w:styleId="Subtitle">
    <w:name w:val="Subtitle"/>
    <w:basedOn w:val="Normal"/>
    <w:link w:val="SubtitleChar"/>
    <w:qFormat/>
    <w:rsid w:val="00B87FD9"/>
    <w:pPr>
      <w:spacing w:after="0"/>
      <w:ind w:left="360"/>
      <w:jc w:val="left"/>
    </w:pPr>
    <w:rPr>
      <w:rFonts w:eastAsia="Times New Roman" w:cs="Times New Roman"/>
      <w:b/>
      <w:bCs/>
      <w:sz w:val="24"/>
      <w:szCs w:val="24"/>
      <w:u w:val="single"/>
      <w:lang w:bidi="ar-SA"/>
    </w:rPr>
  </w:style>
  <w:style w:type="character" w:customStyle="1" w:styleId="SubtitleChar">
    <w:name w:val="Subtitle Char"/>
    <w:link w:val="Subtitle"/>
    <w:rsid w:val="00B87FD9"/>
    <w:rPr>
      <w:b/>
      <w:bCs/>
      <w:sz w:val="24"/>
      <w:szCs w:val="24"/>
      <w:u w:val="single"/>
      <w:lang w:val="en-US"/>
    </w:rPr>
  </w:style>
  <w:style w:type="character" w:customStyle="1" w:styleId="CarCharChar">
    <w:name w:val="Car Char Char"/>
    <w:locked/>
    <w:rsid w:val="00B87FD9"/>
    <w:rPr>
      <w:rFonts w:cs="Times New Roman"/>
      <w:sz w:val="24"/>
      <w:szCs w:val="24"/>
      <w:lang w:val="es-CO" w:eastAsia="en-US"/>
    </w:rPr>
  </w:style>
  <w:style w:type="character" w:customStyle="1" w:styleId="gt-icon-text1">
    <w:name w:val="gt-icon-text1"/>
    <w:rsid w:val="00B87FD9"/>
    <w:rPr>
      <w:rFonts w:cs="Times New Roman"/>
    </w:rPr>
  </w:style>
  <w:style w:type="paragraph" w:customStyle="1" w:styleId="NoSpacing1">
    <w:name w:val="No Spacing1"/>
    <w:rsid w:val="00B87FD9"/>
    <w:rPr>
      <w:rFonts w:ascii="Cambria" w:hAnsi="Cambria"/>
      <w:sz w:val="22"/>
      <w:szCs w:val="22"/>
      <w:lang w:val="es-CO"/>
    </w:rPr>
  </w:style>
  <w:style w:type="paragraph" w:styleId="HTMLPreformatted">
    <w:name w:val="HTML Preformatted"/>
    <w:basedOn w:val="Normal"/>
    <w:link w:val="HTMLPreformattedChar"/>
    <w:rsid w:val="00B87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s-ES_tradnl" w:bidi="ar-SA"/>
    </w:rPr>
  </w:style>
  <w:style w:type="character" w:customStyle="1" w:styleId="HTMLPreformattedChar">
    <w:name w:val="HTML Preformatted Char"/>
    <w:link w:val="HTMLPreformatted"/>
    <w:rsid w:val="00B87FD9"/>
    <w:rPr>
      <w:rFonts w:ascii="Courier New" w:hAnsi="Courier New" w:cs="Courier New"/>
      <w:lang w:eastAsia="es-ES_tradnl"/>
    </w:rPr>
  </w:style>
  <w:style w:type="character" w:customStyle="1" w:styleId="CharChar0">
    <w:name w:val="Char Char"/>
    <w:locked/>
    <w:rsid w:val="00B87FD9"/>
    <w:rPr>
      <w:rFonts w:cs="Times New Roman"/>
      <w:sz w:val="24"/>
      <w:szCs w:val="24"/>
      <w:lang w:val="en-US" w:eastAsia="en-US" w:bidi="ar-SA"/>
    </w:rPr>
  </w:style>
  <w:style w:type="character" w:customStyle="1" w:styleId="hps">
    <w:name w:val="hps"/>
    <w:basedOn w:val="DefaultParagraphFont"/>
    <w:rsid w:val="00B87FD9"/>
  </w:style>
  <w:style w:type="character" w:customStyle="1" w:styleId="CarCharChar12">
    <w:name w:val="Car Char Char12"/>
    <w:locked/>
    <w:rsid w:val="00B87FD9"/>
    <w:rPr>
      <w:rFonts w:ascii="Arial" w:hAnsi="Arial" w:cs="Times New Roman"/>
      <w:sz w:val="24"/>
      <w:szCs w:val="24"/>
      <w:lang w:val="en-GB"/>
    </w:rPr>
  </w:style>
  <w:style w:type="character" w:customStyle="1" w:styleId="CharChar2">
    <w:name w:val="Char Char2"/>
    <w:semiHidden/>
    <w:locked/>
    <w:rsid w:val="00B87FD9"/>
    <w:rPr>
      <w:rFonts w:ascii="Arial" w:hAnsi="Arial" w:cs="Times New Roman"/>
      <w:sz w:val="20"/>
      <w:szCs w:val="20"/>
      <w:lang w:val="en-GB"/>
    </w:rPr>
  </w:style>
  <w:style w:type="paragraph" w:customStyle="1" w:styleId="Prrafodelista1">
    <w:name w:val="Párrafo de lista1"/>
    <w:basedOn w:val="Normal"/>
    <w:qFormat/>
    <w:rsid w:val="00B87FD9"/>
    <w:pPr>
      <w:ind w:left="708"/>
    </w:pPr>
    <w:rPr>
      <w:rFonts w:ascii="Arial" w:hAnsi="Arial" w:cs="Times New Roman"/>
      <w:szCs w:val="24"/>
      <w:lang w:bidi="ar-SA"/>
    </w:rPr>
  </w:style>
  <w:style w:type="character" w:customStyle="1" w:styleId="highlightedsearchterm">
    <w:name w:val="highlightedsearchterm"/>
    <w:basedOn w:val="DefaultParagraphFont"/>
    <w:rsid w:val="00B87FD9"/>
  </w:style>
  <w:style w:type="character" w:customStyle="1" w:styleId="hpsatn">
    <w:name w:val="hps atn"/>
    <w:basedOn w:val="DefaultParagraphFont"/>
    <w:rsid w:val="00B87FD9"/>
  </w:style>
  <w:style w:type="paragraph" w:customStyle="1" w:styleId="Texto">
    <w:name w:val="Texto"/>
    <w:basedOn w:val="Normal"/>
    <w:link w:val="TextoChar"/>
    <w:rsid w:val="00B87FD9"/>
    <w:pPr>
      <w:spacing w:after="0"/>
    </w:pPr>
    <w:rPr>
      <w:rFonts w:eastAsia="Times New Roman" w:cs="Times New Roman"/>
      <w:sz w:val="24"/>
      <w:szCs w:val="24"/>
      <w:lang w:val="es-CO" w:bidi="ar-SA"/>
    </w:rPr>
  </w:style>
  <w:style w:type="character" w:customStyle="1" w:styleId="TextoChar">
    <w:name w:val="Texto Char"/>
    <w:link w:val="Texto"/>
    <w:rsid w:val="00B87FD9"/>
    <w:rPr>
      <w:sz w:val="24"/>
      <w:szCs w:val="24"/>
      <w:lang w:val="es-CO"/>
    </w:rPr>
  </w:style>
  <w:style w:type="character" w:customStyle="1" w:styleId="A4">
    <w:name w:val="A4"/>
    <w:rsid w:val="00B87FD9"/>
    <w:rPr>
      <w:rFonts w:cs="STYKNE+GaramondPremrPro-Smbd"/>
      <w:color w:val="000000"/>
      <w:sz w:val="22"/>
      <w:szCs w:val="22"/>
    </w:rPr>
  </w:style>
  <w:style w:type="character" w:customStyle="1" w:styleId="A6">
    <w:name w:val="A6"/>
    <w:rsid w:val="00B87FD9"/>
    <w:rPr>
      <w:rFonts w:cs="STYKNE+GaramondPremrPro-Smbd"/>
      <w:color w:val="000000"/>
      <w:sz w:val="20"/>
      <w:szCs w:val="20"/>
    </w:rPr>
  </w:style>
  <w:style w:type="table" w:customStyle="1" w:styleId="TableGrid1">
    <w:name w:val="Table Grid1"/>
    <w:basedOn w:val="TableNormal"/>
    <w:next w:val="TableGrid"/>
    <w:uiPriority w:val="59"/>
    <w:rsid w:val="00B87FD9"/>
    <w:rPr>
      <w:rFonts w:ascii="Calibri" w:eastAsia="Calibri" w:hAnsi="Calibr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87FD9"/>
    <w:rPr>
      <w:rFonts w:ascii="Calibri" w:eastAsia="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7FD9"/>
    <w:rPr>
      <w:rFonts w:ascii="Calibri" w:eastAsia="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87FD9"/>
    <w:pPr>
      <w:spacing w:after="12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uiPriority w:val="99"/>
    <w:rsid w:val="00C153A9"/>
    <w:rPr>
      <w:b/>
      <w:bCs/>
      <w:sz w:val="20"/>
      <w:szCs w:val="20"/>
      <w:lang w:val="en-US"/>
    </w:rPr>
  </w:style>
  <w:style w:type="character" w:customStyle="1" w:styleId="Heading1Char">
    <w:name w:val="Heading 1 Char"/>
    <w:aliases w:val="normal Char"/>
    <w:link w:val="Heading1"/>
    <w:uiPriority w:val="1"/>
    <w:rsid w:val="00CF0061"/>
    <w:rPr>
      <w:rFonts w:eastAsia="Calibri" w:cs="Cambria"/>
      <w:b/>
      <w:caps/>
      <w:sz w:val="22"/>
      <w:szCs w:val="22"/>
      <w:lang w:bidi="en-US"/>
    </w:rPr>
  </w:style>
  <w:style w:type="character" w:customStyle="1" w:styleId="Heading8Char">
    <w:name w:val="Heading 8 Char"/>
    <w:link w:val="Heading8"/>
    <w:uiPriority w:val="99"/>
    <w:rsid w:val="00C15FDB"/>
    <w:rPr>
      <w:rFonts w:ascii="Calibri" w:eastAsia="Calibri" w:hAnsi="Calibri" w:cs="Calibri"/>
      <w:i/>
      <w:iCs/>
      <w:lang w:bidi="en-US"/>
    </w:rPr>
  </w:style>
  <w:style w:type="character" w:customStyle="1" w:styleId="Heading3Char1">
    <w:name w:val="Heading 3 Char1"/>
    <w:link w:val="Heading3"/>
    <w:uiPriority w:val="99"/>
    <w:locked/>
    <w:rsid w:val="00666F48"/>
    <w:rPr>
      <w:i/>
      <w:sz w:val="22"/>
      <w:szCs w:val="22"/>
      <w:u w:val="single" w:color="000000"/>
      <w:lang w:bidi="en-US"/>
    </w:rPr>
  </w:style>
  <w:style w:type="character" w:customStyle="1" w:styleId="Heading2Char1">
    <w:name w:val="Heading 2 Char1"/>
    <w:locked/>
    <w:rsid w:val="00C15FDB"/>
    <w:rPr>
      <w:rFonts w:ascii="Arial Narrow" w:hAnsi="Arial Narrow"/>
      <w:b/>
      <w:bCs/>
      <w:sz w:val="24"/>
      <w:szCs w:val="24"/>
      <w:lang w:val="en-GB"/>
    </w:rPr>
  </w:style>
  <w:style w:type="character" w:customStyle="1" w:styleId="BodyText3Char1">
    <w:name w:val="Body Text 3 Char1"/>
    <w:link w:val="BodyText3"/>
    <w:locked/>
    <w:rsid w:val="00C15FDB"/>
    <w:rPr>
      <w:rFonts w:eastAsia="Calibri" w:cs="Arial"/>
      <w:sz w:val="22"/>
      <w:szCs w:val="22"/>
      <w:lang w:val="en-US" w:bidi="en-US"/>
    </w:rPr>
  </w:style>
  <w:style w:type="paragraph" w:styleId="EndnoteText">
    <w:name w:val="endnote text"/>
    <w:aliases w:val="Char1"/>
    <w:basedOn w:val="Normal"/>
    <w:link w:val="EndnoteTextChar1"/>
    <w:rsid w:val="00C15FDB"/>
    <w:pPr>
      <w:spacing w:before="0" w:after="0"/>
      <w:jc w:val="left"/>
    </w:pPr>
    <w:rPr>
      <w:rFonts w:ascii="Arial" w:eastAsia="MS Mincho" w:hAnsi="Arial" w:cs="Times New Roman"/>
      <w:sz w:val="20"/>
      <w:szCs w:val="20"/>
      <w:lang w:eastAsia="ja-JP" w:bidi="ar-SA"/>
    </w:rPr>
  </w:style>
  <w:style w:type="character" w:customStyle="1" w:styleId="EndnoteTextChar">
    <w:name w:val="Endnote Text Char"/>
    <w:aliases w:val="Char1 Char"/>
    <w:rsid w:val="00C15FDB"/>
    <w:rPr>
      <w:rFonts w:eastAsia="Calibri" w:cs="Arial"/>
      <w:lang w:bidi="en-US"/>
    </w:rPr>
  </w:style>
  <w:style w:type="character" w:customStyle="1" w:styleId="EndnoteTextChar1">
    <w:name w:val="Endnote Text Char1"/>
    <w:aliases w:val="Char1 Char1"/>
    <w:link w:val="EndnoteText"/>
    <w:locked/>
    <w:rsid w:val="00C15FDB"/>
    <w:rPr>
      <w:rFonts w:ascii="Arial" w:eastAsia="MS Mincho" w:hAnsi="Arial"/>
      <w:sz w:val="20"/>
      <w:szCs w:val="20"/>
      <w:lang w:val="en-US" w:eastAsia="ja-JP"/>
    </w:rPr>
  </w:style>
  <w:style w:type="character" w:styleId="EndnoteReference">
    <w:name w:val="endnote reference"/>
    <w:rsid w:val="00C15FDB"/>
    <w:rPr>
      <w:rFonts w:cs="Times New Roman"/>
      <w:vertAlign w:val="superscript"/>
    </w:rPr>
  </w:style>
  <w:style w:type="character" w:styleId="HTMLTypewriter">
    <w:name w:val="HTML Typewriter"/>
    <w:rsid w:val="00C15FDB"/>
    <w:rPr>
      <w:rFonts w:ascii="Arial Unicode MS" w:eastAsia="Arial Unicode MS" w:hAnsi="Arial Unicode MS" w:cs="Arial Unicode MS"/>
      <w:sz w:val="20"/>
      <w:szCs w:val="20"/>
    </w:rPr>
  </w:style>
  <w:style w:type="paragraph" w:customStyle="1" w:styleId="Normal1">
    <w:name w:val="Normal+1"/>
    <w:basedOn w:val="Normal"/>
    <w:next w:val="Normal"/>
    <w:uiPriority w:val="99"/>
    <w:rsid w:val="00C15FDB"/>
    <w:pPr>
      <w:autoSpaceDE w:val="0"/>
      <w:autoSpaceDN w:val="0"/>
      <w:adjustRightInd w:val="0"/>
      <w:spacing w:before="0" w:after="0"/>
      <w:jc w:val="left"/>
    </w:pPr>
    <w:rPr>
      <w:rFonts w:ascii="Arial" w:hAnsi="Arial"/>
      <w:sz w:val="24"/>
      <w:szCs w:val="24"/>
      <w:lang w:bidi="ar-SA"/>
    </w:rPr>
  </w:style>
  <w:style w:type="paragraph" w:customStyle="1" w:styleId="BodyText10">
    <w:name w:val="Body Text+1"/>
    <w:basedOn w:val="Default"/>
    <w:next w:val="Default"/>
    <w:uiPriority w:val="99"/>
    <w:rsid w:val="00C15FDB"/>
    <w:rPr>
      <w:rFonts w:eastAsia="Calibri"/>
      <w:color w:val="auto"/>
      <w:lang w:eastAsia="en-US" w:bidi="ar-SA"/>
    </w:rPr>
  </w:style>
  <w:style w:type="paragraph" w:styleId="BlockText">
    <w:name w:val="Block Text"/>
    <w:basedOn w:val="Normal"/>
    <w:rsid w:val="00C15FDB"/>
    <w:pPr>
      <w:autoSpaceDE w:val="0"/>
      <w:autoSpaceDN w:val="0"/>
      <w:adjustRightInd w:val="0"/>
      <w:spacing w:before="0" w:after="0"/>
      <w:ind w:left="1080" w:right="108"/>
      <w:jc w:val="center"/>
    </w:pPr>
    <w:rPr>
      <w:rFonts w:eastAsia="Times New Roman" w:cs="Times New Roman"/>
      <w:b/>
      <w:bCs/>
      <w:szCs w:val="24"/>
      <w:u w:val="single"/>
      <w:lang w:bidi="ar-SA"/>
    </w:rPr>
  </w:style>
  <w:style w:type="paragraph" w:customStyle="1" w:styleId="ArialNoSpace">
    <w:name w:val="ArialNoSpace"/>
    <w:basedOn w:val="MediumGrid21"/>
    <w:link w:val="ArialNoSpaceChar"/>
    <w:qFormat/>
    <w:rsid w:val="00C15FDB"/>
    <w:pPr>
      <w:widowControl/>
      <w:adjustRightInd/>
      <w:jc w:val="left"/>
      <w:textAlignment w:val="auto"/>
    </w:pPr>
    <w:rPr>
      <w:rFonts w:ascii="Arial" w:eastAsia="Calibri" w:hAnsi="Arial" w:cs="Arial"/>
      <w:color w:val="auto"/>
      <w:sz w:val="22"/>
      <w:szCs w:val="22"/>
    </w:rPr>
  </w:style>
  <w:style w:type="character" w:customStyle="1" w:styleId="ArialNoSpaceChar">
    <w:name w:val="ArialNoSpace Char"/>
    <w:link w:val="ArialNoSpace"/>
    <w:rsid w:val="00C15FDB"/>
    <w:rPr>
      <w:rFonts w:ascii="Arial" w:eastAsia="Calibri" w:hAnsi="Arial" w:cs="Arial"/>
      <w:sz w:val="22"/>
      <w:szCs w:val="22"/>
      <w:lang w:val="en-US"/>
    </w:rPr>
  </w:style>
  <w:style w:type="character" w:customStyle="1" w:styleId="Header1CharChar">
    <w:name w:val="Header1 Char Char"/>
    <w:locked/>
    <w:rsid w:val="00C15FDB"/>
    <w:rPr>
      <w:rFonts w:ascii="Arial" w:hAnsi="Arial" w:cs="Times New Roman"/>
      <w:sz w:val="24"/>
      <w:szCs w:val="24"/>
      <w:lang w:val="en-GB"/>
    </w:rPr>
  </w:style>
  <w:style w:type="character" w:customStyle="1" w:styleId="Header1CharChar3">
    <w:name w:val="Header1 Char Char3"/>
    <w:locked/>
    <w:rsid w:val="00C15FDB"/>
    <w:rPr>
      <w:rFonts w:ascii="Arial" w:eastAsia="Calibri" w:hAnsi="Arial"/>
      <w:sz w:val="22"/>
      <w:szCs w:val="24"/>
      <w:lang w:val="en-GB" w:eastAsia="en-US" w:bidi="ar-SA"/>
    </w:rPr>
  </w:style>
  <w:style w:type="paragraph" w:customStyle="1" w:styleId="aaaa">
    <w:name w:val="aaaa"/>
    <w:basedOn w:val="Normal"/>
    <w:rsid w:val="00C15FDB"/>
    <w:pPr>
      <w:tabs>
        <w:tab w:val="num" w:pos="360"/>
        <w:tab w:val="num" w:pos="720"/>
      </w:tabs>
      <w:spacing w:before="0" w:after="100"/>
      <w:jc w:val="left"/>
    </w:pPr>
    <w:rPr>
      <w:rFonts w:cs="Times New Roman"/>
      <w:lang w:bidi="ar-SA"/>
    </w:rPr>
  </w:style>
  <w:style w:type="character" w:customStyle="1" w:styleId="code1">
    <w:name w:val="code1"/>
    <w:rsid w:val="00C15FDB"/>
    <w:rPr>
      <w:rFonts w:ascii="Courier New" w:hAnsi="Courier New" w:cs="Courier New" w:hint="default"/>
    </w:rPr>
  </w:style>
  <w:style w:type="character" w:customStyle="1" w:styleId="CarCharChar2">
    <w:name w:val="Car Char Char2"/>
    <w:rsid w:val="00C15FDB"/>
    <w:rPr>
      <w:sz w:val="24"/>
      <w:szCs w:val="24"/>
      <w:lang w:val="en-US" w:eastAsia="en-US" w:bidi="ar-SA"/>
    </w:rPr>
  </w:style>
  <w:style w:type="character" w:customStyle="1" w:styleId="longtext1">
    <w:name w:val="long_text1"/>
    <w:rsid w:val="00C15FDB"/>
    <w:rPr>
      <w:sz w:val="23"/>
      <w:szCs w:val="23"/>
    </w:rPr>
  </w:style>
  <w:style w:type="paragraph" w:customStyle="1" w:styleId="A">
    <w:name w:val="A"/>
    <w:basedOn w:val="Normal"/>
    <w:rsid w:val="00C15FDB"/>
    <w:pPr>
      <w:tabs>
        <w:tab w:val="num" w:pos="1080"/>
      </w:tabs>
      <w:spacing w:before="0" w:after="100"/>
      <w:ind w:left="1080" w:hanging="720"/>
    </w:pPr>
    <w:rPr>
      <w:rFonts w:cs="Times New Roman"/>
      <w:lang w:bidi="ar-SA"/>
    </w:rPr>
  </w:style>
  <w:style w:type="paragraph" w:customStyle="1" w:styleId="B">
    <w:name w:val="B"/>
    <w:basedOn w:val="Normal"/>
    <w:link w:val="BChar"/>
    <w:rsid w:val="00C15FDB"/>
    <w:pPr>
      <w:spacing w:before="80" w:after="0"/>
      <w:jc w:val="left"/>
    </w:pPr>
    <w:rPr>
      <w:rFonts w:cs="Times New Roman"/>
      <w:sz w:val="18"/>
      <w:szCs w:val="18"/>
      <w:lang w:bidi="ar-SA"/>
    </w:rPr>
  </w:style>
  <w:style w:type="character" w:customStyle="1" w:styleId="BChar">
    <w:name w:val="B Char"/>
    <w:link w:val="B"/>
    <w:locked/>
    <w:rsid w:val="00C15FDB"/>
    <w:rPr>
      <w:rFonts w:eastAsia="Calibri"/>
      <w:sz w:val="18"/>
      <w:szCs w:val="18"/>
      <w:lang w:val="en-US"/>
    </w:rPr>
  </w:style>
  <w:style w:type="table" w:customStyle="1" w:styleId="TableGrid5">
    <w:name w:val="Table Grid5"/>
    <w:basedOn w:val="TableNormal"/>
    <w:next w:val="TableGrid"/>
    <w:uiPriority w:val="59"/>
    <w:rsid w:val="00C15FDB"/>
    <w:rPr>
      <w:rFonts w:ascii="Cambria" w:eastAsia="Calibri" w:hAnsi="Cambria"/>
      <w:sz w:val="22"/>
      <w:szCs w:val="22"/>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rsid w:val="00A742C4"/>
    <w:rPr>
      <w:rFonts w:ascii="Courier" w:eastAsia="Calibri" w:hAnsi="Courier" w:cs="Arial"/>
      <w:sz w:val="21"/>
      <w:szCs w:val="21"/>
      <w:lang w:bidi="en-US"/>
    </w:rPr>
  </w:style>
  <w:style w:type="paragraph" w:customStyle="1" w:styleId="Outline">
    <w:name w:val="Outline"/>
    <w:basedOn w:val="Normal"/>
    <w:uiPriority w:val="99"/>
    <w:rsid w:val="00A742C4"/>
    <w:pPr>
      <w:spacing w:before="240" w:after="0"/>
      <w:jc w:val="left"/>
    </w:pPr>
    <w:rPr>
      <w:rFonts w:eastAsia="Times New Roman" w:cs="Times New Roman"/>
      <w:kern w:val="28"/>
      <w:sz w:val="24"/>
      <w:szCs w:val="20"/>
      <w:lang w:bidi="ar-SA"/>
    </w:rPr>
  </w:style>
  <w:style w:type="character" w:customStyle="1" w:styleId="MainParanoChapterChar">
    <w:name w:val="Main Para no Chapter # Char"/>
    <w:link w:val="MainParanoChapter"/>
    <w:uiPriority w:val="99"/>
    <w:locked/>
    <w:rsid w:val="00A742C4"/>
    <w:rPr>
      <w:color w:val="000000"/>
      <w:sz w:val="24"/>
      <w:szCs w:val="24"/>
    </w:rPr>
  </w:style>
  <w:style w:type="paragraph" w:customStyle="1" w:styleId="FirstHeading">
    <w:name w:val="FirstHeading"/>
    <w:basedOn w:val="Normal"/>
    <w:rsid w:val="00A742C4"/>
    <w:pPr>
      <w:keepNext/>
      <w:tabs>
        <w:tab w:val="left" w:pos="0"/>
        <w:tab w:val="left" w:pos="90"/>
      </w:tabs>
      <w:spacing w:after="120"/>
      <w:jc w:val="left"/>
    </w:pPr>
    <w:rPr>
      <w:rFonts w:eastAsia="Times New Roman" w:cs="Times New Roman"/>
      <w:b/>
      <w:sz w:val="24"/>
      <w:szCs w:val="20"/>
      <w:lang w:val="es-ES" w:bidi="ar-SA"/>
    </w:rPr>
  </w:style>
  <w:style w:type="character" w:customStyle="1" w:styleId="st">
    <w:name w:val="st"/>
    <w:basedOn w:val="DefaultParagraphFont"/>
    <w:uiPriority w:val="99"/>
    <w:rsid w:val="00BF6370"/>
  </w:style>
  <w:style w:type="character" w:customStyle="1" w:styleId="notranslate">
    <w:name w:val="notranslate"/>
    <w:basedOn w:val="DefaultParagraphFont"/>
    <w:uiPriority w:val="99"/>
    <w:rsid w:val="00BF6370"/>
  </w:style>
  <w:style w:type="paragraph" w:customStyle="1" w:styleId="Prrafodelista2">
    <w:name w:val="Párrafo de lista2"/>
    <w:basedOn w:val="Normal"/>
    <w:rsid w:val="00BF6370"/>
    <w:pPr>
      <w:spacing w:after="200" w:line="276" w:lineRule="auto"/>
      <w:ind w:left="720"/>
      <w:jc w:val="left"/>
    </w:pPr>
    <w:rPr>
      <w:rFonts w:ascii="Calibri" w:eastAsia="Times New Roman" w:hAnsi="Calibri" w:cs="Calibri"/>
      <w:lang w:val="es-CO"/>
    </w:rPr>
  </w:style>
  <w:style w:type="character" w:customStyle="1" w:styleId="BalloonTextChar6">
    <w:name w:val="Balloon Text Char6"/>
    <w:uiPriority w:val="99"/>
    <w:semiHidden/>
    <w:rsid w:val="001C266E"/>
    <w:rPr>
      <w:rFonts w:ascii="Lucida Grande" w:hAnsi="Lucida Grande" w:cs="Times New Roman"/>
      <w:sz w:val="18"/>
    </w:rPr>
  </w:style>
  <w:style w:type="character" w:customStyle="1" w:styleId="BalloonTextChar5">
    <w:name w:val="Balloon Text Char5"/>
    <w:uiPriority w:val="99"/>
    <w:semiHidden/>
    <w:rsid w:val="001C266E"/>
    <w:rPr>
      <w:rFonts w:ascii="Lucida Grande" w:hAnsi="Lucida Grande" w:cs="Times New Roman"/>
      <w:sz w:val="18"/>
    </w:rPr>
  </w:style>
  <w:style w:type="character" w:customStyle="1" w:styleId="BalloonTextChar4">
    <w:name w:val="Balloon Text Char4"/>
    <w:uiPriority w:val="99"/>
    <w:semiHidden/>
    <w:rsid w:val="001C266E"/>
    <w:rPr>
      <w:rFonts w:ascii="Lucida Grande" w:hAnsi="Lucida Grande" w:cs="Times New Roman"/>
      <w:sz w:val="18"/>
    </w:rPr>
  </w:style>
  <w:style w:type="character" w:customStyle="1" w:styleId="BalloonTextChar3">
    <w:name w:val="Balloon Text Char3"/>
    <w:uiPriority w:val="99"/>
    <w:semiHidden/>
    <w:rsid w:val="001C266E"/>
    <w:rPr>
      <w:rFonts w:ascii="Lucida Grande" w:hAnsi="Lucida Grande" w:cs="Times New Roman"/>
      <w:sz w:val="18"/>
    </w:rPr>
  </w:style>
  <w:style w:type="character" w:customStyle="1" w:styleId="CarCharChar11">
    <w:name w:val="Car Char Char11"/>
    <w:uiPriority w:val="99"/>
    <w:rsid w:val="001C266E"/>
    <w:rPr>
      <w:rFonts w:ascii="Arial" w:hAnsi="Arial"/>
      <w:sz w:val="24"/>
      <w:lang w:val="en-GB"/>
    </w:rPr>
  </w:style>
  <w:style w:type="paragraph" w:customStyle="1" w:styleId="Prrafodelista10">
    <w:name w:val="P∑rrafo de lista1"/>
    <w:basedOn w:val="Normal"/>
    <w:uiPriority w:val="99"/>
    <w:rsid w:val="001C266E"/>
    <w:pPr>
      <w:ind w:left="708"/>
    </w:pPr>
    <w:rPr>
      <w:rFonts w:ascii="Arial" w:eastAsia="Times New Roman" w:hAnsi="Arial" w:cs="Times New Roman"/>
      <w:szCs w:val="24"/>
      <w:lang w:bidi="ar-SA"/>
    </w:rPr>
  </w:style>
  <w:style w:type="paragraph" w:customStyle="1" w:styleId="Prrafodelista20">
    <w:name w:val="P∑rrafo de lista2"/>
    <w:basedOn w:val="Normal"/>
    <w:uiPriority w:val="99"/>
    <w:rsid w:val="001C266E"/>
    <w:pPr>
      <w:spacing w:after="200" w:line="276" w:lineRule="auto"/>
      <w:ind w:left="720"/>
      <w:jc w:val="left"/>
    </w:pPr>
    <w:rPr>
      <w:rFonts w:ascii="Calibri" w:eastAsia="Times New Roman" w:hAnsi="Calibri" w:cs="Calibri"/>
      <w:lang w:val="es-CO" w:bidi="ar-SA"/>
    </w:rPr>
  </w:style>
  <w:style w:type="paragraph" w:customStyle="1" w:styleId="TableParagraph">
    <w:name w:val="Table Paragraph"/>
    <w:basedOn w:val="Normal"/>
    <w:uiPriority w:val="1"/>
    <w:qFormat/>
    <w:rsid w:val="001012F8"/>
    <w:pPr>
      <w:widowControl w:val="0"/>
      <w:spacing w:before="0" w:after="0"/>
      <w:jc w:val="left"/>
    </w:pPr>
    <w:rPr>
      <w:rFonts w:eastAsia="Cambria" w:cs="Times New Roman"/>
      <w:sz w:val="18"/>
      <w:lang w:bidi="ar-SA"/>
    </w:rPr>
  </w:style>
  <w:style w:type="paragraph" w:customStyle="1" w:styleId="BodyText">
    <w:name w:val="BodyText"/>
    <w:basedOn w:val="Normal"/>
    <w:link w:val="BodyTextChar0"/>
    <w:qFormat/>
    <w:rsid w:val="00FD12A1"/>
    <w:pPr>
      <w:numPr>
        <w:numId w:val="17"/>
      </w:numPr>
    </w:pPr>
    <w:rPr>
      <w:rFonts w:eastAsia="Times New Roman" w:cs="Times New Roman"/>
      <w:spacing w:val="-1"/>
      <w:szCs w:val="20"/>
    </w:rPr>
  </w:style>
  <w:style w:type="paragraph" w:customStyle="1" w:styleId="NumberedParas">
    <w:name w:val="Numbered Paras"/>
    <w:basedOn w:val="Normal"/>
    <w:qFormat/>
    <w:rsid w:val="00AE485F"/>
    <w:pPr>
      <w:spacing w:before="0" w:after="0"/>
    </w:pPr>
    <w:rPr>
      <w:rFonts w:eastAsia="Times New Roman" w:cs="Times New Roman"/>
      <w:noProof/>
      <w:sz w:val="24"/>
      <w:lang w:bidi="ar-SA"/>
    </w:rPr>
  </w:style>
  <w:style w:type="paragraph" w:customStyle="1" w:styleId="outputheading">
    <w:name w:val="outputheading"/>
    <w:basedOn w:val="BodyText"/>
    <w:link w:val="outputheadingChar"/>
    <w:qFormat/>
    <w:rsid w:val="00D903BC"/>
    <w:pPr>
      <w:numPr>
        <w:numId w:val="0"/>
      </w:numPr>
      <w:jc w:val="left"/>
    </w:pPr>
    <w:rPr>
      <w:b/>
    </w:rPr>
  </w:style>
  <w:style w:type="character" w:customStyle="1" w:styleId="BodyTextChar0">
    <w:name w:val="BodyText Char"/>
    <w:link w:val="BodyText"/>
    <w:rsid w:val="00FD12A1"/>
    <w:rPr>
      <w:spacing w:val="-1"/>
      <w:sz w:val="22"/>
      <w:lang w:bidi="en-US"/>
    </w:rPr>
  </w:style>
  <w:style w:type="character" w:customStyle="1" w:styleId="outputheadingChar">
    <w:name w:val="outputheading Char"/>
    <w:link w:val="outputheading"/>
    <w:rsid w:val="00D903BC"/>
    <w:rPr>
      <w:b/>
      <w:spacing w:val="-1"/>
      <w:sz w:val="22"/>
      <w:szCs w:val="20"/>
      <w:lang w:val="en-US" w:bidi="en-US"/>
    </w:rPr>
  </w:style>
  <w:style w:type="paragraph" w:customStyle="1" w:styleId="ProDocHeading1">
    <w:name w:val="ProDoc Heading 1"/>
    <w:basedOn w:val="Heading1"/>
    <w:link w:val="ProDocHeading1Char"/>
    <w:qFormat/>
    <w:rsid w:val="00666F48"/>
    <w:pPr>
      <w:ind w:hanging="720"/>
    </w:pPr>
    <w:rPr>
      <w:sz w:val="28"/>
      <w:szCs w:val="24"/>
    </w:rPr>
  </w:style>
  <w:style w:type="paragraph" w:customStyle="1" w:styleId="Activities">
    <w:name w:val="Activities"/>
    <w:basedOn w:val="BodyText"/>
    <w:link w:val="ActivitiesChar"/>
    <w:qFormat/>
    <w:rsid w:val="0053734D"/>
    <w:pPr>
      <w:numPr>
        <w:ilvl w:val="3"/>
      </w:numPr>
      <w:spacing w:before="0" w:after="0"/>
    </w:pPr>
  </w:style>
  <w:style w:type="character" w:customStyle="1" w:styleId="ProDocHeading1Char">
    <w:name w:val="ProDoc Heading 1 Char"/>
    <w:link w:val="ProDocHeading1"/>
    <w:rsid w:val="00666F48"/>
    <w:rPr>
      <w:rFonts w:eastAsia="Calibri" w:cs="Cambria"/>
      <w:b/>
      <w:caps/>
      <w:sz w:val="28"/>
      <w:szCs w:val="24"/>
      <w:lang w:bidi="en-US"/>
    </w:rPr>
  </w:style>
  <w:style w:type="paragraph" w:customStyle="1" w:styleId="NormalProDoc">
    <w:name w:val="Normal ProDoc"/>
    <w:basedOn w:val="Normal"/>
    <w:qFormat/>
    <w:rsid w:val="00414CE4"/>
    <w:pPr>
      <w:numPr>
        <w:numId w:val="33"/>
      </w:numPr>
      <w:spacing w:before="0" w:after="120"/>
      <w:ind w:left="0" w:firstLine="0"/>
    </w:pPr>
    <w:rPr>
      <w:rFonts w:eastAsia="Times New Roman" w:cs="Times New Roman"/>
      <w:noProof/>
      <w:szCs w:val="24"/>
      <w:lang w:val="en-GB" w:bidi="ar-SA"/>
    </w:rPr>
  </w:style>
  <w:style w:type="character" w:customStyle="1" w:styleId="ActivitiesChar">
    <w:name w:val="Activities Char"/>
    <w:basedOn w:val="BodyTextChar0"/>
    <w:link w:val="Activities"/>
    <w:rsid w:val="0053734D"/>
    <w:rPr>
      <w:spacing w:val="-1"/>
      <w:sz w:val="22"/>
      <w:lang w:bidi="en-US"/>
    </w:rPr>
  </w:style>
  <w:style w:type="paragraph" w:styleId="ListParagraph">
    <w:name w:val="List Paragraph"/>
    <w:basedOn w:val="Normal"/>
    <w:uiPriority w:val="34"/>
    <w:qFormat/>
    <w:rsid w:val="00A96943"/>
    <w:pPr>
      <w:ind w:left="720"/>
      <w:contextualSpacing/>
    </w:pPr>
  </w:style>
  <w:style w:type="character" w:customStyle="1" w:styleId="BodyTextChar1">
    <w:name w:val="Body Text Char1"/>
    <w:basedOn w:val="DefaultParagraphFont"/>
    <w:link w:val="BodyText0"/>
    <w:uiPriority w:val="1"/>
    <w:rsid w:val="003966F1"/>
    <w:rPr>
      <w:rFonts w:ascii="Arial Narrow" w:eastAsia="Calibri" w:hAnsi="Arial Narrow" w:cs="Arial Narrow"/>
      <w:i/>
      <w:iCs/>
      <w:sz w:val="22"/>
      <w:szCs w:val="22"/>
      <w:lang w:bidi="en-US"/>
    </w:rPr>
  </w:style>
  <w:style w:type="paragraph" w:customStyle="1" w:styleId="ABSNormalNumbered">
    <w:name w:val="ABS Normal Numbered"/>
    <w:basedOn w:val="BodyText"/>
    <w:link w:val="ABSNormalNumberedChar"/>
    <w:qFormat/>
    <w:rsid w:val="00666F48"/>
    <w:pPr>
      <w:ind w:left="0" w:firstLine="0"/>
    </w:pPr>
  </w:style>
  <w:style w:type="character" w:customStyle="1" w:styleId="ABSNormalNumberedChar">
    <w:name w:val="ABS Normal Numbered Char"/>
    <w:basedOn w:val="BodyTextChar0"/>
    <w:link w:val="ABSNormalNumbered"/>
    <w:rsid w:val="00666F48"/>
    <w:rPr>
      <w:spacing w:val="-1"/>
      <w:sz w:val="22"/>
      <w:lang w:bidi="en-US"/>
    </w:rPr>
  </w:style>
  <w:style w:type="paragraph" w:customStyle="1" w:styleId="Heading10">
    <w:name w:val="Heading1"/>
    <w:basedOn w:val="Normal"/>
    <w:autoRedefine/>
    <w:qFormat/>
    <w:locked/>
    <w:rsid w:val="006B52D2"/>
    <w:pPr>
      <w:spacing w:before="240" w:after="240"/>
      <w:jc w:val="left"/>
    </w:pPr>
    <w:rPr>
      <w:rFonts w:ascii="Times New Roman Bold" w:eastAsia="Times New Roman" w:hAnsi="Times New Roman Bold"/>
      <w:b/>
      <w:caps/>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52">
      <w:bodyDiv w:val="1"/>
      <w:marLeft w:val="0"/>
      <w:marRight w:val="0"/>
      <w:marTop w:val="0"/>
      <w:marBottom w:val="0"/>
      <w:divBdr>
        <w:top w:val="none" w:sz="0" w:space="0" w:color="auto"/>
        <w:left w:val="none" w:sz="0" w:space="0" w:color="auto"/>
        <w:bottom w:val="none" w:sz="0" w:space="0" w:color="auto"/>
        <w:right w:val="none" w:sz="0" w:space="0" w:color="auto"/>
      </w:divBdr>
    </w:div>
    <w:div w:id="5209332">
      <w:bodyDiv w:val="1"/>
      <w:marLeft w:val="0"/>
      <w:marRight w:val="0"/>
      <w:marTop w:val="0"/>
      <w:marBottom w:val="0"/>
      <w:divBdr>
        <w:top w:val="none" w:sz="0" w:space="0" w:color="auto"/>
        <w:left w:val="none" w:sz="0" w:space="0" w:color="auto"/>
        <w:bottom w:val="none" w:sz="0" w:space="0" w:color="auto"/>
        <w:right w:val="none" w:sz="0" w:space="0" w:color="auto"/>
      </w:divBdr>
      <w:divsChild>
        <w:div w:id="30885378">
          <w:marLeft w:val="274"/>
          <w:marRight w:val="0"/>
          <w:marTop w:val="0"/>
          <w:marBottom w:val="0"/>
          <w:divBdr>
            <w:top w:val="none" w:sz="0" w:space="0" w:color="auto"/>
            <w:left w:val="none" w:sz="0" w:space="0" w:color="auto"/>
            <w:bottom w:val="none" w:sz="0" w:space="0" w:color="auto"/>
            <w:right w:val="none" w:sz="0" w:space="0" w:color="auto"/>
          </w:divBdr>
        </w:div>
        <w:div w:id="63724185">
          <w:marLeft w:val="274"/>
          <w:marRight w:val="0"/>
          <w:marTop w:val="0"/>
          <w:marBottom w:val="0"/>
          <w:divBdr>
            <w:top w:val="none" w:sz="0" w:space="0" w:color="auto"/>
            <w:left w:val="none" w:sz="0" w:space="0" w:color="auto"/>
            <w:bottom w:val="none" w:sz="0" w:space="0" w:color="auto"/>
            <w:right w:val="none" w:sz="0" w:space="0" w:color="auto"/>
          </w:divBdr>
        </w:div>
        <w:div w:id="655231652">
          <w:marLeft w:val="274"/>
          <w:marRight w:val="0"/>
          <w:marTop w:val="0"/>
          <w:marBottom w:val="0"/>
          <w:divBdr>
            <w:top w:val="none" w:sz="0" w:space="0" w:color="auto"/>
            <w:left w:val="none" w:sz="0" w:space="0" w:color="auto"/>
            <w:bottom w:val="none" w:sz="0" w:space="0" w:color="auto"/>
            <w:right w:val="none" w:sz="0" w:space="0" w:color="auto"/>
          </w:divBdr>
        </w:div>
        <w:div w:id="919175053">
          <w:marLeft w:val="274"/>
          <w:marRight w:val="0"/>
          <w:marTop w:val="0"/>
          <w:marBottom w:val="0"/>
          <w:divBdr>
            <w:top w:val="none" w:sz="0" w:space="0" w:color="auto"/>
            <w:left w:val="none" w:sz="0" w:space="0" w:color="auto"/>
            <w:bottom w:val="none" w:sz="0" w:space="0" w:color="auto"/>
            <w:right w:val="none" w:sz="0" w:space="0" w:color="auto"/>
          </w:divBdr>
        </w:div>
        <w:div w:id="1116364529">
          <w:marLeft w:val="274"/>
          <w:marRight w:val="0"/>
          <w:marTop w:val="0"/>
          <w:marBottom w:val="0"/>
          <w:divBdr>
            <w:top w:val="none" w:sz="0" w:space="0" w:color="auto"/>
            <w:left w:val="none" w:sz="0" w:space="0" w:color="auto"/>
            <w:bottom w:val="none" w:sz="0" w:space="0" w:color="auto"/>
            <w:right w:val="none" w:sz="0" w:space="0" w:color="auto"/>
          </w:divBdr>
        </w:div>
        <w:div w:id="1255356707">
          <w:marLeft w:val="274"/>
          <w:marRight w:val="0"/>
          <w:marTop w:val="0"/>
          <w:marBottom w:val="0"/>
          <w:divBdr>
            <w:top w:val="none" w:sz="0" w:space="0" w:color="auto"/>
            <w:left w:val="none" w:sz="0" w:space="0" w:color="auto"/>
            <w:bottom w:val="none" w:sz="0" w:space="0" w:color="auto"/>
            <w:right w:val="none" w:sz="0" w:space="0" w:color="auto"/>
          </w:divBdr>
        </w:div>
        <w:div w:id="1296641766">
          <w:marLeft w:val="274"/>
          <w:marRight w:val="0"/>
          <w:marTop w:val="0"/>
          <w:marBottom w:val="0"/>
          <w:divBdr>
            <w:top w:val="none" w:sz="0" w:space="0" w:color="auto"/>
            <w:left w:val="none" w:sz="0" w:space="0" w:color="auto"/>
            <w:bottom w:val="none" w:sz="0" w:space="0" w:color="auto"/>
            <w:right w:val="none" w:sz="0" w:space="0" w:color="auto"/>
          </w:divBdr>
        </w:div>
        <w:div w:id="1647050838">
          <w:marLeft w:val="274"/>
          <w:marRight w:val="0"/>
          <w:marTop w:val="0"/>
          <w:marBottom w:val="0"/>
          <w:divBdr>
            <w:top w:val="none" w:sz="0" w:space="0" w:color="auto"/>
            <w:left w:val="none" w:sz="0" w:space="0" w:color="auto"/>
            <w:bottom w:val="none" w:sz="0" w:space="0" w:color="auto"/>
            <w:right w:val="none" w:sz="0" w:space="0" w:color="auto"/>
          </w:divBdr>
        </w:div>
        <w:div w:id="1722441552">
          <w:marLeft w:val="274"/>
          <w:marRight w:val="0"/>
          <w:marTop w:val="0"/>
          <w:marBottom w:val="0"/>
          <w:divBdr>
            <w:top w:val="none" w:sz="0" w:space="0" w:color="auto"/>
            <w:left w:val="none" w:sz="0" w:space="0" w:color="auto"/>
            <w:bottom w:val="none" w:sz="0" w:space="0" w:color="auto"/>
            <w:right w:val="none" w:sz="0" w:space="0" w:color="auto"/>
          </w:divBdr>
        </w:div>
        <w:div w:id="2077967832">
          <w:marLeft w:val="274"/>
          <w:marRight w:val="0"/>
          <w:marTop w:val="0"/>
          <w:marBottom w:val="0"/>
          <w:divBdr>
            <w:top w:val="none" w:sz="0" w:space="0" w:color="auto"/>
            <w:left w:val="none" w:sz="0" w:space="0" w:color="auto"/>
            <w:bottom w:val="none" w:sz="0" w:space="0" w:color="auto"/>
            <w:right w:val="none" w:sz="0" w:space="0" w:color="auto"/>
          </w:divBdr>
        </w:div>
      </w:divsChild>
    </w:div>
    <w:div w:id="11228078">
      <w:bodyDiv w:val="1"/>
      <w:marLeft w:val="0"/>
      <w:marRight w:val="0"/>
      <w:marTop w:val="0"/>
      <w:marBottom w:val="0"/>
      <w:divBdr>
        <w:top w:val="none" w:sz="0" w:space="0" w:color="auto"/>
        <w:left w:val="none" w:sz="0" w:space="0" w:color="auto"/>
        <w:bottom w:val="none" w:sz="0" w:space="0" w:color="auto"/>
        <w:right w:val="none" w:sz="0" w:space="0" w:color="auto"/>
      </w:divBdr>
    </w:div>
    <w:div w:id="97025531">
      <w:bodyDiv w:val="1"/>
      <w:marLeft w:val="0"/>
      <w:marRight w:val="0"/>
      <w:marTop w:val="0"/>
      <w:marBottom w:val="0"/>
      <w:divBdr>
        <w:top w:val="none" w:sz="0" w:space="0" w:color="auto"/>
        <w:left w:val="none" w:sz="0" w:space="0" w:color="auto"/>
        <w:bottom w:val="none" w:sz="0" w:space="0" w:color="auto"/>
        <w:right w:val="none" w:sz="0" w:space="0" w:color="auto"/>
      </w:divBdr>
    </w:div>
    <w:div w:id="245968657">
      <w:bodyDiv w:val="1"/>
      <w:marLeft w:val="0"/>
      <w:marRight w:val="0"/>
      <w:marTop w:val="0"/>
      <w:marBottom w:val="0"/>
      <w:divBdr>
        <w:top w:val="none" w:sz="0" w:space="0" w:color="auto"/>
        <w:left w:val="none" w:sz="0" w:space="0" w:color="auto"/>
        <w:bottom w:val="none" w:sz="0" w:space="0" w:color="auto"/>
        <w:right w:val="none" w:sz="0" w:space="0" w:color="auto"/>
      </w:divBdr>
    </w:div>
    <w:div w:id="304552520">
      <w:bodyDiv w:val="1"/>
      <w:marLeft w:val="0"/>
      <w:marRight w:val="0"/>
      <w:marTop w:val="0"/>
      <w:marBottom w:val="0"/>
      <w:divBdr>
        <w:top w:val="none" w:sz="0" w:space="0" w:color="auto"/>
        <w:left w:val="none" w:sz="0" w:space="0" w:color="auto"/>
        <w:bottom w:val="none" w:sz="0" w:space="0" w:color="auto"/>
        <w:right w:val="none" w:sz="0" w:space="0" w:color="auto"/>
      </w:divBdr>
    </w:div>
    <w:div w:id="433205859">
      <w:bodyDiv w:val="1"/>
      <w:marLeft w:val="0"/>
      <w:marRight w:val="0"/>
      <w:marTop w:val="0"/>
      <w:marBottom w:val="0"/>
      <w:divBdr>
        <w:top w:val="none" w:sz="0" w:space="0" w:color="auto"/>
        <w:left w:val="none" w:sz="0" w:space="0" w:color="auto"/>
        <w:bottom w:val="none" w:sz="0" w:space="0" w:color="auto"/>
        <w:right w:val="none" w:sz="0" w:space="0" w:color="auto"/>
      </w:divBdr>
    </w:div>
    <w:div w:id="515535375">
      <w:bodyDiv w:val="1"/>
      <w:marLeft w:val="0"/>
      <w:marRight w:val="0"/>
      <w:marTop w:val="0"/>
      <w:marBottom w:val="0"/>
      <w:divBdr>
        <w:top w:val="none" w:sz="0" w:space="0" w:color="auto"/>
        <w:left w:val="none" w:sz="0" w:space="0" w:color="auto"/>
        <w:bottom w:val="none" w:sz="0" w:space="0" w:color="auto"/>
        <w:right w:val="none" w:sz="0" w:space="0" w:color="auto"/>
      </w:divBdr>
    </w:div>
    <w:div w:id="521624943">
      <w:bodyDiv w:val="1"/>
      <w:marLeft w:val="0"/>
      <w:marRight w:val="0"/>
      <w:marTop w:val="0"/>
      <w:marBottom w:val="0"/>
      <w:divBdr>
        <w:top w:val="none" w:sz="0" w:space="0" w:color="auto"/>
        <w:left w:val="none" w:sz="0" w:space="0" w:color="auto"/>
        <w:bottom w:val="none" w:sz="0" w:space="0" w:color="auto"/>
        <w:right w:val="none" w:sz="0" w:space="0" w:color="auto"/>
      </w:divBdr>
    </w:div>
    <w:div w:id="528839362">
      <w:bodyDiv w:val="1"/>
      <w:marLeft w:val="0"/>
      <w:marRight w:val="0"/>
      <w:marTop w:val="0"/>
      <w:marBottom w:val="0"/>
      <w:divBdr>
        <w:top w:val="none" w:sz="0" w:space="0" w:color="auto"/>
        <w:left w:val="none" w:sz="0" w:space="0" w:color="auto"/>
        <w:bottom w:val="none" w:sz="0" w:space="0" w:color="auto"/>
        <w:right w:val="none" w:sz="0" w:space="0" w:color="auto"/>
      </w:divBdr>
    </w:div>
    <w:div w:id="621571206">
      <w:bodyDiv w:val="1"/>
      <w:marLeft w:val="0"/>
      <w:marRight w:val="0"/>
      <w:marTop w:val="0"/>
      <w:marBottom w:val="0"/>
      <w:divBdr>
        <w:top w:val="none" w:sz="0" w:space="0" w:color="auto"/>
        <w:left w:val="none" w:sz="0" w:space="0" w:color="auto"/>
        <w:bottom w:val="none" w:sz="0" w:space="0" w:color="auto"/>
        <w:right w:val="none" w:sz="0" w:space="0" w:color="auto"/>
      </w:divBdr>
    </w:div>
    <w:div w:id="700781432">
      <w:bodyDiv w:val="1"/>
      <w:marLeft w:val="0"/>
      <w:marRight w:val="0"/>
      <w:marTop w:val="0"/>
      <w:marBottom w:val="0"/>
      <w:divBdr>
        <w:top w:val="none" w:sz="0" w:space="0" w:color="auto"/>
        <w:left w:val="none" w:sz="0" w:space="0" w:color="auto"/>
        <w:bottom w:val="none" w:sz="0" w:space="0" w:color="auto"/>
        <w:right w:val="none" w:sz="0" w:space="0" w:color="auto"/>
      </w:divBdr>
    </w:div>
    <w:div w:id="703553317">
      <w:bodyDiv w:val="1"/>
      <w:marLeft w:val="0"/>
      <w:marRight w:val="0"/>
      <w:marTop w:val="0"/>
      <w:marBottom w:val="0"/>
      <w:divBdr>
        <w:top w:val="none" w:sz="0" w:space="0" w:color="auto"/>
        <w:left w:val="none" w:sz="0" w:space="0" w:color="auto"/>
        <w:bottom w:val="none" w:sz="0" w:space="0" w:color="auto"/>
        <w:right w:val="none" w:sz="0" w:space="0" w:color="auto"/>
      </w:divBdr>
    </w:div>
    <w:div w:id="746924316">
      <w:bodyDiv w:val="1"/>
      <w:marLeft w:val="0"/>
      <w:marRight w:val="0"/>
      <w:marTop w:val="0"/>
      <w:marBottom w:val="0"/>
      <w:divBdr>
        <w:top w:val="none" w:sz="0" w:space="0" w:color="auto"/>
        <w:left w:val="none" w:sz="0" w:space="0" w:color="auto"/>
        <w:bottom w:val="none" w:sz="0" w:space="0" w:color="auto"/>
        <w:right w:val="none" w:sz="0" w:space="0" w:color="auto"/>
      </w:divBdr>
    </w:div>
    <w:div w:id="771974113">
      <w:bodyDiv w:val="1"/>
      <w:marLeft w:val="0"/>
      <w:marRight w:val="0"/>
      <w:marTop w:val="0"/>
      <w:marBottom w:val="0"/>
      <w:divBdr>
        <w:top w:val="none" w:sz="0" w:space="0" w:color="auto"/>
        <w:left w:val="none" w:sz="0" w:space="0" w:color="auto"/>
        <w:bottom w:val="none" w:sz="0" w:space="0" w:color="auto"/>
        <w:right w:val="none" w:sz="0" w:space="0" w:color="auto"/>
      </w:divBdr>
    </w:div>
    <w:div w:id="798107457">
      <w:bodyDiv w:val="1"/>
      <w:marLeft w:val="0"/>
      <w:marRight w:val="0"/>
      <w:marTop w:val="0"/>
      <w:marBottom w:val="0"/>
      <w:divBdr>
        <w:top w:val="none" w:sz="0" w:space="0" w:color="auto"/>
        <w:left w:val="none" w:sz="0" w:space="0" w:color="auto"/>
        <w:bottom w:val="none" w:sz="0" w:space="0" w:color="auto"/>
        <w:right w:val="none" w:sz="0" w:space="0" w:color="auto"/>
      </w:divBdr>
    </w:div>
    <w:div w:id="882060787">
      <w:bodyDiv w:val="1"/>
      <w:marLeft w:val="0"/>
      <w:marRight w:val="0"/>
      <w:marTop w:val="0"/>
      <w:marBottom w:val="0"/>
      <w:divBdr>
        <w:top w:val="none" w:sz="0" w:space="0" w:color="auto"/>
        <w:left w:val="none" w:sz="0" w:space="0" w:color="auto"/>
        <w:bottom w:val="none" w:sz="0" w:space="0" w:color="auto"/>
        <w:right w:val="none" w:sz="0" w:space="0" w:color="auto"/>
      </w:divBdr>
    </w:div>
    <w:div w:id="934435938">
      <w:bodyDiv w:val="1"/>
      <w:marLeft w:val="0"/>
      <w:marRight w:val="0"/>
      <w:marTop w:val="0"/>
      <w:marBottom w:val="0"/>
      <w:divBdr>
        <w:top w:val="none" w:sz="0" w:space="0" w:color="auto"/>
        <w:left w:val="none" w:sz="0" w:space="0" w:color="auto"/>
        <w:bottom w:val="none" w:sz="0" w:space="0" w:color="auto"/>
        <w:right w:val="none" w:sz="0" w:space="0" w:color="auto"/>
      </w:divBdr>
    </w:div>
    <w:div w:id="960302078">
      <w:bodyDiv w:val="1"/>
      <w:marLeft w:val="0"/>
      <w:marRight w:val="0"/>
      <w:marTop w:val="0"/>
      <w:marBottom w:val="0"/>
      <w:divBdr>
        <w:top w:val="none" w:sz="0" w:space="0" w:color="auto"/>
        <w:left w:val="none" w:sz="0" w:space="0" w:color="auto"/>
        <w:bottom w:val="none" w:sz="0" w:space="0" w:color="auto"/>
        <w:right w:val="none" w:sz="0" w:space="0" w:color="auto"/>
      </w:divBdr>
    </w:div>
    <w:div w:id="981737562">
      <w:bodyDiv w:val="1"/>
      <w:marLeft w:val="0"/>
      <w:marRight w:val="0"/>
      <w:marTop w:val="0"/>
      <w:marBottom w:val="0"/>
      <w:divBdr>
        <w:top w:val="none" w:sz="0" w:space="0" w:color="auto"/>
        <w:left w:val="none" w:sz="0" w:space="0" w:color="auto"/>
        <w:bottom w:val="none" w:sz="0" w:space="0" w:color="auto"/>
        <w:right w:val="none" w:sz="0" w:space="0" w:color="auto"/>
      </w:divBdr>
    </w:div>
    <w:div w:id="1017804865">
      <w:bodyDiv w:val="1"/>
      <w:marLeft w:val="0"/>
      <w:marRight w:val="0"/>
      <w:marTop w:val="0"/>
      <w:marBottom w:val="0"/>
      <w:divBdr>
        <w:top w:val="none" w:sz="0" w:space="0" w:color="auto"/>
        <w:left w:val="none" w:sz="0" w:space="0" w:color="auto"/>
        <w:bottom w:val="none" w:sz="0" w:space="0" w:color="auto"/>
        <w:right w:val="none" w:sz="0" w:space="0" w:color="auto"/>
      </w:divBdr>
    </w:div>
    <w:div w:id="1035421548">
      <w:bodyDiv w:val="1"/>
      <w:marLeft w:val="0"/>
      <w:marRight w:val="0"/>
      <w:marTop w:val="0"/>
      <w:marBottom w:val="0"/>
      <w:divBdr>
        <w:top w:val="none" w:sz="0" w:space="0" w:color="auto"/>
        <w:left w:val="none" w:sz="0" w:space="0" w:color="auto"/>
        <w:bottom w:val="none" w:sz="0" w:space="0" w:color="auto"/>
        <w:right w:val="none" w:sz="0" w:space="0" w:color="auto"/>
      </w:divBdr>
    </w:div>
    <w:div w:id="1055934568">
      <w:bodyDiv w:val="1"/>
      <w:marLeft w:val="0"/>
      <w:marRight w:val="0"/>
      <w:marTop w:val="0"/>
      <w:marBottom w:val="0"/>
      <w:divBdr>
        <w:top w:val="none" w:sz="0" w:space="0" w:color="auto"/>
        <w:left w:val="none" w:sz="0" w:space="0" w:color="auto"/>
        <w:bottom w:val="none" w:sz="0" w:space="0" w:color="auto"/>
        <w:right w:val="none" w:sz="0" w:space="0" w:color="auto"/>
      </w:divBdr>
    </w:div>
    <w:div w:id="1067147977">
      <w:bodyDiv w:val="1"/>
      <w:marLeft w:val="0"/>
      <w:marRight w:val="0"/>
      <w:marTop w:val="0"/>
      <w:marBottom w:val="0"/>
      <w:divBdr>
        <w:top w:val="none" w:sz="0" w:space="0" w:color="auto"/>
        <w:left w:val="none" w:sz="0" w:space="0" w:color="auto"/>
        <w:bottom w:val="none" w:sz="0" w:space="0" w:color="auto"/>
        <w:right w:val="none" w:sz="0" w:space="0" w:color="auto"/>
      </w:divBdr>
    </w:div>
    <w:div w:id="1124080354">
      <w:bodyDiv w:val="1"/>
      <w:marLeft w:val="0"/>
      <w:marRight w:val="0"/>
      <w:marTop w:val="0"/>
      <w:marBottom w:val="0"/>
      <w:divBdr>
        <w:top w:val="none" w:sz="0" w:space="0" w:color="auto"/>
        <w:left w:val="none" w:sz="0" w:space="0" w:color="auto"/>
        <w:bottom w:val="none" w:sz="0" w:space="0" w:color="auto"/>
        <w:right w:val="none" w:sz="0" w:space="0" w:color="auto"/>
      </w:divBdr>
    </w:div>
    <w:div w:id="1345589266">
      <w:bodyDiv w:val="1"/>
      <w:marLeft w:val="0"/>
      <w:marRight w:val="0"/>
      <w:marTop w:val="0"/>
      <w:marBottom w:val="0"/>
      <w:divBdr>
        <w:top w:val="none" w:sz="0" w:space="0" w:color="auto"/>
        <w:left w:val="none" w:sz="0" w:space="0" w:color="auto"/>
        <w:bottom w:val="none" w:sz="0" w:space="0" w:color="auto"/>
        <w:right w:val="none" w:sz="0" w:space="0" w:color="auto"/>
      </w:divBdr>
    </w:div>
    <w:div w:id="1449936453">
      <w:bodyDiv w:val="1"/>
      <w:marLeft w:val="0"/>
      <w:marRight w:val="0"/>
      <w:marTop w:val="0"/>
      <w:marBottom w:val="0"/>
      <w:divBdr>
        <w:top w:val="none" w:sz="0" w:space="0" w:color="auto"/>
        <w:left w:val="none" w:sz="0" w:space="0" w:color="auto"/>
        <w:bottom w:val="none" w:sz="0" w:space="0" w:color="auto"/>
        <w:right w:val="none" w:sz="0" w:space="0" w:color="auto"/>
      </w:divBdr>
    </w:div>
    <w:div w:id="1546791579">
      <w:bodyDiv w:val="1"/>
      <w:marLeft w:val="0"/>
      <w:marRight w:val="0"/>
      <w:marTop w:val="0"/>
      <w:marBottom w:val="0"/>
      <w:divBdr>
        <w:top w:val="none" w:sz="0" w:space="0" w:color="auto"/>
        <w:left w:val="none" w:sz="0" w:space="0" w:color="auto"/>
        <w:bottom w:val="none" w:sz="0" w:space="0" w:color="auto"/>
        <w:right w:val="none" w:sz="0" w:space="0" w:color="auto"/>
      </w:divBdr>
    </w:div>
    <w:div w:id="1647662573">
      <w:bodyDiv w:val="1"/>
      <w:marLeft w:val="0"/>
      <w:marRight w:val="0"/>
      <w:marTop w:val="0"/>
      <w:marBottom w:val="0"/>
      <w:divBdr>
        <w:top w:val="none" w:sz="0" w:space="0" w:color="auto"/>
        <w:left w:val="none" w:sz="0" w:space="0" w:color="auto"/>
        <w:bottom w:val="none" w:sz="0" w:space="0" w:color="auto"/>
        <w:right w:val="none" w:sz="0" w:space="0" w:color="auto"/>
      </w:divBdr>
    </w:div>
    <w:div w:id="1660617493">
      <w:bodyDiv w:val="1"/>
      <w:marLeft w:val="0"/>
      <w:marRight w:val="0"/>
      <w:marTop w:val="0"/>
      <w:marBottom w:val="0"/>
      <w:divBdr>
        <w:top w:val="none" w:sz="0" w:space="0" w:color="auto"/>
        <w:left w:val="none" w:sz="0" w:space="0" w:color="auto"/>
        <w:bottom w:val="none" w:sz="0" w:space="0" w:color="auto"/>
        <w:right w:val="none" w:sz="0" w:space="0" w:color="auto"/>
      </w:divBdr>
    </w:div>
    <w:div w:id="1672874349">
      <w:bodyDiv w:val="1"/>
      <w:marLeft w:val="0"/>
      <w:marRight w:val="0"/>
      <w:marTop w:val="0"/>
      <w:marBottom w:val="0"/>
      <w:divBdr>
        <w:top w:val="none" w:sz="0" w:space="0" w:color="auto"/>
        <w:left w:val="none" w:sz="0" w:space="0" w:color="auto"/>
        <w:bottom w:val="none" w:sz="0" w:space="0" w:color="auto"/>
        <w:right w:val="none" w:sz="0" w:space="0" w:color="auto"/>
      </w:divBdr>
    </w:div>
    <w:div w:id="1684701148">
      <w:bodyDiv w:val="1"/>
      <w:marLeft w:val="0"/>
      <w:marRight w:val="0"/>
      <w:marTop w:val="0"/>
      <w:marBottom w:val="0"/>
      <w:divBdr>
        <w:top w:val="none" w:sz="0" w:space="0" w:color="auto"/>
        <w:left w:val="none" w:sz="0" w:space="0" w:color="auto"/>
        <w:bottom w:val="none" w:sz="0" w:space="0" w:color="auto"/>
        <w:right w:val="none" w:sz="0" w:space="0" w:color="auto"/>
      </w:divBdr>
      <w:divsChild>
        <w:div w:id="92673601">
          <w:marLeft w:val="274"/>
          <w:marRight w:val="0"/>
          <w:marTop w:val="0"/>
          <w:marBottom w:val="0"/>
          <w:divBdr>
            <w:top w:val="none" w:sz="0" w:space="0" w:color="auto"/>
            <w:left w:val="none" w:sz="0" w:space="0" w:color="auto"/>
            <w:bottom w:val="none" w:sz="0" w:space="0" w:color="auto"/>
            <w:right w:val="none" w:sz="0" w:space="0" w:color="auto"/>
          </w:divBdr>
        </w:div>
        <w:div w:id="344402642">
          <w:marLeft w:val="274"/>
          <w:marRight w:val="0"/>
          <w:marTop w:val="0"/>
          <w:marBottom w:val="0"/>
          <w:divBdr>
            <w:top w:val="none" w:sz="0" w:space="0" w:color="auto"/>
            <w:left w:val="none" w:sz="0" w:space="0" w:color="auto"/>
            <w:bottom w:val="none" w:sz="0" w:space="0" w:color="auto"/>
            <w:right w:val="none" w:sz="0" w:space="0" w:color="auto"/>
          </w:divBdr>
        </w:div>
        <w:div w:id="1022902526">
          <w:marLeft w:val="274"/>
          <w:marRight w:val="0"/>
          <w:marTop w:val="0"/>
          <w:marBottom w:val="0"/>
          <w:divBdr>
            <w:top w:val="none" w:sz="0" w:space="0" w:color="auto"/>
            <w:left w:val="none" w:sz="0" w:space="0" w:color="auto"/>
            <w:bottom w:val="none" w:sz="0" w:space="0" w:color="auto"/>
            <w:right w:val="none" w:sz="0" w:space="0" w:color="auto"/>
          </w:divBdr>
        </w:div>
        <w:div w:id="1363632239">
          <w:marLeft w:val="274"/>
          <w:marRight w:val="0"/>
          <w:marTop w:val="0"/>
          <w:marBottom w:val="0"/>
          <w:divBdr>
            <w:top w:val="none" w:sz="0" w:space="0" w:color="auto"/>
            <w:left w:val="none" w:sz="0" w:space="0" w:color="auto"/>
            <w:bottom w:val="none" w:sz="0" w:space="0" w:color="auto"/>
            <w:right w:val="none" w:sz="0" w:space="0" w:color="auto"/>
          </w:divBdr>
        </w:div>
      </w:divsChild>
    </w:div>
    <w:div w:id="1699088398">
      <w:bodyDiv w:val="1"/>
      <w:marLeft w:val="0"/>
      <w:marRight w:val="0"/>
      <w:marTop w:val="0"/>
      <w:marBottom w:val="0"/>
      <w:divBdr>
        <w:top w:val="none" w:sz="0" w:space="0" w:color="auto"/>
        <w:left w:val="none" w:sz="0" w:space="0" w:color="auto"/>
        <w:bottom w:val="none" w:sz="0" w:space="0" w:color="auto"/>
        <w:right w:val="none" w:sz="0" w:space="0" w:color="auto"/>
      </w:divBdr>
    </w:div>
    <w:div w:id="1758012363">
      <w:bodyDiv w:val="1"/>
      <w:marLeft w:val="0"/>
      <w:marRight w:val="0"/>
      <w:marTop w:val="0"/>
      <w:marBottom w:val="0"/>
      <w:divBdr>
        <w:top w:val="none" w:sz="0" w:space="0" w:color="auto"/>
        <w:left w:val="none" w:sz="0" w:space="0" w:color="auto"/>
        <w:bottom w:val="none" w:sz="0" w:space="0" w:color="auto"/>
        <w:right w:val="none" w:sz="0" w:space="0" w:color="auto"/>
      </w:divBdr>
    </w:div>
    <w:div w:id="1809515287">
      <w:bodyDiv w:val="1"/>
      <w:marLeft w:val="0"/>
      <w:marRight w:val="0"/>
      <w:marTop w:val="0"/>
      <w:marBottom w:val="0"/>
      <w:divBdr>
        <w:top w:val="none" w:sz="0" w:space="0" w:color="auto"/>
        <w:left w:val="none" w:sz="0" w:space="0" w:color="auto"/>
        <w:bottom w:val="none" w:sz="0" w:space="0" w:color="auto"/>
        <w:right w:val="none" w:sz="0" w:space="0" w:color="auto"/>
      </w:divBdr>
    </w:div>
    <w:div w:id="1905336100">
      <w:bodyDiv w:val="1"/>
      <w:marLeft w:val="0"/>
      <w:marRight w:val="0"/>
      <w:marTop w:val="0"/>
      <w:marBottom w:val="0"/>
      <w:divBdr>
        <w:top w:val="none" w:sz="0" w:space="0" w:color="auto"/>
        <w:left w:val="none" w:sz="0" w:space="0" w:color="auto"/>
        <w:bottom w:val="none" w:sz="0" w:space="0" w:color="auto"/>
        <w:right w:val="none" w:sz="0" w:space="0" w:color="auto"/>
      </w:divBdr>
    </w:div>
    <w:div w:id="1975017403">
      <w:bodyDiv w:val="1"/>
      <w:marLeft w:val="0"/>
      <w:marRight w:val="0"/>
      <w:marTop w:val="0"/>
      <w:marBottom w:val="0"/>
      <w:divBdr>
        <w:top w:val="none" w:sz="0" w:space="0" w:color="auto"/>
        <w:left w:val="none" w:sz="0" w:space="0" w:color="auto"/>
        <w:bottom w:val="none" w:sz="0" w:space="0" w:color="auto"/>
        <w:right w:val="none" w:sz="0" w:space="0" w:color="auto"/>
      </w:divBdr>
    </w:div>
    <w:div w:id="1999575823">
      <w:bodyDiv w:val="1"/>
      <w:marLeft w:val="0"/>
      <w:marRight w:val="0"/>
      <w:marTop w:val="0"/>
      <w:marBottom w:val="0"/>
      <w:divBdr>
        <w:top w:val="none" w:sz="0" w:space="0" w:color="auto"/>
        <w:left w:val="none" w:sz="0" w:space="0" w:color="auto"/>
        <w:bottom w:val="none" w:sz="0" w:space="0" w:color="auto"/>
        <w:right w:val="none" w:sz="0" w:space="0" w:color="auto"/>
      </w:divBdr>
      <w:divsChild>
        <w:div w:id="63453555">
          <w:marLeft w:val="274"/>
          <w:marRight w:val="0"/>
          <w:marTop w:val="0"/>
          <w:marBottom w:val="0"/>
          <w:divBdr>
            <w:top w:val="none" w:sz="0" w:space="0" w:color="auto"/>
            <w:left w:val="none" w:sz="0" w:space="0" w:color="auto"/>
            <w:bottom w:val="none" w:sz="0" w:space="0" w:color="auto"/>
            <w:right w:val="none" w:sz="0" w:space="0" w:color="auto"/>
          </w:divBdr>
        </w:div>
        <w:div w:id="117187022">
          <w:marLeft w:val="274"/>
          <w:marRight w:val="0"/>
          <w:marTop w:val="0"/>
          <w:marBottom w:val="0"/>
          <w:divBdr>
            <w:top w:val="none" w:sz="0" w:space="0" w:color="auto"/>
            <w:left w:val="none" w:sz="0" w:space="0" w:color="auto"/>
            <w:bottom w:val="none" w:sz="0" w:space="0" w:color="auto"/>
            <w:right w:val="none" w:sz="0" w:space="0" w:color="auto"/>
          </w:divBdr>
        </w:div>
        <w:div w:id="1473985730">
          <w:marLeft w:val="274"/>
          <w:marRight w:val="0"/>
          <w:marTop w:val="0"/>
          <w:marBottom w:val="0"/>
          <w:divBdr>
            <w:top w:val="none" w:sz="0" w:space="0" w:color="auto"/>
            <w:left w:val="none" w:sz="0" w:space="0" w:color="auto"/>
            <w:bottom w:val="none" w:sz="0" w:space="0" w:color="auto"/>
            <w:right w:val="none" w:sz="0" w:space="0" w:color="auto"/>
          </w:divBdr>
        </w:div>
        <w:div w:id="1998533101">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thegef.org/gef/GEF_log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egef.org/gef/sites/thegef.org/files/documents/C.40.08_Branding_the_GEF%20final_0.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hegef.org/gef/GEF_log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ra.undp.org/branding/useOfLogo.html" TargetMode="External"/><Relationship Id="rId20" Type="http://schemas.openxmlformats.org/officeDocument/2006/relationships/hyperlink" Target="http://intra.undp.org/coa/branding.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intra.undp.org/coa/branding.shtml" TargetMode="External"/><Relationship Id="rId23" Type="http://schemas.openxmlformats.org/officeDocument/2006/relationships/hyperlink" Target="http://www.un.org/sc/committees/1267/aq_sanctions_list.shtml" TargetMode="External"/><Relationship Id="rId10" Type="http://schemas.openxmlformats.org/officeDocument/2006/relationships/image" Target="media/image3.gif"/><Relationship Id="rId19" Type="http://schemas.openxmlformats.org/officeDocument/2006/relationships/hyperlink" Target="http://intra.undp.org/coa/branding.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intra.undp.org/bdp/archive-programming-manual/docs/reference-centre/chapter6/sba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bd.int/traditional" TargetMode="External"/><Relationship Id="rId2" Type="http://schemas.openxmlformats.org/officeDocument/2006/relationships/hyperlink" Target="http://www.cbd.int/traditional" TargetMode="External"/><Relationship Id="rId1" Type="http://schemas.openxmlformats.org/officeDocument/2006/relationships/hyperlink" Target="http://cookislands.bishop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E7ED-A909-4861-A278-4B5D4835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45418</Words>
  <Characters>258887</Characters>
  <Application>Microsoft Office Word</Application>
  <DocSecurity>0</DocSecurity>
  <Lines>2157</Lines>
  <Paragraphs>607</Paragraphs>
  <ScaleCrop>false</ScaleCrop>
  <HeadingPairs>
    <vt:vector size="2" baseType="variant">
      <vt:variant>
        <vt:lpstr>Title</vt:lpstr>
      </vt:variant>
      <vt:variant>
        <vt:i4>1</vt:i4>
      </vt:variant>
    </vt:vector>
  </HeadingPairs>
  <TitlesOfParts>
    <vt:vector size="1" baseType="lpstr">
      <vt:lpstr>United Nations Development Programme</vt:lpstr>
    </vt:vector>
  </TitlesOfParts>
  <Company>HP</Company>
  <LinksUpToDate>false</LinksUpToDate>
  <CharactersWithSpaces>303698</CharactersWithSpaces>
  <SharedDoc>false</SharedDoc>
  <HLinks>
    <vt:vector size="66" baseType="variant">
      <vt:variant>
        <vt:i4>18</vt:i4>
      </vt:variant>
      <vt:variant>
        <vt:i4>284</vt:i4>
      </vt:variant>
      <vt:variant>
        <vt:i4>0</vt:i4>
      </vt:variant>
      <vt:variant>
        <vt:i4>5</vt:i4>
      </vt:variant>
      <vt:variant>
        <vt:lpwstr>http://www.un.org/sc/committees/1267/aq_sanctions_list.shtml</vt:lpwstr>
      </vt:variant>
      <vt:variant>
        <vt:lpwstr/>
      </vt:variant>
      <vt:variant>
        <vt:i4>5505088</vt:i4>
      </vt:variant>
      <vt:variant>
        <vt:i4>281</vt:i4>
      </vt:variant>
      <vt:variant>
        <vt:i4>0</vt:i4>
      </vt:variant>
      <vt:variant>
        <vt:i4>5</vt:i4>
      </vt:variant>
      <vt:variant>
        <vt:lpwstr>http://intra.undp.org/bdp/archive-programming-manual/docs/reference-centre/chapter6/sbaa.pdf</vt:lpwstr>
      </vt:variant>
      <vt:variant>
        <vt:lpwstr/>
      </vt:variant>
      <vt:variant>
        <vt:i4>5373971</vt:i4>
      </vt:variant>
      <vt:variant>
        <vt:i4>278</vt:i4>
      </vt:variant>
      <vt:variant>
        <vt:i4>0</vt:i4>
      </vt:variant>
      <vt:variant>
        <vt:i4>5</vt:i4>
      </vt:variant>
      <vt:variant>
        <vt:lpwstr>http://www.thegef.org/gef/sites/thegef.org/files/documents/C.40.08_Branding_the_GEF final_0.pdf</vt:lpwstr>
      </vt:variant>
      <vt:variant>
        <vt:lpwstr/>
      </vt:variant>
      <vt:variant>
        <vt:i4>786445</vt:i4>
      </vt:variant>
      <vt:variant>
        <vt:i4>275</vt:i4>
      </vt:variant>
      <vt:variant>
        <vt:i4>0</vt:i4>
      </vt:variant>
      <vt:variant>
        <vt:i4>5</vt:i4>
      </vt:variant>
      <vt:variant>
        <vt:lpwstr>http://intra.undp.org/coa/branding.shtml</vt:lpwstr>
      </vt:variant>
      <vt:variant>
        <vt:lpwstr/>
      </vt:variant>
      <vt:variant>
        <vt:i4>786445</vt:i4>
      </vt:variant>
      <vt:variant>
        <vt:i4>272</vt:i4>
      </vt:variant>
      <vt:variant>
        <vt:i4>0</vt:i4>
      </vt:variant>
      <vt:variant>
        <vt:i4>5</vt:i4>
      </vt:variant>
      <vt:variant>
        <vt:lpwstr>http://intra.undp.org/coa/branding.shtml</vt:lpwstr>
      </vt:variant>
      <vt:variant>
        <vt:lpwstr/>
      </vt:variant>
      <vt:variant>
        <vt:i4>6029370</vt:i4>
      </vt:variant>
      <vt:variant>
        <vt:i4>269</vt:i4>
      </vt:variant>
      <vt:variant>
        <vt:i4>0</vt:i4>
      </vt:variant>
      <vt:variant>
        <vt:i4>5</vt:i4>
      </vt:variant>
      <vt:variant>
        <vt:lpwstr>http://www.thegef.org/gef/GEF_logo</vt:lpwstr>
      </vt:variant>
      <vt:variant>
        <vt:lpwstr/>
      </vt:variant>
      <vt:variant>
        <vt:i4>6029370</vt:i4>
      </vt:variant>
      <vt:variant>
        <vt:i4>266</vt:i4>
      </vt:variant>
      <vt:variant>
        <vt:i4>0</vt:i4>
      </vt:variant>
      <vt:variant>
        <vt:i4>5</vt:i4>
      </vt:variant>
      <vt:variant>
        <vt:lpwstr>http://www.thegef.org/gef/GEF_logo</vt:lpwstr>
      </vt:variant>
      <vt:variant>
        <vt:lpwstr/>
      </vt:variant>
      <vt:variant>
        <vt:i4>5505094</vt:i4>
      </vt:variant>
      <vt:variant>
        <vt:i4>263</vt:i4>
      </vt:variant>
      <vt:variant>
        <vt:i4>0</vt:i4>
      </vt:variant>
      <vt:variant>
        <vt:i4>5</vt:i4>
      </vt:variant>
      <vt:variant>
        <vt:lpwstr>http://intra.undp.org/branding/useOfLogo.html</vt:lpwstr>
      </vt:variant>
      <vt:variant>
        <vt:lpwstr/>
      </vt:variant>
      <vt:variant>
        <vt:i4>786445</vt:i4>
      </vt:variant>
      <vt:variant>
        <vt:i4>260</vt:i4>
      </vt:variant>
      <vt:variant>
        <vt:i4>0</vt:i4>
      </vt:variant>
      <vt:variant>
        <vt:i4>5</vt:i4>
      </vt:variant>
      <vt:variant>
        <vt:lpwstr>http://intra.undp.org/coa/branding.shtml</vt:lpwstr>
      </vt:variant>
      <vt:variant>
        <vt:lpwstr/>
      </vt:variant>
      <vt:variant>
        <vt:i4>2490417</vt:i4>
      </vt:variant>
      <vt:variant>
        <vt:i4>3</vt:i4>
      </vt:variant>
      <vt:variant>
        <vt:i4>0</vt:i4>
      </vt:variant>
      <vt:variant>
        <vt:i4>5</vt:i4>
      </vt:variant>
      <vt:variant>
        <vt:lpwstr>http://www.cbd.int/traditional</vt:lpwstr>
      </vt:variant>
      <vt:variant>
        <vt:lpwstr/>
      </vt:variant>
      <vt:variant>
        <vt:i4>5832785</vt:i4>
      </vt:variant>
      <vt:variant>
        <vt:i4>0</vt:i4>
      </vt:variant>
      <vt:variant>
        <vt:i4>0</vt:i4>
      </vt:variant>
      <vt:variant>
        <vt:i4>5</vt:i4>
      </vt:variant>
      <vt:variant>
        <vt:lpwstr>http://cookislands.bishopmuseum.org/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Santiago Carrizosa</dc:creator>
  <cp:lastModifiedBy>Pakamon Pinprayoon</cp:lastModifiedBy>
  <cp:revision>4</cp:revision>
  <cp:lastPrinted>2014-11-24T09:12:00Z</cp:lastPrinted>
  <dcterms:created xsi:type="dcterms:W3CDTF">2015-05-21T01:59:00Z</dcterms:created>
  <dcterms:modified xsi:type="dcterms:W3CDTF">2015-05-21T06:16:00Z</dcterms:modified>
</cp:coreProperties>
</file>