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27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037"/>
      </w:tblGrid>
      <w:tr w:rsidR="0095443F" w14:paraId="1B00C29F" w14:textId="77777777" w:rsidTr="0095443F">
        <w:tc>
          <w:tcPr>
            <w:tcW w:w="3116" w:type="dxa"/>
            <w:vAlign w:val="center"/>
          </w:tcPr>
          <w:p w14:paraId="3754C1E0" w14:textId="77777777" w:rsidR="0095443F" w:rsidRDefault="0095443F" w:rsidP="00EE713C">
            <w:pPr>
              <w:jc w:val="center"/>
              <w:rPr>
                <w:rFonts w:cs="Arial"/>
                <w:b/>
                <w:szCs w:val="22"/>
                <w:lang w:val="en-US"/>
              </w:rPr>
            </w:pPr>
            <w:r w:rsidRPr="00B36AD9">
              <w:rPr>
                <w:rFonts w:cs="Arial"/>
                <w:b/>
                <w:noProof/>
                <w:szCs w:val="22"/>
                <w:lang w:val="en-US"/>
              </w:rPr>
              <w:drawing>
                <wp:inline distT="0" distB="0" distL="0" distR="0" wp14:anchorId="1CAC290C" wp14:editId="13AF6AC2">
                  <wp:extent cx="544830" cy="957580"/>
                  <wp:effectExtent l="0" t="0" r="7620" b="0"/>
                  <wp:docPr id="407" name="Picture 407" descr="und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undp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830" cy="957580"/>
                          </a:xfrm>
                          <a:prstGeom prst="rect">
                            <a:avLst/>
                          </a:prstGeom>
                          <a:noFill/>
                          <a:ln w="9525">
                            <a:noFill/>
                            <a:miter lim="800000"/>
                            <a:headEnd/>
                            <a:tailEnd/>
                          </a:ln>
                        </pic:spPr>
                      </pic:pic>
                    </a:graphicData>
                  </a:graphic>
                </wp:inline>
              </w:drawing>
            </w:r>
          </w:p>
        </w:tc>
        <w:tc>
          <w:tcPr>
            <w:tcW w:w="3117" w:type="dxa"/>
            <w:vAlign w:val="center"/>
          </w:tcPr>
          <w:p w14:paraId="499E8883" w14:textId="77777777" w:rsidR="0095443F" w:rsidRDefault="004624DF" w:rsidP="00EE713C">
            <w:pPr>
              <w:jc w:val="center"/>
              <w:rPr>
                <w:rFonts w:cs="Arial"/>
                <w:b/>
                <w:szCs w:val="22"/>
                <w:lang w:val="en-US"/>
              </w:rPr>
            </w:pPr>
            <w:r w:rsidRPr="00D0772A">
              <w:rPr>
                <w:noProof/>
                <w:lang w:val="en-US"/>
              </w:rPr>
              <w:drawing>
                <wp:inline distT="0" distB="0" distL="0" distR="0" wp14:anchorId="4B9F4D32" wp14:editId="39616443">
                  <wp:extent cx="1271590" cy="1209675"/>
                  <wp:effectExtent l="19050" t="0" r="476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985" cy="1214807"/>
                          </a:xfrm>
                          <a:prstGeom prst="rect">
                            <a:avLst/>
                          </a:prstGeom>
                          <a:noFill/>
                          <a:ln>
                            <a:noFill/>
                          </a:ln>
                        </pic:spPr>
                      </pic:pic>
                    </a:graphicData>
                  </a:graphic>
                </wp:inline>
              </w:drawing>
            </w:r>
          </w:p>
        </w:tc>
        <w:tc>
          <w:tcPr>
            <w:tcW w:w="3037" w:type="dxa"/>
            <w:vAlign w:val="center"/>
          </w:tcPr>
          <w:p w14:paraId="61E7F722" w14:textId="77777777" w:rsidR="0095443F" w:rsidRDefault="0095443F" w:rsidP="00EE713C">
            <w:pPr>
              <w:jc w:val="center"/>
              <w:rPr>
                <w:rFonts w:cs="Arial"/>
                <w:b/>
                <w:szCs w:val="22"/>
                <w:lang w:val="en-US"/>
              </w:rPr>
            </w:pPr>
            <w:bookmarkStart w:id="0" w:name="_Ref249345587"/>
            <w:bookmarkEnd w:id="0"/>
            <w:r w:rsidRPr="00B36AD9">
              <w:rPr>
                <w:noProof/>
                <w:sz w:val="15"/>
                <w:szCs w:val="15"/>
                <w:lang w:val="en-US"/>
              </w:rPr>
              <w:drawing>
                <wp:inline distT="0" distB="0" distL="0" distR="0" wp14:anchorId="685023CC" wp14:editId="657A318F">
                  <wp:extent cx="908050" cy="932419"/>
                  <wp:effectExtent l="0" t="0" r="6350" b="1270"/>
                  <wp:docPr id="2"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0" cstate="print"/>
                          <a:srcRect/>
                          <a:stretch>
                            <a:fillRect/>
                          </a:stretch>
                        </pic:blipFill>
                        <pic:spPr bwMode="auto">
                          <a:xfrm>
                            <a:off x="0" y="0"/>
                            <a:ext cx="908050" cy="932419"/>
                          </a:xfrm>
                          <a:prstGeom prst="rect">
                            <a:avLst/>
                          </a:prstGeom>
                          <a:noFill/>
                          <a:ln w="9525">
                            <a:noFill/>
                            <a:miter lim="800000"/>
                            <a:headEnd/>
                            <a:tailEnd/>
                          </a:ln>
                        </pic:spPr>
                      </pic:pic>
                    </a:graphicData>
                  </a:graphic>
                </wp:inline>
              </w:drawing>
            </w:r>
          </w:p>
        </w:tc>
      </w:tr>
    </w:tbl>
    <w:p w14:paraId="07371D7D" w14:textId="77777777" w:rsidR="00EE713C" w:rsidRPr="00B36AD9" w:rsidRDefault="00EE713C" w:rsidP="00EE713C">
      <w:pPr>
        <w:jc w:val="center"/>
        <w:rPr>
          <w:rFonts w:cs="Arial"/>
          <w:b/>
          <w:szCs w:val="22"/>
          <w:lang w:val="en-US"/>
        </w:rPr>
      </w:pPr>
    </w:p>
    <w:p w14:paraId="68730213" w14:textId="77777777" w:rsidR="00EE713C" w:rsidRPr="00B36AD9" w:rsidRDefault="00EE713C" w:rsidP="00EE713C">
      <w:pPr>
        <w:jc w:val="center"/>
        <w:rPr>
          <w:rFonts w:cs="Arial"/>
          <w:b/>
          <w:szCs w:val="22"/>
          <w:lang w:val="en-US"/>
        </w:rPr>
      </w:pPr>
      <w:r w:rsidRPr="00B36AD9">
        <w:rPr>
          <w:rFonts w:cs="Arial"/>
          <w:b/>
          <w:szCs w:val="22"/>
          <w:lang w:val="en-US"/>
        </w:rPr>
        <w:t>United Nations Development Programme</w:t>
      </w:r>
    </w:p>
    <w:p w14:paraId="1F237F8D" w14:textId="77777777" w:rsidR="00EE713C" w:rsidRPr="00B36AD9" w:rsidRDefault="00EE713C" w:rsidP="00EE713C">
      <w:pPr>
        <w:jc w:val="center"/>
        <w:rPr>
          <w:rFonts w:cs="Arial"/>
          <w:b/>
          <w:szCs w:val="22"/>
          <w:lang w:val="en-US"/>
        </w:rPr>
      </w:pPr>
      <w:r w:rsidRPr="00B36AD9">
        <w:rPr>
          <w:rFonts w:cs="Arial"/>
          <w:b/>
          <w:szCs w:val="22"/>
          <w:lang w:val="en-US"/>
        </w:rPr>
        <w:t>Country: Cameroon</w:t>
      </w:r>
    </w:p>
    <w:p w14:paraId="2FE1063C" w14:textId="77777777" w:rsidR="00EE713C" w:rsidRPr="00B36AD9" w:rsidRDefault="00EE713C" w:rsidP="00EE713C">
      <w:pPr>
        <w:jc w:val="center"/>
        <w:rPr>
          <w:rFonts w:cs="Arial"/>
          <w:b/>
          <w:szCs w:val="22"/>
          <w:lang w:val="en-US"/>
        </w:rPr>
      </w:pPr>
      <w:r w:rsidRPr="00B36AD9">
        <w:rPr>
          <w:rFonts w:cs="Arial"/>
          <w:b/>
          <w:szCs w:val="22"/>
          <w:lang w:val="en-US"/>
        </w:rPr>
        <w:t>PROJECT DOCUMENT</w:t>
      </w:r>
    </w:p>
    <w:p w14:paraId="66B9069C" w14:textId="77777777" w:rsidR="00EE713C" w:rsidRPr="00B36AD9" w:rsidRDefault="00EE713C" w:rsidP="00EE713C">
      <w:pPr>
        <w:jc w:val="center"/>
        <w:rPr>
          <w:rFonts w:cs="Arial"/>
          <w:b/>
          <w:szCs w:val="22"/>
          <w:lang w:val="en-US"/>
        </w:rPr>
      </w:pPr>
    </w:p>
    <w:tbl>
      <w:tblPr>
        <w:tblW w:w="9270" w:type="dxa"/>
        <w:tblInd w:w="108" w:type="dxa"/>
        <w:tblLayout w:type="fixed"/>
        <w:tblLook w:val="01E0" w:firstRow="1" w:lastRow="1" w:firstColumn="1" w:lastColumn="1" w:noHBand="0" w:noVBand="0"/>
      </w:tblPr>
      <w:tblGrid>
        <w:gridCol w:w="9270"/>
      </w:tblGrid>
      <w:tr w:rsidR="00EE713C" w:rsidRPr="00B36AD9" w14:paraId="1373B170" w14:textId="77777777" w:rsidTr="00EE713C">
        <w:trPr>
          <w:trHeight w:val="828"/>
        </w:trPr>
        <w:tc>
          <w:tcPr>
            <w:tcW w:w="9270" w:type="dxa"/>
            <w:vAlign w:val="center"/>
          </w:tcPr>
          <w:p w14:paraId="633F6E34" w14:textId="06D037B6" w:rsidR="00EE713C" w:rsidRPr="00B36AD9" w:rsidRDefault="00EE713C" w:rsidP="003E24F6">
            <w:pPr>
              <w:pStyle w:val="Coverpage"/>
              <w:rPr>
                <w:b w:val="0"/>
                <w:szCs w:val="20"/>
              </w:rPr>
            </w:pPr>
            <w:r w:rsidRPr="00B36AD9">
              <w:rPr>
                <w:szCs w:val="20"/>
              </w:rPr>
              <w:t>Project Title</w:t>
            </w:r>
            <w:r w:rsidRPr="00B36AD9">
              <w:rPr>
                <w:b w:val="0"/>
                <w:szCs w:val="20"/>
              </w:rPr>
              <w:t xml:space="preserve">: </w:t>
            </w:r>
            <w:r w:rsidR="004624DF">
              <w:rPr>
                <w:b w:val="0"/>
              </w:rPr>
              <w:t>A bottom-</w:t>
            </w:r>
            <w:r w:rsidR="00972C7C" w:rsidRPr="00067AB3">
              <w:rPr>
                <w:b w:val="0"/>
              </w:rPr>
              <w:t>up approach to ABS</w:t>
            </w:r>
            <w:r w:rsidR="003E24F6">
              <w:rPr>
                <w:b w:val="0"/>
              </w:rPr>
              <w:t>:</w:t>
            </w:r>
            <w:r w:rsidR="00972C7C" w:rsidRPr="00067AB3">
              <w:rPr>
                <w:b w:val="0"/>
              </w:rPr>
              <w:t xml:space="preserve"> </w:t>
            </w:r>
            <w:r w:rsidR="003E24F6">
              <w:rPr>
                <w:b w:val="0"/>
              </w:rPr>
              <w:t>C</w:t>
            </w:r>
            <w:r w:rsidR="00972C7C" w:rsidRPr="00067AB3">
              <w:rPr>
                <w:b w:val="0"/>
              </w:rPr>
              <w:t>ommunity level capacity development for successful engagement in ABS value chains in Cameroon (</w:t>
            </w:r>
            <w:r w:rsidR="00972C7C" w:rsidRPr="00067AB3">
              <w:rPr>
                <w:b w:val="0"/>
                <w:i/>
              </w:rPr>
              <w:t>Echinops giganteus</w:t>
            </w:r>
            <w:r w:rsidR="00972C7C" w:rsidRPr="00067AB3">
              <w:rPr>
                <w:b w:val="0"/>
              </w:rPr>
              <w:t xml:space="preserve"> and </w:t>
            </w:r>
            <w:r w:rsidR="00972C7C" w:rsidRPr="00067AB3">
              <w:rPr>
                <w:b w:val="0"/>
                <w:i/>
              </w:rPr>
              <w:t>Mondia whitei</w:t>
            </w:r>
            <w:r w:rsidR="00972C7C" w:rsidRPr="00067AB3">
              <w:rPr>
                <w:b w:val="0"/>
              </w:rPr>
              <w:t>)</w:t>
            </w:r>
          </w:p>
        </w:tc>
      </w:tr>
      <w:tr w:rsidR="00EE713C" w:rsidRPr="00B36AD9" w14:paraId="12B16D92" w14:textId="77777777" w:rsidTr="00EE713C">
        <w:trPr>
          <w:trHeight w:val="990"/>
        </w:trPr>
        <w:tc>
          <w:tcPr>
            <w:tcW w:w="9270" w:type="dxa"/>
            <w:vAlign w:val="center"/>
          </w:tcPr>
          <w:p w14:paraId="586AC26B" w14:textId="77777777" w:rsidR="00EE713C" w:rsidRPr="00B36AD9" w:rsidRDefault="00EE713C" w:rsidP="00EE713C">
            <w:pPr>
              <w:pStyle w:val="Coverpage"/>
              <w:rPr>
                <w:b w:val="0"/>
                <w:szCs w:val="20"/>
              </w:rPr>
            </w:pPr>
            <w:r w:rsidRPr="00B36AD9">
              <w:rPr>
                <w:szCs w:val="20"/>
              </w:rPr>
              <w:t>UNDAF Outcome(s):</w:t>
            </w:r>
            <w:r w:rsidRPr="00B36AD9">
              <w:rPr>
                <w:b w:val="0"/>
                <w:szCs w:val="20"/>
              </w:rPr>
              <w:t xml:space="preserve"> </w:t>
            </w:r>
            <w:r w:rsidR="004624DF" w:rsidRPr="00F907E9">
              <w:rPr>
                <w:b w:val="0"/>
                <w:szCs w:val="20"/>
              </w:rPr>
              <w:t>By 2017, develop national institutions and</w:t>
            </w:r>
            <w:r w:rsidR="004624DF">
              <w:rPr>
                <w:b w:val="0"/>
                <w:szCs w:val="20"/>
              </w:rPr>
              <w:t xml:space="preserve"> implement participatory </w:t>
            </w:r>
            <w:r w:rsidR="004624DF" w:rsidRPr="00F907E9">
              <w:rPr>
                <w:b w:val="0"/>
                <w:szCs w:val="20"/>
              </w:rPr>
              <w:t>policies and strategies conducive to sustainable development and a</w:t>
            </w:r>
            <w:r w:rsidR="004624DF">
              <w:rPr>
                <w:b w:val="0"/>
                <w:szCs w:val="20"/>
              </w:rPr>
              <w:t>n</w:t>
            </w:r>
            <w:r w:rsidR="004624DF" w:rsidRPr="00F907E9">
              <w:rPr>
                <w:b w:val="0"/>
                <w:szCs w:val="20"/>
              </w:rPr>
              <w:t xml:space="preserve"> inclusive growth</w:t>
            </w:r>
          </w:p>
        </w:tc>
      </w:tr>
      <w:tr w:rsidR="00EE713C" w:rsidRPr="00B36AD9" w14:paraId="1A35C72D" w14:textId="77777777" w:rsidTr="00EE713C">
        <w:trPr>
          <w:trHeight w:val="1080"/>
        </w:trPr>
        <w:tc>
          <w:tcPr>
            <w:tcW w:w="9270" w:type="dxa"/>
            <w:vAlign w:val="center"/>
          </w:tcPr>
          <w:p w14:paraId="448BA5EC" w14:textId="77777777" w:rsidR="00EE713C" w:rsidRDefault="00EE713C" w:rsidP="00972C7C">
            <w:pPr>
              <w:pStyle w:val="Coverpage"/>
              <w:rPr>
                <w:b w:val="0"/>
                <w:szCs w:val="20"/>
              </w:rPr>
            </w:pPr>
            <w:r w:rsidRPr="00B36AD9">
              <w:rPr>
                <w:szCs w:val="20"/>
              </w:rPr>
              <w:t xml:space="preserve">UNDP Strategic Plan </w:t>
            </w:r>
            <w:r w:rsidRPr="00D82ACF">
              <w:rPr>
                <w:szCs w:val="20"/>
              </w:rPr>
              <w:t xml:space="preserve">Primary </w:t>
            </w:r>
            <w:r w:rsidRPr="00B36AD9">
              <w:rPr>
                <w:szCs w:val="20"/>
              </w:rPr>
              <w:t>Outcome</w:t>
            </w:r>
            <w:r w:rsidRPr="00B36AD9">
              <w:rPr>
                <w:b w:val="0"/>
                <w:szCs w:val="20"/>
              </w:rPr>
              <w:t xml:space="preserve">: </w:t>
            </w:r>
            <w:r w:rsidR="004624DF" w:rsidRPr="002E2FFB">
              <w:rPr>
                <w:b w:val="0"/>
                <w:szCs w:val="20"/>
              </w:rPr>
              <w:t>Growth and development are inclusive and sustainable, incorporating productive capacities that create employment and livelihoods for the poor and excluded</w:t>
            </w:r>
          </w:p>
          <w:p w14:paraId="4E2A0489" w14:textId="77777777" w:rsidR="00CC017B" w:rsidRDefault="00CC017B" w:rsidP="00972C7C">
            <w:pPr>
              <w:pStyle w:val="Coverpage"/>
              <w:rPr>
                <w:b w:val="0"/>
                <w:szCs w:val="20"/>
              </w:rPr>
            </w:pPr>
          </w:p>
          <w:p w14:paraId="331FD219" w14:textId="77777777" w:rsidR="00CC017B" w:rsidRPr="00CC017B" w:rsidRDefault="00CC017B" w:rsidP="00972C7C">
            <w:pPr>
              <w:pStyle w:val="Coverpage"/>
              <w:rPr>
                <w:szCs w:val="20"/>
              </w:rPr>
            </w:pPr>
            <w:r w:rsidRPr="00CC017B">
              <w:rPr>
                <w:szCs w:val="20"/>
              </w:rPr>
              <w:t>UNDP Strategic Plan: Integrated Results and Resources Framework:</w:t>
            </w:r>
          </w:p>
          <w:p w14:paraId="463BC3B2" w14:textId="77777777" w:rsidR="00CC017B" w:rsidRPr="00CC017B" w:rsidRDefault="00CC017B" w:rsidP="00CC017B">
            <w:pPr>
              <w:pStyle w:val="Coverpage"/>
              <w:rPr>
                <w:b w:val="0"/>
                <w:szCs w:val="20"/>
              </w:rPr>
            </w:pPr>
            <w:r w:rsidRPr="00CC017B">
              <w:rPr>
                <w:b w:val="0"/>
                <w:szCs w:val="20"/>
              </w:rPr>
              <w:t>OUTPUT 2.5 Legal and regulatory frameworks, policies and institutions enabled  to ensure the  conservation, sustainable use, and access and benefit sharing of natural resources, biodiversity and ecosystems, in line with international conventions and national legislation</w:t>
            </w:r>
          </w:p>
          <w:p w14:paraId="19E0B168" w14:textId="77777777" w:rsidR="00CC017B" w:rsidRPr="00CC017B" w:rsidRDefault="00CC017B" w:rsidP="00CC017B">
            <w:pPr>
              <w:pStyle w:val="Coverpage"/>
              <w:spacing w:after="0"/>
              <w:rPr>
                <w:b w:val="0"/>
                <w:szCs w:val="20"/>
              </w:rPr>
            </w:pPr>
            <w:r w:rsidRPr="00CC017B">
              <w:rPr>
                <w:b w:val="0"/>
                <w:szCs w:val="20"/>
              </w:rPr>
              <w:t>Indicator 2.5.1 Number of countries with legal, policy and institutional frameworks in place for conservation, sustainable use, and access and benefit sharing of natural resources, biodiversity and ecosystems.</w:t>
            </w:r>
          </w:p>
          <w:p w14:paraId="5C0294C2" w14:textId="77777777" w:rsidR="00CC017B" w:rsidRPr="00CC017B" w:rsidRDefault="00CC017B" w:rsidP="00CC017B">
            <w:pPr>
              <w:pStyle w:val="Coverpage"/>
              <w:spacing w:after="0"/>
              <w:rPr>
                <w:b w:val="0"/>
                <w:szCs w:val="20"/>
              </w:rPr>
            </w:pPr>
            <w:r w:rsidRPr="00CC017B">
              <w:rPr>
                <w:b w:val="0"/>
                <w:szCs w:val="20"/>
              </w:rPr>
              <w:t>a)            Legal frameworks</w:t>
            </w:r>
          </w:p>
          <w:p w14:paraId="6A11B63C" w14:textId="77777777" w:rsidR="00CC017B" w:rsidRPr="00CC017B" w:rsidRDefault="00CC017B" w:rsidP="00CC017B">
            <w:pPr>
              <w:pStyle w:val="Coverpage"/>
              <w:spacing w:after="0"/>
              <w:rPr>
                <w:b w:val="0"/>
                <w:szCs w:val="20"/>
              </w:rPr>
            </w:pPr>
            <w:r w:rsidRPr="00CC017B">
              <w:rPr>
                <w:b w:val="0"/>
                <w:szCs w:val="20"/>
              </w:rPr>
              <w:t>b)            Policy frameworks</w:t>
            </w:r>
          </w:p>
          <w:p w14:paraId="3BC546B1" w14:textId="4488FAE2" w:rsidR="00CC017B" w:rsidRPr="00B36AD9" w:rsidRDefault="00CC017B" w:rsidP="00CC017B">
            <w:pPr>
              <w:pStyle w:val="Coverpage"/>
              <w:spacing w:after="0"/>
              <w:rPr>
                <w:b w:val="0"/>
                <w:szCs w:val="20"/>
              </w:rPr>
            </w:pPr>
            <w:r w:rsidRPr="00CC017B">
              <w:rPr>
                <w:b w:val="0"/>
                <w:szCs w:val="20"/>
              </w:rPr>
              <w:t>c)            Institutional frameworks</w:t>
            </w:r>
          </w:p>
        </w:tc>
      </w:tr>
      <w:tr w:rsidR="00EE713C" w:rsidRPr="00B36AD9" w14:paraId="148B8350" w14:textId="77777777" w:rsidTr="00EE713C">
        <w:trPr>
          <w:trHeight w:val="900"/>
        </w:trPr>
        <w:tc>
          <w:tcPr>
            <w:tcW w:w="9270" w:type="dxa"/>
            <w:vAlign w:val="center"/>
          </w:tcPr>
          <w:p w14:paraId="1C26B8C8" w14:textId="77777777" w:rsidR="00EE713C" w:rsidRPr="00B36AD9" w:rsidRDefault="00EE713C" w:rsidP="00EE713C">
            <w:pPr>
              <w:pStyle w:val="Coverpage"/>
              <w:rPr>
                <w:b w:val="0"/>
                <w:szCs w:val="20"/>
              </w:rPr>
            </w:pPr>
            <w:r w:rsidRPr="00B36AD9">
              <w:rPr>
                <w:szCs w:val="20"/>
              </w:rPr>
              <w:t>Expected CPAP Outcome(s)</w:t>
            </w:r>
            <w:r w:rsidRPr="00B36AD9">
              <w:rPr>
                <w:b w:val="0"/>
                <w:szCs w:val="20"/>
              </w:rPr>
              <w:t>:</w:t>
            </w:r>
            <w:r w:rsidRPr="00B36AD9">
              <w:rPr>
                <w:b w:val="0"/>
                <w:iCs/>
                <w:szCs w:val="20"/>
              </w:rPr>
              <w:t xml:space="preserve"> </w:t>
            </w:r>
            <w:r w:rsidR="004624DF" w:rsidRPr="002E2FFB">
              <w:rPr>
                <w:b w:val="0"/>
                <w:iCs/>
                <w:szCs w:val="20"/>
              </w:rPr>
              <w:t>Improving the resilience of populations to climate change effects</w:t>
            </w:r>
          </w:p>
        </w:tc>
      </w:tr>
      <w:tr w:rsidR="00EE713C" w:rsidRPr="00B36AD9" w14:paraId="7A43D8C5" w14:textId="77777777" w:rsidTr="00EE713C">
        <w:trPr>
          <w:trHeight w:val="900"/>
        </w:trPr>
        <w:tc>
          <w:tcPr>
            <w:tcW w:w="9270" w:type="dxa"/>
            <w:vAlign w:val="center"/>
          </w:tcPr>
          <w:p w14:paraId="47393F72" w14:textId="77777777" w:rsidR="00EE713C" w:rsidRPr="00B36AD9" w:rsidRDefault="00EE713C" w:rsidP="00EE713C">
            <w:pPr>
              <w:pStyle w:val="Coverpage"/>
              <w:rPr>
                <w:b w:val="0"/>
                <w:szCs w:val="20"/>
              </w:rPr>
            </w:pPr>
            <w:r w:rsidRPr="00B36AD9">
              <w:rPr>
                <w:szCs w:val="20"/>
              </w:rPr>
              <w:t>Expected CPAP Output (s)</w:t>
            </w:r>
            <w:r w:rsidRPr="00B36AD9">
              <w:rPr>
                <w:b w:val="0"/>
                <w:szCs w:val="20"/>
              </w:rPr>
              <w:t>:</w:t>
            </w:r>
            <w:r w:rsidRPr="00B36AD9">
              <w:rPr>
                <w:b w:val="0"/>
                <w:iCs/>
                <w:szCs w:val="20"/>
              </w:rPr>
              <w:t xml:space="preserve"> </w:t>
            </w:r>
            <w:r w:rsidR="004624DF" w:rsidRPr="0029668F">
              <w:rPr>
                <w:b w:val="0"/>
                <w:iCs/>
                <w:szCs w:val="20"/>
              </w:rPr>
              <w:t>National institutions / local and target populations able to sustainably manage the ecosystem through their agro-forestry-pastoral practices</w:t>
            </w:r>
          </w:p>
        </w:tc>
      </w:tr>
      <w:tr w:rsidR="00EE713C" w:rsidRPr="00B36AD9" w14:paraId="04BB9B7A" w14:textId="77777777" w:rsidTr="00EE713C">
        <w:trPr>
          <w:trHeight w:val="540"/>
        </w:trPr>
        <w:tc>
          <w:tcPr>
            <w:tcW w:w="9270" w:type="dxa"/>
            <w:shd w:val="clear" w:color="auto" w:fill="FFFFFF"/>
            <w:vAlign w:val="center"/>
          </w:tcPr>
          <w:p w14:paraId="17DFEE09" w14:textId="77777777" w:rsidR="00EE713C" w:rsidRPr="00B36AD9" w:rsidRDefault="00EE713C" w:rsidP="00EE713C">
            <w:pPr>
              <w:pStyle w:val="Coverpage"/>
              <w:rPr>
                <w:b w:val="0"/>
                <w:szCs w:val="20"/>
                <w:shd w:val="clear" w:color="auto" w:fill="E0E0E0"/>
              </w:rPr>
            </w:pPr>
            <w:r w:rsidRPr="00B36AD9">
              <w:rPr>
                <w:szCs w:val="20"/>
              </w:rPr>
              <w:t>Executing Entity/Implementing Partner</w:t>
            </w:r>
            <w:r w:rsidRPr="00B36AD9">
              <w:rPr>
                <w:b w:val="0"/>
                <w:szCs w:val="20"/>
              </w:rPr>
              <w:t xml:space="preserve">: </w:t>
            </w:r>
            <w:r w:rsidR="00972C7C">
              <w:rPr>
                <w:b w:val="0"/>
                <w:szCs w:val="20"/>
              </w:rPr>
              <w:t>MINEPDED</w:t>
            </w:r>
          </w:p>
        </w:tc>
      </w:tr>
      <w:tr w:rsidR="00EE713C" w:rsidRPr="00B36AD9" w14:paraId="6ADAB7C1" w14:textId="77777777" w:rsidTr="00EE713C">
        <w:trPr>
          <w:trHeight w:val="720"/>
        </w:trPr>
        <w:tc>
          <w:tcPr>
            <w:tcW w:w="9270" w:type="dxa"/>
          </w:tcPr>
          <w:p w14:paraId="2C484062" w14:textId="7247FE05" w:rsidR="00EE713C" w:rsidRPr="00B36AD9" w:rsidRDefault="00EE713C">
            <w:pPr>
              <w:pStyle w:val="Coverpage"/>
              <w:rPr>
                <w:b w:val="0"/>
                <w:iCs/>
                <w:szCs w:val="20"/>
              </w:rPr>
            </w:pPr>
            <w:r w:rsidRPr="00B36AD9">
              <w:rPr>
                <w:szCs w:val="20"/>
              </w:rPr>
              <w:t>Implementing Entity/Responsible Partners</w:t>
            </w:r>
            <w:r w:rsidRPr="00B36AD9">
              <w:rPr>
                <w:b w:val="0"/>
                <w:szCs w:val="20"/>
              </w:rPr>
              <w:t xml:space="preserve">: </w:t>
            </w:r>
            <w:r w:rsidR="004624DF">
              <w:rPr>
                <w:b w:val="0"/>
                <w:szCs w:val="20"/>
              </w:rPr>
              <w:t xml:space="preserve"> MINEPDED</w:t>
            </w:r>
            <w:r w:rsidR="00AB1786">
              <w:rPr>
                <w:b w:val="0"/>
                <w:szCs w:val="20"/>
              </w:rPr>
              <w:t xml:space="preserve">: Ministry of Environment, Natural Protection and Sustainable Development </w:t>
            </w:r>
            <w:r w:rsidR="004624DF">
              <w:rPr>
                <w:b w:val="0"/>
                <w:szCs w:val="20"/>
              </w:rPr>
              <w:t>–</w:t>
            </w:r>
            <w:r w:rsidR="00AB1786">
              <w:rPr>
                <w:b w:val="0"/>
                <w:szCs w:val="20"/>
              </w:rPr>
              <w:t xml:space="preserve"> GEF Small Grants Program</w:t>
            </w:r>
            <w:r w:rsidR="00533744">
              <w:rPr>
                <w:b w:val="0"/>
                <w:szCs w:val="20"/>
              </w:rPr>
              <w:t xml:space="preserve"> – ERUDEF:</w:t>
            </w:r>
            <w:r w:rsidR="002B5945">
              <w:rPr>
                <w:b w:val="0"/>
                <w:szCs w:val="20"/>
              </w:rPr>
              <w:t xml:space="preserve"> Environment and Rural Development Foundation</w:t>
            </w:r>
            <w:r w:rsidR="008820DB">
              <w:rPr>
                <w:b w:val="0"/>
                <w:szCs w:val="20"/>
              </w:rPr>
              <w:t>.</w:t>
            </w:r>
          </w:p>
        </w:tc>
      </w:tr>
      <w:tr w:rsidR="00EE713C" w:rsidRPr="00B36AD9" w14:paraId="23A242B3" w14:textId="77777777" w:rsidTr="00EE713C">
        <w:tc>
          <w:tcPr>
            <w:tcW w:w="9270" w:type="dxa"/>
          </w:tcPr>
          <w:p w14:paraId="6FE47350" w14:textId="77777777" w:rsidR="00CC017B" w:rsidRDefault="00CC017B" w:rsidP="00B94A37">
            <w:pPr>
              <w:pStyle w:val="Coverpage"/>
            </w:pPr>
          </w:p>
          <w:p w14:paraId="2A28A8FE" w14:textId="77777777" w:rsidR="00CC017B" w:rsidRDefault="00CC017B" w:rsidP="00B94A37">
            <w:pPr>
              <w:pStyle w:val="Coverpage"/>
            </w:pPr>
          </w:p>
          <w:p w14:paraId="63C8643E" w14:textId="77777777" w:rsidR="00EE713C" w:rsidRPr="00B94A37" w:rsidRDefault="00EE713C" w:rsidP="00B94A37">
            <w:pPr>
              <w:pStyle w:val="Coverpage"/>
              <w:rPr>
                <w:b w:val="0"/>
              </w:rPr>
            </w:pPr>
            <w:r w:rsidRPr="00B94A37">
              <w:lastRenderedPageBreak/>
              <w:t>Brief Description</w:t>
            </w:r>
            <w:r w:rsidRPr="00B94A37">
              <w:rPr>
                <w:b w:val="0"/>
              </w:rPr>
              <w:t>:</w:t>
            </w:r>
          </w:p>
          <w:p w14:paraId="0D54BEC2" w14:textId="77777777" w:rsidR="00EE713C" w:rsidRDefault="000F6A5F" w:rsidP="00CC017B">
            <w:pPr>
              <w:pStyle w:val="Coverpage"/>
              <w:jc w:val="both"/>
              <w:rPr>
                <w:b w:val="0"/>
              </w:rPr>
            </w:pPr>
            <w:r w:rsidRPr="00B94A37">
              <w:rPr>
                <w:b w:val="0"/>
              </w:rPr>
              <w:t xml:space="preserve">This three-year medium-size project </w:t>
            </w:r>
            <w:r w:rsidR="00B94A37" w:rsidRPr="00B94A37">
              <w:rPr>
                <w:b w:val="0"/>
              </w:rPr>
              <w:t xml:space="preserve">focuses on building capacities at the national and local levels to develop value chains for </w:t>
            </w:r>
            <w:r w:rsidR="00B94A37" w:rsidRPr="00B94A37">
              <w:rPr>
                <w:b w:val="0"/>
                <w:i/>
              </w:rPr>
              <w:t>Echinops giganteus</w:t>
            </w:r>
            <w:r w:rsidR="00B94A37" w:rsidRPr="00B94A37">
              <w:rPr>
                <w:b w:val="0"/>
              </w:rPr>
              <w:t xml:space="preserve"> and </w:t>
            </w:r>
            <w:r w:rsidR="00B94A37" w:rsidRPr="00B94A37">
              <w:rPr>
                <w:b w:val="0"/>
                <w:i/>
              </w:rPr>
              <w:t>Mondia whiteii</w:t>
            </w:r>
            <w:r w:rsidR="00B94A37" w:rsidRPr="00B94A37">
              <w:rPr>
                <w:b w:val="0"/>
              </w:rPr>
              <w:t xml:space="preserve"> that are compliant with the Access and Benefit Sharing (ABS) principles enshrined in the Nagoya Protocol under the Convention on Biological Diversity. The project takes a bottom-up approach by working with local communities on ABS. It will also use this community-level experience to inform changes in the legal framework. The expected global environmental benefits include: (i) </w:t>
            </w:r>
            <w:r w:rsidR="00D05A6E">
              <w:rPr>
                <w:b w:val="0"/>
              </w:rPr>
              <w:t>C</w:t>
            </w:r>
            <w:r w:rsidR="00B94A37" w:rsidRPr="00B94A37">
              <w:rPr>
                <w:b w:val="0"/>
              </w:rPr>
              <w:t xml:space="preserve">ontributing to the achievement of the three objectives of the CBD and the Aichi Targets, thereby reducing the rate of loss of global biodiversity; (ii) </w:t>
            </w:r>
            <w:r w:rsidR="00D05A6E">
              <w:rPr>
                <w:b w:val="0"/>
              </w:rPr>
              <w:t>E</w:t>
            </w:r>
            <w:r w:rsidR="00B94A37" w:rsidRPr="00B94A37">
              <w:rPr>
                <w:b w:val="0"/>
              </w:rPr>
              <w:t xml:space="preserve">nabling local communities and countries to reduce biodiversity loss by deriving greater economic benefits from genetic resources, thereby providing incentives for biodiversity conservation; (iii) </w:t>
            </w:r>
            <w:r w:rsidR="00D05A6E">
              <w:rPr>
                <w:b w:val="0"/>
              </w:rPr>
              <w:t>S</w:t>
            </w:r>
            <w:r w:rsidR="00B94A37" w:rsidRPr="00B94A37">
              <w:rPr>
                <w:b w:val="0"/>
              </w:rPr>
              <w:t>trengthening the rights and stewardship of ILCs to their resources and TK, thereby contributing to the local conservation and sustainable use of biodiversity. Furthermore, the experience with developing these two value chains will lay the ground work for establishment of other value chains</w:t>
            </w:r>
            <w:r w:rsidR="00B94A37">
              <w:rPr>
                <w:b w:val="0"/>
              </w:rPr>
              <w:t xml:space="preserve"> in the country and the region.</w:t>
            </w:r>
          </w:p>
          <w:p w14:paraId="19BA858D" w14:textId="4E0704C6" w:rsidR="00CC017B" w:rsidRPr="00B94A37" w:rsidRDefault="00CC017B" w:rsidP="00CC017B">
            <w:pPr>
              <w:pStyle w:val="Coverpage"/>
              <w:jc w:val="both"/>
              <w:rPr>
                <w:b w:val="0"/>
              </w:rPr>
            </w:pPr>
          </w:p>
        </w:tc>
      </w:tr>
    </w:tbl>
    <w:tbl>
      <w:tblPr>
        <w:tblStyle w:val="TableGrid"/>
        <w:tblW w:w="92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270"/>
        <w:gridCol w:w="4500"/>
      </w:tblGrid>
      <w:tr w:rsidR="004624DF" w:rsidRPr="00B36AD9" w14:paraId="13A0F6FA" w14:textId="77777777" w:rsidTr="00EE713C">
        <w:tc>
          <w:tcPr>
            <w:tcW w:w="4500" w:type="dxa"/>
            <w:tcBorders>
              <w:top w:val="single" w:sz="4" w:space="0" w:color="auto"/>
              <w:left w:val="single" w:sz="4" w:space="0" w:color="auto"/>
              <w:bottom w:val="single" w:sz="4" w:space="0" w:color="auto"/>
              <w:right w:val="single" w:sz="4" w:space="0" w:color="auto"/>
            </w:tcBorders>
          </w:tcPr>
          <w:p w14:paraId="22E583A7" w14:textId="36B9CD46" w:rsidR="004624DF" w:rsidRPr="00B36AD9" w:rsidRDefault="004624DF" w:rsidP="004624DF">
            <w:pPr>
              <w:pStyle w:val="Coverpage"/>
              <w:tabs>
                <w:tab w:val="clear" w:pos="4680"/>
                <w:tab w:val="left" w:pos="1830"/>
                <w:tab w:val="right" w:pos="4189"/>
              </w:tabs>
              <w:rPr>
                <w:rFonts w:ascii="Arial Narrow" w:hAnsi="Arial Narrow"/>
                <w:b w:val="0"/>
                <w:szCs w:val="20"/>
              </w:rPr>
            </w:pPr>
            <w:r w:rsidRPr="00B36AD9">
              <w:rPr>
                <w:rFonts w:ascii="Arial Narrow" w:hAnsi="Arial Narrow"/>
                <w:b w:val="0"/>
                <w:szCs w:val="20"/>
              </w:rPr>
              <w:lastRenderedPageBreak/>
              <w:t>Programme Period</w:t>
            </w:r>
            <w:r>
              <w:rPr>
                <w:rFonts w:ascii="Arial Narrow" w:hAnsi="Arial Narrow"/>
                <w:b w:val="0"/>
                <w:szCs w:val="20"/>
              </w:rPr>
              <w:t>:</w:t>
            </w:r>
            <w:r w:rsidRPr="00B36AD9">
              <w:rPr>
                <w:rFonts w:ascii="Arial Narrow" w:hAnsi="Arial Narrow"/>
                <w:b w:val="0"/>
                <w:szCs w:val="20"/>
              </w:rPr>
              <w:tab/>
            </w:r>
            <w:r>
              <w:rPr>
                <w:rFonts w:ascii="Arial Narrow" w:hAnsi="Arial Narrow"/>
                <w:b w:val="0"/>
                <w:szCs w:val="20"/>
              </w:rPr>
              <w:tab/>
              <w:t>201</w:t>
            </w:r>
            <w:r w:rsidR="00BF1A4D">
              <w:rPr>
                <w:rFonts w:ascii="Arial Narrow" w:hAnsi="Arial Narrow"/>
                <w:b w:val="0"/>
                <w:szCs w:val="20"/>
              </w:rPr>
              <w:t>3</w:t>
            </w:r>
            <w:r>
              <w:rPr>
                <w:rFonts w:ascii="Arial Narrow" w:hAnsi="Arial Narrow"/>
                <w:b w:val="0"/>
                <w:szCs w:val="20"/>
              </w:rPr>
              <w:t>-201</w:t>
            </w:r>
            <w:r w:rsidR="00BF1A4D">
              <w:rPr>
                <w:rFonts w:ascii="Arial Narrow" w:hAnsi="Arial Narrow"/>
                <w:b w:val="0"/>
                <w:szCs w:val="20"/>
              </w:rPr>
              <w:t>7</w:t>
            </w:r>
          </w:p>
          <w:p w14:paraId="59F8611A" w14:textId="4B1C3B74" w:rsidR="004624DF" w:rsidRPr="00B36AD9" w:rsidRDefault="004624DF" w:rsidP="004624DF">
            <w:pPr>
              <w:pStyle w:val="Coverpage"/>
              <w:tabs>
                <w:tab w:val="clear" w:pos="4680"/>
                <w:tab w:val="right" w:pos="4189"/>
              </w:tabs>
              <w:rPr>
                <w:rFonts w:ascii="Arial Narrow" w:hAnsi="Arial Narrow"/>
                <w:b w:val="0"/>
                <w:szCs w:val="20"/>
              </w:rPr>
            </w:pPr>
            <w:r w:rsidRPr="00B36AD9">
              <w:rPr>
                <w:rFonts w:ascii="Arial Narrow" w:hAnsi="Arial Narrow"/>
                <w:b w:val="0"/>
                <w:szCs w:val="20"/>
              </w:rPr>
              <w:t>Atlas Award ID:</w:t>
            </w:r>
            <w:r>
              <w:rPr>
                <w:rFonts w:ascii="Arial Narrow" w:hAnsi="Arial Narrow"/>
                <w:b w:val="0"/>
                <w:szCs w:val="20"/>
              </w:rPr>
              <w:tab/>
            </w:r>
            <w:r w:rsidR="00D358AC">
              <w:rPr>
                <w:rFonts w:ascii="Arial Narrow" w:hAnsi="Arial Narrow"/>
                <w:b w:val="0"/>
                <w:szCs w:val="20"/>
              </w:rPr>
              <w:t>00090258</w:t>
            </w:r>
          </w:p>
          <w:p w14:paraId="469F9E85" w14:textId="1C045C44" w:rsidR="00AA3CA3" w:rsidRDefault="004624DF" w:rsidP="004624DF">
            <w:pPr>
              <w:pStyle w:val="Coverpage"/>
              <w:tabs>
                <w:tab w:val="clear" w:pos="4680"/>
                <w:tab w:val="right" w:pos="4189"/>
              </w:tabs>
              <w:rPr>
                <w:rFonts w:ascii="Arial Narrow" w:hAnsi="Arial Narrow"/>
                <w:b w:val="0"/>
                <w:szCs w:val="20"/>
              </w:rPr>
            </w:pPr>
            <w:r w:rsidRPr="00B36AD9">
              <w:rPr>
                <w:rFonts w:ascii="Arial Narrow" w:hAnsi="Arial Narrow"/>
                <w:b w:val="0"/>
                <w:szCs w:val="20"/>
              </w:rPr>
              <w:t>Project ID:</w:t>
            </w:r>
            <w:r>
              <w:rPr>
                <w:rFonts w:ascii="Arial Narrow" w:hAnsi="Arial Narrow"/>
                <w:b w:val="0"/>
                <w:szCs w:val="20"/>
              </w:rPr>
              <w:tab/>
            </w:r>
            <w:r w:rsidR="00CE730D">
              <w:rPr>
                <w:rFonts w:ascii="Arial Narrow" w:hAnsi="Arial Narrow"/>
                <w:b w:val="0"/>
                <w:szCs w:val="20"/>
              </w:rPr>
              <w:t>0009</w:t>
            </w:r>
            <w:r w:rsidR="00D358AC">
              <w:rPr>
                <w:rFonts w:ascii="Arial Narrow" w:hAnsi="Arial Narrow"/>
                <w:b w:val="0"/>
                <w:szCs w:val="20"/>
              </w:rPr>
              <w:t>6111</w:t>
            </w:r>
          </w:p>
          <w:p w14:paraId="51E5AEA3" w14:textId="77777777" w:rsidR="004624DF" w:rsidRPr="00B36AD9" w:rsidRDefault="004624DF" w:rsidP="004624DF">
            <w:pPr>
              <w:pStyle w:val="Coverpage"/>
              <w:tabs>
                <w:tab w:val="clear" w:pos="4680"/>
                <w:tab w:val="right" w:pos="4189"/>
              </w:tabs>
              <w:rPr>
                <w:rFonts w:ascii="Arial Narrow" w:hAnsi="Arial Narrow"/>
                <w:b w:val="0"/>
                <w:szCs w:val="20"/>
              </w:rPr>
            </w:pPr>
            <w:r w:rsidRPr="00B36AD9">
              <w:rPr>
                <w:rFonts w:ascii="Arial Narrow" w:hAnsi="Arial Narrow"/>
                <w:b w:val="0"/>
                <w:szCs w:val="20"/>
              </w:rPr>
              <w:t>PIMS #</w:t>
            </w:r>
            <w:r>
              <w:rPr>
                <w:rFonts w:ascii="Arial Narrow" w:hAnsi="Arial Narrow"/>
                <w:b w:val="0"/>
                <w:szCs w:val="20"/>
              </w:rPr>
              <w:t xml:space="preserve"> (UNDP):</w:t>
            </w:r>
            <w:r w:rsidRPr="00B36AD9">
              <w:rPr>
                <w:rFonts w:ascii="Arial Narrow" w:hAnsi="Arial Narrow"/>
                <w:b w:val="0"/>
                <w:szCs w:val="20"/>
              </w:rPr>
              <w:tab/>
            </w:r>
            <w:r>
              <w:rPr>
                <w:rFonts w:ascii="Arial Narrow" w:hAnsi="Arial Narrow"/>
                <w:b w:val="0"/>
                <w:szCs w:val="20"/>
              </w:rPr>
              <w:t>5387</w:t>
            </w:r>
          </w:p>
          <w:p w14:paraId="73697482" w14:textId="1104CA94" w:rsidR="004624DF" w:rsidRPr="00B36AD9" w:rsidRDefault="004624DF" w:rsidP="004624DF">
            <w:pPr>
              <w:pStyle w:val="Coverpage"/>
              <w:tabs>
                <w:tab w:val="clear" w:pos="4680"/>
                <w:tab w:val="right" w:pos="4189"/>
              </w:tabs>
              <w:rPr>
                <w:rFonts w:ascii="Arial Narrow" w:hAnsi="Arial Narrow"/>
                <w:b w:val="0"/>
                <w:szCs w:val="20"/>
              </w:rPr>
            </w:pPr>
            <w:r w:rsidRPr="00B36AD9">
              <w:rPr>
                <w:rFonts w:ascii="Arial Narrow" w:hAnsi="Arial Narrow"/>
                <w:b w:val="0"/>
                <w:szCs w:val="20"/>
              </w:rPr>
              <w:t>Start date:</w:t>
            </w:r>
            <w:r>
              <w:rPr>
                <w:rFonts w:ascii="Arial Narrow" w:hAnsi="Arial Narrow"/>
                <w:b w:val="0"/>
                <w:szCs w:val="20"/>
              </w:rPr>
              <w:tab/>
              <w:t>October 201</w:t>
            </w:r>
            <w:r w:rsidR="000F4633">
              <w:rPr>
                <w:rFonts w:ascii="Arial Narrow" w:hAnsi="Arial Narrow"/>
                <w:b w:val="0"/>
                <w:szCs w:val="20"/>
              </w:rPr>
              <w:t>6</w:t>
            </w:r>
          </w:p>
          <w:p w14:paraId="2FA7A281" w14:textId="7FDC4290" w:rsidR="004624DF" w:rsidRPr="00B36AD9" w:rsidRDefault="004624DF" w:rsidP="004624DF">
            <w:pPr>
              <w:pStyle w:val="Coverpage"/>
              <w:tabs>
                <w:tab w:val="clear" w:pos="4680"/>
                <w:tab w:val="right" w:pos="4189"/>
              </w:tabs>
              <w:rPr>
                <w:rFonts w:ascii="Arial Narrow" w:hAnsi="Arial Narrow"/>
                <w:b w:val="0"/>
                <w:szCs w:val="20"/>
              </w:rPr>
            </w:pPr>
            <w:r w:rsidRPr="00B36AD9">
              <w:rPr>
                <w:rFonts w:ascii="Arial Narrow" w:hAnsi="Arial Narrow"/>
                <w:b w:val="0"/>
                <w:szCs w:val="20"/>
              </w:rPr>
              <w:t>End Date</w:t>
            </w:r>
            <w:r>
              <w:rPr>
                <w:rFonts w:ascii="Arial Narrow" w:hAnsi="Arial Narrow"/>
                <w:b w:val="0"/>
                <w:szCs w:val="20"/>
              </w:rPr>
              <w:t xml:space="preserve"> :</w:t>
            </w:r>
            <w:r>
              <w:rPr>
                <w:rFonts w:ascii="Arial Narrow" w:hAnsi="Arial Narrow"/>
                <w:b w:val="0"/>
                <w:szCs w:val="20"/>
              </w:rPr>
              <w:tab/>
              <w:t>October 201</w:t>
            </w:r>
            <w:r w:rsidR="000F4633">
              <w:rPr>
                <w:rFonts w:ascii="Arial Narrow" w:hAnsi="Arial Narrow"/>
                <w:b w:val="0"/>
                <w:szCs w:val="20"/>
              </w:rPr>
              <w:t>9</w:t>
            </w:r>
          </w:p>
          <w:p w14:paraId="4D11EB54" w14:textId="77777777" w:rsidR="004624DF" w:rsidRPr="00B36AD9" w:rsidRDefault="004624DF" w:rsidP="004624DF">
            <w:pPr>
              <w:pStyle w:val="Coverpage"/>
              <w:tabs>
                <w:tab w:val="clear" w:pos="4680"/>
                <w:tab w:val="right" w:pos="4189"/>
              </w:tabs>
              <w:rPr>
                <w:rFonts w:ascii="Arial Narrow" w:hAnsi="Arial Narrow"/>
                <w:b w:val="0"/>
                <w:szCs w:val="20"/>
              </w:rPr>
            </w:pPr>
            <w:r w:rsidRPr="00B36AD9">
              <w:rPr>
                <w:rFonts w:ascii="Arial Narrow" w:hAnsi="Arial Narrow"/>
                <w:b w:val="0"/>
                <w:szCs w:val="20"/>
              </w:rPr>
              <w:t>Management Arrangements:</w:t>
            </w:r>
            <w:r>
              <w:rPr>
                <w:rFonts w:ascii="Arial Narrow" w:hAnsi="Arial Narrow"/>
                <w:b w:val="0"/>
                <w:szCs w:val="20"/>
              </w:rPr>
              <w:tab/>
              <w:t>NIM</w:t>
            </w:r>
          </w:p>
          <w:p w14:paraId="0DC1FD34" w14:textId="77777777" w:rsidR="004624DF" w:rsidRDefault="004624DF" w:rsidP="00CE2373">
            <w:pPr>
              <w:pStyle w:val="Coverpage"/>
              <w:tabs>
                <w:tab w:val="clear" w:pos="4680"/>
                <w:tab w:val="right" w:pos="4189"/>
              </w:tabs>
              <w:rPr>
                <w:rFonts w:ascii="Arial Narrow" w:hAnsi="Arial Narrow"/>
                <w:b w:val="0"/>
                <w:szCs w:val="20"/>
              </w:rPr>
            </w:pPr>
            <w:r w:rsidRPr="00B36AD9">
              <w:rPr>
                <w:rFonts w:ascii="Arial Narrow" w:hAnsi="Arial Narrow"/>
                <w:b w:val="0"/>
                <w:szCs w:val="20"/>
              </w:rPr>
              <w:t>PAC Meeting Date</w:t>
            </w:r>
            <w:r>
              <w:rPr>
                <w:rFonts w:ascii="Arial Narrow" w:hAnsi="Arial Narrow"/>
                <w:b w:val="0"/>
                <w:szCs w:val="20"/>
              </w:rPr>
              <w:t>:</w:t>
            </w:r>
            <w:r>
              <w:rPr>
                <w:rFonts w:ascii="Arial Narrow" w:hAnsi="Arial Narrow"/>
                <w:b w:val="0"/>
                <w:szCs w:val="20"/>
              </w:rPr>
              <w:tab/>
              <w:t>September 2015</w:t>
            </w:r>
          </w:p>
          <w:p w14:paraId="661B644B" w14:textId="0A327889" w:rsidR="004D5388" w:rsidRDefault="004D5388" w:rsidP="00CE2373">
            <w:pPr>
              <w:pStyle w:val="Coverpage"/>
              <w:tabs>
                <w:tab w:val="clear" w:pos="4680"/>
                <w:tab w:val="right" w:pos="4189"/>
              </w:tabs>
              <w:rPr>
                <w:rFonts w:ascii="Arial Narrow" w:hAnsi="Arial Narrow"/>
                <w:b w:val="0"/>
                <w:szCs w:val="20"/>
              </w:rPr>
            </w:pPr>
            <w:r>
              <w:rPr>
                <w:rFonts w:ascii="Arial Narrow" w:hAnsi="Arial Narrow"/>
                <w:b w:val="0"/>
                <w:szCs w:val="20"/>
              </w:rPr>
              <w:t>Submission Date:                                       March 30, 2016</w:t>
            </w:r>
          </w:p>
          <w:p w14:paraId="437DE5C2" w14:textId="77777777" w:rsidR="004D5388" w:rsidRPr="00B36AD9" w:rsidRDefault="004D5388" w:rsidP="00CE2373">
            <w:pPr>
              <w:pStyle w:val="Coverpage"/>
              <w:tabs>
                <w:tab w:val="clear" w:pos="4680"/>
                <w:tab w:val="right" w:pos="4189"/>
              </w:tabs>
              <w:rPr>
                <w:rFonts w:ascii="Arial Narrow" w:hAnsi="Arial Narrow"/>
                <w:b w:val="0"/>
                <w:szCs w:val="20"/>
              </w:rPr>
            </w:pPr>
          </w:p>
        </w:tc>
        <w:tc>
          <w:tcPr>
            <w:tcW w:w="270" w:type="dxa"/>
            <w:tcBorders>
              <w:left w:val="single" w:sz="4" w:space="0" w:color="auto"/>
              <w:right w:val="single" w:sz="4" w:space="0" w:color="auto"/>
            </w:tcBorders>
          </w:tcPr>
          <w:p w14:paraId="4FE42110" w14:textId="77777777" w:rsidR="004624DF" w:rsidRPr="00B36AD9" w:rsidRDefault="004624DF" w:rsidP="00EE713C">
            <w:pPr>
              <w:pStyle w:val="Coverpage"/>
              <w:tabs>
                <w:tab w:val="right" w:pos="4680"/>
              </w:tabs>
              <w:rPr>
                <w:rFonts w:ascii="Arial Narrow" w:hAnsi="Arial Narrow"/>
                <w:b w:val="0"/>
                <w:szCs w:val="20"/>
              </w:rPr>
            </w:pPr>
          </w:p>
        </w:tc>
        <w:tc>
          <w:tcPr>
            <w:tcW w:w="4500" w:type="dxa"/>
            <w:tcBorders>
              <w:top w:val="single" w:sz="4" w:space="0" w:color="auto"/>
              <w:left w:val="single" w:sz="4" w:space="0" w:color="auto"/>
              <w:bottom w:val="single" w:sz="4" w:space="0" w:color="auto"/>
              <w:right w:val="single" w:sz="4" w:space="0" w:color="auto"/>
            </w:tcBorders>
          </w:tcPr>
          <w:p w14:paraId="7DD537A1" w14:textId="3FF2945C" w:rsidR="004624DF" w:rsidRDefault="004624DF" w:rsidP="004624DF">
            <w:pPr>
              <w:pStyle w:val="Coverpage"/>
              <w:tabs>
                <w:tab w:val="clear" w:pos="4680"/>
                <w:tab w:val="decimal" w:pos="3519"/>
                <w:tab w:val="right" w:pos="4284"/>
              </w:tabs>
              <w:rPr>
                <w:rFonts w:ascii="Arial Narrow" w:hAnsi="Arial Narrow"/>
                <w:b w:val="0"/>
              </w:rPr>
            </w:pPr>
            <w:r w:rsidRPr="00B36AD9">
              <w:rPr>
                <w:rFonts w:ascii="Arial Narrow" w:hAnsi="Arial Narrow"/>
                <w:b w:val="0"/>
              </w:rPr>
              <w:t>Total resources required:</w:t>
            </w:r>
            <w:r>
              <w:rPr>
                <w:rFonts w:ascii="Arial Narrow" w:hAnsi="Arial Narrow"/>
                <w:b w:val="0"/>
              </w:rPr>
              <w:tab/>
            </w:r>
            <w:r w:rsidRPr="00B36AD9">
              <w:rPr>
                <w:rFonts w:ascii="Arial Narrow" w:hAnsi="Arial Narrow"/>
                <w:b w:val="0"/>
              </w:rPr>
              <w:t xml:space="preserve">USD </w:t>
            </w:r>
            <w:r>
              <w:rPr>
                <w:rFonts w:ascii="Arial Narrow" w:hAnsi="Arial Narrow"/>
                <w:b w:val="0"/>
              </w:rPr>
              <w:t>2,</w:t>
            </w:r>
            <w:r w:rsidR="00703260">
              <w:rPr>
                <w:rFonts w:ascii="Arial Narrow" w:hAnsi="Arial Narrow"/>
                <w:b w:val="0"/>
              </w:rPr>
              <w:t>6</w:t>
            </w:r>
            <w:r>
              <w:rPr>
                <w:rFonts w:ascii="Arial Narrow" w:hAnsi="Arial Narrow"/>
                <w:b w:val="0"/>
              </w:rPr>
              <w:t>00,000</w:t>
            </w:r>
          </w:p>
          <w:p w14:paraId="4DC97990" w14:textId="77777777" w:rsidR="00CF60F4" w:rsidRPr="00B36AD9" w:rsidRDefault="00CF60F4" w:rsidP="004624DF">
            <w:pPr>
              <w:pStyle w:val="Coverpage"/>
              <w:tabs>
                <w:tab w:val="clear" w:pos="4680"/>
                <w:tab w:val="decimal" w:pos="3519"/>
                <w:tab w:val="right" w:pos="4284"/>
              </w:tabs>
              <w:rPr>
                <w:rFonts w:ascii="Arial Narrow" w:hAnsi="Arial Narrow"/>
                <w:b w:val="0"/>
              </w:rPr>
            </w:pPr>
            <w:bookmarkStart w:id="1" w:name="_GoBack"/>
            <w:bookmarkEnd w:id="1"/>
          </w:p>
          <w:p w14:paraId="77C40D00" w14:textId="59A38D45" w:rsidR="004624DF" w:rsidRPr="00B36AD9" w:rsidRDefault="004624DF" w:rsidP="004624DF">
            <w:pPr>
              <w:pStyle w:val="Coverpage"/>
              <w:tabs>
                <w:tab w:val="clear" w:pos="4680"/>
                <w:tab w:val="decimal" w:pos="3519"/>
                <w:tab w:val="right" w:pos="4284"/>
              </w:tabs>
              <w:rPr>
                <w:rFonts w:ascii="Arial Narrow" w:hAnsi="Arial Narrow"/>
                <w:b w:val="0"/>
              </w:rPr>
            </w:pPr>
            <w:r w:rsidRPr="00B36AD9">
              <w:rPr>
                <w:rFonts w:ascii="Arial Narrow" w:hAnsi="Arial Narrow"/>
                <w:b w:val="0"/>
              </w:rPr>
              <w:t>Total allocated resources</w:t>
            </w:r>
            <w:r w:rsidR="00AC627D">
              <w:rPr>
                <w:rFonts w:ascii="Arial Narrow" w:hAnsi="Arial Narrow"/>
                <w:b w:val="0"/>
              </w:rPr>
              <w:t xml:space="preserve"> (cash)</w:t>
            </w:r>
            <w:r w:rsidRPr="00B36AD9">
              <w:rPr>
                <w:rFonts w:ascii="Arial Narrow" w:hAnsi="Arial Narrow"/>
                <w:b w:val="0"/>
              </w:rPr>
              <w:t>:</w:t>
            </w:r>
            <w:r>
              <w:rPr>
                <w:rFonts w:ascii="Arial Narrow" w:hAnsi="Arial Narrow"/>
                <w:b w:val="0"/>
              </w:rPr>
              <w:tab/>
            </w:r>
            <w:r w:rsidRPr="00B36AD9">
              <w:rPr>
                <w:rFonts w:ascii="Arial Narrow" w:hAnsi="Arial Narrow"/>
                <w:b w:val="0"/>
              </w:rPr>
              <w:t xml:space="preserve">USD </w:t>
            </w:r>
            <w:r>
              <w:rPr>
                <w:rFonts w:ascii="Arial Narrow" w:hAnsi="Arial Narrow"/>
                <w:b w:val="0"/>
              </w:rPr>
              <w:t>2,</w:t>
            </w:r>
            <w:r w:rsidR="00CF60F4">
              <w:rPr>
                <w:rFonts w:ascii="Arial Narrow" w:hAnsi="Arial Narrow"/>
                <w:b w:val="0"/>
              </w:rPr>
              <w:t>1</w:t>
            </w:r>
            <w:r>
              <w:rPr>
                <w:rFonts w:ascii="Arial Narrow" w:hAnsi="Arial Narrow"/>
                <w:b w:val="0"/>
              </w:rPr>
              <w:t>00,000</w:t>
            </w:r>
          </w:p>
          <w:p w14:paraId="5768C539" w14:textId="14862ED8" w:rsidR="004624DF" w:rsidRDefault="004624DF" w:rsidP="004624DF">
            <w:pPr>
              <w:pStyle w:val="Coverpage"/>
              <w:numPr>
                <w:ilvl w:val="0"/>
                <w:numId w:val="26"/>
              </w:numPr>
              <w:tabs>
                <w:tab w:val="clear" w:pos="4680"/>
                <w:tab w:val="decimal" w:pos="3519"/>
                <w:tab w:val="right" w:pos="4284"/>
              </w:tabs>
              <w:rPr>
                <w:rFonts w:ascii="Arial Narrow" w:hAnsi="Arial Narrow"/>
                <w:b w:val="0"/>
                <w:szCs w:val="20"/>
              </w:rPr>
            </w:pPr>
            <w:r w:rsidRPr="00B36AD9">
              <w:rPr>
                <w:rFonts w:ascii="Arial Narrow" w:hAnsi="Arial Narrow"/>
                <w:b w:val="0"/>
                <w:szCs w:val="20"/>
              </w:rPr>
              <w:t>GEF</w:t>
            </w:r>
            <w:r w:rsidRPr="00B36AD9">
              <w:rPr>
                <w:rFonts w:ascii="Arial Narrow" w:hAnsi="Arial Narrow"/>
                <w:b w:val="0"/>
                <w:szCs w:val="20"/>
              </w:rPr>
              <w:tab/>
              <w:t>USD</w:t>
            </w:r>
            <w:r>
              <w:rPr>
                <w:rFonts w:ascii="Arial Narrow" w:hAnsi="Arial Narrow"/>
                <w:b w:val="0"/>
                <w:szCs w:val="20"/>
              </w:rPr>
              <w:t xml:space="preserve"> </w:t>
            </w:r>
            <w:r w:rsidR="00E11792">
              <w:rPr>
                <w:rFonts w:ascii="Arial Narrow" w:hAnsi="Arial Narrow"/>
                <w:b w:val="0"/>
                <w:szCs w:val="20"/>
              </w:rPr>
              <w:t>5</w:t>
            </w:r>
            <w:r>
              <w:rPr>
                <w:rFonts w:ascii="Arial Narrow" w:hAnsi="Arial Narrow"/>
                <w:b w:val="0"/>
                <w:szCs w:val="20"/>
              </w:rPr>
              <w:t>00,000</w:t>
            </w:r>
          </w:p>
          <w:p w14:paraId="7ABFDB46" w14:textId="6BF9FB15" w:rsidR="00E11792" w:rsidRPr="00B36AD9" w:rsidRDefault="00E11792" w:rsidP="004624DF">
            <w:pPr>
              <w:pStyle w:val="Coverpage"/>
              <w:numPr>
                <w:ilvl w:val="0"/>
                <w:numId w:val="26"/>
              </w:numPr>
              <w:tabs>
                <w:tab w:val="clear" w:pos="4680"/>
                <w:tab w:val="decimal" w:pos="3519"/>
                <w:tab w:val="right" w:pos="4284"/>
              </w:tabs>
              <w:rPr>
                <w:rFonts w:ascii="Arial Narrow" w:hAnsi="Arial Narrow"/>
                <w:b w:val="0"/>
                <w:szCs w:val="20"/>
              </w:rPr>
            </w:pPr>
            <w:r>
              <w:rPr>
                <w:rFonts w:ascii="Arial Narrow" w:hAnsi="Arial Narrow"/>
                <w:b w:val="0"/>
                <w:szCs w:val="20"/>
              </w:rPr>
              <w:t>NPIF                                USD 400,000</w:t>
            </w:r>
          </w:p>
          <w:p w14:paraId="77FC8272" w14:textId="38DDE5E9" w:rsidR="004624DF" w:rsidRDefault="00AC627D" w:rsidP="00AC627D">
            <w:pPr>
              <w:pStyle w:val="Coverpage"/>
              <w:numPr>
                <w:ilvl w:val="0"/>
                <w:numId w:val="26"/>
              </w:numPr>
              <w:tabs>
                <w:tab w:val="clear" w:pos="4680"/>
                <w:tab w:val="decimal" w:pos="3519"/>
                <w:tab w:val="right" w:pos="4284"/>
              </w:tabs>
              <w:rPr>
                <w:rFonts w:ascii="Arial Narrow" w:hAnsi="Arial Narrow"/>
                <w:b w:val="0"/>
              </w:rPr>
            </w:pPr>
            <w:r>
              <w:rPr>
                <w:rFonts w:ascii="Arial Narrow" w:hAnsi="Arial Narrow"/>
                <w:b w:val="0"/>
              </w:rPr>
              <w:t>MINEPDED</w:t>
            </w:r>
            <w:r w:rsidR="004624DF" w:rsidRPr="00B36AD9">
              <w:rPr>
                <w:rFonts w:ascii="Arial Narrow" w:hAnsi="Arial Narrow"/>
                <w:b w:val="0"/>
              </w:rPr>
              <w:tab/>
              <w:t>USD</w:t>
            </w:r>
            <w:r w:rsidR="004624DF">
              <w:rPr>
                <w:rFonts w:ascii="Arial Narrow" w:hAnsi="Arial Narrow"/>
                <w:b w:val="0"/>
              </w:rPr>
              <w:t xml:space="preserve"> </w:t>
            </w:r>
            <w:r>
              <w:rPr>
                <w:rFonts w:ascii="Arial Narrow" w:hAnsi="Arial Narrow"/>
                <w:b w:val="0"/>
              </w:rPr>
              <w:t>800</w:t>
            </w:r>
            <w:r w:rsidR="004624DF">
              <w:rPr>
                <w:rFonts w:ascii="Arial Narrow" w:hAnsi="Arial Narrow"/>
                <w:b w:val="0"/>
              </w:rPr>
              <w:t>,000</w:t>
            </w:r>
          </w:p>
          <w:p w14:paraId="62945A5F" w14:textId="77777777" w:rsidR="00AC627D" w:rsidRDefault="00AC627D" w:rsidP="00AC627D">
            <w:pPr>
              <w:pStyle w:val="Coverpage"/>
              <w:numPr>
                <w:ilvl w:val="0"/>
                <w:numId w:val="26"/>
              </w:numPr>
              <w:tabs>
                <w:tab w:val="clear" w:pos="4680"/>
                <w:tab w:val="decimal" w:pos="3519"/>
                <w:tab w:val="right" w:pos="4284"/>
              </w:tabs>
              <w:rPr>
                <w:rFonts w:ascii="Arial Narrow" w:hAnsi="Arial Narrow"/>
                <w:b w:val="0"/>
              </w:rPr>
            </w:pPr>
            <w:r>
              <w:rPr>
                <w:rFonts w:ascii="Arial Narrow" w:hAnsi="Arial Narrow"/>
                <w:b w:val="0"/>
              </w:rPr>
              <w:t>ERUDEF                         USD 400,000</w:t>
            </w:r>
          </w:p>
          <w:p w14:paraId="702234E9" w14:textId="77777777" w:rsidR="00E11792" w:rsidRDefault="00E11792" w:rsidP="00CF60F4">
            <w:pPr>
              <w:pStyle w:val="Coverpage"/>
              <w:tabs>
                <w:tab w:val="clear" w:pos="4680"/>
                <w:tab w:val="decimal" w:pos="3519"/>
                <w:tab w:val="right" w:pos="4284"/>
              </w:tabs>
              <w:rPr>
                <w:rFonts w:ascii="Arial Narrow" w:hAnsi="Arial Narrow"/>
                <w:b w:val="0"/>
              </w:rPr>
            </w:pPr>
          </w:p>
          <w:p w14:paraId="0A797BFD" w14:textId="107FBCB0" w:rsidR="00AC627D" w:rsidRDefault="00CF60F4" w:rsidP="00CF60F4">
            <w:pPr>
              <w:pStyle w:val="Coverpage"/>
              <w:tabs>
                <w:tab w:val="clear" w:pos="4680"/>
                <w:tab w:val="decimal" w:pos="3519"/>
                <w:tab w:val="right" w:pos="4284"/>
              </w:tabs>
              <w:rPr>
                <w:rFonts w:ascii="Arial Narrow" w:hAnsi="Arial Narrow"/>
                <w:b w:val="0"/>
              </w:rPr>
            </w:pPr>
            <w:r>
              <w:rPr>
                <w:rFonts w:ascii="Arial Narrow" w:hAnsi="Arial Narrow"/>
                <w:b w:val="0"/>
              </w:rPr>
              <w:t xml:space="preserve">In-kind </w:t>
            </w:r>
            <w:r w:rsidR="00AC627D">
              <w:rPr>
                <w:rFonts w:ascii="Arial Narrow" w:hAnsi="Arial Narrow"/>
                <w:b w:val="0"/>
              </w:rPr>
              <w:t>contributions</w:t>
            </w:r>
            <w:r>
              <w:rPr>
                <w:rFonts w:ascii="Arial Narrow" w:hAnsi="Arial Narrow"/>
                <w:b w:val="0"/>
              </w:rPr>
              <w:t>:                      USD 500,000</w:t>
            </w:r>
          </w:p>
          <w:p w14:paraId="1C0B5369" w14:textId="521E029A" w:rsidR="00CF60F4" w:rsidRDefault="00CF60F4" w:rsidP="00CF60F4">
            <w:pPr>
              <w:pStyle w:val="Coverpage"/>
              <w:numPr>
                <w:ilvl w:val="0"/>
                <w:numId w:val="26"/>
              </w:numPr>
              <w:tabs>
                <w:tab w:val="clear" w:pos="4680"/>
                <w:tab w:val="decimal" w:pos="3519"/>
                <w:tab w:val="right" w:pos="4284"/>
              </w:tabs>
              <w:rPr>
                <w:rFonts w:ascii="Arial Narrow" w:hAnsi="Arial Narrow"/>
                <w:b w:val="0"/>
              </w:rPr>
            </w:pPr>
            <w:r>
              <w:rPr>
                <w:rFonts w:ascii="Arial Narrow" w:hAnsi="Arial Narrow"/>
                <w:b w:val="0"/>
              </w:rPr>
              <w:t>MINEPDED</w:t>
            </w:r>
            <w:r w:rsidRPr="00B36AD9">
              <w:rPr>
                <w:rFonts w:ascii="Arial Narrow" w:hAnsi="Arial Narrow"/>
                <w:b w:val="0"/>
              </w:rPr>
              <w:tab/>
              <w:t>USD</w:t>
            </w:r>
            <w:r>
              <w:rPr>
                <w:rFonts w:ascii="Arial Narrow" w:hAnsi="Arial Narrow"/>
                <w:b w:val="0"/>
              </w:rPr>
              <w:t xml:space="preserve"> 400,000</w:t>
            </w:r>
          </w:p>
          <w:p w14:paraId="6962F013" w14:textId="7F5D29EE" w:rsidR="00CF60F4" w:rsidRPr="00AC627D" w:rsidRDefault="00CF60F4" w:rsidP="00CC017B">
            <w:pPr>
              <w:pStyle w:val="Coverpage"/>
              <w:numPr>
                <w:ilvl w:val="0"/>
                <w:numId w:val="26"/>
              </w:numPr>
              <w:tabs>
                <w:tab w:val="clear" w:pos="4680"/>
                <w:tab w:val="decimal" w:pos="3519"/>
                <w:tab w:val="right" w:pos="4284"/>
              </w:tabs>
              <w:rPr>
                <w:rFonts w:ascii="Arial Narrow" w:hAnsi="Arial Narrow"/>
                <w:b w:val="0"/>
              </w:rPr>
            </w:pPr>
            <w:r>
              <w:rPr>
                <w:rFonts w:ascii="Arial Narrow" w:hAnsi="Arial Narrow"/>
                <w:b w:val="0"/>
              </w:rPr>
              <w:t>ERUDEF                         USD 100,000</w:t>
            </w:r>
          </w:p>
        </w:tc>
      </w:tr>
    </w:tbl>
    <w:p w14:paraId="212F81C8" w14:textId="77777777" w:rsidR="00EE713C" w:rsidRPr="00B36AD9" w:rsidRDefault="00EE713C" w:rsidP="00EE713C">
      <w:pPr>
        <w:pStyle w:val="Coverpage"/>
      </w:pPr>
    </w:p>
    <w:p w14:paraId="535C3681" w14:textId="77777777" w:rsidR="00EE713C" w:rsidRPr="00B36AD9" w:rsidRDefault="00EE713C" w:rsidP="00EE713C">
      <w:pPr>
        <w:pStyle w:val="Coverpage"/>
        <w:rPr>
          <w:szCs w:val="20"/>
        </w:rPr>
      </w:pPr>
    </w:p>
    <w:p w14:paraId="13A3CA3C" w14:textId="77777777" w:rsidR="00EE713C" w:rsidRPr="00B36AD9" w:rsidRDefault="00EE713C" w:rsidP="00EE713C">
      <w:pPr>
        <w:pStyle w:val="Coverpage"/>
        <w:rPr>
          <w:szCs w:val="20"/>
        </w:rPr>
      </w:pPr>
      <w:r w:rsidRPr="00B36AD9">
        <w:rPr>
          <w:szCs w:val="20"/>
        </w:rPr>
        <w:t>Agreed by (Government):</w:t>
      </w:r>
    </w:p>
    <w:p w14:paraId="0D920B55" w14:textId="77777777" w:rsidR="00EE713C" w:rsidRPr="00B36AD9" w:rsidRDefault="00EE713C" w:rsidP="00EE713C">
      <w:pPr>
        <w:pStyle w:val="Coverpage"/>
        <w:rPr>
          <w:szCs w:val="20"/>
        </w:rPr>
      </w:pPr>
    </w:p>
    <w:p w14:paraId="6BD2846C" w14:textId="77777777" w:rsidR="00EE713C" w:rsidRPr="00B36AD9" w:rsidRDefault="00EE713C" w:rsidP="00EE713C">
      <w:pPr>
        <w:pStyle w:val="Coverpage"/>
        <w:rPr>
          <w:szCs w:val="20"/>
        </w:rPr>
      </w:pPr>
    </w:p>
    <w:p w14:paraId="062F167A" w14:textId="77777777" w:rsidR="00EE713C" w:rsidRPr="00B36AD9" w:rsidRDefault="00EE713C" w:rsidP="00EE713C">
      <w:pPr>
        <w:pStyle w:val="Coverpage"/>
        <w:rPr>
          <w:szCs w:val="20"/>
        </w:rPr>
      </w:pPr>
    </w:p>
    <w:p w14:paraId="577E07E2" w14:textId="77777777" w:rsidR="00EE713C" w:rsidRPr="00B36AD9" w:rsidRDefault="00EE713C" w:rsidP="00EE713C">
      <w:pPr>
        <w:pStyle w:val="Coverpage"/>
        <w:pBdr>
          <w:top w:val="single" w:sz="4" w:space="1" w:color="auto"/>
        </w:pBdr>
        <w:rPr>
          <w:szCs w:val="20"/>
        </w:rPr>
      </w:pPr>
      <w:r w:rsidRPr="00B36AD9">
        <w:rPr>
          <w:szCs w:val="20"/>
        </w:rPr>
        <w:t>Name</w:t>
      </w:r>
      <w:r w:rsidRPr="00B36AD9">
        <w:rPr>
          <w:szCs w:val="20"/>
        </w:rPr>
        <w:tab/>
      </w:r>
      <w:r w:rsidRPr="00B36AD9">
        <w:rPr>
          <w:szCs w:val="20"/>
        </w:rPr>
        <w:tab/>
        <w:t xml:space="preserve">Signature </w:t>
      </w:r>
      <w:r w:rsidRPr="00B36AD9">
        <w:rPr>
          <w:szCs w:val="20"/>
        </w:rPr>
        <w:tab/>
      </w:r>
      <w:r w:rsidRPr="00B36AD9">
        <w:rPr>
          <w:szCs w:val="20"/>
        </w:rPr>
        <w:tab/>
      </w:r>
      <w:r w:rsidRPr="00B36AD9">
        <w:rPr>
          <w:szCs w:val="20"/>
        </w:rPr>
        <w:tab/>
      </w:r>
      <w:r w:rsidRPr="00B36AD9">
        <w:rPr>
          <w:szCs w:val="20"/>
        </w:rPr>
        <w:tab/>
        <w:t>Date</w:t>
      </w:r>
    </w:p>
    <w:p w14:paraId="55F962B4" w14:textId="77777777" w:rsidR="00EE713C" w:rsidRPr="00B36AD9" w:rsidRDefault="00EE713C" w:rsidP="00EE713C">
      <w:pPr>
        <w:pStyle w:val="Coverpage"/>
        <w:rPr>
          <w:szCs w:val="20"/>
        </w:rPr>
      </w:pPr>
    </w:p>
    <w:p w14:paraId="5B4C7B9D" w14:textId="77777777" w:rsidR="00EE713C" w:rsidRDefault="00EE713C" w:rsidP="00EE713C">
      <w:pPr>
        <w:pStyle w:val="Coverpage"/>
        <w:rPr>
          <w:szCs w:val="20"/>
        </w:rPr>
      </w:pPr>
    </w:p>
    <w:p w14:paraId="341E912A" w14:textId="77777777" w:rsidR="00CC017B" w:rsidRPr="00B36AD9" w:rsidRDefault="00CC017B" w:rsidP="00EE713C">
      <w:pPr>
        <w:pStyle w:val="Coverpage"/>
        <w:rPr>
          <w:szCs w:val="20"/>
        </w:rPr>
      </w:pPr>
    </w:p>
    <w:p w14:paraId="4C4F4A34" w14:textId="77777777" w:rsidR="00EE713C" w:rsidRPr="00B36AD9" w:rsidRDefault="00EE713C" w:rsidP="00EE713C">
      <w:pPr>
        <w:pStyle w:val="Coverpage"/>
        <w:rPr>
          <w:szCs w:val="20"/>
        </w:rPr>
      </w:pPr>
    </w:p>
    <w:p w14:paraId="18DE9CB0" w14:textId="77777777" w:rsidR="00EE713C" w:rsidRPr="00B36AD9" w:rsidRDefault="00EE713C" w:rsidP="00EE713C">
      <w:pPr>
        <w:pStyle w:val="Coverpage"/>
        <w:rPr>
          <w:szCs w:val="20"/>
        </w:rPr>
      </w:pPr>
      <w:r w:rsidRPr="00B36AD9">
        <w:rPr>
          <w:szCs w:val="20"/>
        </w:rPr>
        <w:t>Agreed by (UNDP):</w:t>
      </w:r>
    </w:p>
    <w:p w14:paraId="092096AB" w14:textId="77777777" w:rsidR="00EE713C" w:rsidRPr="00B36AD9" w:rsidRDefault="00EE713C" w:rsidP="00EE713C">
      <w:pPr>
        <w:pStyle w:val="Coverpage"/>
        <w:rPr>
          <w:szCs w:val="20"/>
        </w:rPr>
      </w:pPr>
    </w:p>
    <w:p w14:paraId="4240C0AA" w14:textId="77777777" w:rsidR="00EE713C" w:rsidRPr="00B36AD9" w:rsidRDefault="00EE713C" w:rsidP="00EE713C">
      <w:pPr>
        <w:pStyle w:val="Coverpage"/>
        <w:rPr>
          <w:szCs w:val="20"/>
        </w:rPr>
      </w:pPr>
    </w:p>
    <w:p w14:paraId="492C097B" w14:textId="77777777" w:rsidR="00EE713C" w:rsidRPr="00B36AD9" w:rsidRDefault="00EE713C" w:rsidP="00EE713C">
      <w:pPr>
        <w:pStyle w:val="Coverpage"/>
        <w:rPr>
          <w:szCs w:val="20"/>
        </w:rPr>
      </w:pPr>
    </w:p>
    <w:p w14:paraId="397497B7" w14:textId="77777777" w:rsidR="00EE713C" w:rsidRPr="00B36AD9" w:rsidRDefault="00EE713C" w:rsidP="00EE713C">
      <w:pPr>
        <w:pStyle w:val="Coverpage"/>
        <w:pBdr>
          <w:top w:val="single" w:sz="4" w:space="1" w:color="auto"/>
        </w:pBdr>
        <w:rPr>
          <w:szCs w:val="20"/>
        </w:rPr>
      </w:pPr>
      <w:r w:rsidRPr="00B36AD9">
        <w:rPr>
          <w:szCs w:val="20"/>
        </w:rPr>
        <w:t>Name</w:t>
      </w:r>
      <w:r w:rsidRPr="00B36AD9">
        <w:rPr>
          <w:szCs w:val="20"/>
        </w:rPr>
        <w:tab/>
      </w:r>
      <w:r w:rsidRPr="00B36AD9">
        <w:rPr>
          <w:szCs w:val="20"/>
        </w:rPr>
        <w:tab/>
        <w:t xml:space="preserve">Signature </w:t>
      </w:r>
      <w:r w:rsidRPr="00B36AD9">
        <w:rPr>
          <w:szCs w:val="20"/>
        </w:rPr>
        <w:tab/>
      </w:r>
      <w:r w:rsidRPr="00B36AD9">
        <w:rPr>
          <w:szCs w:val="20"/>
        </w:rPr>
        <w:tab/>
      </w:r>
      <w:r w:rsidRPr="00B36AD9">
        <w:rPr>
          <w:szCs w:val="20"/>
        </w:rPr>
        <w:tab/>
      </w:r>
      <w:r w:rsidRPr="00B36AD9">
        <w:rPr>
          <w:szCs w:val="20"/>
        </w:rPr>
        <w:tab/>
        <w:t>Date</w:t>
      </w:r>
    </w:p>
    <w:p w14:paraId="32014ACB" w14:textId="77777777" w:rsidR="00EE713C" w:rsidRPr="00B36AD9" w:rsidRDefault="00EE713C" w:rsidP="00EE713C">
      <w:pPr>
        <w:pStyle w:val="TOC1"/>
        <w:tabs>
          <w:tab w:val="right" w:leader="dot" w:pos="9350"/>
        </w:tabs>
        <w:rPr>
          <w:rFonts w:ascii="Times New Roman" w:hAnsi="Times New Roman"/>
          <w:b w:val="0"/>
          <w:lang w:val="en-US"/>
        </w:rPr>
      </w:pPr>
      <w:r w:rsidRPr="00B36AD9">
        <w:rPr>
          <w:rFonts w:ascii="Times New Roman" w:hAnsi="Times New Roman"/>
          <w:b w:val="0"/>
          <w:lang w:val="en-US"/>
        </w:rPr>
        <w:t>Table of Contents</w:t>
      </w:r>
    </w:p>
    <w:p w14:paraId="37E40607" w14:textId="77777777" w:rsidR="00F75F17" w:rsidRPr="00F75F17" w:rsidRDefault="00EE713C">
      <w:pPr>
        <w:pStyle w:val="TOC1"/>
        <w:tabs>
          <w:tab w:val="right" w:leader="dot" w:pos="9350"/>
        </w:tabs>
        <w:rPr>
          <w:rFonts w:eastAsiaTheme="minorEastAsia" w:cstheme="minorBidi"/>
          <w:b w:val="0"/>
          <w:bCs w:val="0"/>
          <w:caps w:val="0"/>
          <w:noProof/>
          <w:sz w:val="22"/>
          <w:szCs w:val="22"/>
          <w:lang w:val="en-US" w:eastAsia="es-PA"/>
        </w:rPr>
      </w:pPr>
      <w:r w:rsidRPr="00B36AD9">
        <w:rPr>
          <w:rFonts w:cs="Arial"/>
          <w:b w:val="0"/>
          <w:lang w:val="en-US"/>
        </w:rPr>
        <w:fldChar w:fldCharType="begin"/>
      </w:r>
      <w:r w:rsidRPr="00B36AD9">
        <w:rPr>
          <w:rFonts w:cs="Arial"/>
          <w:b w:val="0"/>
          <w:lang w:val="en-US"/>
        </w:rPr>
        <w:instrText xml:space="preserve"> TOC \o "1-3" \t "Annex heading,4" </w:instrText>
      </w:r>
      <w:r w:rsidRPr="00B36AD9">
        <w:rPr>
          <w:rFonts w:cs="Arial"/>
          <w:b w:val="0"/>
          <w:lang w:val="en-US"/>
        </w:rPr>
        <w:fldChar w:fldCharType="separate"/>
      </w:r>
      <w:r w:rsidR="00F75F17" w:rsidRPr="00D135BD">
        <w:rPr>
          <w:noProof/>
          <w:lang w:val="en-US"/>
        </w:rPr>
        <w:t>Acronyms</w:t>
      </w:r>
      <w:r w:rsidR="00F75F17">
        <w:rPr>
          <w:noProof/>
        </w:rPr>
        <w:tab/>
      </w:r>
      <w:r w:rsidR="00F75F17">
        <w:rPr>
          <w:noProof/>
        </w:rPr>
        <w:fldChar w:fldCharType="begin"/>
      </w:r>
      <w:r w:rsidR="00F75F17">
        <w:rPr>
          <w:noProof/>
        </w:rPr>
        <w:instrText xml:space="preserve"> PAGEREF _Toc446416285 \h </w:instrText>
      </w:r>
      <w:r w:rsidR="00F75F17">
        <w:rPr>
          <w:noProof/>
        </w:rPr>
      </w:r>
      <w:r w:rsidR="00F75F17">
        <w:rPr>
          <w:noProof/>
        </w:rPr>
        <w:fldChar w:fldCharType="separate"/>
      </w:r>
      <w:r w:rsidR="00310C2A">
        <w:rPr>
          <w:noProof/>
        </w:rPr>
        <w:t>5</w:t>
      </w:r>
      <w:r w:rsidR="00F75F17">
        <w:rPr>
          <w:noProof/>
        </w:rPr>
        <w:fldChar w:fldCharType="end"/>
      </w:r>
    </w:p>
    <w:p w14:paraId="41C801BA" w14:textId="77777777" w:rsidR="00F75F17" w:rsidRPr="00F75F17" w:rsidRDefault="00F75F17">
      <w:pPr>
        <w:pStyle w:val="TOC1"/>
        <w:tabs>
          <w:tab w:val="left" w:pos="440"/>
          <w:tab w:val="right" w:leader="dot" w:pos="9350"/>
        </w:tabs>
        <w:rPr>
          <w:rFonts w:eastAsiaTheme="minorEastAsia" w:cstheme="minorBidi"/>
          <w:b w:val="0"/>
          <w:bCs w:val="0"/>
          <w:caps w:val="0"/>
          <w:noProof/>
          <w:sz w:val="22"/>
          <w:szCs w:val="22"/>
          <w:lang w:val="en-US" w:eastAsia="es-PA"/>
        </w:rPr>
      </w:pPr>
      <w:r w:rsidRPr="00D135BD">
        <w:rPr>
          <w:noProof/>
          <w:lang w:val="en-US"/>
        </w:rPr>
        <w:t>1.</w:t>
      </w:r>
      <w:r w:rsidRPr="00F75F17">
        <w:rPr>
          <w:rFonts w:eastAsiaTheme="minorEastAsia" w:cstheme="minorBidi"/>
          <w:b w:val="0"/>
          <w:bCs w:val="0"/>
          <w:caps w:val="0"/>
          <w:noProof/>
          <w:sz w:val="22"/>
          <w:szCs w:val="22"/>
          <w:lang w:val="en-US" w:eastAsia="es-PA"/>
        </w:rPr>
        <w:tab/>
      </w:r>
      <w:r w:rsidRPr="00D135BD">
        <w:rPr>
          <w:noProof/>
          <w:lang w:val="en-US"/>
        </w:rPr>
        <w:t>Situation analysis</w:t>
      </w:r>
      <w:r>
        <w:rPr>
          <w:noProof/>
        </w:rPr>
        <w:tab/>
      </w:r>
      <w:r>
        <w:rPr>
          <w:noProof/>
        </w:rPr>
        <w:fldChar w:fldCharType="begin"/>
      </w:r>
      <w:r>
        <w:rPr>
          <w:noProof/>
        </w:rPr>
        <w:instrText xml:space="preserve"> PAGEREF _Toc446416286 \h </w:instrText>
      </w:r>
      <w:r>
        <w:rPr>
          <w:noProof/>
        </w:rPr>
      </w:r>
      <w:r>
        <w:rPr>
          <w:noProof/>
        </w:rPr>
        <w:fldChar w:fldCharType="separate"/>
      </w:r>
      <w:r w:rsidR="00310C2A">
        <w:rPr>
          <w:noProof/>
        </w:rPr>
        <w:t>7</w:t>
      </w:r>
      <w:r>
        <w:rPr>
          <w:noProof/>
        </w:rPr>
        <w:fldChar w:fldCharType="end"/>
      </w:r>
    </w:p>
    <w:p w14:paraId="30F7057A" w14:textId="77777777" w:rsidR="00F75F17" w:rsidRPr="00F75F17" w:rsidRDefault="00F75F17">
      <w:pPr>
        <w:pStyle w:val="TOC2"/>
        <w:tabs>
          <w:tab w:val="left" w:pos="880"/>
          <w:tab w:val="right" w:leader="dot" w:pos="9350"/>
        </w:tabs>
        <w:rPr>
          <w:rFonts w:eastAsiaTheme="minorEastAsia" w:cstheme="minorBidi"/>
          <w:smallCaps w:val="0"/>
          <w:noProof/>
          <w:sz w:val="22"/>
          <w:szCs w:val="22"/>
          <w:lang w:val="en-US" w:eastAsia="es-PA"/>
        </w:rPr>
      </w:pPr>
      <w:r w:rsidRPr="00D135BD">
        <w:rPr>
          <w:noProof/>
          <w:lang w:val="en-US"/>
        </w:rPr>
        <w:t>1.1</w:t>
      </w:r>
      <w:r w:rsidRPr="00F75F17">
        <w:rPr>
          <w:rFonts w:eastAsiaTheme="minorEastAsia" w:cstheme="minorBidi"/>
          <w:smallCaps w:val="0"/>
          <w:noProof/>
          <w:sz w:val="22"/>
          <w:szCs w:val="22"/>
          <w:lang w:val="en-US" w:eastAsia="es-PA"/>
        </w:rPr>
        <w:tab/>
      </w:r>
      <w:r w:rsidRPr="00D135BD">
        <w:rPr>
          <w:noProof/>
          <w:lang w:val="en-US"/>
        </w:rPr>
        <w:t>Background on access and benefit sharing related to the utilization of genetic resources</w:t>
      </w:r>
      <w:r>
        <w:rPr>
          <w:noProof/>
        </w:rPr>
        <w:tab/>
      </w:r>
      <w:r>
        <w:rPr>
          <w:noProof/>
        </w:rPr>
        <w:fldChar w:fldCharType="begin"/>
      </w:r>
      <w:r>
        <w:rPr>
          <w:noProof/>
        </w:rPr>
        <w:instrText xml:space="preserve"> PAGEREF _Toc446416287 \h </w:instrText>
      </w:r>
      <w:r>
        <w:rPr>
          <w:noProof/>
        </w:rPr>
      </w:r>
      <w:r>
        <w:rPr>
          <w:noProof/>
        </w:rPr>
        <w:fldChar w:fldCharType="separate"/>
      </w:r>
      <w:r w:rsidR="00310C2A">
        <w:rPr>
          <w:noProof/>
        </w:rPr>
        <w:t>7</w:t>
      </w:r>
      <w:r>
        <w:rPr>
          <w:noProof/>
        </w:rPr>
        <w:fldChar w:fldCharType="end"/>
      </w:r>
    </w:p>
    <w:p w14:paraId="0F99E90C" w14:textId="77777777" w:rsidR="00F75F17" w:rsidRPr="00F75F17" w:rsidRDefault="00F75F17">
      <w:pPr>
        <w:pStyle w:val="TOC2"/>
        <w:tabs>
          <w:tab w:val="left" w:pos="880"/>
          <w:tab w:val="right" w:leader="dot" w:pos="9350"/>
        </w:tabs>
        <w:rPr>
          <w:rFonts w:eastAsiaTheme="minorEastAsia" w:cstheme="minorBidi"/>
          <w:smallCaps w:val="0"/>
          <w:noProof/>
          <w:sz w:val="22"/>
          <w:szCs w:val="22"/>
          <w:lang w:val="en-US" w:eastAsia="es-PA"/>
        </w:rPr>
      </w:pPr>
      <w:r w:rsidRPr="00D135BD">
        <w:rPr>
          <w:noProof/>
          <w:lang w:val="en-US"/>
        </w:rPr>
        <w:t>1.2</w:t>
      </w:r>
      <w:r w:rsidRPr="00F75F17">
        <w:rPr>
          <w:rFonts w:eastAsiaTheme="minorEastAsia" w:cstheme="minorBidi"/>
          <w:smallCaps w:val="0"/>
          <w:noProof/>
          <w:sz w:val="22"/>
          <w:szCs w:val="22"/>
          <w:lang w:val="en-US" w:eastAsia="es-PA"/>
        </w:rPr>
        <w:tab/>
      </w:r>
      <w:r w:rsidRPr="00D135BD">
        <w:rPr>
          <w:noProof/>
          <w:lang w:val="en-US"/>
        </w:rPr>
        <w:t>Legal frameworks in Cameroon with respect to ABS</w:t>
      </w:r>
      <w:r>
        <w:rPr>
          <w:noProof/>
        </w:rPr>
        <w:tab/>
      </w:r>
      <w:r>
        <w:rPr>
          <w:noProof/>
        </w:rPr>
        <w:fldChar w:fldCharType="begin"/>
      </w:r>
      <w:r>
        <w:rPr>
          <w:noProof/>
        </w:rPr>
        <w:instrText xml:space="preserve"> PAGEREF _Toc446416288 \h </w:instrText>
      </w:r>
      <w:r>
        <w:rPr>
          <w:noProof/>
        </w:rPr>
      </w:r>
      <w:r>
        <w:rPr>
          <w:noProof/>
        </w:rPr>
        <w:fldChar w:fldCharType="separate"/>
      </w:r>
      <w:r w:rsidR="00310C2A">
        <w:rPr>
          <w:noProof/>
        </w:rPr>
        <w:t>7</w:t>
      </w:r>
      <w:r>
        <w:rPr>
          <w:noProof/>
        </w:rPr>
        <w:fldChar w:fldCharType="end"/>
      </w:r>
    </w:p>
    <w:p w14:paraId="1E8E2F07" w14:textId="77777777" w:rsidR="00F75F17" w:rsidRPr="00F75F17" w:rsidRDefault="00F75F17">
      <w:pPr>
        <w:pStyle w:val="TOC2"/>
        <w:tabs>
          <w:tab w:val="left" w:pos="880"/>
          <w:tab w:val="right" w:leader="dot" w:pos="9350"/>
        </w:tabs>
        <w:rPr>
          <w:rFonts w:eastAsiaTheme="minorEastAsia" w:cstheme="minorBidi"/>
          <w:smallCaps w:val="0"/>
          <w:noProof/>
          <w:sz w:val="22"/>
          <w:szCs w:val="22"/>
          <w:lang w:val="en-US" w:eastAsia="es-PA"/>
        </w:rPr>
      </w:pPr>
      <w:r w:rsidRPr="00D135BD">
        <w:rPr>
          <w:noProof/>
          <w:lang w:val="en-US"/>
        </w:rPr>
        <w:t>1.3</w:t>
      </w:r>
      <w:r w:rsidRPr="00F75F17">
        <w:rPr>
          <w:rFonts w:eastAsiaTheme="minorEastAsia" w:cstheme="minorBidi"/>
          <w:smallCaps w:val="0"/>
          <w:noProof/>
          <w:sz w:val="22"/>
          <w:szCs w:val="22"/>
          <w:lang w:val="en-US" w:eastAsia="es-PA"/>
        </w:rPr>
        <w:tab/>
      </w:r>
      <w:r w:rsidRPr="00D135BD">
        <w:rPr>
          <w:noProof/>
          <w:lang w:val="en-US"/>
        </w:rPr>
        <w:t xml:space="preserve">Background on (a) </w:t>
      </w:r>
      <w:r w:rsidRPr="00D135BD">
        <w:rPr>
          <w:i/>
          <w:noProof/>
          <w:lang w:val="en-US"/>
        </w:rPr>
        <w:t xml:space="preserve">Echinops giganteus </w:t>
      </w:r>
      <w:r w:rsidRPr="00D135BD">
        <w:rPr>
          <w:noProof/>
          <w:lang w:val="en-US"/>
        </w:rPr>
        <w:t xml:space="preserve">and (b) </w:t>
      </w:r>
      <w:r w:rsidRPr="00D135BD">
        <w:rPr>
          <w:i/>
          <w:noProof/>
          <w:lang w:val="en-US"/>
        </w:rPr>
        <w:t>Mondia whitei</w:t>
      </w:r>
      <w:r>
        <w:rPr>
          <w:noProof/>
        </w:rPr>
        <w:tab/>
      </w:r>
      <w:r>
        <w:rPr>
          <w:noProof/>
        </w:rPr>
        <w:fldChar w:fldCharType="begin"/>
      </w:r>
      <w:r>
        <w:rPr>
          <w:noProof/>
        </w:rPr>
        <w:instrText xml:space="preserve"> PAGEREF _Toc446416289 \h </w:instrText>
      </w:r>
      <w:r>
        <w:rPr>
          <w:noProof/>
        </w:rPr>
      </w:r>
      <w:r>
        <w:rPr>
          <w:noProof/>
        </w:rPr>
        <w:fldChar w:fldCharType="separate"/>
      </w:r>
      <w:r w:rsidR="00310C2A">
        <w:rPr>
          <w:noProof/>
        </w:rPr>
        <w:t>7</w:t>
      </w:r>
      <w:r>
        <w:rPr>
          <w:noProof/>
        </w:rPr>
        <w:fldChar w:fldCharType="end"/>
      </w:r>
    </w:p>
    <w:p w14:paraId="4FAEE5D3" w14:textId="77777777" w:rsidR="00F75F17" w:rsidRPr="00F75F17" w:rsidRDefault="00F75F17">
      <w:pPr>
        <w:pStyle w:val="TOC2"/>
        <w:tabs>
          <w:tab w:val="left" w:pos="880"/>
          <w:tab w:val="right" w:leader="dot" w:pos="9350"/>
        </w:tabs>
        <w:rPr>
          <w:rFonts w:eastAsiaTheme="minorEastAsia" w:cstheme="minorBidi"/>
          <w:smallCaps w:val="0"/>
          <w:noProof/>
          <w:sz w:val="22"/>
          <w:szCs w:val="22"/>
          <w:lang w:val="en-US" w:eastAsia="es-PA"/>
        </w:rPr>
      </w:pPr>
      <w:r w:rsidRPr="00D135BD">
        <w:rPr>
          <w:noProof/>
          <w:lang w:val="en-US"/>
        </w:rPr>
        <w:t>1.4</w:t>
      </w:r>
      <w:r w:rsidRPr="00F75F17">
        <w:rPr>
          <w:rFonts w:eastAsiaTheme="minorEastAsia" w:cstheme="minorBidi"/>
          <w:smallCaps w:val="0"/>
          <w:noProof/>
          <w:sz w:val="22"/>
          <w:szCs w:val="22"/>
          <w:lang w:val="en-US" w:eastAsia="es-PA"/>
        </w:rPr>
        <w:tab/>
      </w:r>
      <w:r w:rsidRPr="00D135BD">
        <w:rPr>
          <w:noProof/>
          <w:lang w:val="en-US"/>
        </w:rPr>
        <w:t>Target area of the project</w:t>
      </w:r>
      <w:r>
        <w:rPr>
          <w:noProof/>
        </w:rPr>
        <w:tab/>
      </w:r>
      <w:r>
        <w:rPr>
          <w:noProof/>
        </w:rPr>
        <w:fldChar w:fldCharType="begin"/>
      </w:r>
      <w:r>
        <w:rPr>
          <w:noProof/>
        </w:rPr>
        <w:instrText xml:space="preserve"> PAGEREF _Toc446416290 \h </w:instrText>
      </w:r>
      <w:r>
        <w:rPr>
          <w:noProof/>
        </w:rPr>
      </w:r>
      <w:r>
        <w:rPr>
          <w:noProof/>
        </w:rPr>
        <w:fldChar w:fldCharType="separate"/>
      </w:r>
      <w:r w:rsidR="00310C2A">
        <w:rPr>
          <w:noProof/>
        </w:rPr>
        <w:t>9</w:t>
      </w:r>
      <w:r>
        <w:rPr>
          <w:noProof/>
        </w:rPr>
        <w:fldChar w:fldCharType="end"/>
      </w:r>
    </w:p>
    <w:p w14:paraId="03B3B808" w14:textId="77777777" w:rsidR="00F75F17" w:rsidRPr="00F75F17" w:rsidRDefault="00F75F17">
      <w:pPr>
        <w:pStyle w:val="TOC2"/>
        <w:tabs>
          <w:tab w:val="left" w:pos="880"/>
          <w:tab w:val="right" w:leader="dot" w:pos="9350"/>
        </w:tabs>
        <w:rPr>
          <w:rFonts w:eastAsiaTheme="minorEastAsia" w:cstheme="minorBidi"/>
          <w:smallCaps w:val="0"/>
          <w:noProof/>
          <w:sz w:val="22"/>
          <w:szCs w:val="22"/>
          <w:lang w:val="en-US" w:eastAsia="es-PA"/>
        </w:rPr>
      </w:pPr>
      <w:r w:rsidRPr="00D135BD">
        <w:rPr>
          <w:noProof/>
          <w:lang w:val="en-US"/>
        </w:rPr>
        <w:t>1.5</w:t>
      </w:r>
      <w:r w:rsidRPr="00F75F17">
        <w:rPr>
          <w:rFonts w:eastAsiaTheme="minorEastAsia" w:cstheme="minorBidi"/>
          <w:smallCaps w:val="0"/>
          <w:noProof/>
          <w:sz w:val="22"/>
          <w:szCs w:val="22"/>
          <w:lang w:val="en-US" w:eastAsia="es-PA"/>
        </w:rPr>
        <w:tab/>
      </w:r>
      <w:r w:rsidRPr="00D135BD">
        <w:rPr>
          <w:noProof/>
          <w:lang w:val="en-US"/>
        </w:rPr>
        <w:t>Baseline situation</w:t>
      </w:r>
      <w:r>
        <w:rPr>
          <w:noProof/>
        </w:rPr>
        <w:tab/>
      </w:r>
      <w:r>
        <w:rPr>
          <w:noProof/>
        </w:rPr>
        <w:fldChar w:fldCharType="begin"/>
      </w:r>
      <w:r>
        <w:rPr>
          <w:noProof/>
        </w:rPr>
        <w:instrText xml:space="preserve"> PAGEREF _Toc446416291 \h </w:instrText>
      </w:r>
      <w:r>
        <w:rPr>
          <w:noProof/>
        </w:rPr>
      </w:r>
      <w:r>
        <w:rPr>
          <w:noProof/>
        </w:rPr>
        <w:fldChar w:fldCharType="separate"/>
      </w:r>
      <w:r w:rsidR="00310C2A">
        <w:rPr>
          <w:noProof/>
        </w:rPr>
        <w:t>12</w:t>
      </w:r>
      <w:r>
        <w:rPr>
          <w:noProof/>
        </w:rPr>
        <w:fldChar w:fldCharType="end"/>
      </w:r>
    </w:p>
    <w:p w14:paraId="20A7BF5C" w14:textId="77777777" w:rsidR="00F75F17" w:rsidRPr="00F75F17" w:rsidRDefault="00F75F17">
      <w:pPr>
        <w:pStyle w:val="TOC2"/>
        <w:tabs>
          <w:tab w:val="left" w:pos="880"/>
          <w:tab w:val="right" w:leader="dot" w:pos="9350"/>
        </w:tabs>
        <w:rPr>
          <w:rFonts w:eastAsiaTheme="minorEastAsia" w:cstheme="minorBidi"/>
          <w:smallCaps w:val="0"/>
          <w:noProof/>
          <w:sz w:val="22"/>
          <w:szCs w:val="22"/>
          <w:lang w:val="en-US" w:eastAsia="es-PA"/>
        </w:rPr>
      </w:pPr>
      <w:r w:rsidRPr="00D135BD">
        <w:rPr>
          <w:noProof/>
          <w:lang w:val="en-US"/>
        </w:rPr>
        <w:t>1.6</w:t>
      </w:r>
      <w:r w:rsidRPr="00F75F17">
        <w:rPr>
          <w:rFonts w:eastAsiaTheme="minorEastAsia" w:cstheme="minorBidi"/>
          <w:smallCaps w:val="0"/>
          <w:noProof/>
          <w:sz w:val="22"/>
          <w:szCs w:val="22"/>
          <w:lang w:val="en-US" w:eastAsia="es-PA"/>
        </w:rPr>
        <w:tab/>
      </w:r>
      <w:r w:rsidRPr="00D135BD">
        <w:rPr>
          <w:noProof/>
          <w:lang w:val="en-US"/>
        </w:rPr>
        <w:t>Barriers to conservation and sustainable use of GRs and equitable benefit-sharing</w:t>
      </w:r>
      <w:r>
        <w:rPr>
          <w:noProof/>
        </w:rPr>
        <w:tab/>
      </w:r>
      <w:r>
        <w:rPr>
          <w:noProof/>
        </w:rPr>
        <w:fldChar w:fldCharType="begin"/>
      </w:r>
      <w:r>
        <w:rPr>
          <w:noProof/>
        </w:rPr>
        <w:instrText xml:space="preserve"> PAGEREF _Toc446416292 \h </w:instrText>
      </w:r>
      <w:r>
        <w:rPr>
          <w:noProof/>
        </w:rPr>
      </w:r>
      <w:r>
        <w:rPr>
          <w:noProof/>
        </w:rPr>
        <w:fldChar w:fldCharType="separate"/>
      </w:r>
      <w:r w:rsidR="00310C2A">
        <w:rPr>
          <w:noProof/>
        </w:rPr>
        <w:t>14</w:t>
      </w:r>
      <w:r>
        <w:rPr>
          <w:noProof/>
        </w:rPr>
        <w:fldChar w:fldCharType="end"/>
      </w:r>
    </w:p>
    <w:p w14:paraId="5E64E597" w14:textId="77777777" w:rsidR="00F75F17" w:rsidRPr="00F75F17" w:rsidRDefault="00F75F17">
      <w:pPr>
        <w:pStyle w:val="TOC1"/>
        <w:tabs>
          <w:tab w:val="left" w:pos="440"/>
          <w:tab w:val="right" w:leader="dot" w:pos="9350"/>
        </w:tabs>
        <w:rPr>
          <w:rFonts w:eastAsiaTheme="minorEastAsia" w:cstheme="minorBidi"/>
          <w:b w:val="0"/>
          <w:bCs w:val="0"/>
          <w:caps w:val="0"/>
          <w:noProof/>
          <w:sz w:val="22"/>
          <w:szCs w:val="22"/>
          <w:lang w:val="en-US" w:eastAsia="es-PA"/>
        </w:rPr>
      </w:pPr>
      <w:r w:rsidRPr="00D135BD">
        <w:rPr>
          <w:noProof/>
          <w:lang w:val="en-US"/>
        </w:rPr>
        <w:t>2.</w:t>
      </w:r>
      <w:r w:rsidRPr="00F75F17">
        <w:rPr>
          <w:rFonts w:eastAsiaTheme="minorEastAsia" w:cstheme="minorBidi"/>
          <w:b w:val="0"/>
          <w:bCs w:val="0"/>
          <w:caps w:val="0"/>
          <w:noProof/>
          <w:sz w:val="22"/>
          <w:szCs w:val="22"/>
          <w:lang w:val="en-US" w:eastAsia="es-PA"/>
        </w:rPr>
        <w:tab/>
      </w:r>
      <w:r w:rsidRPr="00D135BD">
        <w:rPr>
          <w:noProof/>
          <w:lang w:val="en-US"/>
        </w:rPr>
        <w:t>Project design</w:t>
      </w:r>
      <w:r>
        <w:rPr>
          <w:noProof/>
        </w:rPr>
        <w:tab/>
      </w:r>
      <w:r>
        <w:rPr>
          <w:noProof/>
        </w:rPr>
        <w:fldChar w:fldCharType="begin"/>
      </w:r>
      <w:r>
        <w:rPr>
          <w:noProof/>
        </w:rPr>
        <w:instrText xml:space="preserve"> PAGEREF _Toc446416293 \h </w:instrText>
      </w:r>
      <w:r>
        <w:rPr>
          <w:noProof/>
        </w:rPr>
      </w:r>
      <w:r>
        <w:rPr>
          <w:noProof/>
        </w:rPr>
        <w:fldChar w:fldCharType="separate"/>
      </w:r>
      <w:r w:rsidR="00310C2A">
        <w:rPr>
          <w:noProof/>
        </w:rPr>
        <w:t>15</w:t>
      </w:r>
      <w:r>
        <w:rPr>
          <w:noProof/>
        </w:rPr>
        <w:fldChar w:fldCharType="end"/>
      </w:r>
    </w:p>
    <w:p w14:paraId="5FC8C265" w14:textId="77777777" w:rsidR="00F75F17" w:rsidRPr="00F75F17" w:rsidRDefault="00F75F17">
      <w:pPr>
        <w:pStyle w:val="TOC2"/>
        <w:tabs>
          <w:tab w:val="left" w:pos="880"/>
          <w:tab w:val="right" w:leader="dot" w:pos="9350"/>
        </w:tabs>
        <w:rPr>
          <w:rFonts w:eastAsiaTheme="minorEastAsia" w:cstheme="minorBidi"/>
          <w:smallCaps w:val="0"/>
          <w:noProof/>
          <w:sz w:val="22"/>
          <w:szCs w:val="22"/>
          <w:lang w:val="en-US" w:eastAsia="es-PA"/>
        </w:rPr>
      </w:pPr>
      <w:r w:rsidRPr="00D135BD">
        <w:rPr>
          <w:noProof/>
          <w:lang w:val="en-US"/>
        </w:rPr>
        <w:t>2.1</w:t>
      </w:r>
      <w:r w:rsidRPr="00F75F17">
        <w:rPr>
          <w:rFonts w:eastAsiaTheme="minorEastAsia" w:cstheme="minorBidi"/>
          <w:smallCaps w:val="0"/>
          <w:noProof/>
          <w:sz w:val="22"/>
          <w:szCs w:val="22"/>
          <w:lang w:val="en-US" w:eastAsia="es-PA"/>
        </w:rPr>
        <w:tab/>
      </w:r>
      <w:r w:rsidRPr="00D135BD">
        <w:rPr>
          <w:noProof/>
          <w:lang w:val="en-US"/>
        </w:rPr>
        <w:t>Rationale and summary of GEF Alternative</w:t>
      </w:r>
      <w:r>
        <w:rPr>
          <w:noProof/>
        </w:rPr>
        <w:tab/>
      </w:r>
      <w:r>
        <w:rPr>
          <w:noProof/>
        </w:rPr>
        <w:fldChar w:fldCharType="begin"/>
      </w:r>
      <w:r>
        <w:rPr>
          <w:noProof/>
        </w:rPr>
        <w:instrText xml:space="preserve"> PAGEREF _Toc446416294 \h </w:instrText>
      </w:r>
      <w:r>
        <w:rPr>
          <w:noProof/>
        </w:rPr>
      </w:r>
      <w:r>
        <w:rPr>
          <w:noProof/>
        </w:rPr>
        <w:fldChar w:fldCharType="separate"/>
      </w:r>
      <w:r w:rsidR="00310C2A">
        <w:rPr>
          <w:noProof/>
        </w:rPr>
        <w:t>15</w:t>
      </w:r>
      <w:r>
        <w:rPr>
          <w:noProof/>
        </w:rPr>
        <w:fldChar w:fldCharType="end"/>
      </w:r>
    </w:p>
    <w:p w14:paraId="33D69627" w14:textId="77777777" w:rsidR="00F75F17" w:rsidRPr="00F75F17" w:rsidRDefault="00F75F17">
      <w:pPr>
        <w:pStyle w:val="TOC2"/>
        <w:tabs>
          <w:tab w:val="left" w:pos="880"/>
          <w:tab w:val="right" w:leader="dot" w:pos="9350"/>
        </w:tabs>
        <w:rPr>
          <w:rFonts w:eastAsiaTheme="minorEastAsia" w:cstheme="minorBidi"/>
          <w:smallCaps w:val="0"/>
          <w:noProof/>
          <w:sz w:val="22"/>
          <w:szCs w:val="22"/>
          <w:lang w:val="en-US" w:eastAsia="es-PA"/>
        </w:rPr>
      </w:pPr>
      <w:r w:rsidRPr="00D135BD">
        <w:rPr>
          <w:noProof/>
          <w:lang w:val="en-US"/>
        </w:rPr>
        <w:t>2.2</w:t>
      </w:r>
      <w:r w:rsidRPr="00F75F17">
        <w:rPr>
          <w:rFonts w:eastAsiaTheme="minorEastAsia" w:cstheme="minorBidi"/>
          <w:smallCaps w:val="0"/>
          <w:noProof/>
          <w:sz w:val="22"/>
          <w:szCs w:val="22"/>
          <w:lang w:val="en-US" w:eastAsia="es-PA"/>
        </w:rPr>
        <w:tab/>
      </w:r>
      <w:r w:rsidRPr="00D135BD">
        <w:rPr>
          <w:noProof/>
          <w:lang w:val="en-US"/>
        </w:rPr>
        <w:t>Fit with GEF focal area strategy</w:t>
      </w:r>
      <w:r>
        <w:rPr>
          <w:noProof/>
        </w:rPr>
        <w:tab/>
      </w:r>
      <w:r>
        <w:rPr>
          <w:noProof/>
        </w:rPr>
        <w:fldChar w:fldCharType="begin"/>
      </w:r>
      <w:r>
        <w:rPr>
          <w:noProof/>
        </w:rPr>
        <w:instrText xml:space="preserve"> PAGEREF _Toc446416295 \h </w:instrText>
      </w:r>
      <w:r>
        <w:rPr>
          <w:noProof/>
        </w:rPr>
      </w:r>
      <w:r>
        <w:rPr>
          <w:noProof/>
        </w:rPr>
        <w:fldChar w:fldCharType="separate"/>
      </w:r>
      <w:r w:rsidR="00310C2A">
        <w:rPr>
          <w:noProof/>
        </w:rPr>
        <w:t>15</w:t>
      </w:r>
      <w:r>
        <w:rPr>
          <w:noProof/>
        </w:rPr>
        <w:fldChar w:fldCharType="end"/>
      </w:r>
    </w:p>
    <w:p w14:paraId="4A4B1A81" w14:textId="77777777" w:rsidR="00F75F17" w:rsidRPr="00F75F17" w:rsidRDefault="00F75F17">
      <w:pPr>
        <w:pStyle w:val="TOC2"/>
        <w:tabs>
          <w:tab w:val="left" w:pos="880"/>
          <w:tab w:val="right" w:leader="dot" w:pos="9350"/>
        </w:tabs>
        <w:rPr>
          <w:rFonts w:eastAsiaTheme="minorEastAsia" w:cstheme="minorBidi"/>
          <w:smallCaps w:val="0"/>
          <w:noProof/>
          <w:sz w:val="22"/>
          <w:szCs w:val="22"/>
          <w:lang w:val="en-US" w:eastAsia="es-PA"/>
        </w:rPr>
      </w:pPr>
      <w:r w:rsidRPr="00D135BD">
        <w:rPr>
          <w:noProof/>
          <w:lang w:val="en-US"/>
        </w:rPr>
        <w:t>2.3</w:t>
      </w:r>
      <w:r w:rsidRPr="00F75F17">
        <w:rPr>
          <w:rFonts w:eastAsiaTheme="minorEastAsia" w:cstheme="minorBidi"/>
          <w:smallCaps w:val="0"/>
          <w:noProof/>
          <w:sz w:val="22"/>
          <w:szCs w:val="22"/>
          <w:lang w:val="en-US" w:eastAsia="es-PA"/>
        </w:rPr>
        <w:tab/>
      </w:r>
      <w:r w:rsidRPr="00D135BD">
        <w:rPr>
          <w:noProof/>
          <w:lang w:val="en-US"/>
        </w:rPr>
        <w:t>UNDP’s comparative advantage for implementing this project</w:t>
      </w:r>
      <w:r>
        <w:rPr>
          <w:noProof/>
        </w:rPr>
        <w:tab/>
      </w:r>
      <w:r>
        <w:rPr>
          <w:noProof/>
        </w:rPr>
        <w:fldChar w:fldCharType="begin"/>
      </w:r>
      <w:r>
        <w:rPr>
          <w:noProof/>
        </w:rPr>
        <w:instrText xml:space="preserve"> PAGEREF _Toc446416296 \h </w:instrText>
      </w:r>
      <w:r>
        <w:rPr>
          <w:noProof/>
        </w:rPr>
      </w:r>
      <w:r>
        <w:rPr>
          <w:noProof/>
        </w:rPr>
        <w:fldChar w:fldCharType="separate"/>
      </w:r>
      <w:r w:rsidR="00310C2A">
        <w:rPr>
          <w:noProof/>
        </w:rPr>
        <w:t>15</w:t>
      </w:r>
      <w:r>
        <w:rPr>
          <w:noProof/>
        </w:rPr>
        <w:fldChar w:fldCharType="end"/>
      </w:r>
    </w:p>
    <w:p w14:paraId="3E449384" w14:textId="77777777" w:rsidR="00F75F17" w:rsidRPr="00F75F17" w:rsidRDefault="00F75F17">
      <w:pPr>
        <w:pStyle w:val="TOC2"/>
        <w:tabs>
          <w:tab w:val="left" w:pos="880"/>
          <w:tab w:val="right" w:leader="dot" w:pos="9350"/>
        </w:tabs>
        <w:rPr>
          <w:rFonts w:eastAsiaTheme="minorEastAsia" w:cstheme="minorBidi"/>
          <w:smallCaps w:val="0"/>
          <w:noProof/>
          <w:sz w:val="22"/>
          <w:szCs w:val="22"/>
          <w:lang w:val="en-US" w:eastAsia="es-PA"/>
        </w:rPr>
      </w:pPr>
      <w:r w:rsidRPr="00D135BD">
        <w:rPr>
          <w:noProof/>
          <w:lang w:val="en-US"/>
        </w:rPr>
        <w:t>2.4</w:t>
      </w:r>
      <w:r w:rsidRPr="00F75F17">
        <w:rPr>
          <w:rFonts w:eastAsiaTheme="minorEastAsia" w:cstheme="minorBidi"/>
          <w:smallCaps w:val="0"/>
          <w:noProof/>
          <w:sz w:val="22"/>
          <w:szCs w:val="22"/>
          <w:lang w:val="en-US" w:eastAsia="es-PA"/>
        </w:rPr>
        <w:tab/>
      </w:r>
      <w:r w:rsidRPr="00D135BD">
        <w:rPr>
          <w:noProof/>
          <w:lang w:val="en-US"/>
        </w:rPr>
        <w:t>Project objective, outcomes, and outputs</w:t>
      </w:r>
      <w:r>
        <w:rPr>
          <w:noProof/>
        </w:rPr>
        <w:tab/>
      </w:r>
      <w:r>
        <w:rPr>
          <w:noProof/>
        </w:rPr>
        <w:fldChar w:fldCharType="begin"/>
      </w:r>
      <w:r>
        <w:rPr>
          <w:noProof/>
        </w:rPr>
        <w:instrText xml:space="preserve"> PAGEREF _Toc446416297 \h </w:instrText>
      </w:r>
      <w:r>
        <w:rPr>
          <w:noProof/>
        </w:rPr>
      </w:r>
      <w:r>
        <w:rPr>
          <w:noProof/>
        </w:rPr>
        <w:fldChar w:fldCharType="separate"/>
      </w:r>
      <w:r w:rsidR="00310C2A">
        <w:rPr>
          <w:noProof/>
        </w:rPr>
        <w:t>16</w:t>
      </w:r>
      <w:r>
        <w:rPr>
          <w:noProof/>
        </w:rPr>
        <w:fldChar w:fldCharType="end"/>
      </w:r>
    </w:p>
    <w:p w14:paraId="67DC01D2" w14:textId="77777777" w:rsidR="00F75F17" w:rsidRPr="00F75F17" w:rsidRDefault="00F75F17">
      <w:pPr>
        <w:pStyle w:val="TOC2"/>
        <w:tabs>
          <w:tab w:val="left" w:pos="880"/>
          <w:tab w:val="right" w:leader="dot" w:pos="9350"/>
        </w:tabs>
        <w:rPr>
          <w:rFonts w:eastAsiaTheme="minorEastAsia" w:cstheme="minorBidi"/>
          <w:smallCaps w:val="0"/>
          <w:noProof/>
          <w:sz w:val="22"/>
          <w:szCs w:val="22"/>
          <w:lang w:val="en-US" w:eastAsia="es-PA"/>
        </w:rPr>
      </w:pPr>
      <w:r w:rsidRPr="00D135BD">
        <w:rPr>
          <w:noProof/>
          <w:lang w:val="en-US"/>
        </w:rPr>
        <w:t>2.5</w:t>
      </w:r>
      <w:r w:rsidRPr="00F75F17">
        <w:rPr>
          <w:rFonts w:eastAsiaTheme="minorEastAsia" w:cstheme="minorBidi"/>
          <w:smallCaps w:val="0"/>
          <w:noProof/>
          <w:sz w:val="22"/>
          <w:szCs w:val="22"/>
          <w:lang w:val="en-US" w:eastAsia="es-PA"/>
        </w:rPr>
        <w:tab/>
      </w:r>
      <w:r w:rsidRPr="00D135BD">
        <w:rPr>
          <w:noProof/>
          <w:lang w:val="en-US"/>
        </w:rPr>
        <w:t>Global environmental benefits</w:t>
      </w:r>
      <w:r>
        <w:rPr>
          <w:noProof/>
        </w:rPr>
        <w:tab/>
      </w:r>
      <w:r>
        <w:rPr>
          <w:noProof/>
        </w:rPr>
        <w:fldChar w:fldCharType="begin"/>
      </w:r>
      <w:r>
        <w:rPr>
          <w:noProof/>
        </w:rPr>
        <w:instrText xml:space="preserve"> PAGEREF _Toc446416298 \h </w:instrText>
      </w:r>
      <w:r>
        <w:rPr>
          <w:noProof/>
        </w:rPr>
      </w:r>
      <w:r>
        <w:rPr>
          <w:noProof/>
        </w:rPr>
        <w:fldChar w:fldCharType="separate"/>
      </w:r>
      <w:r w:rsidR="00310C2A">
        <w:rPr>
          <w:noProof/>
        </w:rPr>
        <w:t>21</w:t>
      </w:r>
      <w:r>
        <w:rPr>
          <w:noProof/>
        </w:rPr>
        <w:fldChar w:fldCharType="end"/>
      </w:r>
    </w:p>
    <w:p w14:paraId="7E3ED171" w14:textId="77777777" w:rsidR="00F75F17" w:rsidRPr="00F75F17" w:rsidRDefault="00F75F17">
      <w:pPr>
        <w:pStyle w:val="TOC2"/>
        <w:tabs>
          <w:tab w:val="left" w:pos="880"/>
          <w:tab w:val="right" w:leader="dot" w:pos="9350"/>
        </w:tabs>
        <w:rPr>
          <w:rFonts w:eastAsiaTheme="minorEastAsia" w:cstheme="minorBidi"/>
          <w:smallCaps w:val="0"/>
          <w:noProof/>
          <w:sz w:val="22"/>
          <w:szCs w:val="22"/>
          <w:lang w:val="en-US" w:eastAsia="es-PA"/>
        </w:rPr>
      </w:pPr>
      <w:r w:rsidRPr="00D135BD">
        <w:rPr>
          <w:noProof/>
          <w:lang w:val="en-US"/>
        </w:rPr>
        <w:t>2.6</w:t>
      </w:r>
      <w:r w:rsidRPr="00F75F17">
        <w:rPr>
          <w:rFonts w:eastAsiaTheme="minorEastAsia" w:cstheme="minorBidi"/>
          <w:smallCaps w:val="0"/>
          <w:noProof/>
          <w:sz w:val="22"/>
          <w:szCs w:val="22"/>
          <w:lang w:val="en-US" w:eastAsia="es-PA"/>
        </w:rPr>
        <w:tab/>
      </w:r>
      <w:r w:rsidRPr="00D135BD">
        <w:rPr>
          <w:noProof/>
          <w:lang w:val="en-US"/>
        </w:rPr>
        <w:t>Innovation, sustainability and potential for scaling up</w:t>
      </w:r>
      <w:r>
        <w:rPr>
          <w:noProof/>
        </w:rPr>
        <w:tab/>
      </w:r>
      <w:r>
        <w:rPr>
          <w:noProof/>
        </w:rPr>
        <w:fldChar w:fldCharType="begin"/>
      </w:r>
      <w:r>
        <w:rPr>
          <w:noProof/>
        </w:rPr>
        <w:instrText xml:space="preserve"> PAGEREF _Toc446416299 \h </w:instrText>
      </w:r>
      <w:r>
        <w:rPr>
          <w:noProof/>
        </w:rPr>
      </w:r>
      <w:r>
        <w:rPr>
          <w:noProof/>
        </w:rPr>
        <w:fldChar w:fldCharType="separate"/>
      </w:r>
      <w:r w:rsidR="00310C2A">
        <w:rPr>
          <w:noProof/>
        </w:rPr>
        <w:t>22</w:t>
      </w:r>
      <w:r>
        <w:rPr>
          <w:noProof/>
        </w:rPr>
        <w:fldChar w:fldCharType="end"/>
      </w:r>
    </w:p>
    <w:p w14:paraId="4AF5DB6E" w14:textId="77777777" w:rsidR="00F75F17" w:rsidRPr="00F75F17" w:rsidRDefault="00F75F17">
      <w:pPr>
        <w:pStyle w:val="TOC2"/>
        <w:tabs>
          <w:tab w:val="left" w:pos="880"/>
          <w:tab w:val="right" w:leader="dot" w:pos="9350"/>
        </w:tabs>
        <w:rPr>
          <w:rFonts w:eastAsiaTheme="minorEastAsia" w:cstheme="minorBidi"/>
          <w:smallCaps w:val="0"/>
          <w:noProof/>
          <w:sz w:val="22"/>
          <w:szCs w:val="22"/>
          <w:lang w:val="en-US" w:eastAsia="es-PA"/>
        </w:rPr>
      </w:pPr>
      <w:r w:rsidRPr="00D135BD">
        <w:rPr>
          <w:noProof/>
          <w:lang w:val="en-US"/>
        </w:rPr>
        <w:t>2.7</w:t>
      </w:r>
      <w:r w:rsidRPr="00F75F17">
        <w:rPr>
          <w:rFonts w:eastAsiaTheme="minorEastAsia" w:cstheme="minorBidi"/>
          <w:smallCaps w:val="0"/>
          <w:noProof/>
          <w:sz w:val="22"/>
          <w:szCs w:val="22"/>
          <w:lang w:val="en-US" w:eastAsia="es-PA"/>
        </w:rPr>
        <w:tab/>
      </w:r>
      <w:r w:rsidRPr="00D135BD">
        <w:rPr>
          <w:noProof/>
          <w:lang w:val="en-US"/>
        </w:rPr>
        <w:t>Stakeholders analysis</w:t>
      </w:r>
      <w:r>
        <w:rPr>
          <w:noProof/>
        </w:rPr>
        <w:tab/>
      </w:r>
      <w:r>
        <w:rPr>
          <w:noProof/>
        </w:rPr>
        <w:fldChar w:fldCharType="begin"/>
      </w:r>
      <w:r>
        <w:rPr>
          <w:noProof/>
        </w:rPr>
        <w:instrText xml:space="preserve"> PAGEREF _Toc446416300 \h </w:instrText>
      </w:r>
      <w:r>
        <w:rPr>
          <w:noProof/>
        </w:rPr>
      </w:r>
      <w:r>
        <w:rPr>
          <w:noProof/>
        </w:rPr>
        <w:fldChar w:fldCharType="separate"/>
      </w:r>
      <w:r w:rsidR="00310C2A">
        <w:rPr>
          <w:noProof/>
        </w:rPr>
        <w:t>23</w:t>
      </w:r>
      <w:r>
        <w:rPr>
          <w:noProof/>
        </w:rPr>
        <w:fldChar w:fldCharType="end"/>
      </w:r>
    </w:p>
    <w:p w14:paraId="54EFDCB5" w14:textId="77777777" w:rsidR="00F75F17" w:rsidRPr="00F75F17" w:rsidRDefault="00F75F17">
      <w:pPr>
        <w:pStyle w:val="TOC2"/>
        <w:tabs>
          <w:tab w:val="left" w:pos="880"/>
          <w:tab w:val="right" w:leader="dot" w:pos="9350"/>
        </w:tabs>
        <w:rPr>
          <w:rFonts w:eastAsiaTheme="minorEastAsia" w:cstheme="minorBidi"/>
          <w:smallCaps w:val="0"/>
          <w:noProof/>
          <w:sz w:val="22"/>
          <w:szCs w:val="22"/>
          <w:lang w:val="en-US" w:eastAsia="es-PA"/>
        </w:rPr>
      </w:pPr>
      <w:r w:rsidRPr="00D135BD">
        <w:rPr>
          <w:noProof/>
          <w:lang w:val="en-US"/>
        </w:rPr>
        <w:t>2.8</w:t>
      </w:r>
      <w:r w:rsidRPr="00F75F17">
        <w:rPr>
          <w:rFonts w:eastAsiaTheme="minorEastAsia" w:cstheme="minorBidi"/>
          <w:smallCaps w:val="0"/>
          <w:noProof/>
          <w:sz w:val="22"/>
          <w:szCs w:val="22"/>
          <w:lang w:val="en-US" w:eastAsia="es-PA"/>
        </w:rPr>
        <w:tab/>
      </w:r>
      <w:r w:rsidRPr="00D135BD">
        <w:rPr>
          <w:noProof/>
          <w:lang w:val="en-US"/>
        </w:rPr>
        <w:t>Socioeconomic benefits (including gender dimension)</w:t>
      </w:r>
      <w:r>
        <w:rPr>
          <w:noProof/>
        </w:rPr>
        <w:tab/>
      </w:r>
      <w:r>
        <w:rPr>
          <w:noProof/>
        </w:rPr>
        <w:fldChar w:fldCharType="begin"/>
      </w:r>
      <w:r>
        <w:rPr>
          <w:noProof/>
        </w:rPr>
        <w:instrText xml:space="preserve"> PAGEREF _Toc446416301 \h </w:instrText>
      </w:r>
      <w:r>
        <w:rPr>
          <w:noProof/>
        </w:rPr>
      </w:r>
      <w:r>
        <w:rPr>
          <w:noProof/>
        </w:rPr>
        <w:fldChar w:fldCharType="separate"/>
      </w:r>
      <w:r w:rsidR="00310C2A">
        <w:rPr>
          <w:noProof/>
        </w:rPr>
        <w:t>31</w:t>
      </w:r>
      <w:r>
        <w:rPr>
          <w:noProof/>
        </w:rPr>
        <w:fldChar w:fldCharType="end"/>
      </w:r>
    </w:p>
    <w:p w14:paraId="10F2EC1D" w14:textId="77777777" w:rsidR="00F75F17" w:rsidRPr="00F75F17" w:rsidRDefault="00F75F17">
      <w:pPr>
        <w:pStyle w:val="TOC2"/>
        <w:tabs>
          <w:tab w:val="left" w:pos="880"/>
          <w:tab w:val="right" w:leader="dot" w:pos="9350"/>
        </w:tabs>
        <w:rPr>
          <w:rFonts w:eastAsiaTheme="minorEastAsia" w:cstheme="minorBidi"/>
          <w:smallCaps w:val="0"/>
          <w:noProof/>
          <w:sz w:val="22"/>
          <w:szCs w:val="22"/>
          <w:lang w:val="en-US" w:eastAsia="es-PA"/>
        </w:rPr>
      </w:pPr>
      <w:r w:rsidRPr="00D135BD">
        <w:rPr>
          <w:noProof/>
          <w:lang w:val="en-US"/>
        </w:rPr>
        <w:t>2.9</w:t>
      </w:r>
      <w:r w:rsidRPr="00F75F17">
        <w:rPr>
          <w:rFonts w:eastAsiaTheme="minorEastAsia" w:cstheme="minorBidi"/>
          <w:smallCaps w:val="0"/>
          <w:noProof/>
          <w:sz w:val="22"/>
          <w:szCs w:val="22"/>
          <w:lang w:val="en-US" w:eastAsia="es-PA"/>
        </w:rPr>
        <w:tab/>
      </w:r>
      <w:r w:rsidRPr="00D135BD">
        <w:rPr>
          <w:noProof/>
          <w:lang w:val="en-US"/>
        </w:rPr>
        <w:t>Cost effectiveness</w:t>
      </w:r>
      <w:r>
        <w:rPr>
          <w:noProof/>
        </w:rPr>
        <w:tab/>
      </w:r>
      <w:r>
        <w:rPr>
          <w:noProof/>
        </w:rPr>
        <w:fldChar w:fldCharType="begin"/>
      </w:r>
      <w:r>
        <w:rPr>
          <w:noProof/>
        </w:rPr>
        <w:instrText xml:space="preserve"> PAGEREF _Toc446416302 \h </w:instrText>
      </w:r>
      <w:r>
        <w:rPr>
          <w:noProof/>
        </w:rPr>
      </w:r>
      <w:r>
        <w:rPr>
          <w:noProof/>
        </w:rPr>
        <w:fldChar w:fldCharType="separate"/>
      </w:r>
      <w:r w:rsidR="00310C2A">
        <w:rPr>
          <w:noProof/>
        </w:rPr>
        <w:t>33</w:t>
      </w:r>
      <w:r>
        <w:rPr>
          <w:noProof/>
        </w:rPr>
        <w:fldChar w:fldCharType="end"/>
      </w:r>
    </w:p>
    <w:p w14:paraId="5258DEA3" w14:textId="77777777" w:rsidR="00F75F17" w:rsidRPr="00F75F17" w:rsidRDefault="00F75F17">
      <w:pPr>
        <w:pStyle w:val="TOC2"/>
        <w:tabs>
          <w:tab w:val="left" w:pos="880"/>
          <w:tab w:val="right" w:leader="dot" w:pos="9350"/>
        </w:tabs>
        <w:rPr>
          <w:rFonts w:eastAsiaTheme="minorEastAsia" w:cstheme="minorBidi"/>
          <w:smallCaps w:val="0"/>
          <w:noProof/>
          <w:sz w:val="22"/>
          <w:szCs w:val="22"/>
          <w:lang w:val="en-US" w:eastAsia="es-PA"/>
        </w:rPr>
      </w:pPr>
      <w:r w:rsidRPr="00D135BD">
        <w:rPr>
          <w:noProof/>
          <w:lang w:val="en-US"/>
        </w:rPr>
        <w:t>2.10</w:t>
      </w:r>
      <w:r w:rsidRPr="00F75F17">
        <w:rPr>
          <w:rFonts w:eastAsiaTheme="minorEastAsia" w:cstheme="minorBidi"/>
          <w:smallCaps w:val="0"/>
          <w:noProof/>
          <w:sz w:val="22"/>
          <w:szCs w:val="22"/>
          <w:lang w:val="en-US" w:eastAsia="es-PA"/>
        </w:rPr>
        <w:tab/>
      </w:r>
      <w:r w:rsidRPr="00D135BD">
        <w:rPr>
          <w:noProof/>
          <w:lang w:val="en-US"/>
        </w:rPr>
        <w:t>Coordination with other related initiatives</w:t>
      </w:r>
      <w:r>
        <w:rPr>
          <w:noProof/>
        </w:rPr>
        <w:tab/>
      </w:r>
      <w:r>
        <w:rPr>
          <w:noProof/>
        </w:rPr>
        <w:fldChar w:fldCharType="begin"/>
      </w:r>
      <w:r>
        <w:rPr>
          <w:noProof/>
        </w:rPr>
        <w:instrText xml:space="preserve"> PAGEREF _Toc446416303 \h </w:instrText>
      </w:r>
      <w:r>
        <w:rPr>
          <w:noProof/>
        </w:rPr>
      </w:r>
      <w:r>
        <w:rPr>
          <w:noProof/>
        </w:rPr>
        <w:fldChar w:fldCharType="separate"/>
      </w:r>
      <w:r w:rsidR="00310C2A">
        <w:rPr>
          <w:noProof/>
        </w:rPr>
        <w:t>33</w:t>
      </w:r>
      <w:r>
        <w:rPr>
          <w:noProof/>
        </w:rPr>
        <w:fldChar w:fldCharType="end"/>
      </w:r>
    </w:p>
    <w:p w14:paraId="366205B5" w14:textId="77777777" w:rsidR="00F75F17" w:rsidRPr="00F75F17" w:rsidRDefault="00F75F17">
      <w:pPr>
        <w:pStyle w:val="TOC2"/>
        <w:tabs>
          <w:tab w:val="left" w:pos="880"/>
          <w:tab w:val="right" w:leader="dot" w:pos="9350"/>
        </w:tabs>
        <w:rPr>
          <w:rFonts w:eastAsiaTheme="minorEastAsia" w:cstheme="minorBidi"/>
          <w:smallCaps w:val="0"/>
          <w:noProof/>
          <w:sz w:val="22"/>
          <w:szCs w:val="22"/>
          <w:lang w:val="en-US" w:eastAsia="es-PA"/>
        </w:rPr>
      </w:pPr>
      <w:r w:rsidRPr="00D135BD">
        <w:rPr>
          <w:noProof/>
          <w:lang w:val="en-US"/>
        </w:rPr>
        <w:t>2.11</w:t>
      </w:r>
      <w:r w:rsidRPr="00F75F17">
        <w:rPr>
          <w:rFonts w:eastAsiaTheme="minorEastAsia" w:cstheme="minorBidi"/>
          <w:smallCaps w:val="0"/>
          <w:noProof/>
          <w:sz w:val="22"/>
          <w:szCs w:val="22"/>
          <w:lang w:val="en-US" w:eastAsia="es-PA"/>
        </w:rPr>
        <w:tab/>
      </w:r>
      <w:r w:rsidRPr="00D135BD">
        <w:rPr>
          <w:noProof/>
          <w:lang w:val="en-US"/>
        </w:rPr>
        <w:t>Consistency with national priorities and plans</w:t>
      </w:r>
      <w:r>
        <w:rPr>
          <w:noProof/>
        </w:rPr>
        <w:tab/>
      </w:r>
      <w:r>
        <w:rPr>
          <w:noProof/>
        </w:rPr>
        <w:fldChar w:fldCharType="begin"/>
      </w:r>
      <w:r>
        <w:rPr>
          <w:noProof/>
        </w:rPr>
        <w:instrText xml:space="preserve"> PAGEREF _Toc446416304 \h </w:instrText>
      </w:r>
      <w:r>
        <w:rPr>
          <w:noProof/>
        </w:rPr>
      </w:r>
      <w:r>
        <w:rPr>
          <w:noProof/>
        </w:rPr>
        <w:fldChar w:fldCharType="separate"/>
      </w:r>
      <w:r w:rsidR="00310C2A">
        <w:rPr>
          <w:noProof/>
        </w:rPr>
        <w:t>34</w:t>
      </w:r>
      <w:r>
        <w:rPr>
          <w:noProof/>
        </w:rPr>
        <w:fldChar w:fldCharType="end"/>
      </w:r>
    </w:p>
    <w:p w14:paraId="6981B935" w14:textId="77777777" w:rsidR="00F75F17" w:rsidRPr="00F75F17" w:rsidRDefault="00F75F17">
      <w:pPr>
        <w:pStyle w:val="TOC1"/>
        <w:tabs>
          <w:tab w:val="left" w:pos="440"/>
          <w:tab w:val="right" w:leader="dot" w:pos="9350"/>
        </w:tabs>
        <w:rPr>
          <w:rFonts w:eastAsiaTheme="minorEastAsia" w:cstheme="minorBidi"/>
          <w:b w:val="0"/>
          <w:bCs w:val="0"/>
          <w:caps w:val="0"/>
          <w:noProof/>
          <w:sz w:val="22"/>
          <w:szCs w:val="22"/>
          <w:lang w:val="en-US" w:eastAsia="es-PA"/>
        </w:rPr>
      </w:pPr>
      <w:r w:rsidRPr="00D135BD">
        <w:rPr>
          <w:noProof/>
          <w:lang w:val="en-US"/>
        </w:rPr>
        <w:t>3.</w:t>
      </w:r>
      <w:r w:rsidRPr="00F75F17">
        <w:rPr>
          <w:rFonts w:eastAsiaTheme="minorEastAsia" w:cstheme="minorBidi"/>
          <w:b w:val="0"/>
          <w:bCs w:val="0"/>
          <w:caps w:val="0"/>
          <w:noProof/>
          <w:sz w:val="22"/>
          <w:szCs w:val="22"/>
          <w:lang w:val="en-US" w:eastAsia="es-PA"/>
        </w:rPr>
        <w:tab/>
      </w:r>
      <w:r w:rsidRPr="00D135BD">
        <w:rPr>
          <w:noProof/>
          <w:lang w:val="en-US"/>
        </w:rPr>
        <w:t>Project Results Framework</w:t>
      </w:r>
      <w:r>
        <w:rPr>
          <w:noProof/>
        </w:rPr>
        <w:tab/>
      </w:r>
      <w:r>
        <w:rPr>
          <w:noProof/>
        </w:rPr>
        <w:fldChar w:fldCharType="begin"/>
      </w:r>
      <w:r>
        <w:rPr>
          <w:noProof/>
        </w:rPr>
        <w:instrText xml:space="preserve"> PAGEREF _Toc446416305 \h </w:instrText>
      </w:r>
      <w:r>
        <w:rPr>
          <w:noProof/>
        </w:rPr>
      </w:r>
      <w:r>
        <w:rPr>
          <w:noProof/>
        </w:rPr>
        <w:fldChar w:fldCharType="separate"/>
      </w:r>
      <w:r w:rsidR="00310C2A">
        <w:rPr>
          <w:noProof/>
        </w:rPr>
        <w:t>35</w:t>
      </w:r>
      <w:r>
        <w:rPr>
          <w:noProof/>
        </w:rPr>
        <w:fldChar w:fldCharType="end"/>
      </w:r>
    </w:p>
    <w:p w14:paraId="30AB18E5" w14:textId="77777777" w:rsidR="00F75F17" w:rsidRPr="00F75F17" w:rsidRDefault="00F75F17">
      <w:pPr>
        <w:pStyle w:val="TOC1"/>
        <w:tabs>
          <w:tab w:val="left" w:pos="440"/>
          <w:tab w:val="right" w:leader="dot" w:pos="9350"/>
        </w:tabs>
        <w:rPr>
          <w:rFonts w:eastAsiaTheme="minorEastAsia" w:cstheme="minorBidi"/>
          <w:b w:val="0"/>
          <w:bCs w:val="0"/>
          <w:caps w:val="0"/>
          <w:noProof/>
          <w:sz w:val="22"/>
          <w:szCs w:val="22"/>
          <w:lang w:val="en-US" w:eastAsia="es-PA"/>
        </w:rPr>
      </w:pPr>
      <w:r w:rsidRPr="00D135BD">
        <w:rPr>
          <w:noProof/>
          <w:lang w:val="en-US"/>
        </w:rPr>
        <w:t>4.</w:t>
      </w:r>
      <w:r w:rsidRPr="00F75F17">
        <w:rPr>
          <w:rFonts w:eastAsiaTheme="minorEastAsia" w:cstheme="minorBidi"/>
          <w:b w:val="0"/>
          <w:bCs w:val="0"/>
          <w:caps w:val="0"/>
          <w:noProof/>
          <w:sz w:val="22"/>
          <w:szCs w:val="22"/>
          <w:lang w:val="en-US" w:eastAsia="es-PA"/>
        </w:rPr>
        <w:tab/>
      </w:r>
      <w:r w:rsidRPr="00D135BD">
        <w:rPr>
          <w:noProof/>
          <w:lang w:val="en-US"/>
        </w:rPr>
        <w:t>Total budget and work plan</w:t>
      </w:r>
      <w:r>
        <w:rPr>
          <w:noProof/>
        </w:rPr>
        <w:tab/>
      </w:r>
      <w:r>
        <w:rPr>
          <w:noProof/>
        </w:rPr>
        <w:fldChar w:fldCharType="begin"/>
      </w:r>
      <w:r>
        <w:rPr>
          <w:noProof/>
        </w:rPr>
        <w:instrText xml:space="preserve"> PAGEREF _Toc446416306 \h </w:instrText>
      </w:r>
      <w:r>
        <w:rPr>
          <w:noProof/>
        </w:rPr>
      </w:r>
      <w:r>
        <w:rPr>
          <w:noProof/>
        </w:rPr>
        <w:fldChar w:fldCharType="separate"/>
      </w:r>
      <w:r w:rsidR="00310C2A">
        <w:rPr>
          <w:noProof/>
        </w:rPr>
        <w:t>39</w:t>
      </w:r>
      <w:r>
        <w:rPr>
          <w:noProof/>
        </w:rPr>
        <w:fldChar w:fldCharType="end"/>
      </w:r>
    </w:p>
    <w:p w14:paraId="2EE6DF96" w14:textId="77777777" w:rsidR="00F75F17" w:rsidRPr="00F75F17" w:rsidRDefault="00F75F17">
      <w:pPr>
        <w:pStyle w:val="TOC1"/>
        <w:tabs>
          <w:tab w:val="left" w:pos="440"/>
          <w:tab w:val="right" w:leader="dot" w:pos="9350"/>
        </w:tabs>
        <w:rPr>
          <w:rFonts w:eastAsiaTheme="minorEastAsia" w:cstheme="minorBidi"/>
          <w:b w:val="0"/>
          <w:bCs w:val="0"/>
          <w:caps w:val="0"/>
          <w:noProof/>
          <w:sz w:val="22"/>
          <w:szCs w:val="22"/>
          <w:lang w:val="en-US" w:eastAsia="es-PA"/>
        </w:rPr>
      </w:pPr>
      <w:r w:rsidRPr="00D135BD">
        <w:rPr>
          <w:noProof/>
          <w:lang w:val="en-US"/>
        </w:rPr>
        <w:t>5.</w:t>
      </w:r>
      <w:r w:rsidRPr="00F75F17">
        <w:rPr>
          <w:rFonts w:eastAsiaTheme="minorEastAsia" w:cstheme="minorBidi"/>
          <w:b w:val="0"/>
          <w:bCs w:val="0"/>
          <w:caps w:val="0"/>
          <w:noProof/>
          <w:sz w:val="22"/>
          <w:szCs w:val="22"/>
          <w:lang w:val="en-US" w:eastAsia="es-PA"/>
        </w:rPr>
        <w:tab/>
      </w:r>
      <w:r w:rsidRPr="00D135BD">
        <w:rPr>
          <w:noProof/>
          <w:lang w:val="en-US"/>
        </w:rPr>
        <w:t>Management Arrangements</w:t>
      </w:r>
      <w:r>
        <w:rPr>
          <w:noProof/>
        </w:rPr>
        <w:tab/>
      </w:r>
      <w:r>
        <w:rPr>
          <w:noProof/>
        </w:rPr>
        <w:fldChar w:fldCharType="begin"/>
      </w:r>
      <w:r>
        <w:rPr>
          <w:noProof/>
        </w:rPr>
        <w:instrText xml:space="preserve"> PAGEREF _Toc446416307 \h </w:instrText>
      </w:r>
      <w:r>
        <w:rPr>
          <w:noProof/>
        </w:rPr>
      </w:r>
      <w:r>
        <w:rPr>
          <w:noProof/>
        </w:rPr>
        <w:fldChar w:fldCharType="separate"/>
      </w:r>
      <w:r w:rsidR="00310C2A">
        <w:rPr>
          <w:noProof/>
        </w:rPr>
        <w:t>44</w:t>
      </w:r>
      <w:r>
        <w:rPr>
          <w:noProof/>
        </w:rPr>
        <w:fldChar w:fldCharType="end"/>
      </w:r>
    </w:p>
    <w:p w14:paraId="6A1C4186" w14:textId="77777777" w:rsidR="00F75F17" w:rsidRPr="00F75F17" w:rsidRDefault="00F75F17">
      <w:pPr>
        <w:pStyle w:val="TOC2"/>
        <w:tabs>
          <w:tab w:val="left" w:pos="880"/>
          <w:tab w:val="right" w:leader="dot" w:pos="9350"/>
        </w:tabs>
        <w:rPr>
          <w:rFonts w:eastAsiaTheme="minorEastAsia" w:cstheme="minorBidi"/>
          <w:smallCaps w:val="0"/>
          <w:noProof/>
          <w:sz w:val="22"/>
          <w:szCs w:val="22"/>
          <w:lang w:val="en-US" w:eastAsia="es-PA"/>
        </w:rPr>
      </w:pPr>
      <w:r>
        <w:rPr>
          <w:noProof/>
        </w:rPr>
        <w:t>5.1</w:t>
      </w:r>
      <w:r w:rsidRPr="00F75F17">
        <w:rPr>
          <w:rFonts w:eastAsiaTheme="minorEastAsia" w:cstheme="minorBidi"/>
          <w:smallCaps w:val="0"/>
          <w:noProof/>
          <w:sz w:val="22"/>
          <w:szCs w:val="22"/>
          <w:lang w:val="en-US" w:eastAsia="es-PA"/>
        </w:rPr>
        <w:tab/>
      </w:r>
      <w:r>
        <w:rPr>
          <w:noProof/>
        </w:rPr>
        <w:t>Project oversight by Project Board</w:t>
      </w:r>
      <w:r>
        <w:rPr>
          <w:noProof/>
        </w:rPr>
        <w:tab/>
      </w:r>
      <w:r>
        <w:rPr>
          <w:noProof/>
        </w:rPr>
        <w:fldChar w:fldCharType="begin"/>
      </w:r>
      <w:r>
        <w:rPr>
          <w:noProof/>
        </w:rPr>
        <w:instrText xml:space="preserve"> PAGEREF _Toc446416308 \h </w:instrText>
      </w:r>
      <w:r>
        <w:rPr>
          <w:noProof/>
        </w:rPr>
      </w:r>
      <w:r>
        <w:rPr>
          <w:noProof/>
        </w:rPr>
        <w:fldChar w:fldCharType="separate"/>
      </w:r>
      <w:r w:rsidR="00310C2A">
        <w:rPr>
          <w:noProof/>
        </w:rPr>
        <w:t>44</w:t>
      </w:r>
      <w:r>
        <w:rPr>
          <w:noProof/>
        </w:rPr>
        <w:fldChar w:fldCharType="end"/>
      </w:r>
    </w:p>
    <w:p w14:paraId="590AAF2F" w14:textId="77777777" w:rsidR="00F75F17" w:rsidRPr="00F75F17" w:rsidRDefault="00F75F17">
      <w:pPr>
        <w:pStyle w:val="TOC2"/>
        <w:tabs>
          <w:tab w:val="left" w:pos="880"/>
          <w:tab w:val="right" w:leader="dot" w:pos="9350"/>
        </w:tabs>
        <w:rPr>
          <w:rFonts w:eastAsiaTheme="minorEastAsia" w:cstheme="minorBidi"/>
          <w:smallCaps w:val="0"/>
          <w:noProof/>
          <w:sz w:val="22"/>
          <w:szCs w:val="22"/>
          <w:lang w:val="en-US" w:eastAsia="es-PA"/>
        </w:rPr>
      </w:pPr>
      <w:r>
        <w:rPr>
          <w:noProof/>
        </w:rPr>
        <w:t>5.2</w:t>
      </w:r>
      <w:r w:rsidRPr="00F75F17">
        <w:rPr>
          <w:rFonts w:eastAsiaTheme="minorEastAsia" w:cstheme="minorBidi"/>
          <w:smallCaps w:val="0"/>
          <w:noProof/>
          <w:sz w:val="22"/>
          <w:szCs w:val="22"/>
          <w:lang w:val="en-US" w:eastAsia="es-PA"/>
        </w:rPr>
        <w:tab/>
      </w:r>
      <w:r>
        <w:rPr>
          <w:noProof/>
        </w:rPr>
        <w:t>UNDP project oversight and technical advisory support</w:t>
      </w:r>
      <w:r>
        <w:rPr>
          <w:noProof/>
        </w:rPr>
        <w:tab/>
      </w:r>
      <w:r>
        <w:rPr>
          <w:noProof/>
        </w:rPr>
        <w:fldChar w:fldCharType="begin"/>
      </w:r>
      <w:r>
        <w:rPr>
          <w:noProof/>
        </w:rPr>
        <w:instrText xml:space="preserve"> PAGEREF _Toc446416309 \h </w:instrText>
      </w:r>
      <w:r>
        <w:rPr>
          <w:noProof/>
        </w:rPr>
      </w:r>
      <w:r>
        <w:rPr>
          <w:noProof/>
        </w:rPr>
        <w:fldChar w:fldCharType="separate"/>
      </w:r>
      <w:r w:rsidR="00310C2A">
        <w:rPr>
          <w:noProof/>
        </w:rPr>
        <w:t>44</w:t>
      </w:r>
      <w:r>
        <w:rPr>
          <w:noProof/>
        </w:rPr>
        <w:fldChar w:fldCharType="end"/>
      </w:r>
    </w:p>
    <w:p w14:paraId="09EF816F" w14:textId="77777777" w:rsidR="00F75F17" w:rsidRPr="00F75F17" w:rsidRDefault="00F75F17">
      <w:pPr>
        <w:pStyle w:val="TOC2"/>
        <w:tabs>
          <w:tab w:val="left" w:pos="880"/>
          <w:tab w:val="right" w:leader="dot" w:pos="9350"/>
        </w:tabs>
        <w:rPr>
          <w:rFonts w:eastAsiaTheme="minorEastAsia" w:cstheme="minorBidi"/>
          <w:smallCaps w:val="0"/>
          <w:noProof/>
          <w:sz w:val="22"/>
          <w:szCs w:val="22"/>
          <w:lang w:val="en-US" w:eastAsia="es-PA"/>
        </w:rPr>
      </w:pPr>
      <w:r>
        <w:rPr>
          <w:noProof/>
        </w:rPr>
        <w:t>5.3</w:t>
      </w:r>
      <w:r w:rsidRPr="00F75F17">
        <w:rPr>
          <w:rFonts w:eastAsiaTheme="minorEastAsia" w:cstheme="minorBidi"/>
          <w:smallCaps w:val="0"/>
          <w:noProof/>
          <w:sz w:val="22"/>
          <w:szCs w:val="22"/>
          <w:lang w:val="en-US" w:eastAsia="es-PA"/>
        </w:rPr>
        <w:tab/>
      </w:r>
      <w:r>
        <w:rPr>
          <w:noProof/>
        </w:rPr>
        <w:t>Project assurance</w:t>
      </w:r>
      <w:r>
        <w:rPr>
          <w:noProof/>
        </w:rPr>
        <w:tab/>
      </w:r>
      <w:r>
        <w:rPr>
          <w:noProof/>
        </w:rPr>
        <w:fldChar w:fldCharType="begin"/>
      </w:r>
      <w:r>
        <w:rPr>
          <w:noProof/>
        </w:rPr>
        <w:instrText xml:space="preserve"> PAGEREF _Toc446416310 \h </w:instrText>
      </w:r>
      <w:r>
        <w:rPr>
          <w:noProof/>
        </w:rPr>
      </w:r>
      <w:r>
        <w:rPr>
          <w:noProof/>
        </w:rPr>
        <w:fldChar w:fldCharType="separate"/>
      </w:r>
      <w:r w:rsidR="00310C2A">
        <w:rPr>
          <w:noProof/>
        </w:rPr>
        <w:t>44</w:t>
      </w:r>
      <w:r>
        <w:rPr>
          <w:noProof/>
        </w:rPr>
        <w:fldChar w:fldCharType="end"/>
      </w:r>
    </w:p>
    <w:p w14:paraId="44452D41" w14:textId="77777777" w:rsidR="00F75F17" w:rsidRPr="00F75F17" w:rsidRDefault="00F75F17">
      <w:pPr>
        <w:pStyle w:val="TOC2"/>
        <w:tabs>
          <w:tab w:val="left" w:pos="880"/>
          <w:tab w:val="right" w:leader="dot" w:pos="9350"/>
        </w:tabs>
        <w:rPr>
          <w:rFonts w:eastAsiaTheme="minorEastAsia" w:cstheme="minorBidi"/>
          <w:smallCaps w:val="0"/>
          <w:noProof/>
          <w:sz w:val="22"/>
          <w:szCs w:val="22"/>
          <w:lang w:val="en-US" w:eastAsia="es-PA"/>
        </w:rPr>
      </w:pPr>
      <w:r>
        <w:rPr>
          <w:noProof/>
        </w:rPr>
        <w:t>5.4</w:t>
      </w:r>
      <w:r w:rsidRPr="00F75F17">
        <w:rPr>
          <w:rFonts w:eastAsiaTheme="minorEastAsia" w:cstheme="minorBidi"/>
          <w:smallCaps w:val="0"/>
          <w:noProof/>
          <w:sz w:val="22"/>
          <w:szCs w:val="22"/>
          <w:lang w:val="en-US" w:eastAsia="es-PA"/>
        </w:rPr>
        <w:tab/>
      </w:r>
      <w:r>
        <w:rPr>
          <w:noProof/>
        </w:rPr>
        <w:t>Day-to-day management</w:t>
      </w:r>
      <w:r>
        <w:rPr>
          <w:noProof/>
        </w:rPr>
        <w:tab/>
      </w:r>
      <w:r>
        <w:rPr>
          <w:noProof/>
        </w:rPr>
        <w:fldChar w:fldCharType="begin"/>
      </w:r>
      <w:r>
        <w:rPr>
          <w:noProof/>
        </w:rPr>
        <w:instrText xml:space="preserve"> PAGEREF _Toc446416311 \h </w:instrText>
      </w:r>
      <w:r>
        <w:rPr>
          <w:noProof/>
        </w:rPr>
      </w:r>
      <w:r>
        <w:rPr>
          <w:noProof/>
        </w:rPr>
        <w:fldChar w:fldCharType="separate"/>
      </w:r>
      <w:r w:rsidR="00310C2A">
        <w:rPr>
          <w:noProof/>
        </w:rPr>
        <w:t>45</w:t>
      </w:r>
      <w:r>
        <w:rPr>
          <w:noProof/>
        </w:rPr>
        <w:fldChar w:fldCharType="end"/>
      </w:r>
    </w:p>
    <w:p w14:paraId="2CE5FDB7" w14:textId="77777777" w:rsidR="00F75F17" w:rsidRPr="00F75F17" w:rsidRDefault="00F75F17">
      <w:pPr>
        <w:pStyle w:val="TOC1"/>
        <w:tabs>
          <w:tab w:val="left" w:pos="440"/>
          <w:tab w:val="right" w:leader="dot" w:pos="9350"/>
        </w:tabs>
        <w:rPr>
          <w:rFonts w:eastAsiaTheme="minorEastAsia" w:cstheme="minorBidi"/>
          <w:b w:val="0"/>
          <w:bCs w:val="0"/>
          <w:caps w:val="0"/>
          <w:noProof/>
          <w:sz w:val="22"/>
          <w:szCs w:val="22"/>
          <w:lang w:val="en-US" w:eastAsia="es-PA"/>
        </w:rPr>
      </w:pPr>
      <w:r w:rsidRPr="00D135BD">
        <w:rPr>
          <w:noProof/>
          <w:lang w:val="en-US"/>
        </w:rPr>
        <w:t>6.</w:t>
      </w:r>
      <w:r w:rsidRPr="00F75F17">
        <w:rPr>
          <w:rFonts w:eastAsiaTheme="minorEastAsia" w:cstheme="minorBidi"/>
          <w:b w:val="0"/>
          <w:bCs w:val="0"/>
          <w:caps w:val="0"/>
          <w:noProof/>
          <w:sz w:val="22"/>
          <w:szCs w:val="22"/>
          <w:lang w:val="en-US" w:eastAsia="es-PA"/>
        </w:rPr>
        <w:tab/>
      </w:r>
      <w:r w:rsidRPr="00D135BD">
        <w:rPr>
          <w:noProof/>
          <w:lang w:val="en-US"/>
        </w:rPr>
        <w:t>VII. Monitoring and Evaluation (M&amp;E) PLAN</w:t>
      </w:r>
      <w:r>
        <w:rPr>
          <w:noProof/>
        </w:rPr>
        <w:tab/>
      </w:r>
      <w:r>
        <w:rPr>
          <w:noProof/>
        </w:rPr>
        <w:fldChar w:fldCharType="begin"/>
      </w:r>
      <w:r>
        <w:rPr>
          <w:noProof/>
        </w:rPr>
        <w:instrText xml:space="preserve"> PAGEREF _Toc446416312 \h </w:instrText>
      </w:r>
      <w:r>
        <w:rPr>
          <w:noProof/>
        </w:rPr>
      </w:r>
      <w:r>
        <w:rPr>
          <w:noProof/>
        </w:rPr>
        <w:fldChar w:fldCharType="separate"/>
      </w:r>
      <w:r w:rsidR="00310C2A">
        <w:rPr>
          <w:noProof/>
        </w:rPr>
        <w:t>46</w:t>
      </w:r>
      <w:r>
        <w:rPr>
          <w:noProof/>
        </w:rPr>
        <w:fldChar w:fldCharType="end"/>
      </w:r>
    </w:p>
    <w:p w14:paraId="0E432CED" w14:textId="77777777" w:rsidR="00F75F17" w:rsidRPr="00F75F17" w:rsidRDefault="00F75F17">
      <w:pPr>
        <w:pStyle w:val="TOC1"/>
        <w:tabs>
          <w:tab w:val="left" w:pos="440"/>
          <w:tab w:val="right" w:leader="dot" w:pos="9350"/>
        </w:tabs>
        <w:rPr>
          <w:rFonts w:eastAsiaTheme="minorEastAsia" w:cstheme="minorBidi"/>
          <w:b w:val="0"/>
          <w:bCs w:val="0"/>
          <w:caps w:val="0"/>
          <w:noProof/>
          <w:sz w:val="22"/>
          <w:szCs w:val="22"/>
          <w:lang w:val="en-US" w:eastAsia="es-PA"/>
        </w:rPr>
      </w:pPr>
      <w:r w:rsidRPr="00D135BD">
        <w:rPr>
          <w:noProof/>
          <w:lang w:val="en-US"/>
        </w:rPr>
        <w:t>7.</w:t>
      </w:r>
      <w:r w:rsidRPr="00F75F17">
        <w:rPr>
          <w:rFonts w:eastAsiaTheme="minorEastAsia" w:cstheme="minorBidi"/>
          <w:b w:val="0"/>
          <w:bCs w:val="0"/>
          <w:caps w:val="0"/>
          <w:noProof/>
          <w:sz w:val="22"/>
          <w:szCs w:val="22"/>
          <w:lang w:val="en-US" w:eastAsia="es-PA"/>
        </w:rPr>
        <w:tab/>
      </w:r>
      <w:r w:rsidRPr="00D135BD">
        <w:rPr>
          <w:noProof/>
          <w:lang w:val="en-US"/>
        </w:rPr>
        <w:t>Legal Context</w:t>
      </w:r>
      <w:r>
        <w:rPr>
          <w:noProof/>
        </w:rPr>
        <w:tab/>
      </w:r>
      <w:r>
        <w:rPr>
          <w:noProof/>
        </w:rPr>
        <w:fldChar w:fldCharType="begin"/>
      </w:r>
      <w:r>
        <w:rPr>
          <w:noProof/>
        </w:rPr>
        <w:instrText xml:space="preserve"> PAGEREF _Toc446416313 \h </w:instrText>
      </w:r>
      <w:r>
        <w:rPr>
          <w:noProof/>
        </w:rPr>
      </w:r>
      <w:r>
        <w:rPr>
          <w:noProof/>
        </w:rPr>
        <w:fldChar w:fldCharType="separate"/>
      </w:r>
      <w:r w:rsidR="00310C2A">
        <w:rPr>
          <w:noProof/>
        </w:rPr>
        <w:t>51</w:t>
      </w:r>
      <w:r>
        <w:rPr>
          <w:noProof/>
        </w:rPr>
        <w:fldChar w:fldCharType="end"/>
      </w:r>
    </w:p>
    <w:p w14:paraId="421F3299" w14:textId="77777777" w:rsidR="00F75F17" w:rsidRPr="00F75F17" w:rsidRDefault="00F75F17">
      <w:pPr>
        <w:pStyle w:val="TOC1"/>
        <w:tabs>
          <w:tab w:val="left" w:pos="440"/>
          <w:tab w:val="right" w:leader="dot" w:pos="9350"/>
        </w:tabs>
        <w:rPr>
          <w:rFonts w:eastAsiaTheme="minorEastAsia" w:cstheme="minorBidi"/>
          <w:b w:val="0"/>
          <w:bCs w:val="0"/>
          <w:caps w:val="0"/>
          <w:noProof/>
          <w:sz w:val="22"/>
          <w:szCs w:val="22"/>
          <w:lang w:val="en-US" w:eastAsia="es-PA"/>
        </w:rPr>
      </w:pPr>
      <w:r w:rsidRPr="00D135BD">
        <w:rPr>
          <w:noProof/>
          <w:lang w:val="en-US"/>
        </w:rPr>
        <w:t>8.</w:t>
      </w:r>
      <w:r w:rsidRPr="00F75F17">
        <w:rPr>
          <w:rFonts w:eastAsiaTheme="minorEastAsia" w:cstheme="minorBidi"/>
          <w:b w:val="0"/>
          <w:bCs w:val="0"/>
          <w:caps w:val="0"/>
          <w:noProof/>
          <w:sz w:val="22"/>
          <w:szCs w:val="22"/>
          <w:lang w:val="en-US" w:eastAsia="es-PA"/>
        </w:rPr>
        <w:tab/>
      </w:r>
      <w:r w:rsidRPr="00D135BD">
        <w:rPr>
          <w:noProof/>
          <w:lang w:val="en-US"/>
        </w:rPr>
        <w:t>Annexes</w:t>
      </w:r>
      <w:r>
        <w:rPr>
          <w:noProof/>
        </w:rPr>
        <w:tab/>
      </w:r>
      <w:r>
        <w:rPr>
          <w:noProof/>
        </w:rPr>
        <w:fldChar w:fldCharType="begin"/>
      </w:r>
      <w:r>
        <w:rPr>
          <w:noProof/>
        </w:rPr>
        <w:instrText xml:space="preserve"> PAGEREF _Toc446416314 \h </w:instrText>
      </w:r>
      <w:r>
        <w:rPr>
          <w:noProof/>
        </w:rPr>
      </w:r>
      <w:r>
        <w:rPr>
          <w:noProof/>
        </w:rPr>
        <w:fldChar w:fldCharType="separate"/>
      </w:r>
      <w:r w:rsidR="00310C2A">
        <w:rPr>
          <w:noProof/>
        </w:rPr>
        <w:t>52</w:t>
      </w:r>
      <w:r>
        <w:rPr>
          <w:noProof/>
        </w:rPr>
        <w:fldChar w:fldCharType="end"/>
      </w:r>
    </w:p>
    <w:p w14:paraId="41E501C1" w14:textId="77777777" w:rsidR="00F75F17" w:rsidRPr="00F75F17" w:rsidRDefault="00F75F17">
      <w:pPr>
        <w:pStyle w:val="TOC4"/>
        <w:tabs>
          <w:tab w:val="left" w:pos="1540"/>
          <w:tab w:val="right" w:leader="dot" w:pos="9350"/>
        </w:tabs>
        <w:rPr>
          <w:rFonts w:eastAsiaTheme="minorEastAsia" w:cstheme="minorBidi"/>
          <w:noProof/>
          <w:sz w:val="22"/>
          <w:szCs w:val="22"/>
          <w:lang w:val="en-US" w:eastAsia="es-PA"/>
        </w:rPr>
      </w:pPr>
      <w:r w:rsidRPr="00D135BD">
        <w:rPr>
          <w:noProof/>
          <w:lang w:val="en-US"/>
        </w:rPr>
        <w:t>Annex 1:</w:t>
      </w:r>
      <w:r w:rsidRPr="00F75F17">
        <w:rPr>
          <w:rFonts w:eastAsiaTheme="minorEastAsia" w:cstheme="minorBidi"/>
          <w:noProof/>
          <w:sz w:val="22"/>
          <w:szCs w:val="22"/>
          <w:lang w:val="en-US" w:eastAsia="es-PA"/>
        </w:rPr>
        <w:tab/>
      </w:r>
      <w:r w:rsidRPr="00D135BD">
        <w:rPr>
          <w:noProof/>
          <w:lang w:val="en-US"/>
        </w:rPr>
        <w:t xml:space="preserve">(a) </w:t>
      </w:r>
      <w:r w:rsidRPr="00D135BD">
        <w:rPr>
          <w:i/>
          <w:noProof/>
          <w:lang w:val="en-US"/>
        </w:rPr>
        <w:t>Echinops giganteus</w:t>
      </w:r>
      <w:r w:rsidRPr="00D135BD">
        <w:rPr>
          <w:noProof/>
          <w:lang w:val="en-US"/>
        </w:rPr>
        <w:t xml:space="preserve"> Value Chain AND </w:t>
      </w:r>
      <w:r w:rsidRPr="00D135BD">
        <w:rPr>
          <w:i/>
          <w:noProof/>
          <w:lang w:val="en-US"/>
        </w:rPr>
        <w:t>MONDIA WHITEI</w:t>
      </w:r>
      <w:r w:rsidRPr="00D135BD">
        <w:rPr>
          <w:noProof/>
          <w:lang w:val="en-US"/>
        </w:rPr>
        <w:t xml:space="preserve"> VALUE CHAIN</w:t>
      </w:r>
      <w:r>
        <w:rPr>
          <w:noProof/>
        </w:rPr>
        <w:tab/>
      </w:r>
      <w:r>
        <w:rPr>
          <w:noProof/>
        </w:rPr>
        <w:fldChar w:fldCharType="begin"/>
      </w:r>
      <w:r>
        <w:rPr>
          <w:noProof/>
        </w:rPr>
        <w:instrText xml:space="preserve"> PAGEREF _Toc446416315 \h </w:instrText>
      </w:r>
      <w:r>
        <w:rPr>
          <w:noProof/>
        </w:rPr>
      </w:r>
      <w:r>
        <w:rPr>
          <w:noProof/>
        </w:rPr>
        <w:fldChar w:fldCharType="separate"/>
      </w:r>
      <w:r w:rsidR="00310C2A">
        <w:rPr>
          <w:noProof/>
        </w:rPr>
        <w:t>52</w:t>
      </w:r>
      <w:r>
        <w:rPr>
          <w:noProof/>
        </w:rPr>
        <w:fldChar w:fldCharType="end"/>
      </w:r>
    </w:p>
    <w:p w14:paraId="098131B8" w14:textId="77777777" w:rsidR="00F75F17" w:rsidRPr="00F75F17" w:rsidRDefault="00F75F17">
      <w:pPr>
        <w:pStyle w:val="TOC4"/>
        <w:tabs>
          <w:tab w:val="left" w:pos="1540"/>
          <w:tab w:val="right" w:leader="dot" w:pos="9350"/>
        </w:tabs>
        <w:rPr>
          <w:rFonts w:eastAsiaTheme="minorEastAsia" w:cstheme="minorBidi"/>
          <w:noProof/>
          <w:sz w:val="22"/>
          <w:szCs w:val="22"/>
          <w:lang w:val="en-US" w:eastAsia="es-PA"/>
        </w:rPr>
      </w:pPr>
      <w:r w:rsidRPr="00D135BD">
        <w:rPr>
          <w:noProof/>
          <w:lang w:val="en-US"/>
        </w:rPr>
        <w:t>Annex 2:</w:t>
      </w:r>
      <w:r w:rsidRPr="00F75F17">
        <w:rPr>
          <w:rFonts w:eastAsiaTheme="minorEastAsia" w:cstheme="minorBidi"/>
          <w:noProof/>
          <w:sz w:val="22"/>
          <w:szCs w:val="22"/>
          <w:lang w:val="en-US" w:eastAsia="es-PA"/>
        </w:rPr>
        <w:tab/>
      </w:r>
      <w:r w:rsidRPr="00D135BD">
        <w:rPr>
          <w:noProof/>
          <w:lang w:val="en-US"/>
        </w:rPr>
        <w:t>Capacity assessment</w:t>
      </w:r>
      <w:r>
        <w:rPr>
          <w:noProof/>
        </w:rPr>
        <w:tab/>
      </w:r>
      <w:r>
        <w:rPr>
          <w:noProof/>
        </w:rPr>
        <w:fldChar w:fldCharType="begin"/>
      </w:r>
      <w:r>
        <w:rPr>
          <w:noProof/>
        </w:rPr>
        <w:instrText xml:space="preserve"> PAGEREF _Toc446416316 \h </w:instrText>
      </w:r>
      <w:r>
        <w:rPr>
          <w:noProof/>
        </w:rPr>
      </w:r>
      <w:r>
        <w:rPr>
          <w:noProof/>
        </w:rPr>
        <w:fldChar w:fldCharType="separate"/>
      </w:r>
      <w:r w:rsidR="00310C2A">
        <w:rPr>
          <w:noProof/>
        </w:rPr>
        <w:t>60</w:t>
      </w:r>
      <w:r>
        <w:rPr>
          <w:noProof/>
        </w:rPr>
        <w:fldChar w:fldCharType="end"/>
      </w:r>
    </w:p>
    <w:p w14:paraId="3C5D02D6" w14:textId="77777777" w:rsidR="00F75F17" w:rsidRPr="00F75F17" w:rsidRDefault="00F75F17">
      <w:pPr>
        <w:pStyle w:val="TOC4"/>
        <w:tabs>
          <w:tab w:val="left" w:pos="1540"/>
          <w:tab w:val="right" w:leader="dot" w:pos="9350"/>
        </w:tabs>
        <w:rPr>
          <w:rFonts w:eastAsiaTheme="minorEastAsia" w:cstheme="minorBidi"/>
          <w:noProof/>
          <w:sz w:val="22"/>
          <w:szCs w:val="22"/>
          <w:lang w:val="en-US" w:eastAsia="es-PA"/>
        </w:rPr>
      </w:pPr>
      <w:r w:rsidRPr="00D135BD">
        <w:rPr>
          <w:noProof/>
          <w:lang w:val="en-US"/>
        </w:rPr>
        <w:t>Annex 3:</w:t>
      </w:r>
      <w:r w:rsidRPr="00F75F17">
        <w:rPr>
          <w:rFonts w:eastAsiaTheme="minorEastAsia" w:cstheme="minorBidi"/>
          <w:noProof/>
          <w:sz w:val="22"/>
          <w:szCs w:val="22"/>
          <w:lang w:val="en-US" w:eastAsia="es-PA"/>
        </w:rPr>
        <w:tab/>
      </w:r>
      <w:r w:rsidRPr="00D135BD">
        <w:rPr>
          <w:noProof/>
          <w:lang w:val="en-US"/>
        </w:rPr>
        <w:t>Risk Analysis</w:t>
      </w:r>
      <w:r>
        <w:rPr>
          <w:noProof/>
        </w:rPr>
        <w:tab/>
      </w:r>
      <w:r>
        <w:rPr>
          <w:noProof/>
        </w:rPr>
        <w:fldChar w:fldCharType="begin"/>
      </w:r>
      <w:r>
        <w:rPr>
          <w:noProof/>
        </w:rPr>
        <w:instrText xml:space="preserve"> PAGEREF _Toc446416317 \h </w:instrText>
      </w:r>
      <w:r>
        <w:rPr>
          <w:noProof/>
        </w:rPr>
      </w:r>
      <w:r>
        <w:rPr>
          <w:noProof/>
        </w:rPr>
        <w:fldChar w:fldCharType="separate"/>
      </w:r>
      <w:r w:rsidR="00310C2A">
        <w:rPr>
          <w:noProof/>
        </w:rPr>
        <w:t>65</w:t>
      </w:r>
      <w:r>
        <w:rPr>
          <w:noProof/>
        </w:rPr>
        <w:fldChar w:fldCharType="end"/>
      </w:r>
    </w:p>
    <w:p w14:paraId="57429EE9" w14:textId="77777777" w:rsidR="00F75F17" w:rsidRPr="00F75F17" w:rsidRDefault="00F75F17">
      <w:pPr>
        <w:pStyle w:val="TOC4"/>
        <w:tabs>
          <w:tab w:val="left" w:pos="1540"/>
          <w:tab w:val="right" w:leader="dot" w:pos="9350"/>
        </w:tabs>
        <w:rPr>
          <w:rFonts w:eastAsiaTheme="minorEastAsia" w:cstheme="minorBidi"/>
          <w:noProof/>
          <w:sz w:val="22"/>
          <w:szCs w:val="22"/>
          <w:lang w:val="en-US" w:eastAsia="es-PA"/>
        </w:rPr>
      </w:pPr>
      <w:r w:rsidRPr="00D135BD">
        <w:rPr>
          <w:noProof/>
          <w:lang w:val="en-US"/>
        </w:rPr>
        <w:t>Annex 4:</w:t>
      </w:r>
      <w:r w:rsidRPr="00F75F17">
        <w:rPr>
          <w:rFonts w:eastAsiaTheme="minorEastAsia" w:cstheme="minorBidi"/>
          <w:noProof/>
          <w:sz w:val="22"/>
          <w:szCs w:val="22"/>
          <w:lang w:val="en-US" w:eastAsia="es-PA"/>
        </w:rPr>
        <w:tab/>
      </w:r>
      <w:r>
        <w:rPr>
          <w:noProof/>
        </w:rPr>
        <w:t>UNDP/ GEF ABS Capacity Development Scorecard</w:t>
      </w:r>
      <w:r>
        <w:rPr>
          <w:noProof/>
        </w:rPr>
        <w:tab/>
      </w:r>
      <w:r>
        <w:rPr>
          <w:noProof/>
        </w:rPr>
        <w:fldChar w:fldCharType="begin"/>
      </w:r>
      <w:r>
        <w:rPr>
          <w:noProof/>
        </w:rPr>
        <w:instrText xml:space="preserve"> PAGEREF _Toc446416318 \h </w:instrText>
      </w:r>
      <w:r>
        <w:rPr>
          <w:noProof/>
        </w:rPr>
      </w:r>
      <w:r>
        <w:rPr>
          <w:noProof/>
        </w:rPr>
        <w:fldChar w:fldCharType="separate"/>
      </w:r>
      <w:r w:rsidR="00310C2A">
        <w:rPr>
          <w:noProof/>
        </w:rPr>
        <w:t>67</w:t>
      </w:r>
      <w:r>
        <w:rPr>
          <w:noProof/>
        </w:rPr>
        <w:fldChar w:fldCharType="end"/>
      </w:r>
    </w:p>
    <w:p w14:paraId="31D74250" w14:textId="77777777" w:rsidR="00F75F17" w:rsidRPr="00F75F17" w:rsidRDefault="00F75F17">
      <w:pPr>
        <w:pStyle w:val="TOC4"/>
        <w:tabs>
          <w:tab w:val="left" w:pos="1540"/>
          <w:tab w:val="right" w:leader="dot" w:pos="9350"/>
        </w:tabs>
        <w:rPr>
          <w:rFonts w:eastAsiaTheme="minorEastAsia" w:cstheme="minorBidi"/>
          <w:noProof/>
          <w:sz w:val="22"/>
          <w:szCs w:val="22"/>
          <w:lang w:val="en-US" w:eastAsia="es-PA"/>
        </w:rPr>
      </w:pPr>
      <w:r w:rsidRPr="00D135BD">
        <w:rPr>
          <w:noProof/>
          <w:lang w:val="en-US"/>
        </w:rPr>
        <w:t>Annex 5:</w:t>
      </w:r>
      <w:r w:rsidRPr="00F75F17">
        <w:rPr>
          <w:rFonts w:eastAsiaTheme="minorEastAsia" w:cstheme="minorBidi"/>
          <w:noProof/>
          <w:sz w:val="22"/>
          <w:szCs w:val="22"/>
          <w:lang w:val="en-US" w:eastAsia="es-PA"/>
        </w:rPr>
        <w:tab/>
      </w:r>
      <w:r w:rsidRPr="00D135BD">
        <w:rPr>
          <w:noProof/>
          <w:lang w:val="en-US"/>
        </w:rPr>
        <w:t>Terms of Reference</w:t>
      </w:r>
      <w:r>
        <w:rPr>
          <w:noProof/>
        </w:rPr>
        <w:tab/>
      </w:r>
      <w:r>
        <w:rPr>
          <w:noProof/>
        </w:rPr>
        <w:fldChar w:fldCharType="begin"/>
      </w:r>
      <w:r>
        <w:rPr>
          <w:noProof/>
        </w:rPr>
        <w:instrText xml:space="preserve"> PAGEREF _Toc446416319 \h </w:instrText>
      </w:r>
      <w:r>
        <w:rPr>
          <w:noProof/>
        </w:rPr>
      </w:r>
      <w:r>
        <w:rPr>
          <w:noProof/>
        </w:rPr>
        <w:fldChar w:fldCharType="separate"/>
      </w:r>
      <w:r w:rsidR="00310C2A">
        <w:rPr>
          <w:noProof/>
        </w:rPr>
        <w:t>72</w:t>
      </w:r>
      <w:r>
        <w:rPr>
          <w:noProof/>
        </w:rPr>
        <w:fldChar w:fldCharType="end"/>
      </w:r>
    </w:p>
    <w:p w14:paraId="2A17BF98" w14:textId="77777777" w:rsidR="00F75F17" w:rsidRPr="00F75F17" w:rsidRDefault="00F75F17">
      <w:pPr>
        <w:pStyle w:val="TOC4"/>
        <w:tabs>
          <w:tab w:val="left" w:pos="1540"/>
          <w:tab w:val="right" w:leader="dot" w:pos="9350"/>
        </w:tabs>
        <w:rPr>
          <w:rFonts w:eastAsiaTheme="minorEastAsia" w:cstheme="minorBidi"/>
          <w:noProof/>
          <w:sz w:val="22"/>
          <w:szCs w:val="22"/>
          <w:lang w:val="en-US" w:eastAsia="es-PA"/>
        </w:rPr>
      </w:pPr>
      <w:r w:rsidRPr="00D135BD">
        <w:rPr>
          <w:noProof/>
          <w:lang w:val="en-US"/>
        </w:rPr>
        <w:t>Annex 6:</w:t>
      </w:r>
      <w:r w:rsidRPr="00F75F17">
        <w:rPr>
          <w:rFonts w:eastAsiaTheme="minorEastAsia" w:cstheme="minorBidi"/>
          <w:noProof/>
          <w:sz w:val="22"/>
          <w:szCs w:val="22"/>
          <w:lang w:val="en-US" w:eastAsia="es-PA"/>
        </w:rPr>
        <w:tab/>
      </w:r>
      <w:r w:rsidRPr="00D135BD">
        <w:rPr>
          <w:noProof/>
          <w:lang w:val="en-US"/>
        </w:rPr>
        <w:t>Social and Environmental Screening Procedure (SESP)</w:t>
      </w:r>
      <w:r>
        <w:rPr>
          <w:noProof/>
        </w:rPr>
        <w:tab/>
      </w:r>
      <w:r>
        <w:rPr>
          <w:noProof/>
        </w:rPr>
        <w:fldChar w:fldCharType="begin"/>
      </w:r>
      <w:r>
        <w:rPr>
          <w:noProof/>
        </w:rPr>
        <w:instrText xml:space="preserve"> PAGEREF _Toc446416320 \h </w:instrText>
      </w:r>
      <w:r>
        <w:rPr>
          <w:noProof/>
        </w:rPr>
      </w:r>
      <w:r>
        <w:rPr>
          <w:noProof/>
        </w:rPr>
        <w:fldChar w:fldCharType="separate"/>
      </w:r>
      <w:r w:rsidR="00310C2A">
        <w:rPr>
          <w:noProof/>
        </w:rPr>
        <w:t>75</w:t>
      </w:r>
      <w:r>
        <w:rPr>
          <w:noProof/>
        </w:rPr>
        <w:fldChar w:fldCharType="end"/>
      </w:r>
    </w:p>
    <w:p w14:paraId="6C1DFD76" w14:textId="0502EF06" w:rsidR="00F75F17" w:rsidRDefault="00F75F17">
      <w:pPr>
        <w:pStyle w:val="TOC4"/>
        <w:tabs>
          <w:tab w:val="right" w:leader="dot" w:pos="9350"/>
        </w:tabs>
        <w:rPr>
          <w:rFonts w:eastAsiaTheme="minorEastAsia" w:cstheme="minorBidi"/>
          <w:noProof/>
          <w:sz w:val="22"/>
          <w:szCs w:val="22"/>
          <w:lang w:val="es-PA" w:eastAsia="es-PA"/>
        </w:rPr>
      </w:pPr>
      <w:r>
        <w:rPr>
          <w:noProof/>
        </w:rPr>
        <w:tab/>
      </w:r>
      <w:r>
        <w:rPr>
          <w:noProof/>
        </w:rPr>
        <w:fldChar w:fldCharType="begin"/>
      </w:r>
      <w:r>
        <w:rPr>
          <w:noProof/>
        </w:rPr>
        <w:instrText xml:space="preserve"> PAGEREF _Toc446416321 \h </w:instrText>
      </w:r>
      <w:r>
        <w:rPr>
          <w:noProof/>
        </w:rPr>
      </w:r>
      <w:r>
        <w:rPr>
          <w:noProof/>
        </w:rPr>
        <w:fldChar w:fldCharType="separate"/>
      </w:r>
      <w:r w:rsidR="00310C2A">
        <w:rPr>
          <w:noProof/>
        </w:rPr>
        <w:t>75</w:t>
      </w:r>
      <w:r>
        <w:rPr>
          <w:noProof/>
        </w:rPr>
        <w:fldChar w:fldCharType="end"/>
      </w:r>
    </w:p>
    <w:p w14:paraId="55919080" w14:textId="5C987E56" w:rsidR="00F75F17" w:rsidRDefault="00F75F17">
      <w:pPr>
        <w:pStyle w:val="TOC4"/>
        <w:tabs>
          <w:tab w:val="right" w:leader="dot" w:pos="9350"/>
        </w:tabs>
        <w:rPr>
          <w:rFonts w:eastAsiaTheme="minorEastAsia" w:cstheme="minorBidi"/>
          <w:noProof/>
          <w:sz w:val="22"/>
          <w:szCs w:val="22"/>
          <w:lang w:val="es-PA" w:eastAsia="es-PA"/>
        </w:rPr>
      </w:pPr>
      <w:r>
        <w:rPr>
          <w:noProof/>
        </w:rPr>
        <w:tab/>
      </w:r>
      <w:r>
        <w:rPr>
          <w:noProof/>
        </w:rPr>
        <w:fldChar w:fldCharType="begin"/>
      </w:r>
      <w:r>
        <w:rPr>
          <w:noProof/>
        </w:rPr>
        <w:instrText xml:space="preserve"> PAGEREF _Toc446416322 \h </w:instrText>
      </w:r>
      <w:r>
        <w:rPr>
          <w:noProof/>
        </w:rPr>
      </w:r>
      <w:r>
        <w:rPr>
          <w:noProof/>
        </w:rPr>
        <w:fldChar w:fldCharType="separate"/>
      </w:r>
      <w:r w:rsidR="00310C2A">
        <w:rPr>
          <w:noProof/>
        </w:rPr>
        <w:t>76</w:t>
      </w:r>
      <w:r>
        <w:rPr>
          <w:noProof/>
        </w:rPr>
        <w:fldChar w:fldCharType="end"/>
      </w:r>
    </w:p>
    <w:p w14:paraId="4C61696C" w14:textId="0C78F316" w:rsidR="00F75F17" w:rsidRDefault="00F75F17">
      <w:pPr>
        <w:pStyle w:val="TOC4"/>
        <w:tabs>
          <w:tab w:val="right" w:leader="dot" w:pos="9350"/>
        </w:tabs>
        <w:rPr>
          <w:rFonts w:eastAsiaTheme="minorEastAsia" w:cstheme="minorBidi"/>
          <w:noProof/>
          <w:sz w:val="22"/>
          <w:szCs w:val="22"/>
          <w:lang w:val="es-PA" w:eastAsia="es-PA"/>
        </w:rPr>
      </w:pPr>
      <w:r>
        <w:rPr>
          <w:noProof/>
        </w:rPr>
        <w:tab/>
      </w:r>
      <w:r>
        <w:rPr>
          <w:noProof/>
        </w:rPr>
        <w:fldChar w:fldCharType="begin"/>
      </w:r>
      <w:r>
        <w:rPr>
          <w:noProof/>
        </w:rPr>
        <w:instrText xml:space="preserve"> PAGEREF _Toc446416323 \h </w:instrText>
      </w:r>
      <w:r>
        <w:rPr>
          <w:noProof/>
        </w:rPr>
      </w:r>
      <w:r>
        <w:rPr>
          <w:noProof/>
        </w:rPr>
        <w:fldChar w:fldCharType="separate"/>
      </w:r>
      <w:r w:rsidR="00310C2A">
        <w:rPr>
          <w:noProof/>
        </w:rPr>
        <w:t>77</w:t>
      </w:r>
      <w:r>
        <w:rPr>
          <w:noProof/>
        </w:rPr>
        <w:fldChar w:fldCharType="end"/>
      </w:r>
    </w:p>
    <w:p w14:paraId="501635CA" w14:textId="77777777" w:rsidR="00F75F17" w:rsidRPr="00F75F17" w:rsidRDefault="00F75F17">
      <w:pPr>
        <w:pStyle w:val="TOC4"/>
        <w:tabs>
          <w:tab w:val="left" w:pos="1540"/>
          <w:tab w:val="right" w:leader="dot" w:pos="9350"/>
        </w:tabs>
        <w:rPr>
          <w:rFonts w:eastAsiaTheme="minorEastAsia" w:cstheme="minorBidi"/>
          <w:noProof/>
          <w:sz w:val="22"/>
          <w:szCs w:val="22"/>
          <w:lang w:val="en-US" w:eastAsia="es-PA"/>
        </w:rPr>
      </w:pPr>
      <w:r w:rsidRPr="00D135BD">
        <w:rPr>
          <w:noProof/>
          <w:lang w:val="en-US"/>
        </w:rPr>
        <w:t>Annex 7:</w:t>
      </w:r>
      <w:r w:rsidRPr="00F75F17">
        <w:rPr>
          <w:rFonts w:eastAsiaTheme="minorEastAsia" w:cstheme="minorBidi"/>
          <w:noProof/>
          <w:sz w:val="22"/>
          <w:szCs w:val="22"/>
          <w:lang w:val="en-US" w:eastAsia="es-PA"/>
        </w:rPr>
        <w:tab/>
      </w:r>
      <w:r w:rsidRPr="00D135BD">
        <w:rPr>
          <w:noProof/>
          <w:lang w:val="en-US"/>
        </w:rPr>
        <w:t>Response to GEFSEC review (undertaken at PIF stage)</w:t>
      </w:r>
      <w:r>
        <w:rPr>
          <w:noProof/>
        </w:rPr>
        <w:tab/>
      </w:r>
      <w:r>
        <w:rPr>
          <w:noProof/>
        </w:rPr>
        <w:fldChar w:fldCharType="begin"/>
      </w:r>
      <w:r>
        <w:rPr>
          <w:noProof/>
        </w:rPr>
        <w:instrText xml:space="preserve"> PAGEREF _Toc446416324 \h </w:instrText>
      </w:r>
      <w:r>
        <w:rPr>
          <w:noProof/>
        </w:rPr>
      </w:r>
      <w:r>
        <w:rPr>
          <w:noProof/>
        </w:rPr>
        <w:fldChar w:fldCharType="separate"/>
      </w:r>
      <w:r w:rsidR="00310C2A">
        <w:rPr>
          <w:noProof/>
        </w:rPr>
        <w:t>78</w:t>
      </w:r>
      <w:r>
        <w:rPr>
          <w:noProof/>
        </w:rPr>
        <w:fldChar w:fldCharType="end"/>
      </w:r>
    </w:p>
    <w:p w14:paraId="7F1A7340" w14:textId="77777777" w:rsidR="00F75F17" w:rsidRPr="00F75F17" w:rsidRDefault="00F75F17">
      <w:pPr>
        <w:pStyle w:val="TOC4"/>
        <w:tabs>
          <w:tab w:val="right" w:leader="dot" w:pos="9350"/>
        </w:tabs>
        <w:rPr>
          <w:rFonts w:eastAsiaTheme="minorEastAsia" w:cstheme="minorBidi"/>
          <w:noProof/>
          <w:sz w:val="22"/>
          <w:szCs w:val="22"/>
          <w:lang w:val="fr-FR" w:eastAsia="es-PA"/>
        </w:rPr>
      </w:pPr>
      <w:r w:rsidRPr="00D135BD">
        <w:rPr>
          <w:noProof/>
          <w:lang w:val="fr-FR"/>
        </w:rPr>
        <w:t>Annex 8: ABS STRATEGY</w:t>
      </w:r>
      <w:r w:rsidRPr="00F75F17">
        <w:rPr>
          <w:noProof/>
          <w:lang w:val="fr-FR"/>
        </w:rPr>
        <w:tab/>
      </w:r>
      <w:r>
        <w:rPr>
          <w:noProof/>
        </w:rPr>
        <w:fldChar w:fldCharType="begin"/>
      </w:r>
      <w:r w:rsidRPr="00F75F17">
        <w:rPr>
          <w:noProof/>
          <w:lang w:val="fr-FR"/>
        </w:rPr>
        <w:instrText xml:space="preserve"> PAGEREF _Toc446416325 \h </w:instrText>
      </w:r>
      <w:r>
        <w:rPr>
          <w:noProof/>
        </w:rPr>
      </w:r>
      <w:r>
        <w:rPr>
          <w:noProof/>
        </w:rPr>
        <w:fldChar w:fldCharType="separate"/>
      </w:r>
      <w:r w:rsidR="00310C2A">
        <w:rPr>
          <w:noProof/>
          <w:lang w:val="fr-FR"/>
        </w:rPr>
        <w:t>79</w:t>
      </w:r>
      <w:r>
        <w:rPr>
          <w:noProof/>
        </w:rPr>
        <w:fldChar w:fldCharType="end"/>
      </w:r>
    </w:p>
    <w:p w14:paraId="34C45B88" w14:textId="77777777" w:rsidR="00F75F17" w:rsidRPr="00F75F17" w:rsidRDefault="00F75F17">
      <w:pPr>
        <w:pStyle w:val="TOC1"/>
        <w:tabs>
          <w:tab w:val="right" w:leader="dot" w:pos="9350"/>
        </w:tabs>
        <w:rPr>
          <w:rFonts w:eastAsiaTheme="minorEastAsia" w:cstheme="minorBidi"/>
          <w:b w:val="0"/>
          <w:bCs w:val="0"/>
          <w:caps w:val="0"/>
          <w:noProof/>
          <w:sz w:val="22"/>
          <w:szCs w:val="22"/>
          <w:lang w:val="fr-FR" w:eastAsia="es-PA"/>
        </w:rPr>
      </w:pPr>
      <w:r w:rsidRPr="00D135BD">
        <w:rPr>
          <w:noProof/>
          <w:lang w:val="fr-FR"/>
        </w:rPr>
        <w:t>PAIX – TRAVAIL – PATRIE</w:t>
      </w:r>
      <w:r w:rsidRPr="00F75F17">
        <w:rPr>
          <w:noProof/>
          <w:lang w:val="fr-FR"/>
        </w:rPr>
        <w:tab/>
      </w:r>
      <w:r>
        <w:rPr>
          <w:noProof/>
        </w:rPr>
        <w:fldChar w:fldCharType="begin"/>
      </w:r>
      <w:r w:rsidRPr="00F75F17">
        <w:rPr>
          <w:noProof/>
          <w:lang w:val="fr-FR"/>
        </w:rPr>
        <w:instrText xml:space="preserve"> PAGEREF _Toc446416326 \h </w:instrText>
      </w:r>
      <w:r>
        <w:rPr>
          <w:noProof/>
        </w:rPr>
      </w:r>
      <w:r>
        <w:rPr>
          <w:noProof/>
        </w:rPr>
        <w:fldChar w:fldCharType="separate"/>
      </w:r>
      <w:r w:rsidR="00310C2A">
        <w:rPr>
          <w:noProof/>
          <w:lang w:val="fr-FR"/>
        </w:rPr>
        <w:t>79</w:t>
      </w:r>
      <w:r>
        <w:rPr>
          <w:noProof/>
        </w:rPr>
        <w:fldChar w:fldCharType="end"/>
      </w:r>
    </w:p>
    <w:p w14:paraId="6BF83EDB" w14:textId="77777777" w:rsidR="00F75F17" w:rsidRPr="00F75F17" w:rsidRDefault="00F75F17">
      <w:pPr>
        <w:pStyle w:val="TOC1"/>
        <w:tabs>
          <w:tab w:val="left" w:pos="440"/>
          <w:tab w:val="right" w:leader="dot" w:pos="9350"/>
        </w:tabs>
        <w:rPr>
          <w:rFonts w:eastAsiaTheme="minorEastAsia" w:cstheme="minorBidi"/>
          <w:b w:val="0"/>
          <w:bCs w:val="0"/>
          <w:caps w:val="0"/>
          <w:noProof/>
          <w:sz w:val="22"/>
          <w:szCs w:val="22"/>
          <w:lang w:val="en-US" w:eastAsia="es-PA"/>
        </w:rPr>
      </w:pPr>
      <w:r>
        <w:rPr>
          <w:noProof/>
        </w:rPr>
        <w:t>9.</w:t>
      </w:r>
      <w:r w:rsidRPr="00F75F17">
        <w:rPr>
          <w:rFonts w:eastAsiaTheme="minorEastAsia" w:cstheme="minorBidi"/>
          <w:b w:val="0"/>
          <w:bCs w:val="0"/>
          <w:caps w:val="0"/>
          <w:noProof/>
          <w:sz w:val="22"/>
          <w:szCs w:val="22"/>
          <w:lang w:val="en-US" w:eastAsia="es-PA"/>
        </w:rPr>
        <w:tab/>
      </w:r>
      <w:r>
        <w:rPr>
          <w:noProof/>
        </w:rPr>
        <w:t>CHAPTER 1: STRATEGIC GUIDELINES</w:t>
      </w:r>
      <w:r>
        <w:rPr>
          <w:noProof/>
        </w:rPr>
        <w:tab/>
      </w:r>
      <w:r>
        <w:rPr>
          <w:noProof/>
        </w:rPr>
        <w:fldChar w:fldCharType="begin"/>
      </w:r>
      <w:r>
        <w:rPr>
          <w:noProof/>
        </w:rPr>
        <w:instrText xml:space="preserve"> PAGEREF _Toc446416327 \h </w:instrText>
      </w:r>
      <w:r>
        <w:rPr>
          <w:noProof/>
        </w:rPr>
      </w:r>
      <w:r>
        <w:rPr>
          <w:noProof/>
        </w:rPr>
        <w:fldChar w:fldCharType="separate"/>
      </w:r>
      <w:r w:rsidR="00310C2A">
        <w:rPr>
          <w:noProof/>
        </w:rPr>
        <w:t>90</w:t>
      </w:r>
      <w:r>
        <w:rPr>
          <w:noProof/>
        </w:rPr>
        <w:fldChar w:fldCharType="end"/>
      </w:r>
    </w:p>
    <w:p w14:paraId="2D903838" w14:textId="77777777" w:rsidR="00F75F17" w:rsidRPr="00F75F17" w:rsidRDefault="00F75F17">
      <w:pPr>
        <w:pStyle w:val="TOC2"/>
        <w:tabs>
          <w:tab w:val="left" w:pos="880"/>
          <w:tab w:val="right" w:leader="dot" w:pos="9350"/>
        </w:tabs>
        <w:rPr>
          <w:rFonts w:eastAsiaTheme="minorEastAsia" w:cstheme="minorBidi"/>
          <w:smallCaps w:val="0"/>
          <w:noProof/>
          <w:sz w:val="22"/>
          <w:szCs w:val="22"/>
          <w:lang w:val="en-US" w:eastAsia="es-PA"/>
        </w:rPr>
      </w:pPr>
      <w:r>
        <w:rPr>
          <w:noProof/>
        </w:rPr>
        <w:t>9.1</w:t>
      </w:r>
      <w:r w:rsidRPr="00F75F17">
        <w:rPr>
          <w:rFonts w:eastAsiaTheme="minorEastAsia" w:cstheme="minorBidi"/>
          <w:smallCaps w:val="0"/>
          <w:noProof/>
          <w:sz w:val="22"/>
          <w:szCs w:val="22"/>
          <w:lang w:val="en-US" w:eastAsia="es-PA"/>
        </w:rPr>
        <w:tab/>
      </w:r>
      <w:r>
        <w:rPr>
          <w:noProof/>
        </w:rPr>
        <w:t>1.1. VISION OF THE STRATEGY</w:t>
      </w:r>
      <w:r>
        <w:rPr>
          <w:noProof/>
        </w:rPr>
        <w:tab/>
      </w:r>
      <w:r>
        <w:rPr>
          <w:noProof/>
        </w:rPr>
        <w:fldChar w:fldCharType="begin"/>
      </w:r>
      <w:r>
        <w:rPr>
          <w:noProof/>
        </w:rPr>
        <w:instrText xml:space="preserve"> PAGEREF _Toc446416328 \h </w:instrText>
      </w:r>
      <w:r>
        <w:rPr>
          <w:noProof/>
        </w:rPr>
      </w:r>
      <w:r>
        <w:rPr>
          <w:noProof/>
        </w:rPr>
        <w:fldChar w:fldCharType="separate"/>
      </w:r>
      <w:r w:rsidR="00310C2A">
        <w:rPr>
          <w:noProof/>
        </w:rPr>
        <w:t>90</w:t>
      </w:r>
      <w:r>
        <w:rPr>
          <w:noProof/>
        </w:rPr>
        <w:fldChar w:fldCharType="end"/>
      </w:r>
    </w:p>
    <w:p w14:paraId="10C97C1C" w14:textId="77777777" w:rsidR="00F75F17" w:rsidRPr="00F75F17" w:rsidRDefault="00F75F17">
      <w:pPr>
        <w:pStyle w:val="TOC2"/>
        <w:tabs>
          <w:tab w:val="left" w:pos="880"/>
          <w:tab w:val="right" w:leader="dot" w:pos="9350"/>
        </w:tabs>
        <w:rPr>
          <w:rFonts w:eastAsiaTheme="minorEastAsia" w:cstheme="minorBidi"/>
          <w:smallCaps w:val="0"/>
          <w:noProof/>
          <w:sz w:val="22"/>
          <w:szCs w:val="22"/>
          <w:lang w:val="en-US" w:eastAsia="es-PA"/>
        </w:rPr>
      </w:pPr>
      <w:r>
        <w:rPr>
          <w:noProof/>
        </w:rPr>
        <w:t>9.2</w:t>
      </w:r>
      <w:r w:rsidRPr="00F75F17">
        <w:rPr>
          <w:rFonts w:eastAsiaTheme="minorEastAsia" w:cstheme="minorBidi"/>
          <w:smallCaps w:val="0"/>
          <w:noProof/>
          <w:sz w:val="22"/>
          <w:szCs w:val="22"/>
          <w:lang w:val="en-US" w:eastAsia="es-PA"/>
        </w:rPr>
        <w:tab/>
      </w:r>
      <w:r>
        <w:rPr>
          <w:noProof/>
        </w:rPr>
        <w:t>1.2. GOAL OF THE STRATEGY</w:t>
      </w:r>
      <w:r>
        <w:rPr>
          <w:noProof/>
        </w:rPr>
        <w:tab/>
      </w:r>
      <w:r>
        <w:rPr>
          <w:noProof/>
        </w:rPr>
        <w:fldChar w:fldCharType="begin"/>
      </w:r>
      <w:r>
        <w:rPr>
          <w:noProof/>
        </w:rPr>
        <w:instrText xml:space="preserve"> PAGEREF _Toc446416329 \h </w:instrText>
      </w:r>
      <w:r>
        <w:rPr>
          <w:noProof/>
        </w:rPr>
      </w:r>
      <w:r>
        <w:rPr>
          <w:noProof/>
        </w:rPr>
        <w:fldChar w:fldCharType="separate"/>
      </w:r>
      <w:r w:rsidR="00310C2A">
        <w:rPr>
          <w:noProof/>
        </w:rPr>
        <w:t>90</w:t>
      </w:r>
      <w:r>
        <w:rPr>
          <w:noProof/>
        </w:rPr>
        <w:fldChar w:fldCharType="end"/>
      </w:r>
    </w:p>
    <w:p w14:paraId="1CAB07C1" w14:textId="77777777" w:rsidR="00F75F17" w:rsidRPr="00F75F17" w:rsidRDefault="00F75F17">
      <w:pPr>
        <w:pStyle w:val="TOC2"/>
        <w:tabs>
          <w:tab w:val="left" w:pos="880"/>
          <w:tab w:val="right" w:leader="dot" w:pos="9350"/>
        </w:tabs>
        <w:rPr>
          <w:rFonts w:eastAsiaTheme="minorEastAsia" w:cstheme="minorBidi"/>
          <w:smallCaps w:val="0"/>
          <w:noProof/>
          <w:sz w:val="22"/>
          <w:szCs w:val="22"/>
          <w:lang w:val="en-US" w:eastAsia="es-PA"/>
        </w:rPr>
      </w:pPr>
      <w:r>
        <w:rPr>
          <w:noProof/>
        </w:rPr>
        <w:t>9.3</w:t>
      </w:r>
      <w:r w:rsidRPr="00F75F17">
        <w:rPr>
          <w:rFonts w:eastAsiaTheme="minorEastAsia" w:cstheme="minorBidi"/>
          <w:smallCaps w:val="0"/>
          <w:noProof/>
          <w:sz w:val="22"/>
          <w:szCs w:val="22"/>
          <w:lang w:val="en-US" w:eastAsia="es-PA"/>
        </w:rPr>
        <w:tab/>
      </w:r>
      <w:r>
        <w:rPr>
          <w:noProof/>
        </w:rPr>
        <w:t>1.4. DEFINITION OF KEY TERMS USED</w:t>
      </w:r>
      <w:r>
        <w:rPr>
          <w:noProof/>
        </w:rPr>
        <w:tab/>
      </w:r>
      <w:r>
        <w:rPr>
          <w:noProof/>
        </w:rPr>
        <w:fldChar w:fldCharType="begin"/>
      </w:r>
      <w:r>
        <w:rPr>
          <w:noProof/>
        </w:rPr>
        <w:instrText xml:space="preserve"> PAGEREF _Toc446416330 \h </w:instrText>
      </w:r>
      <w:r>
        <w:rPr>
          <w:noProof/>
        </w:rPr>
      </w:r>
      <w:r>
        <w:rPr>
          <w:noProof/>
        </w:rPr>
        <w:fldChar w:fldCharType="separate"/>
      </w:r>
      <w:r w:rsidR="00310C2A">
        <w:rPr>
          <w:noProof/>
        </w:rPr>
        <w:t>91</w:t>
      </w:r>
      <w:r>
        <w:rPr>
          <w:noProof/>
        </w:rPr>
        <w:fldChar w:fldCharType="end"/>
      </w:r>
    </w:p>
    <w:p w14:paraId="685538D3" w14:textId="77777777" w:rsidR="00F75F17" w:rsidRPr="00F75F17" w:rsidRDefault="00F75F17">
      <w:pPr>
        <w:pStyle w:val="TOC2"/>
        <w:tabs>
          <w:tab w:val="left" w:pos="880"/>
          <w:tab w:val="right" w:leader="dot" w:pos="9350"/>
        </w:tabs>
        <w:rPr>
          <w:rFonts w:eastAsiaTheme="minorEastAsia" w:cstheme="minorBidi"/>
          <w:smallCaps w:val="0"/>
          <w:noProof/>
          <w:sz w:val="22"/>
          <w:szCs w:val="22"/>
          <w:lang w:val="en-US" w:eastAsia="es-PA"/>
        </w:rPr>
      </w:pPr>
      <w:r>
        <w:rPr>
          <w:noProof/>
        </w:rPr>
        <w:t>9.4</w:t>
      </w:r>
      <w:r w:rsidRPr="00F75F17">
        <w:rPr>
          <w:rFonts w:eastAsiaTheme="minorEastAsia" w:cstheme="minorBidi"/>
          <w:smallCaps w:val="0"/>
          <w:noProof/>
          <w:sz w:val="22"/>
          <w:szCs w:val="22"/>
          <w:lang w:val="en-US" w:eastAsia="es-PA"/>
        </w:rPr>
        <w:tab/>
      </w:r>
      <w:r>
        <w:rPr>
          <w:noProof/>
        </w:rPr>
        <w:t xml:space="preserve">2.1. </w:t>
      </w:r>
      <w:r w:rsidRPr="00D135BD">
        <w:rPr>
          <w:rFonts w:ascii="Cambria" w:eastAsia="Cambria" w:hAnsi="Cambria" w:cs="Cambria"/>
          <w:noProof/>
        </w:rPr>
        <w:t>STRENGTHENING/CAPACITY BUILDING  AS REGARDS ABS</w:t>
      </w:r>
      <w:r>
        <w:rPr>
          <w:noProof/>
        </w:rPr>
        <w:tab/>
      </w:r>
      <w:r>
        <w:rPr>
          <w:noProof/>
        </w:rPr>
        <w:fldChar w:fldCharType="begin"/>
      </w:r>
      <w:r>
        <w:rPr>
          <w:noProof/>
        </w:rPr>
        <w:instrText xml:space="preserve"> PAGEREF _Toc446416331 \h </w:instrText>
      </w:r>
      <w:r>
        <w:rPr>
          <w:noProof/>
        </w:rPr>
      </w:r>
      <w:r>
        <w:rPr>
          <w:noProof/>
        </w:rPr>
        <w:fldChar w:fldCharType="separate"/>
      </w:r>
      <w:r w:rsidR="00310C2A">
        <w:rPr>
          <w:noProof/>
        </w:rPr>
        <w:t>93</w:t>
      </w:r>
      <w:r>
        <w:rPr>
          <w:noProof/>
        </w:rPr>
        <w:fldChar w:fldCharType="end"/>
      </w:r>
    </w:p>
    <w:p w14:paraId="2871DBF5" w14:textId="77777777" w:rsidR="00F75F17" w:rsidRPr="00F75F17" w:rsidRDefault="00F75F17">
      <w:pPr>
        <w:pStyle w:val="TOC3"/>
        <w:tabs>
          <w:tab w:val="left" w:pos="1100"/>
          <w:tab w:val="right" w:leader="dot" w:pos="9350"/>
        </w:tabs>
        <w:rPr>
          <w:rFonts w:eastAsiaTheme="minorEastAsia" w:cstheme="minorBidi"/>
          <w:i w:val="0"/>
          <w:iCs w:val="0"/>
          <w:noProof/>
          <w:sz w:val="22"/>
          <w:szCs w:val="22"/>
          <w:lang w:val="en-US" w:eastAsia="es-PA"/>
        </w:rPr>
      </w:pPr>
      <w:r>
        <w:rPr>
          <w:noProof/>
        </w:rPr>
        <w:t>9.4.1</w:t>
      </w:r>
      <w:r w:rsidRPr="00F75F17">
        <w:rPr>
          <w:rFonts w:eastAsiaTheme="minorEastAsia" w:cstheme="minorBidi"/>
          <w:i w:val="0"/>
          <w:iCs w:val="0"/>
          <w:noProof/>
          <w:sz w:val="22"/>
          <w:szCs w:val="22"/>
          <w:lang w:val="en-US" w:eastAsia="es-PA"/>
        </w:rPr>
        <w:tab/>
      </w:r>
      <w:r>
        <w:rPr>
          <w:noProof/>
        </w:rPr>
        <w:t>3.1.2. FUNDING</w:t>
      </w:r>
      <w:r>
        <w:rPr>
          <w:noProof/>
        </w:rPr>
        <w:tab/>
      </w:r>
      <w:r>
        <w:rPr>
          <w:noProof/>
        </w:rPr>
        <w:fldChar w:fldCharType="begin"/>
      </w:r>
      <w:r>
        <w:rPr>
          <w:noProof/>
        </w:rPr>
        <w:instrText xml:space="preserve"> PAGEREF _Toc446416332 \h </w:instrText>
      </w:r>
      <w:r>
        <w:rPr>
          <w:noProof/>
        </w:rPr>
      </w:r>
      <w:r>
        <w:rPr>
          <w:noProof/>
        </w:rPr>
        <w:fldChar w:fldCharType="separate"/>
      </w:r>
      <w:r w:rsidR="00310C2A">
        <w:rPr>
          <w:noProof/>
        </w:rPr>
        <w:t>106</w:t>
      </w:r>
      <w:r>
        <w:rPr>
          <w:noProof/>
        </w:rPr>
        <w:fldChar w:fldCharType="end"/>
      </w:r>
    </w:p>
    <w:p w14:paraId="33100FA9" w14:textId="77777777" w:rsidR="00F75F17" w:rsidRPr="00F75F17" w:rsidRDefault="00F75F17">
      <w:pPr>
        <w:pStyle w:val="TOC4"/>
        <w:tabs>
          <w:tab w:val="right" w:leader="dot" w:pos="9350"/>
        </w:tabs>
        <w:rPr>
          <w:rFonts w:eastAsiaTheme="minorEastAsia" w:cstheme="minorBidi"/>
          <w:noProof/>
          <w:sz w:val="22"/>
          <w:szCs w:val="22"/>
          <w:lang w:val="en-US" w:eastAsia="es-PA"/>
        </w:rPr>
      </w:pPr>
      <w:r>
        <w:rPr>
          <w:noProof/>
        </w:rPr>
        <w:t>ANNEX 9: decree of adhesion to the nagoya protocol on abs</w:t>
      </w:r>
      <w:r>
        <w:rPr>
          <w:noProof/>
        </w:rPr>
        <w:tab/>
      </w:r>
      <w:r>
        <w:rPr>
          <w:noProof/>
        </w:rPr>
        <w:fldChar w:fldCharType="begin"/>
      </w:r>
      <w:r>
        <w:rPr>
          <w:noProof/>
        </w:rPr>
        <w:instrText xml:space="preserve"> PAGEREF _Toc446416333 \h </w:instrText>
      </w:r>
      <w:r>
        <w:rPr>
          <w:noProof/>
        </w:rPr>
      </w:r>
      <w:r>
        <w:rPr>
          <w:noProof/>
        </w:rPr>
        <w:fldChar w:fldCharType="separate"/>
      </w:r>
      <w:r w:rsidR="00310C2A">
        <w:rPr>
          <w:noProof/>
        </w:rPr>
        <w:t>117</w:t>
      </w:r>
      <w:r>
        <w:rPr>
          <w:noProof/>
        </w:rPr>
        <w:fldChar w:fldCharType="end"/>
      </w:r>
    </w:p>
    <w:p w14:paraId="0A358F14" w14:textId="17125BD3" w:rsidR="00F75F17" w:rsidRDefault="00F75F17">
      <w:pPr>
        <w:pStyle w:val="TOC4"/>
        <w:tabs>
          <w:tab w:val="right" w:leader="dot" w:pos="9350"/>
        </w:tabs>
        <w:rPr>
          <w:rFonts w:eastAsiaTheme="minorEastAsia" w:cstheme="minorBidi"/>
          <w:noProof/>
          <w:sz w:val="22"/>
          <w:szCs w:val="22"/>
          <w:lang w:val="es-PA" w:eastAsia="es-PA"/>
        </w:rPr>
      </w:pPr>
      <w:r>
        <w:rPr>
          <w:noProof/>
        </w:rPr>
        <w:tab/>
      </w:r>
      <w:r>
        <w:rPr>
          <w:noProof/>
        </w:rPr>
        <w:fldChar w:fldCharType="begin"/>
      </w:r>
      <w:r>
        <w:rPr>
          <w:noProof/>
        </w:rPr>
        <w:instrText xml:space="preserve"> PAGEREF _Toc446416334 \h </w:instrText>
      </w:r>
      <w:r>
        <w:rPr>
          <w:noProof/>
        </w:rPr>
      </w:r>
      <w:r>
        <w:rPr>
          <w:noProof/>
        </w:rPr>
        <w:fldChar w:fldCharType="separate"/>
      </w:r>
      <w:r w:rsidR="00310C2A">
        <w:rPr>
          <w:noProof/>
        </w:rPr>
        <w:t>117</w:t>
      </w:r>
      <w:r>
        <w:rPr>
          <w:noProof/>
        </w:rPr>
        <w:fldChar w:fldCharType="end"/>
      </w:r>
    </w:p>
    <w:p w14:paraId="43BEAD16" w14:textId="77777777" w:rsidR="00F75F17" w:rsidRPr="00F75F17" w:rsidRDefault="00F75F17">
      <w:pPr>
        <w:pStyle w:val="TOC4"/>
        <w:tabs>
          <w:tab w:val="right" w:leader="dot" w:pos="9350"/>
        </w:tabs>
        <w:rPr>
          <w:rFonts w:eastAsiaTheme="minorEastAsia" w:cstheme="minorBidi"/>
          <w:noProof/>
          <w:sz w:val="22"/>
          <w:szCs w:val="22"/>
          <w:lang w:val="fr-FR" w:eastAsia="es-PA"/>
        </w:rPr>
      </w:pPr>
      <w:r w:rsidRPr="00D135BD">
        <w:rPr>
          <w:noProof/>
          <w:lang w:val="fr-FR"/>
        </w:rPr>
        <w:t>Annex 10 : LETTRE D’ACCORD TYPE ENTRE LE PNUD ET LE GOUVERNEMENT POUR LA FOURNITURE DE SERVICES D’APPUI</w:t>
      </w:r>
      <w:r w:rsidRPr="00F75F17">
        <w:rPr>
          <w:noProof/>
          <w:lang w:val="fr-FR"/>
        </w:rPr>
        <w:tab/>
      </w:r>
      <w:r>
        <w:rPr>
          <w:noProof/>
        </w:rPr>
        <w:fldChar w:fldCharType="begin"/>
      </w:r>
      <w:r w:rsidRPr="00F75F17">
        <w:rPr>
          <w:noProof/>
          <w:lang w:val="fr-FR"/>
        </w:rPr>
        <w:instrText xml:space="preserve"> PAGEREF _Toc446416335 \h </w:instrText>
      </w:r>
      <w:r>
        <w:rPr>
          <w:noProof/>
        </w:rPr>
      </w:r>
      <w:r>
        <w:rPr>
          <w:noProof/>
        </w:rPr>
        <w:fldChar w:fldCharType="separate"/>
      </w:r>
      <w:r w:rsidR="00310C2A">
        <w:rPr>
          <w:noProof/>
          <w:lang w:val="fr-FR"/>
        </w:rPr>
        <w:t>118</w:t>
      </w:r>
      <w:r>
        <w:rPr>
          <w:noProof/>
        </w:rPr>
        <w:fldChar w:fldCharType="end"/>
      </w:r>
    </w:p>
    <w:p w14:paraId="20E4E1D6" w14:textId="77777777" w:rsidR="00EE713C" w:rsidRPr="00F75F17" w:rsidRDefault="00EE713C" w:rsidP="00EE713C">
      <w:pPr>
        <w:jc w:val="left"/>
        <w:rPr>
          <w:rFonts w:cs="Arial"/>
          <w:b/>
          <w:sz w:val="20"/>
          <w:szCs w:val="20"/>
          <w:lang w:val="fr-FR"/>
        </w:rPr>
      </w:pPr>
      <w:r w:rsidRPr="00B36AD9">
        <w:rPr>
          <w:rFonts w:cs="Arial"/>
          <w:b/>
          <w:sz w:val="20"/>
          <w:szCs w:val="20"/>
          <w:lang w:val="en-US"/>
        </w:rPr>
        <w:fldChar w:fldCharType="end"/>
      </w:r>
    </w:p>
    <w:p w14:paraId="07B8805A" w14:textId="77777777" w:rsidR="00EE713C" w:rsidRPr="00B36AD9" w:rsidRDefault="00EE713C" w:rsidP="00801E88">
      <w:pPr>
        <w:pStyle w:val="Heading1"/>
        <w:numPr>
          <w:ilvl w:val="0"/>
          <w:numId w:val="0"/>
        </w:numPr>
        <w:rPr>
          <w:lang w:val="en-US"/>
        </w:rPr>
      </w:pPr>
      <w:bookmarkStart w:id="2" w:name="_Toc446416285"/>
      <w:r w:rsidRPr="00B36AD9">
        <w:rPr>
          <w:lang w:val="en-US"/>
        </w:rPr>
        <w:t>Acronyms</w:t>
      </w:r>
      <w:bookmarkEnd w:id="2"/>
      <w:r w:rsidRPr="00B36AD9">
        <w:rPr>
          <w:lang w:val="en-US"/>
        </w:rPr>
        <w:t xml:space="preserve"> </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3"/>
        <w:gridCol w:w="7667"/>
      </w:tblGrid>
      <w:tr w:rsidR="002B1FC2" w:rsidRPr="004A64D7" w14:paraId="63702FCD" w14:textId="77777777" w:rsidTr="006C6EA9">
        <w:tc>
          <w:tcPr>
            <w:tcW w:w="1693" w:type="dxa"/>
          </w:tcPr>
          <w:p w14:paraId="4C209EC0" w14:textId="77777777" w:rsidR="002B1FC2" w:rsidRPr="004A64D7" w:rsidRDefault="002B1FC2" w:rsidP="000A1A52">
            <w:pPr>
              <w:pStyle w:val="Tabletext"/>
            </w:pPr>
            <w:bookmarkStart w:id="3" w:name="_Toc207800909"/>
            <w:r w:rsidRPr="004A64D7">
              <w:t>ABS</w:t>
            </w:r>
          </w:p>
        </w:tc>
        <w:tc>
          <w:tcPr>
            <w:tcW w:w="7667" w:type="dxa"/>
          </w:tcPr>
          <w:p w14:paraId="1A7707BA" w14:textId="77777777" w:rsidR="002B1FC2" w:rsidRPr="004A64D7" w:rsidRDefault="002B1FC2" w:rsidP="000A1A52">
            <w:pPr>
              <w:pStyle w:val="Tabletext"/>
            </w:pPr>
            <w:r>
              <w:t>Access and Benefit Sharing</w:t>
            </w:r>
          </w:p>
        </w:tc>
      </w:tr>
      <w:tr w:rsidR="002B1FC2" w:rsidRPr="004A64D7" w14:paraId="406171E4" w14:textId="77777777" w:rsidTr="006C6EA9">
        <w:tc>
          <w:tcPr>
            <w:tcW w:w="1693" w:type="dxa"/>
          </w:tcPr>
          <w:p w14:paraId="61E6C561" w14:textId="77777777" w:rsidR="002B1FC2" w:rsidRPr="004A64D7" w:rsidRDefault="002B1FC2" w:rsidP="000A1A52">
            <w:pPr>
              <w:pStyle w:val="Tabletext"/>
            </w:pPr>
            <w:r w:rsidRPr="004A64D7">
              <w:t>ACP</w:t>
            </w:r>
          </w:p>
        </w:tc>
        <w:tc>
          <w:tcPr>
            <w:tcW w:w="7667" w:type="dxa"/>
          </w:tcPr>
          <w:p w14:paraId="6D2F0861" w14:textId="77777777" w:rsidR="002B1FC2" w:rsidRPr="004A64D7" w:rsidRDefault="002B1FC2" w:rsidP="000A1A52">
            <w:pPr>
              <w:pStyle w:val="Tabletext"/>
            </w:pPr>
            <w:r>
              <w:t>African, Caribbean and Pacific</w:t>
            </w:r>
          </w:p>
        </w:tc>
      </w:tr>
      <w:tr w:rsidR="002B1FC2" w:rsidRPr="004A64D7" w14:paraId="06E805EB" w14:textId="77777777" w:rsidTr="006C6EA9">
        <w:tc>
          <w:tcPr>
            <w:tcW w:w="1693" w:type="dxa"/>
          </w:tcPr>
          <w:p w14:paraId="755B0D05" w14:textId="77777777" w:rsidR="002B1FC2" w:rsidRPr="004A64D7" w:rsidRDefault="002B1FC2" w:rsidP="000A1A52">
            <w:pPr>
              <w:pStyle w:val="Tabletext"/>
            </w:pPr>
            <w:r w:rsidRPr="004A64D7">
              <w:t>APR/ PIR</w:t>
            </w:r>
          </w:p>
        </w:tc>
        <w:tc>
          <w:tcPr>
            <w:tcW w:w="7667" w:type="dxa"/>
          </w:tcPr>
          <w:p w14:paraId="410F66D0" w14:textId="77777777" w:rsidR="002B1FC2" w:rsidRPr="004A64D7" w:rsidRDefault="002B1FC2" w:rsidP="000A1A52">
            <w:pPr>
              <w:pStyle w:val="Tabletext"/>
            </w:pPr>
            <w:r>
              <w:t>Annual performance Review/ Project Implementation Review</w:t>
            </w:r>
          </w:p>
        </w:tc>
      </w:tr>
      <w:tr w:rsidR="002B1FC2" w:rsidRPr="004A64D7" w14:paraId="481AB01D" w14:textId="77777777" w:rsidTr="006C6EA9">
        <w:tc>
          <w:tcPr>
            <w:tcW w:w="1693" w:type="dxa"/>
          </w:tcPr>
          <w:p w14:paraId="0E37BF5F" w14:textId="77777777" w:rsidR="002B1FC2" w:rsidRPr="004A64D7" w:rsidRDefault="002B1FC2" w:rsidP="000A1A52">
            <w:pPr>
              <w:pStyle w:val="Tabletext"/>
            </w:pPr>
            <w:r>
              <w:t>a</w:t>
            </w:r>
            <w:r w:rsidRPr="004A64D7">
              <w:t>TK</w:t>
            </w:r>
          </w:p>
        </w:tc>
        <w:tc>
          <w:tcPr>
            <w:tcW w:w="7667" w:type="dxa"/>
          </w:tcPr>
          <w:p w14:paraId="0BB55F6E" w14:textId="77777777" w:rsidR="002B1FC2" w:rsidRPr="004A64D7" w:rsidRDefault="002B1FC2" w:rsidP="000A1A52">
            <w:pPr>
              <w:pStyle w:val="Tabletext"/>
            </w:pPr>
            <w:r>
              <w:t>associated Traditional Knowledge</w:t>
            </w:r>
          </w:p>
        </w:tc>
      </w:tr>
      <w:tr w:rsidR="002B1FC2" w:rsidRPr="004A64D7" w14:paraId="062C8181" w14:textId="77777777" w:rsidTr="006C6EA9">
        <w:tc>
          <w:tcPr>
            <w:tcW w:w="1693" w:type="dxa"/>
          </w:tcPr>
          <w:p w14:paraId="42E3285E" w14:textId="77777777" w:rsidR="002B1FC2" w:rsidRPr="004A64D7" w:rsidRDefault="002B1FC2" w:rsidP="000A1A52">
            <w:pPr>
              <w:pStyle w:val="Tabletext"/>
            </w:pPr>
            <w:r w:rsidRPr="004A64D7">
              <w:t>AWP</w:t>
            </w:r>
          </w:p>
        </w:tc>
        <w:tc>
          <w:tcPr>
            <w:tcW w:w="7667" w:type="dxa"/>
          </w:tcPr>
          <w:p w14:paraId="1F908434" w14:textId="77777777" w:rsidR="002B1FC2" w:rsidRPr="004A64D7" w:rsidRDefault="002B1FC2" w:rsidP="000A1A52">
            <w:pPr>
              <w:pStyle w:val="Tabletext"/>
            </w:pPr>
            <w:r>
              <w:t>Annual Work Plan</w:t>
            </w:r>
          </w:p>
        </w:tc>
      </w:tr>
      <w:tr w:rsidR="002B1FC2" w:rsidRPr="004A64D7" w14:paraId="74163078" w14:textId="77777777" w:rsidTr="006C6EA9">
        <w:tc>
          <w:tcPr>
            <w:tcW w:w="1693" w:type="dxa"/>
          </w:tcPr>
          <w:p w14:paraId="7470F7B2" w14:textId="77777777" w:rsidR="002B1FC2" w:rsidRPr="004A64D7" w:rsidRDefault="002B1FC2" w:rsidP="000A1A52">
            <w:pPr>
              <w:pStyle w:val="Tabletext"/>
            </w:pPr>
            <w:r w:rsidRPr="004A64D7">
              <w:t>BCP</w:t>
            </w:r>
          </w:p>
        </w:tc>
        <w:tc>
          <w:tcPr>
            <w:tcW w:w="7667" w:type="dxa"/>
          </w:tcPr>
          <w:p w14:paraId="2CDB4C98" w14:textId="77777777" w:rsidR="002B1FC2" w:rsidRPr="004A64D7" w:rsidRDefault="002B1FC2" w:rsidP="000A1A52">
            <w:pPr>
              <w:pStyle w:val="Tabletext"/>
            </w:pPr>
            <w:r w:rsidRPr="003A4650">
              <w:t>Bio cultural Community Protocol</w:t>
            </w:r>
          </w:p>
        </w:tc>
      </w:tr>
      <w:tr w:rsidR="002B1FC2" w:rsidRPr="004A64D7" w14:paraId="579E4292" w14:textId="77777777" w:rsidTr="006C6EA9">
        <w:tc>
          <w:tcPr>
            <w:tcW w:w="1693" w:type="dxa"/>
          </w:tcPr>
          <w:p w14:paraId="124E4FDA" w14:textId="77777777" w:rsidR="002B1FC2" w:rsidRPr="004A64D7" w:rsidRDefault="002B1FC2" w:rsidP="000A1A52">
            <w:pPr>
              <w:pStyle w:val="Tabletext"/>
            </w:pPr>
            <w:r w:rsidRPr="004A64D7">
              <w:t>BMZ</w:t>
            </w:r>
          </w:p>
        </w:tc>
        <w:tc>
          <w:tcPr>
            <w:tcW w:w="7667" w:type="dxa"/>
          </w:tcPr>
          <w:p w14:paraId="615A132B" w14:textId="77777777" w:rsidR="002B1FC2" w:rsidRPr="004A64D7" w:rsidRDefault="002B1FC2" w:rsidP="000A1A52">
            <w:pPr>
              <w:pStyle w:val="Tabletext"/>
            </w:pPr>
            <w:r w:rsidRPr="00981127">
              <w:t>German Federal Ministry for Economic Cooperation and Development</w:t>
            </w:r>
          </w:p>
        </w:tc>
      </w:tr>
      <w:tr w:rsidR="002B1FC2" w:rsidRPr="004A64D7" w14:paraId="0809C381" w14:textId="77777777" w:rsidTr="006C6EA9">
        <w:tc>
          <w:tcPr>
            <w:tcW w:w="1693" w:type="dxa"/>
          </w:tcPr>
          <w:p w14:paraId="6D6CAEBB" w14:textId="77777777" w:rsidR="002B1FC2" w:rsidRPr="004A64D7" w:rsidRDefault="002B1FC2" w:rsidP="000A1A52">
            <w:pPr>
              <w:pStyle w:val="Tabletext"/>
            </w:pPr>
            <w:r w:rsidRPr="004A64D7">
              <w:t>CBD</w:t>
            </w:r>
          </w:p>
        </w:tc>
        <w:tc>
          <w:tcPr>
            <w:tcW w:w="7667" w:type="dxa"/>
          </w:tcPr>
          <w:p w14:paraId="7D783803" w14:textId="77777777" w:rsidR="002B1FC2" w:rsidRPr="004A64D7" w:rsidRDefault="002B1FC2" w:rsidP="000A1A52">
            <w:pPr>
              <w:pStyle w:val="Tabletext"/>
            </w:pPr>
            <w:r>
              <w:t>Convention on Biological Diversity</w:t>
            </w:r>
          </w:p>
        </w:tc>
      </w:tr>
      <w:tr w:rsidR="002B1FC2" w:rsidRPr="004A64D7" w14:paraId="4F47A104" w14:textId="77777777" w:rsidTr="006C6EA9">
        <w:tc>
          <w:tcPr>
            <w:tcW w:w="1693" w:type="dxa"/>
          </w:tcPr>
          <w:p w14:paraId="799DDB71" w14:textId="77777777" w:rsidR="002B1FC2" w:rsidRPr="007F7108" w:rsidRDefault="002B1FC2" w:rsidP="000A1A52">
            <w:pPr>
              <w:pStyle w:val="Tabletext"/>
              <w:rPr>
                <w:highlight w:val="yellow"/>
              </w:rPr>
            </w:pPr>
            <w:r w:rsidRPr="00D82ACF">
              <w:t>CFA</w:t>
            </w:r>
          </w:p>
        </w:tc>
        <w:tc>
          <w:tcPr>
            <w:tcW w:w="7667" w:type="dxa"/>
          </w:tcPr>
          <w:p w14:paraId="37F86501" w14:textId="77777777" w:rsidR="002B1FC2" w:rsidRPr="004A64D7" w:rsidRDefault="003D4FBD" w:rsidP="000A1A52">
            <w:pPr>
              <w:pStyle w:val="Tabletext"/>
            </w:pPr>
            <w:r w:rsidRPr="003D4FBD">
              <w:t>Communauté</w:t>
            </w:r>
            <w:r>
              <w:t xml:space="preserve"> </w:t>
            </w:r>
            <w:r w:rsidRPr="003D4FBD">
              <w:t>Française</w:t>
            </w:r>
            <w:r>
              <w:t xml:space="preserve"> </w:t>
            </w:r>
            <w:r w:rsidRPr="003D4FBD">
              <w:t>d’Afrique</w:t>
            </w:r>
            <w:r>
              <w:t xml:space="preserve"> </w:t>
            </w:r>
          </w:p>
        </w:tc>
      </w:tr>
      <w:tr w:rsidR="002B1FC2" w:rsidRPr="004A64D7" w14:paraId="1A7CA5D2" w14:textId="77777777" w:rsidTr="006C6EA9">
        <w:tc>
          <w:tcPr>
            <w:tcW w:w="1693" w:type="dxa"/>
          </w:tcPr>
          <w:p w14:paraId="09F90580" w14:textId="77777777" w:rsidR="002B1FC2" w:rsidRPr="004A64D7" w:rsidRDefault="002C5D09" w:rsidP="000A1A52">
            <w:pPr>
              <w:pStyle w:val="Tabletext"/>
            </w:pPr>
            <w:r>
              <w:t>CAN</w:t>
            </w:r>
          </w:p>
        </w:tc>
        <w:tc>
          <w:tcPr>
            <w:tcW w:w="7667" w:type="dxa"/>
          </w:tcPr>
          <w:p w14:paraId="3154BA52" w14:textId="77777777" w:rsidR="002B1FC2" w:rsidRPr="004A64D7" w:rsidRDefault="002B1FC2" w:rsidP="000A1A52">
            <w:pPr>
              <w:pStyle w:val="Tabletext"/>
            </w:pPr>
            <w:r>
              <w:t>Competent National Authority</w:t>
            </w:r>
          </w:p>
        </w:tc>
      </w:tr>
      <w:tr w:rsidR="002B1FC2" w:rsidRPr="004A64D7" w14:paraId="504F74F6" w14:textId="77777777" w:rsidTr="006C6EA9">
        <w:tc>
          <w:tcPr>
            <w:tcW w:w="1693" w:type="dxa"/>
          </w:tcPr>
          <w:p w14:paraId="3AF22E73" w14:textId="77777777" w:rsidR="002B1FC2" w:rsidRPr="004A64D7" w:rsidRDefault="002B1FC2" w:rsidP="000A1A52">
            <w:pPr>
              <w:pStyle w:val="Tabletext"/>
            </w:pPr>
            <w:r w:rsidRPr="004A64D7">
              <w:t>COMIFAC</w:t>
            </w:r>
          </w:p>
        </w:tc>
        <w:tc>
          <w:tcPr>
            <w:tcW w:w="7667" w:type="dxa"/>
          </w:tcPr>
          <w:p w14:paraId="77ECBE5A" w14:textId="77777777" w:rsidR="002B1FC2" w:rsidRPr="004A64D7" w:rsidRDefault="002B1FC2" w:rsidP="000A1A52">
            <w:pPr>
              <w:pStyle w:val="Tabletext"/>
            </w:pPr>
            <w:r w:rsidRPr="00B36AD9">
              <w:t>Central African Forests Commission</w:t>
            </w:r>
          </w:p>
        </w:tc>
      </w:tr>
      <w:tr w:rsidR="002B1FC2" w:rsidRPr="004A64D7" w14:paraId="3A649E45" w14:textId="77777777" w:rsidTr="006C6EA9">
        <w:tc>
          <w:tcPr>
            <w:tcW w:w="1693" w:type="dxa"/>
          </w:tcPr>
          <w:p w14:paraId="1346DB5C" w14:textId="77777777" w:rsidR="002B1FC2" w:rsidRPr="004A64D7" w:rsidRDefault="002B1FC2" w:rsidP="000A1A52">
            <w:pPr>
              <w:pStyle w:val="Tabletext"/>
            </w:pPr>
            <w:r w:rsidRPr="004A64D7">
              <w:t>CPAP</w:t>
            </w:r>
          </w:p>
        </w:tc>
        <w:tc>
          <w:tcPr>
            <w:tcW w:w="7667" w:type="dxa"/>
          </w:tcPr>
          <w:p w14:paraId="205A11AB" w14:textId="77777777" w:rsidR="002B1FC2" w:rsidRPr="004A64D7" w:rsidRDefault="002B1FC2" w:rsidP="000A1A52">
            <w:pPr>
              <w:pStyle w:val="Tabletext"/>
            </w:pPr>
            <w:r>
              <w:t>Country Programme Action Plan</w:t>
            </w:r>
          </w:p>
        </w:tc>
      </w:tr>
      <w:tr w:rsidR="002B1FC2" w:rsidRPr="004A64D7" w14:paraId="42C256E2" w14:textId="77777777" w:rsidTr="006C6EA9">
        <w:tc>
          <w:tcPr>
            <w:tcW w:w="1693" w:type="dxa"/>
          </w:tcPr>
          <w:p w14:paraId="41188C0B" w14:textId="77777777" w:rsidR="002B1FC2" w:rsidRPr="004A64D7" w:rsidRDefault="002B1FC2" w:rsidP="000A1A52">
            <w:pPr>
              <w:pStyle w:val="Tabletext"/>
            </w:pPr>
            <w:r w:rsidRPr="004A64D7">
              <w:t>EEG</w:t>
            </w:r>
          </w:p>
        </w:tc>
        <w:tc>
          <w:tcPr>
            <w:tcW w:w="7667" w:type="dxa"/>
          </w:tcPr>
          <w:p w14:paraId="65C146B4" w14:textId="77777777" w:rsidR="002B1FC2" w:rsidRPr="004A64D7" w:rsidRDefault="002B1FC2" w:rsidP="000A1A52">
            <w:pPr>
              <w:pStyle w:val="Tabletext"/>
            </w:pPr>
            <w:r>
              <w:t>Environment and Energy Group</w:t>
            </w:r>
          </w:p>
        </w:tc>
      </w:tr>
      <w:tr w:rsidR="002B1FC2" w:rsidRPr="004A64D7" w14:paraId="27B6245B" w14:textId="77777777" w:rsidTr="006C6EA9">
        <w:tc>
          <w:tcPr>
            <w:tcW w:w="1693" w:type="dxa"/>
          </w:tcPr>
          <w:p w14:paraId="348C00BB" w14:textId="77777777" w:rsidR="002B1FC2" w:rsidRPr="004A64D7" w:rsidRDefault="002B1FC2" w:rsidP="000A1A52">
            <w:pPr>
              <w:pStyle w:val="Tabletext"/>
            </w:pPr>
            <w:r>
              <w:t>ERu</w:t>
            </w:r>
            <w:r w:rsidRPr="004A64D7">
              <w:t>D</w:t>
            </w:r>
            <w:r>
              <w:t>e</w:t>
            </w:r>
            <w:r w:rsidRPr="004A64D7">
              <w:t>F</w:t>
            </w:r>
          </w:p>
        </w:tc>
        <w:tc>
          <w:tcPr>
            <w:tcW w:w="7667" w:type="dxa"/>
          </w:tcPr>
          <w:p w14:paraId="7A04DD99" w14:textId="77777777" w:rsidR="002B1FC2" w:rsidRPr="004A64D7" w:rsidRDefault="002B1FC2" w:rsidP="000A1A52">
            <w:pPr>
              <w:pStyle w:val="Tabletext"/>
            </w:pPr>
            <w:r>
              <w:t>Environment and Rural Development Foundation</w:t>
            </w:r>
          </w:p>
        </w:tc>
      </w:tr>
      <w:tr w:rsidR="002B1FC2" w:rsidRPr="004A64D7" w14:paraId="4E25AD89" w14:textId="77777777" w:rsidTr="006C6EA9">
        <w:tc>
          <w:tcPr>
            <w:tcW w:w="1693" w:type="dxa"/>
          </w:tcPr>
          <w:p w14:paraId="119D6E95" w14:textId="77777777" w:rsidR="002B1FC2" w:rsidRPr="004A64D7" w:rsidRDefault="002B1FC2" w:rsidP="000A1A52">
            <w:pPr>
              <w:pStyle w:val="Tabletext"/>
            </w:pPr>
            <w:r w:rsidRPr="004A64D7">
              <w:t>ESIA</w:t>
            </w:r>
          </w:p>
        </w:tc>
        <w:tc>
          <w:tcPr>
            <w:tcW w:w="7667" w:type="dxa"/>
          </w:tcPr>
          <w:p w14:paraId="5FA81475" w14:textId="77777777" w:rsidR="002B1FC2" w:rsidRPr="004A64D7" w:rsidRDefault="002B1FC2" w:rsidP="000A1A52">
            <w:pPr>
              <w:pStyle w:val="Tabletext"/>
            </w:pPr>
            <w:r>
              <w:t>Environmental and Social Impact Assessment</w:t>
            </w:r>
          </w:p>
        </w:tc>
      </w:tr>
      <w:tr w:rsidR="002B1FC2" w:rsidRPr="004A64D7" w14:paraId="3E044EC9" w14:textId="77777777" w:rsidTr="006C6EA9">
        <w:tc>
          <w:tcPr>
            <w:tcW w:w="1693" w:type="dxa"/>
          </w:tcPr>
          <w:p w14:paraId="167F433A" w14:textId="77777777" w:rsidR="002B1FC2" w:rsidRPr="004A64D7" w:rsidRDefault="002B1FC2" w:rsidP="000A1A52">
            <w:pPr>
              <w:pStyle w:val="Tabletext"/>
            </w:pPr>
            <w:r w:rsidRPr="004A64D7">
              <w:t>EU</w:t>
            </w:r>
          </w:p>
        </w:tc>
        <w:tc>
          <w:tcPr>
            <w:tcW w:w="7667" w:type="dxa"/>
          </w:tcPr>
          <w:p w14:paraId="2B42D579" w14:textId="77777777" w:rsidR="002B1FC2" w:rsidRPr="004A64D7" w:rsidRDefault="002B1FC2" w:rsidP="000A1A52">
            <w:pPr>
              <w:pStyle w:val="Tabletext"/>
            </w:pPr>
            <w:r>
              <w:t>European Union</w:t>
            </w:r>
          </w:p>
        </w:tc>
      </w:tr>
      <w:tr w:rsidR="002B1FC2" w:rsidRPr="004A64D7" w14:paraId="1827D5AC" w14:textId="77777777" w:rsidTr="006C6EA9">
        <w:tc>
          <w:tcPr>
            <w:tcW w:w="1693" w:type="dxa"/>
          </w:tcPr>
          <w:p w14:paraId="464F47F7" w14:textId="77777777" w:rsidR="002B1FC2" w:rsidRPr="004A64D7" w:rsidRDefault="002B1FC2" w:rsidP="000A1A52">
            <w:pPr>
              <w:pStyle w:val="Tabletext"/>
            </w:pPr>
            <w:r w:rsidRPr="004A64D7">
              <w:t>FAO</w:t>
            </w:r>
          </w:p>
        </w:tc>
        <w:tc>
          <w:tcPr>
            <w:tcW w:w="7667" w:type="dxa"/>
          </w:tcPr>
          <w:p w14:paraId="6A88AB7D" w14:textId="77777777" w:rsidR="002B1FC2" w:rsidRPr="004A64D7" w:rsidRDefault="002B1FC2" w:rsidP="000A1A52">
            <w:pPr>
              <w:pStyle w:val="Tabletext"/>
            </w:pPr>
            <w:r>
              <w:t>Food and Agriculture Organization</w:t>
            </w:r>
          </w:p>
        </w:tc>
      </w:tr>
      <w:tr w:rsidR="002B1FC2" w:rsidRPr="00E70CAE" w14:paraId="23797B49" w14:textId="77777777" w:rsidTr="006C6EA9">
        <w:tc>
          <w:tcPr>
            <w:tcW w:w="1693" w:type="dxa"/>
          </w:tcPr>
          <w:p w14:paraId="4B3CD33E" w14:textId="77777777" w:rsidR="002B1FC2" w:rsidRPr="007F7108" w:rsidRDefault="002B1FC2" w:rsidP="000A1A52">
            <w:pPr>
              <w:pStyle w:val="Tabletext"/>
              <w:rPr>
                <w:highlight w:val="yellow"/>
              </w:rPr>
            </w:pPr>
            <w:r w:rsidRPr="00D82ACF">
              <w:t>FCFA</w:t>
            </w:r>
          </w:p>
        </w:tc>
        <w:tc>
          <w:tcPr>
            <w:tcW w:w="7667" w:type="dxa"/>
          </w:tcPr>
          <w:p w14:paraId="7780CE5B" w14:textId="77777777" w:rsidR="002B1FC2" w:rsidRPr="00FD2333" w:rsidRDefault="003D4FBD" w:rsidP="000A1A52">
            <w:pPr>
              <w:pStyle w:val="Tabletext"/>
              <w:rPr>
                <w:lang w:val="fr-FR"/>
              </w:rPr>
            </w:pPr>
            <w:r w:rsidRPr="00FD2333">
              <w:rPr>
                <w:lang w:val="fr-FR"/>
              </w:rPr>
              <w:t>Franc de la Communauté Française d’Afrique</w:t>
            </w:r>
          </w:p>
        </w:tc>
      </w:tr>
      <w:tr w:rsidR="002B1FC2" w:rsidRPr="004A64D7" w14:paraId="3A1B3B2A" w14:textId="77777777" w:rsidTr="006C6EA9">
        <w:tc>
          <w:tcPr>
            <w:tcW w:w="1693" w:type="dxa"/>
          </w:tcPr>
          <w:p w14:paraId="067B6DAC" w14:textId="77777777" w:rsidR="002B1FC2" w:rsidRPr="004A64D7" w:rsidRDefault="002B1FC2" w:rsidP="000A1A52">
            <w:pPr>
              <w:pStyle w:val="Tabletext"/>
            </w:pPr>
            <w:r w:rsidRPr="004A64D7">
              <w:t>GEF</w:t>
            </w:r>
          </w:p>
        </w:tc>
        <w:tc>
          <w:tcPr>
            <w:tcW w:w="7667" w:type="dxa"/>
          </w:tcPr>
          <w:p w14:paraId="482B2445" w14:textId="77777777" w:rsidR="002B1FC2" w:rsidRPr="004A64D7" w:rsidRDefault="002B1FC2" w:rsidP="000A1A52">
            <w:pPr>
              <w:pStyle w:val="Tabletext"/>
            </w:pPr>
            <w:r>
              <w:t>Global Environment Facility</w:t>
            </w:r>
          </w:p>
        </w:tc>
      </w:tr>
      <w:tr w:rsidR="002B1FC2" w:rsidRPr="00EA265D" w14:paraId="450219C6" w14:textId="77777777" w:rsidTr="006C6EA9">
        <w:tc>
          <w:tcPr>
            <w:tcW w:w="1693" w:type="dxa"/>
          </w:tcPr>
          <w:p w14:paraId="41B99AC4" w14:textId="77777777" w:rsidR="002B1FC2" w:rsidRPr="00EA265D" w:rsidRDefault="002B1FC2" w:rsidP="000A1A52">
            <w:pPr>
              <w:pStyle w:val="Tabletext"/>
            </w:pPr>
            <w:r w:rsidRPr="00EA265D">
              <w:t>GIZ</w:t>
            </w:r>
          </w:p>
        </w:tc>
        <w:tc>
          <w:tcPr>
            <w:tcW w:w="7667" w:type="dxa"/>
          </w:tcPr>
          <w:p w14:paraId="0873293F" w14:textId="77777777" w:rsidR="002B1FC2" w:rsidRPr="00EA265D" w:rsidRDefault="002B1FC2" w:rsidP="000A1A52">
            <w:pPr>
              <w:pStyle w:val="Tabletext"/>
            </w:pPr>
            <w:r w:rsidRPr="00EA265D">
              <w:t>Deutsche Gesellschaft für Internationale Zusammenarbeit, GmbH</w:t>
            </w:r>
          </w:p>
        </w:tc>
      </w:tr>
      <w:tr w:rsidR="002B1FC2" w:rsidRPr="004A64D7" w14:paraId="2C77AED3" w14:textId="77777777" w:rsidTr="006C6EA9">
        <w:tc>
          <w:tcPr>
            <w:tcW w:w="1693" w:type="dxa"/>
          </w:tcPr>
          <w:p w14:paraId="7CA38A22" w14:textId="77777777" w:rsidR="002B1FC2" w:rsidRPr="004A64D7" w:rsidRDefault="002B1FC2" w:rsidP="000A1A52">
            <w:pPr>
              <w:pStyle w:val="Tabletext"/>
            </w:pPr>
            <w:r w:rsidRPr="004A64D7">
              <w:t>GR</w:t>
            </w:r>
          </w:p>
        </w:tc>
        <w:tc>
          <w:tcPr>
            <w:tcW w:w="7667" w:type="dxa"/>
          </w:tcPr>
          <w:p w14:paraId="28F725F3" w14:textId="77777777" w:rsidR="002B1FC2" w:rsidRPr="004A64D7" w:rsidRDefault="002B1FC2" w:rsidP="000A1A52">
            <w:pPr>
              <w:pStyle w:val="Tabletext"/>
            </w:pPr>
            <w:r>
              <w:t>Genetic Resource</w:t>
            </w:r>
          </w:p>
        </w:tc>
      </w:tr>
      <w:tr w:rsidR="002B1FC2" w:rsidRPr="004A64D7" w14:paraId="54B2E427" w14:textId="77777777" w:rsidTr="006C6EA9">
        <w:tc>
          <w:tcPr>
            <w:tcW w:w="1693" w:type="dxa"/>
          </w:tcPr>
          <w:p w14:paraId="067A9C70" w14:textId="77777777" w:rsidR="002B1FC2" w:rsidRPr="004A64D7" w:rsidRDefault="002B1FC2" w:rsidP="000A1A52">
            <w:pPr>
              <w:pStyle w:val="Tabletext"/>
            </w:pPr>
            <w:r w:rsidRPr="004A64D7">
              <w:t>ICRAF</w:t>
            </w:r>
          </w:p>
        </w:tc>
        <w:tc>
          <w:tcPr>
            <w:tcW w:w="7667" w:type="dxa"/>
          </w:tcPr>
          <w:p w14:paraId="28D0289D" w14:textId="77777777" w:rsidR="002B1FC2" w:rsidRPr="004A64D7" w:rsidRDefault="002B1FC2" w:rsidP="000A1A52">
            <w:pPr>
              <w:pStyle w:val="Tabletext"/>
            </w:pPr>
            <w:r>
              <w:t>World Agroforestry Center</w:t>
            </w:r>
          </w:p>
        </w:tc>
      </w:tr>
      <w:tr w:rsidR="002B1FC2" w:rsidRPr="004A64D7" w14:paraId="64730B59" w14:textId="77777777" w:rsidTr="006C6EA9">
        <w:tc>
          <w:tcPr>
            <w:tcW w:w="1693" w:type="dxa"/>
          </w:tcPr>
          <w:p w14:paraId="6DE79331" w14:textId="77777777" w:rsidR="002B1FC2" w:rsidRPr="004A64D7" w:rsidRDefault="002B1FC2" w:rsidP="000A1A52">
            <w:pPr>
              <w:pStyle w:val="Tabletext"/>
            </w:pPr>
            <w:r w:rsidRPr="004A64D7">
              <w:t>ID</w:t>
            </w:r>
          </w:p>
        </w:tc>
        <w:tc>
          <w:tcPr>
            <w:tcW w:w="7667" w:type="dxa"/>
          </w:tcPr>
          <w:p w14:paraId="6806B5A3" w14:textId="77777777" w:rsidR="002B1FC2" w:rsidRPr="004A64D7" w:rsidRDefault="002B1FC2" w:rsidP="000A1A52">
            <w:pPr>
              <w:pStyle w:val="Tabletext"/>
            </w:pPr>
            <w:r>
              <w:t>Identification</w:t>
            </w:r>
          </w:p>
        </w:tc>
      </w:tr>
      <w:tr w:rsidR="002B1FC2" w:rsidRPr="004A64D7" w14:paraId="075F1CCD" w14:textId="77777777" w:rsidTr="006C6EA9">
        <w:tc>
          <w:tcPr>
            <w:tcW w:w="1693" w:type="dxa"/>
          </w:tcPr>
          <w:p w14:paraId="2C874D12" w14:textId="77777777" w:rsidR="002B1FC2" w:rsidRPr="004A64D7" w:rsidRDefault="002B1FC2" w:rsidP="000A1A52">
            <w:pPr>
              <w:pStyle w:val="Tabletext"/>
            </w:pPr>
            <w:r>
              <w:t>ILCs</w:t>
            </w:r>
          </w:p>
        </w:tc>
        <w:tc>
          <w:tcPr>
            <w:tcW w:w="7667" w:type="dxa"/>
          </w:tcPr>
          <w:p w14:paraId="5DA4690E" w14:textId="77777777" w:rsidR="002B1FC2" w:rsidRPr="004A64D7" w:rsidRDefault="002B1FC2" w:rsidP="000A1A52">
            <w:pPr>
              <w:pStyle w:val="Tabletext"/>
            </w:pPr>
            <w:r>
              <w:t>Indigenous and Local Communities</w:t>
            </w:r>
          </w:p>
        </w:tc>
      </w:tr>
      <w:tr w:rsidR="002B1FC2" w:rsidRPr="004A64D7" w14:paraId="70713868" w14:textId="77777777" w:rsidTr="006C6EA9">
        <w:tc>
          <w:tcPr>
            <w:tcW w:w="1693" w:type="dxa"/>
          </w:tcPr>
          <w:p w14:paraId="66E0885C" w14:textId="77777777" w:rsidR="002B1FC2" w:rsidRPr="004A64D7" w:rsidRDefault="002B1FC2" w:rsidP="000A1A52">
            <w:pPr>
              <w:pStyle w:val="Tabletext"/>
            </w:pPr>
            <w:r w:rsidRPr="004A64D7">
              <w:t>IP</w:t>
            </w:r>
          </w:p>
        </w:tc>
        <w:tc>
          <w:tcPr>
            <w:tcW w:w="7667" w:type="dxa"/>
          </w:tcPr>
          <w:p w14:paraId="4EDC31D9" w14:textId="77777777" w:rsidR="002B1FC2" w:rsidRPr="004A64D7" w:rsidRDefault="002B1FC2" w:rsidP="000A1A52">
            <w:pPr>
              <w:pStyle w:val="Tabletext"/>
            </w:pPr>
            <w:r>
              <w:t>Intellectual Property</w:t>
            </w:r>
          </w:p>
        </w:tc>
      </w:tr>
      <w:tr w:rsidR="002B1FC2" w:rsidRPr="00E70CAE" w14:paraId="31F2B86E" w14:textId="77777777" w:rsidTr="006C6EA9">
        <w:tc>
          <w:tcPr>
            <w:tcW w:w="1693" w:type="dxa"/>
          </w:tcPr>
          <w:p w14:paraId="428DE12C" w14:textId="77777777" w:rsidR="002B1FC2" w:rsidRPr="004A64D7" w:rsidRDefault="002B1FC2" w:rsidP="000A1A52">
            <w:pPr>
              <w:pStyle w:val="Tabletext"/>
            </w:pPr>
            <w:r w:rsidRPr="004A64D7">
              <w:t>IRAD</w:t>
            </w:r>
          </w:p>
        </w:tc>
        <w:tc>
          <w:tcPr>
            <w:tcW w:w="7667" w:type="dxa"/>
          </w:tcPr>
          <w:p w14:paraId="58042455" w14:textId="77777777" w:rsidR="002B1FC2" w:rsidRPr="00FD2333" w:rsidRDefault="002B1FC2" w:rsidP="000A1A52">
            <w:pPr>
              <w:pStyle w:val="Tabletext"/>
              <w:rPr>
                <w:lang w:val="fr-FR"/>
              </w:rPr>
            </w:pPr>
            <w:r w:rsidRPr="00FD2333">
              <w:rPr>
                <w:lang w:val="fr-FR"/>
              </w:rPr>
              <w:t>Institut de Recherche Agricole pour le Developpement (Cameroon)</w:t>
            </w:r>
          </w:p>
        </w:tc>
      </w:tr>
      <w:tr w:rsidR="002B1FC2" w:rsidRPr="004A64D7" w14:paraId="167FA64E" w14:textId="77777777" w:rsidTr="006C6EA9">
        <w:tc>
          <w:tcPr>
            <w:tcW w:w="1693" w:type="dxa"/>
          </w:tcPr>
          <w:p w14:paraId="479A2ED9" w14:textId="77777777" w:rsidR="002B1FC2" w:rsidRPr="004A64D7" w:rsidRDefault="002B1FC2" w:rsidP="000A1A52">
            <w:pPr>
              <w:pStyle w:val="Tabletext"/>
            </w:pPr>
            <w:r w:rsidRPr="004A64D7">
              <w:t>IUCN</w:t>
            </w:r>
          </w:p>
        </w:tc>
        <w:tc>
          <w:tcPr>
            <w:tcW w:w="7667" w:type="dxa"/>
          </w:tcPr>
          <w:p w14:paraId="01042157" w14:textId="77777777" w:rsidR="002B1FC2" w:rsidRPr="004A64D7" w:rsidRDefault="002B1FC2" w:rsidP="000A1A52">
            <w:pPr>
              <w:pStyle w:val="Tabletext"/>
            </w:pPr>
            <w:r>
              <w:t>International Union for Conservation of Nature</w:t>
            </w:r>
          </w:p>
        </w:tc>
      </w:tr>
      <w:tr w:rsidR="002B1FC2" w:rsidRPr="004A64D7" w14:paraId="0661CCAB" w14:textId="77777777" w:rsidTr="006C6EA9">
        <w:tc>
          <w:tcPr>
            <w:tcW w:w="1693" w:type="dxa"/>
          </w:tcPr>
          <w:p w14:paraId="3A1BAB72" w14:textId="77777777" w:rsidR="002B1FC2" w:rsidRPr="004A64D7" w:rsidRDefault="002B1FC2" w:rsidP="000A1A52">
            <w:pPr>
              <w:pStyle w:val="Tabletext"/>
            </w:pPr>
            <w:r w:rsidRPr="004A64D7">
              <w:t>MAT</w:t>
            </w:r>
          </w:p>
        </w:tc>
        <w:tc>
          <w:tcPr>
            <w:tcW w:w="7667" w:type="dxa"/>
          </w:tcPr>
          <w:p w14:paraId="528D00BA" w14:textId="77777777" w:rsidR="002B1FC2" w:rsidRPr="004A64D7" w:rsidRDefault="002B1FC2" w:rsidP="000A1A52">
            <w:pPr>
              <w:pStyle w:val="Tabletext"/>
            </w:pPr>
            <w:r>
              <w:t>Mutually Agreed Terms</w:t>
            </w:r>
          </w:p>
        </w:tc>
      </w:tr>
      <w:tr w:rsidR="002B1FC2" w:rsidRPr="00E70CAE" w14:paraId="5C1766E9" w14:textId="77777777" w:rsidTr="006C6EA9">
        <w:tc>
          <w:tcPr>
            <w:tcW w:w="1693" w:type="dxa"/>
          </w:tcPr>
          <w:p w14:paraId="70F58194" w14:textId="77777777" w:rsidR="002B1FC2" w:rsidRPr="00D82ACF" w:rsidRDefault="002B1FC2" w:rsidP="000A1A52">
            <w:pPr>
              <w:pStyle w:val="Tabletext"/>
            </w:pPr>
            <w:r w:rsidRPr="00D82ACF">
              <w:t>MFI COOPEC</w:t>
            </w:r>
          </w:p>
        </w:tc>
        <w:tc>
          <w:tcPr>
            <w:tcW w:w="7667" w:type="dxa"/>
          </w:tcPr>
          <w:p w14:paraId="1578F338" w14:textId="77777777" w:rsidR="002B1FC2" w:rsidRPr="00FD2333" w:rsidRDefault="000D75DA" w:rsidP="000A1A52">
            <w:pPr>
              <w:pStyle w:val="Tabletext"/>
              <w:rPr>
                <w:lang w:val="fr-FR"/>
              </w:rPr>
            </w:pPr>
            <w:r w:rsidRPr="00FD2333">
              <w:rPr>
                <w:lang w:val="fr-FR"/>
              </w:rPr>
              <w:t xml:space="preserve">Micro Finance Cooperative Epargne et Crédit </w:t>
            </w:r>
          </w:p>
        </w:tc>
      </w:tr>
      <w:tr w:rsidR="002B1FC2" w:rsidRPr="004A64D7" w14:paraId="47FDFB9A" w14:textId="77777777" w:rsidTr="006C6EA9">
        <w:tc>
          <w:tcPr>
            <w:tcW w:w="1693" w:type="dxa"/>
          </w:tcPr>
          <w:p w14:paraId="08D3E1FF" w14:textId="77777777" w:rsidR="002B1FC2" w:rsidRPr="004A64D7" w:rsidRDefault="002B1FC2" w:rsidP="000A1A52">
            <w:pPr>
              <w:pStyle w:val="Tabletext"/>
            </w:pPr>
            <w:r w:rsidRPr="004A64D7">
              <w:t>MINADER</w:t>
            </w:r>
          </w:p>
        </w:tc>
        <w:tc>
          <w:tcPr>
            <w:tcW w:w="7667" w:type="dxa"/>
          </w:tcPr>
          <w:p w14:paraId="4391B5F3" w14:textId="77777777" w:rsidR="002B1FC2" w:rsidRPr="004A64D7" w:rsidRDefault="002B1FC2" w:rsidP="000A1A52">
            <w:pPr>
              <w:pStyle w:val="Tabletext"/>
            </w:pPr>
            <w:r w:rsidRPr="00430CEA">
              <w:t>Ministry of Agriculture and Rural Development</w:t>
            </w:r>
          </w:p>
        </w:tc>
      </w:tr>
      <w:tr w:rsidR="002B1FC2" w:rsidRPr="004A64D7" w14:paraId="2F00FB96" w14:textId="77777777" w:rsidTr="006C6EA9">
        <w:tc>
          <w:tcPr>
            <w:tcW w:w="1693" w:type="dxa"/>
          </w:tcPr>
          <w:p w14:paraId="75AA11FE" w14:textId="77777777" w:rsidR="002B1FC2" w:rsidRPr="004A64D7" w:rsidRDefault="002B1FC2" w:rsidP="000A1A52">
            <w:pPr>
              <w:pStyle w:val="Tabletext"/>
            </w:pPr>
            <w:r w:rsidRPr="004A64D7">
              <w:t>MINCOMMERCE</w:t>
            </w:r>
          </w:p>
        </w:tc>
        <w:tc>
          <w:tcPr>
            <w:tcW w:w="7667" w:type="dxa"/>
          </w:tcPr>
          <w:p w14:paraId="18812F51" w14:textId="77777777" w:rsidR="002B1FC2" w:rsidRPr="004A64D7" w:rsidRDefault="002B1FC2" w:rsidP="000A1A52">
            <w:pPr>
              <w:pStyle w:val="Tabletext"/>
            </w:pPr>
            <w:r>
              <w:t>Ministry of Trade</w:t>
            </w:r>
          </w:p>
        </w:tc>
      </w:tr>
      <w:tr w:rsidR="002B1FC2" w:rsidRPr="004A64D7" w14:paraId="1FAD34F8" w14:textId="77777777" w:rsidTr="006C6EA9">
        <w:tc>
          <w:tcPr>
            <w:tcW w:w="1693" w:type="dxa"/>
          </w:tcPr>
          <w:p w14:paraId="53C07611" w14:textId="77777777" w:rsidR="002B1FC2" w:rsidRPr="004A64D7" w:rsidRDefault="002B1FC2" w:rsidP="000A1A52">
            <w:pPr>
              <w:pStyle w:val="Tabletext"/>
            </w:pPr>
            <w:r w:rsidRPr="004A64D7">
              <w:t>MINEPDED</w:t>
            </w:r>
          </w:p>
        </w:tc>
        <w:tc>
          <w:tcPr>
            <w:tcW w:w="7667" w:type="dxa"/>
          </w:tcPr>
          <w:p w14:paraId="197E5C72" w14:textId="77777777" w:rsidR="002B1FC2" w:rsidRPr="004A64D7" w:rsidRDefault="002B1FC2" w:rsidP="000A1A52">
            <w:pPr>
              <w:pStyle w:val="Tabletext"/>
            </w:pPr>
            <w:r>
              <w:t>Ministry of Environment, Protection, Nature and Sustainable Development</w:t>
            </w:r>
          </w:p>
        </w:tc>
      </w:tr>
      <w:tr w:rsidR="002B1FC2" w:rsidRPr="004A64D7" w14:paraId="1119B442" w14:textId="77777777" w:rsidTr="006C6EA9">
        <w:tc>
          <w:tcPr>
            <w:tcW w:w="1693" w:type="dxa"/>
          </w:tcPr>
          <w:p w14:paraId="52D5C05F" w14:textId="77777777" w:rsidR="002B1FC2" w:rsidRPr="004A64D7" w:rsidRDefault="002B1FC2" w:rsidP="000A1A52">
            <w:pPr>
              <w:pStyle w:val="Tabletext"/>
            </w:pPr>
            <w:r w:rsidRPr="004A64D7">
              <w:t>MINEPIA</w:t>
            </w:r>
          </w:p>
        </w:tc>
        <w:tc>
          <w:tcPr>
            <w:tcW w:w="7667" w:type="dxa"/>
          </w:tcPr>
          <w:p w14:paraId="6D41D1C7" w14:textId="77777777" w:rsidR="002B1FC2" w:rsidRPr="004A64D7" w:rsidRDefault="002B1FC2" w:rsidP="000A1A52">
            <w:pPr>
              <w:pStyle w:val="Tabletext"/>
            </w:pPr>
            <w:r w:rsidRPr="00430CEA">
              <w:t>Ministry of Fisheries, Livestock, and Animal Husbandry</w:t>
            </w:r>
          </w:p>
        </w:tc>
      </w:tr>
      <w:tr w:rsidR="002B1FC2" w:rsidRPr="004A64D7" w14:paraId="12859C8F" w14:textId="77777777" w:rsidTr="006C6EA9">
        <w:tc>
          <w:tcPr>
            <w:tcW w:w="1693" w:type="dxa"/>
          </w:tcPr>
          <w:p w14:paraId="22251049" w14:textId="77777777" w:rsidR="002B1FC2" w:rsidRPr="004A64D7" w:rsidRDefault="002B1FC2" w:rsidP="000A1A52">
            <w:pPr>
              <w:pStyle w:val="Tabletext"/>
            </w:pPr>
            <w:r w:rsidRPr="004A64D7">
              <w:t>MINFOF</w:t>
            </w:r>
          </w:p>
        </w:tc>
        <w:tc>
          <w:tcPr>
            <w:tcW w:w="7667" w:type="dxa"/>
          </w:tcPr>
          <w:p w14:paraId="02EE7EDD" w14:textId="77777777" w:rsidR="002B1FC2" w:rsidRPr="004A64D7" w:rsidRDefault="002B1FC2" w:rsidP="000A1A52">
            <w:pPr>
              <w:pStyle w:val="Tabletext"/>
            </w:pPr>
            <w:r w:rsidRPr="00430CEA">
              <w:t xml:space="preserve">Ministry of Forests and Wildlife  </w:t>
            </w:r>
          </w:p>
        </w:tc>
      </w:tr>
      <w:tr w:rsidR="002B1FC2" w:rsidRPr="004A64D7" w14:paraId="21990FAF" w14:textId="77777777" w:rsidTr="006C6EA9">
        <w:tc>
          <w:tcPr>
            <w:tcW w:w="1693" w:type="dxa"/>
          </w:tcPr>
          <w:p w14:paraId="2AD3DD3D" w14:textId="77777777" w:rsidR="002B1FC2" w:rsidRPr="004A64D7" w:rsidRDefault="002B1FC2" w:rsidP="000A1A52">
            <w:pPr>
              <w:pStyle w:val="Tabletext"/>
            </w:pPr>
            <w:r w:rsidRPr="004A64D7">
              <w:t>MINJUSTICE</w:t>
            </w:r>
          </w:p>
        </w:tc>
        <w:tc>
          <w:tcPr>
            <w:tcW w:w="7667" w:type="dxa"/>
          </w:tcPr>
          <w:p w14:paraId="1CDB3BFD" w14:textId="77777777" w:rsidR="002B1FC2" w:rsidRPr="004A64D7" w:rsidRDefault="002B1FC2" w:rsidP="000A1A52">
            <w:pPr>
              <w:pStyle w:val="Tabletext"/>
            </w:pPr>
            <w:r w:rsidRPr="00430CEA">
              <w:t>Ministry of Justice</w:t>
            </w:r>
          </w:p>
        </w:tc>
      </w:tr>
      <w:tr w:rsidR="002B1FC2" w:rsidRPr="004A64D7" w14:paraId="7A8E9A74" w14:textId="77777777" w:rsidTr="006C6EA9">
        <w:tc>
          <w:tcPr>
            <w:tcW w:w="1693" w:type="dxa"/>
          </w:tcPr>
          <w:p w14:paraId="07FB7DF3" w14:textId="77777777" w:rsidR="002B1FC2" w:rsidRPr="004A64D7" w:rsidRDefault="002B1FC2" w:rsidP="000A1A52">
            <w:pPr>
              <w:pStyle w:val="Tabletext"/>
            </w:pPr>
            <w:r w:rsidRPr="004A64D7">
              <w:t>MINPMESA</w:t>
            </w:r>
          </w:p>
        </w:tc>
        <w:tc>
          <w:tcPr>
            <w:tcW w:w="7667" w:type="dxa"/>
          </w:tcPr>
          <w:p w14:paraId="561B90CB" w14:textId="77777777" w:rsidR="002B1FC2" w:rsidRPr="004A64D7" w:rsidRDefault="002B1FC2" w:rsidP="000A1A52">
            <w:pPr>
              <w:pStyle w:val="Tabletext"/>
            </w:pPr>
            <w:r w:rsidRPr="00430CEA">
              <w:t>Ministry of Small  and Medium Enterprise</w:t>
            </w:r>
          </w:p>
        </w:tc>
      </w:tr>
      <w:tr w:rsidR="002B1FC2" w:rsidRPr="004A64D7" w14:paraId="48D89495" w14:textId="77777777" w:rsidTr="006C6EA9">
        <w:tc>
          <w:tcPr>
            <w:tcW w:w="1693" w:type="dxa"/>
          </w:tcPr>
          <w:p w14:paraId="4BC844C2" w14:textId="77777777" w:rsidR="002B1FC2" w:rsidRPr="004A64D7" w:rsidRDefault="002B1FC2" w:rsidP="000A1A52">
            <w:pPr>
              <w:pStyle w:val="Tabletext"/>
            </w:pPr>
            <w:r w:rsidRPr="004A64D7">
              <w:t>MINRESI</w:t>
            </w:r>
          </w:p>
        </w:tc>
        <w:tc>
          <w:tcPr>
            <w:tcW w:w="7667" w:type="dxa"/>
          </w:tcPr>
          <w:p w14:paraId="5D02A09D" w14:textId="77777777" w:rsidR="002B1FC2" w:rsidRPr="004A64D7" w:rsidRDefault="002B1FC2" w:rsidP="000A1A52">
            <w:pPr>
              <w:pStyle w:val="Tabletext"/>
            </w:pPr>
            <w:r w:rsidRPr="00430CEA">
              <w:t>Ministry of Research and Scientific  Innovation</w:t>
            </w:r>
          </w:p>
        </w:tc>
      </w:tr>
      <w:tr w:rsidR="002B1FC2" w:rsidRPr="004A64D7" w14:paraId="031D254F" w14:textId="77777777" w:rsidTr="006C6EA9">
        <w:tc>
          <w:tcPr>
            <w:tcW w:w="1693" w:type="dxa"/>
          </w:tcPr>
          <w:p w14:paraId="37C8E109" w14:textId="77777777" w:rsidR="002B1FC2" w:rsidRPr="004A64D7" w:rsidRDefault="002B1FC2" w:rsidP="000A1A52">
            <w:pPr>
              <w:pStyle w:val="Tabletext"/>
            </w:pPr>
            <w:r w:rsidRPr="004A64D7">
              <w:t>MINSANTE</w:t>
            </w:r>
          </w:p>
        </w:tc>
        <w:tc>
          <w:tcPr>
            <w:tcW w:w="7667" w:type="dxa"/>
          </w:tcPr>
          <w:p w14:paraId="306DE5FF" w14:textId="77777777" w:rsidR="002B1FC2" w:rsidRPr="004A64D7" w:rsidRDefault="002B1FC2" w:rsidP="000A1A52">
            <w:pPr>
              <w:pStyle w:val="Tabletext"/>
            </w:pPr>
            <w:r w:rsidRPr="00430CEA">
              <w:t>Ministry of Public Health</w:t>
            </w:r>
          </w:p>
        </w:tc>
      </w:tr>
      <w:tr w:rsidR="002B1FC2" w:rsidRPr="004A64D7" w14:paraId="185F1DC0" w14:textId="77777777" w:rsidTr="006C6EA9">
        <w:tc>
          <w:tcPr>
            <w:tcW w:w="1693" w:type="dxa"/>
          </w:tcPr>
          <w:p w14:paraId="102CE79F" w14:textId="77777777" w:rsidR="002B1FC2" w:rsidRPr="004A64D7" w:rsidRDefault="002B1FC2" w:rsidP="000A1A52">
            <w:pPr>
              <w:pStyle w:val="Tabletext"/>
            </w:pPr>
            <w:r w:rsidRPr="004A64D7">
              <w:t>MIS</w:t>
            </w:r>
          </w:p>
        </w:tc>
        <w:tc>
          <w:tcPr>
            <w:tcW w:w="7667" w:type="dxa"/>
          </w:tcPr>
          <w:p w14:paraId="25BE80C7" w14:textId="77777777" w:rsidR="002B1FC2" w:rsidRPr="004A64D7" w:rsidRDefault="002B1FC2" w:rsidP="000A1A52">
            <w:pPr>
              <w:pStyle w:val="Tabletext"/>
            </w:pPr>
            <w:r>
              <w:t>Market Information System</w:t>
            </w:r>
          </w:p>
        </w:tc>
      </w:tr>
      <w:tr w:rsidR="002B1FC2" w:rsidRPr="004A64D7" w14:paraId="294D8156" w14:textId="77777777" w:rsidTr="006C6EA9">
        <w:tc>
          <w:tcPr>
            <w:tcW w:w="1693" w:type="dxa"/>
          </w:tcPr>
          <w:p w14:paraId="1404FEDB" w14:textId="77777777" w:rsidR="002B1FC2" w:rsidRPr="004A64D7" w:rsidRDefault="002B1FC2" w:rsidP="000A1A52">
            <w:pPr>
              <w:pStyle w:val="Tabletext"/>
            </w:pPr>
            <w:r w:rsidRPr="004A64D7">
              <w:t>MOU</w:t>
            </w:r>
          </w:p>
        </w:tc>
        <w:tc>
          <w:tcPr>
            <w:tcW w:w="7667" w:type="dxa"/>
          </w:tcPr>
          <w:p w14:paraId="1EB1E290" w14:textId="77777777" w:rsidR="002B1FC2" w:rsidRPr="004A64D7" w:rsidRDefault="002B1FC2" w:rsidP="000A1A52">
            <w:pPr>
              <w:pStyle w:val="Tabletext"/>
            </w:pPr>
            <w:r>
              <w:t>Memorandum of Understanding</w:t>
            </w:r>
          </w:p>
        </w:tc>
      </w:tr>
      <w:tr w:rsidR="002B1FC2" w:rsidRPr="004A64D7" w14:paraId="1713D9EA" w14:textId="77777777" w:rsidTr="006C6EA9">
        <w:tc>
          <w:tcPr>
            <w:tcW w:w="1693" w:type="dxa"/>
          </w:tcPr>
          <w:p w14:paraId="1D677D9C" w14:textId="77777777" w:rsidR="002B1FC2" w:rsidRPr="004A64D7" w:rsidRDefault="002B1FC2" w:rsidP="000A1A52">
            <w:pPr>
              <w:pStyle w:val="Tabletext"/>
            </w:pPr>
            <w:r w:rsidRPr="004A64D7">
              <w:t>NBSAP</w:t>
            </w:r>
          </w:p>
        </w:tc>
        <w:tc>
          <w:tcPr>
            <w:tcW w:w="7667" w:type="dxa"/>
          </w:tcPr>
          <w:p w14:paraId="264A9A72" w14:textId="77777777" w:rsidR="002B1FC2" w:rsidRPr="004A64D7" w:rsidRDefault="002B1FC2" w:rsidP="000A1A52">
            <w:pPr>
              <w:pStyle w:val="Tabletext"/>
            </w:pPr>
            <w:r>
              <w:t>National Biodiversity Strategy and Action Plan</w:t>
            </w:r>
          </w:p>
        </w:tc>
      </w:tr>
      <w:tr w:rsidR="002B1FC2" w:rsidRPr="004A64D7" w14:paraId="42E7B613" w14:textId="77777777" w:rsidTr="006C6EA9">
        <w:tc>
          <w:tcPr>
            <w:tcW w:w="1693" w:type="dxa"/>
          </w:tcPr>
          <w:p w14:paraId="6F9B98F5" w14:textId="77777777" w:rsidR="002B1FC2" w:rsidRPr="004A64D7" w:rsidRDefault="002B1FC2" w:rsidP="000A1A52">
            <w:pPr>
              <w:pStyle w:val="Tabletext"/>
            </w:pPr>
            <w:r w:rsidRPr="004A64D7">
              <w:t>NGO</w:t>
            </w:r>
          </w:p>
        </w:tc>
        <w:tc>
          <w:tcPr>
            <w:tcW w:w="7667" w:type="dxa"/>
          </w:tcPr>
          <w:p w14:paraId="3F47DCA0" w14:textId="77777777" w:rsidR="002B1FC2" w:rsidRPr="004A64D7" w:rsidRDefault="002B1FC2" w:rsidP="000A1A52">
            <w:pPr>
              <w:pStyle w:val="Tabletext"/>
            </w:pPr>
            <w:r>
              <w:t>Non-governmental organization</w:t>
            </w:r>
          </w:p>
        </w:tc>
      </w:tr>
      <w:tr w:rsidR="002B1FC2" w:rsidRPr="004A64D7" w14:paraId="4BE898A9" w14:textId="77777777" w:rsidTr="006C6EA9">
        <w:tc>
          <w:tcPr>
            <w:tcW w:w="1693" w:type="dxa"/>
          </w:tcPr>
          <w:p w14:paraId="4E40C979" w14:textId="77777777" w:rsidR="002B1FC2" w:rsidRPr="004A64D7" w:rsidRDefault="002B1FC2" w:rsidP="000A1A52">
            <w:pPr>
              <w:pStyle w:val="Tabletext"/>
            </w:pPr>
            <w:r>
              <w:t>NTFPs</w:t>
            </w:r>
          </w:p>
        </w:tc>
        <w:tc>
          <w:tcPr>
            <w:tcW w:w="7667" w:type="dxa"/>
          </w:tcPr>
          <w:p w14:paraId="267E073E" w14:textId="77777777" w:rsidR="002B1FC2" w:rsidRPr="004A64D7" w:rsidRDefault="002B1FC2" w:rsidP="000A1A52">
            <w:pPr>
              <w:pStyle w:val="Tabletext"/>
            </w:pPr>
            <w:r>
              <w:t>Non Timber Forest Products</w:t>
            </w:r>
          </w:p>
        </w:tc>
      </w:tr>
      <w:tr w:rsidR="002B1FC2" w:rsidRPr="004A64D7" w14:paraId="190D62FB" w14:textId="77777777" w:rsidTr="006C6EA9">
        <w:tc>
          <w:tcPr>
            <w:tcW w:w="1693" w:type="dxa"/>
          </w:tcPr>
          <w:p w14:paraId="35355BA5" w14:textId="77777777" w:rsidR="002B1FC2" w:rsidRPr="004A64D7" w:rsidRDefault="002B1FC2" w:rsidP="000A1A52">
            <w:pPr>
              <w:pStyle w:val="Tabletext"/>
            </w:pPr>
            <w:r w:rsidRPr="004A64D7">
              <w:t>OAPI</w:t>
            </w:r>
          </w:p>
        </w:tc>
        <w:tc>
          <w:tcPr>
            <w:tcW w:w="7667" w:type="dxa"/>
          </w:tcPr>
          <w:p w14:paraId="5B099105" w14:textId="77777777" w:rsidR="002B1FC2" w:rsidRPr="004A64D7" w:rsidRDefault="002B1FC2" w:rsidP="000A1A52">
            <w:pPr>
              <w:pStyle w:val="Tabletext"/>
            </w:pPr>
            <w:r w:rsidRPr="003922BC">
              <w:t>African Intellectual Property Organization</w:t>
            </w:r>
          </w:p>
        </w:tc>
      </w:tr>
      <w:tr w:rsidR="002B1FC2" w:rsidRPr="00E70CAE" w14:paraId="2DC94987" w14:textId="77777777" w:rsidTr="006C6EA9">
        <w:tc>
          <w:tcPr>
            <w:tcW w:w="1693" w:type="dxa"/>
          </w:tcPr>
          <w:p w14:paraId="319AFBD2" w14:textId="77777777" w:rsidR="002B1FC2" w:rsidRPr="00D82ACF" w:rsidRDefault="002B1FC2" w:rsidP="000A1A52">
            <w:pPr>
              <w:pStyle w:val="Tabletext"/>
            </w:pPr>
            <w:r w:rsidRPr="00D82ACF">
              <w:t>ONEPCAM</w:t>
            </w:r>
          </w:p>
        </w:tc>
        <w:tc>
          <w:tcPr>
            <w:tcW w:w="7667" w:type="dxa"/>
          </w:tcPr>
          <w:p w14:paraId="21BB6974" w14:textId="77777777" w:rsidR="002B1FC2" w:rsidRPr="00FD2333" w:rsidRDefault="00C23210" w:rsidP="000A1A52">
            <w:pPr>
              <w:pStyle w:val="Tabletext"/>
              <w:rPr>
                <w:lang w:val="fr-FR"/>
              </w:rPr>
            </w:pPr>
            <w:r w:rsidRPr="00FD2333">
              <w:rPr>
                <w:lang w:val="fr-FR"/>
              </w:rPr>
              <w:t>Office National de l’Eau Potable du Maroc Filiale Cameroun</w:t>
            </w:r>
          </w:p>
        </w:tc>
      </w:tr>
      <w:tr w:rsidR="002B1FC2" w:rsidRPr="00E70CAE" w14:paraId="3973290A" w14:textId="77777777" w:rsidTr="006C6EA9">
        <w:tc>
          <w:tcPr>
            <w:tcW w:w="1693" w:type="dxa"/>
          </w:tcPr>
          <w:p w14:paraId="1E169756" w14:textId="77777777" w:rsidR="002B1FC2" w:rsidRPr="007F7108" w:rsidRDefault="002B1FC2" w:rsidP="000A1A52">
            <w:pPr>
              <w:pStyle w:val="Tabletext"/>
              <w:rPr>
                <w:highlight w:val="yellow"/>
              </w:rPr>
            </w:pPr>
            <w:r w:rsidRPr="00D82ACF">
              <w:t>OPFCR</w:t>
            </w:r>
          </w:p>
        </w:tc>
        <w:tc>
          <w:tcPr>
            <w:tcW w:w="7667" w:type="dxa"/>
          </w:tcPr>
          <w:p w14:paraId="63B8892B" w14:textId="77777777" w:rsidR="00C23210" w:rsidRPr="00FD2333" w:rsidRDefault="001D766E" w:rsidP="000A1A52">
            <w:pPr>
              <w:pStyle w:val="Tabletext"/>
              <w:rPr>
                <w:lang w:val="fr-FR"/>
              </w:rPr>
            </w:pPr>
            <w:r w:rsidRPr="00FD2333">
              <w:rPr>
                <w:lang w:val="fr-FR"/>
              </w:rPr>
              <w:t>Organisation pour la Protection de la Forêt Camerounaise et de ses Ressources</w:t>
            </w:r>
          </w:p>
        </w:tc>
      </w:tr>
      <w:tr w:rsidR="002B1FC2" w:rsidRPr="004A64D7" w14:paraId="2D51806A" w14:textId="77777777" w:rsidTr="006C6EA9">
        <w:tc>
          <w:tcPr>
            <w:tcW w:w="1693" w:type="dxa"/>
          </w:tcPr>
          <w:p w14:paraId="11FA2620" w14:textId="77777777" w:rsidR="002B1FC2" w:rsidRPr="004A64D7" w:rsidRDefault="002B1FC2" w:rsidP="000A1A52">
            <w:pPr>
              <w:pStyle w:val="Tabletext"/>
            </w:pPr>
            <w:r w:rsidRPr="004A64D7">
              <w:t>PAC</w:t>
            </w:r>
          </w:p>
        </w:tc>
        <w:tc>
          <w:tcPr>
            <w:tcW w:w="7667" w:type="dxa"/>
          </w:tcPr>
          <w:p w14:paraId="449543A9" w14:textId="77777777" w:rsidR="002B1FC2" w:rsidRPr="004A64D7" w:rsidRDefault="002B1FC2" w:rsidP="000A1A52">
            <w:pPr>
              <w:pStyle w:val="Tabletext"/>
            </w:pPr>
            <w:r>
              <w:t>Project Appraisal Committee</w:t>
            </w:r>
          </w:p>
        </w:tc>
      </w:tr>
      <w:tr w:rsidR="002B1FC2" w:rsidRPr="004A64D7" w14:paraId="0D53B66F" w14:textId="77777777" w:rsidTr="006C6EA9">
        <w:tc>
          <w:tcPr>
            <w:tcW w:w="1693" w:type="dxa"/>
          </w:tcPr>
          <w:p w14:paraId="2AB82A11" w14:textId="77777777" w:rsidR="002B1FC2" w:rsidRPr="007F7108" w:rsidRDefault="002B1FC2" w:rsidP="000A1A52">
            <w:pPr>
              <w:pStyle w:val="Tabletext"/>
              <w:rPr>
                <w:highlight w:val="yellow"/>
              </w:rPr>
            </w:pPr>
            <w:r w:rsidRPr="00D82ACF">
              <w:t>PFNL</w:t>
            </w:r>
          </w:p>
        </w:tc>
        <w:tc>
          <w:tcPr>
            <w:tcW w:w="7667" w:type="dxa"/>
          </w:tcPr>
          <w:p w14:paraId="7632938E" w14:textId="77777777" w:rsidR="002B1FC2" w:rsidRPr="004A64D7" w:rsidRDefault="003D4FBD" w:rsidP="000A1A52">
            <w:pPr>
              <w:pStyle w:val="Tabletext"/>
            </w:pPr>
            <w:r>
              <w:t xml:space="preserve">Produits </w:t>
            </w:r>
            <w:r w:rsidRPr="003D4FBD">
              <w:rPr>
                <w:lang w:val="fr-CM"/>
              </w:rPr>
              <w:t>Forestier</w:t>
            </w:r>
            <w:r>
              <w:t xml:space="preserve"> Non </w:t>
            </w:r>
            <w:r w:rsidRPr="003D4FBD">
              <w:rPr>
                <w:lang w:val="fr-CM"/>
              </w:rPr>
              <w:t>Ligneux</w:t>
            </w:r>
            <w:r>
              <w:t xml:space="preserve"> </w:t>
            </w:r>
          </w:p>
        </w:tc>
      </w:tr>
      <w:tr w:rsidR="002B1FC2" w:rsidRPr="004A64D7" w14:paraId="4089D41E" w14:textId="77777777" w:rsidTr="006C6EA9">
        <w:tc>
          <w:tcPr>
            <w:tcW w:w="1693" w:type="dxa"/>
          </w:tcPr>
          <w:p w14:paraId="5F8A7FF0" w14:textId="77777777" w:rsidR="002B1FC2" w:rsidRPr="004A64D7" w:rsidRDefault="002B1FC2" w:rsidP="000A1A52">
            <w:pPr>
              <w:pStyle w:val="Tabletext"/>
            </w:pPr>
            <w:r w:rsidRPr="004A64D7">
              <w:t>PIC</w:t>
            </w:r>
          </w:p>
        </w:tc>
        <w:tc>
          <w:tcPr>
            <w:tcW w:w="7667" w:type="dxa"/>
          </w:tcPr>
          <w:p w14:paraId="5F5AFC31" w14:textId="77777777" w:rsidR="002B1FC2" w:rsidRPr="004A64D7" w:rsidRDefault="002B1FC2" w:rsidP="000A1A52">
            <w:pPr>
              <w:pStyle w:val="Tabletext"/>
            </w:pPr>
            <w:r>
              <w:t>Prior Informed Consent</w:t>
            </w:r>
          </w:p>
        </w:tc>
      </w:tr>
      <w:tr w:rsidR="002B1FC2" w:rsidRPr="004A64D7" w14:paraId="10A00CA4" w14:textId="77777777" w:rsidTr="006C6EA9">
        <w:tc>
          <w:tcPr>
            <w:tcW w:w="1693" w:type="dxa"/>
          </w:tcPr>
          <w:p w14:paraId="029B6775" w14:textId="77777777" w:rsidR="002B1FC2" w:rsidRPr="004A64D7" w:rsidRDefault="002B1FC2" w:rsidP="000A1A52">
            <w:pPr>
              <w:pStyle w:val="Tabletext"/>
            </w:pPr>
            <w:r w:rsidRPr="004A64D7">
              <w:t>PIMS</w:t>
            </w:r>
          </w:p>
        </w:tc>
        <w:tc>
          <w:tcPr>
            <w:tcW w:w="7667" w:type="dxa"/>
          </w:tcPr>
          <w:p w14:paraId="1EDC9DD7" w14:textId="77777777" w:rsidR="002B1FC2" w:rsidRPr="004A64D7" w:rsidRDefault="002B1FC2" w:rsidP="000A1A52">
            <w:pPr>
              <w:pStyle w:val="Tabletext"/>
            </w:pPr>
            <w:r>
              <w:t>Project Information Management System</w:t>
            </w:r>
          </w:p>
        </w:tc>
      </w:tr>
      <w:tr w:rsidR="002B1FC2" w:rsidRPr="004A64D7" w14:paraId="1451F809" w14:textId="77777777" w:rsidTr="006C6EA9">
        <w:tc>
          <w:tcPr>
            <w:tcW w:w="1693" w:type="dxa"/>
          </w:tcPr>
          <w:p w14:paraId="6711974A" w14:textId="77777777" w:rsidR="002B1FC2" w:rsidRPr="004A64D7" w:rsidRDefault="002B1FC2" w:rsidP="000A1A52">
            <w:pPr>
              <w:pStyle w:val="Tabletext"/>
            </w:pPr>
            <w:r w:rsidRPr="004A64D7">
              <w:t>PPG</w:t>
            </w:r>
          </w:p>
        </w:tc>
        <w:tc>
          <w:tcPr>
            <w:tcW w:w="7667" w:type="dxa"/>
          </w:tcPr>
          <w:p w14:paraId="28E5D610" w14:textId="77777777" w:rsidR="002B1FC2" w:rsidRPr="004A64D7" w:rsidRDefault="002B1FC2" w:rsidP="000A1A52">
            <w:pPr>
              <w:pStyle w:val="Tabletext"/>
            </w:pPr>
            <w:r>
              <w:t>Project Preparation Grant</w:t>
            </w:r>
          </w:p>
        </w:tc>
      </w:tr>
      <w:tr w:rsidR="002B1FC2" w:rsidRPr="004A64D7" w14:paraId="373B28A8" w14:textId="77777777" w:rsidTr="006C6EA9">
        <w:tc>
          <w:tcPr>
            <w:tcW w:w="1693" w:type="dxa"/>
          </w:tcPr>
          <w:p w14:paraId="27A52B0B" w14:textId="77777777" w:rsidR="002B1FC2" w:rsidRPr="004A64D7" w:rsidRDefault="002B1FC2" w:rsidP="000A1A52">
            <w:pPr>
              <w:pStyle w:val="Tabletext"/>
            </w:pPr>
            <w:r w:rsidRPr="004A64D7">
              <w:t>PPR</w:t>
            </w:r>
          </w:p>
        </w:tc>
        <w:tc>
          <w:tcPr>
            <w:tcW w:w="7667" w:type="dxa"/>
          </w:tcPr>
          <w:p w14:paraId="0670FA33" w14:textId="77777777" w:rsidR="002B1FC2" w:rsidRPr="004A64D7" w:rsidRDefault="002B1FC2" w:rsidP="000A1A52">
            <w:pPr>
              <w:pStyle w:val="Tabletext"/>
            </w:pPr>
            <w:r>
              <w:t>Project Progress Reports</w:t>
            </w:r>
          </w:p>
        </w:tc>
      </w:tr>
      <w:tr w:rsidR="002B1FC2" w:rsidRPr="004A64D7" w14:paraId="129B320C" w14:textId="77777777" w:rsidTr="006C6EA9">
        <w:tc>
          <w:tcPr>
            <w:tcW w:w="1693" w:type="dxa"/>
          </w:tcPr>
          <w:p w14:paraId="73937C5C" w14:textId="77777777" w:rsidR="002B1FC2" w:rsidRPr="007F7108" w:rsidRDefault="002B1FC2" w:rsidP="000A1A52">
            <w:pPr>
              <w:pStyle w:val="Tabletext"/>
              <w:rPr>
                <w:highlight w:val="yellow"/>
              </w:rPr>
            </w:pPr>
          </w:p>
        </w:tc>
        <w:tc>
          <w:tcPr>
            <w:tcW w:w="7667" w:type="dxa"/>
          </w:tcPr>
          <w:p w14:paraId="7C16D2A0" w14:textId="77777777" w:rsidR="002B1FC2" w:rsidRPr="004A64D7" w:rsidRDefault="002B1FC2" w:rsidP="000A1A52">
            <w:pPr>
              <w:pStyle w:val="Tabletext"/>
            </w:pPr>
          </w:p>
        </w:tc>
      </w:tr>
      <w:tr w:rsidR="002B1FC2" w:rsidRPr="004A64D7" w14:paraId="0B5D29A9" w14:textId="77777777" w:rsidTr="006C6EA9">
        <w:tc>
          <w:tcPr>
            <w:tcW w:w="1693" w:type="dxa"/>
          </w:tcPr>
          <w:p w14:paraId="66DBBBD1" w14:textId="77777777" w:rsidR="002B1FC2" w:rsidRPr="004A64D7" w:rsidRDefault="002B1FC2" w:rsidP="000A1A52">
            <w:pPr>
              <w:pStyle w:val="Tabletext"/>
            </w:pPr>
            <w:r w:rsidRPr="004A64D7">
              <w:t>RESP</w:t>
            </w:r>
          </w:p>
        </w:tc>
        <w:tc>
          <w:tcPr>
            <w:tcW w:w="7667" w:type="dxa"/>
          </w:tcPr>
          <w:p w14:paraId="16C12961" w14:textId="77777777" w:rsidR="002B1FC2" w:rsidRPr="004A64D7" w:rsidRDefault="002B1FC2" w:rsidP="000A1A52">
            <w:pPr>
              <w:pStyle w:val="Tabletext"/>
            </w:pPr>
            <w:r w:rsidRPr="00B36AD9">
              <w:t>Responsible Ecosystems Sourcing Platform</w:t>
            </w:r>
          </w:p>
        </w:tc>
      </w:tr>
      <w:tr w:rsidR="002B1FC2" w:rsidRPr="004A64D7" w14:paraId="0CC411AC" w14:textId="77777777" w:rsidTr="006C6EA9">
        <w:tc>
          <w:tcPr>
            <w:tcW w:w="1693" w:type="dxa"/>
          </w:tcPr>
          <w:p w14:paraId="1013ED72" w14:textId="77777777" w:rsidR="002B1FC2" w:rsidRPr="004A64D7" w:rsidRDefault="002B1FC2" w:rsidP="000A1A52">
            <w:pPr>
              <w:pStyle w:val="Tabletext"/>
            </w:pPr>
            <w:r w:rsidRPr="004A64D7">
              <w:t>SBAA</w:t>
            </w:r>
          </w:p>
        </w:tc>
        <w:tc>
          <w:tcPr>
            <w:tcW w:w="7667" w:type="dxa"/>
          </w:tcPr>
          <w:p w14:paraId="6788F8F7" w14:textId="77777777" w:rsidR="002B1FC2" w:rsidRPr="004A64D7" w:rsidRDefault="002B1FC2" w:rsidP="000A1A52">
            <w:pPr>
              <w:pStyle w:val="Tabletext"/>
            </w:pPr>
            <w:r>
              <w:t>Standard Basic Assistance Agreement</w:t>
            </w:r>
          </w:p>
        </w:tc>
      </w:tr>
      <w:tr w:rsidR="002B1FC2" w:rsidRPr="004A64D7" w14:paraId="41FA937D" w14:textId="77777777" w:rsidTr="006C6EA9">
        <w:tc>
          <w:tcPr>
            <w:tcW w:w="1693" w:type="dxa"/>
          </w:tcPr>
          <w:p w14:paraId="58E6A336" w14:textId="77777777" w:rsidR="002B1FC2" w:rsidRPr="004A64D7" w:rsidRDefault="002B1FC2" w:rsidP="000A1A52">
            <w:pPr>
              <w:pStyle w:val="Tabletext"/>
            </w:pPr>
            <w:r w:rsidRPr="004A64D7">
              <w:t>SESP</w:t>
            </w:r>
          </w:p>
        </w:tc>
        <w:tc>
          <w:tcPr>
            <w:tcW w:w="7667" w:type="dxa"/>
          </w:tcPr>
          <w:p w14:paraId="23104382" w14:textId="77777777" w:rsidR="002B1FC2" w:rsidRPr="004A64D7" w:rsidRDefault="002B1FC2" w:rsidP="000A1A52">
            <w:pPr>
              <w:pStyle w:val="Tabletext"/>
            </w:pPr>
            <w:r>
              <w:t>Social and Environmental Screening Procedure</w:t>
            </w:r>
          </w:p>
        </w:tc>
      </w:tr>
      <w:tr w:rsidR="002B1FC2" w:rsidRPr="004A64D7" w14:paraId="5ABC1D6C" w14:textId="77777777" w:rsidTr="006C6EA9">
        <w:tc>
          <w:tcPr>
            <w:tcW w:w="1693" w:type="dxa"/>
          </w:tcPr>
          <w:p w14:paraId="44F90444" w14:textId="77777777" w:rsidR="002B1FC2" w:rsidRPr="004A64D7" w:rsidRDefault="002B1FC2" w:rsidP="000A1A52">
            <w:pPr>
              <w:pStyle w:val="Tabletext"/>
            </w:pPr>
            <w:r w:rsidRPr="004A64D7">
              <w:t>SGP</w:t>
            </w:r>
          </w:p>
        </w:tc>
        <w:tc>
          <w:tcPr>
            <w:tcW w:w="7667" w:type="dxa"/>
          </w:tcPr>
          <w:p w14:paraId="20258716" w14:textId="77777777" w:rsidR="002B1FC2" w:rsidRPr="004A64D7" w:rsidRDefault="002B1FC2" w:rsidP="000A1A52">
            <w:pPr>
              <w:pStyle w:val="Tabletext"/>
            </w:pPr>
            <w:r>
              <w:t>Small Grants Programme</w:t>
            </w:r>
          </w:p>
        </w:tc>
      </w:tr>
      <w:tr w:rsidR="002B1FC2" w:rsidRPr="004A64D7" w14:paraId="075A7366" w14:textId="77777777" w:rsidTr="006C6EA9">
        <w:tc>
          <w:tcPr>
            <w:tcW w:w="1693" w:type="dxa"/>
          </w:tcPr>
          <w:p w14:paraId="7DC1AE8B" w14:textId="77777777" w:rsidR="002B1FC2" w:rsidRPr="004A64D7" w:rsidRDefault="002B1FC2" w:rsidP="000A1A52">
            <w:pPr>
              <w:pStyle w:val="Tabletext"/>
            </w:pPr>
            <w:r w:rsidRPr="004A64D7">
              <w:t>SME</w:t>
            </w:r>
          </w:p>
        </w:tc>
        <w:tc>
          <w:tcPr>
            <w:tcW w:w="7667" w:type="dxa"/>
          </w:tcPr>
          <w:p w14:paraId="0A52036F" w14:textId="77777777" w:rsidR="002B1FC2" w:rsidRPr="004A64D7" w:rsidRDefault="002B1FC2" w:rsidP="000A1A52">
            <w:pPr>
              <w:pStyle w:val="Tabletext"/>
            </w:pPr>
            <w:r>
              <w:t>Small and Medium Enterprise</w:t>
            </w:r>
          </w:p>
        </w:tc>
      </w:tr>
      <w:tr w:rsidR="002B1FC2" w:rsidRPr="004A64D7" w14:paraId="0B241573" w14:textId="77777777" w:rsidTr="006C6EA9">
        <w:tc>
          <w:tcPr>
            <w:tcW w:w="1693" w:type="dxa"/>
          </w:tcPr>
          <w:p w14:paraId="3409BAC4" w14:textId="77777777" w:rsidR="002B1FC2" w:rsidRPr="004A64D7" w:rsidRDefault="002B1FC2" w:rsidP="000A1A52">
            <w:pPr>
              <w:pStyle w:val="Tabletext"/>
            </w:pPr>
            <w:r w:rsidRPr="004A64D7">
              <w:t>STA</w:t>
            </w:r>
          </w:p>
        </w:tc>
        <w:tc>
          <w:tcPr>
            <w:tcW w:w="7667" w:type="dxa"/>
          </w:tcPr>
          <w:p w14:paraId="744EB935" w14:textId="77777777" w:rsidR="002B1FC2" w:rsidRPr="004A64D7" w:rsidRDefault="002B1FC2" w:rsidP="000A1A52">
            <w:pPr>
              <w:pStyle w:val="Tabletext"/>
            </w:pPr>
            <w:r>
              <w:t>Senior Technical Adviser</w:t>
            </w:r>
          </w:p>
        </w:tc>
      </w:tr>
      <w:tr w:rsidR="002B1FC2" w:rsidRPr="004A64D7" w14:paraId="0DB145DD" w14:textId="77777777" w:rsidTr="006C6EA9">
        <w:tc>
          <w:tcPr>
            <w:tcW w:w="1693" w:type="dxa"/>
          </w:tcPr>
          <w:p w14:paraId="0257A589" w14:textId="77777777" w:rsidR="002B1FC2" w:rsidRPr="004A64D7" w:rsidRDefault="002B1FC2" w:rsidP="000A1A52">
            <w:pPr>
              <w:pStyle w:val="Tabletext"/>
            </w:pPr>
            <w:r w:rsidRPr="004A64D7">
              <w:t>TK</w:t>
            </w:r>
          </w:p>
        </w:tc>
        <w:tc>
          <w:tcPr>
            <w:tcW w:w="7667" w:type="dxa"/>
          </w:tcPr>
          <w:p w14:paraId="77763A8E" w14:textId="77777777" w:rsidR="002B1FC2" w:rsidRPr="004A64D7" w:rsidRDefault="002B1FC2" w:rsidP="000A1A52">
            <w:pPr>
              <w:pStyle w:val="Tabletext"/>
            </w:pPr>
            <w:r>
              <w:t>Traditional Knowledge</w:t>
            </w:r>
          </w:p>
        </w:tc>
      </w:tr>
      <w:tr w:rsidR="002B1FC2" w:rsidRPr="004A64D7" w14:paraId="736D730A" w14:textId="77777777" w:rsidTr="006C6EA9">
        <w:tc>
          <w:tcPr>
            <w:tcW w:w="1693" w:type="dxa"/>
          </w:tcPr>
          <w:p w14:paraId="64D1E575" w14:textId="77777777" w:rsidR="002B1FC2" w:rsidRPr="004A64D7" w:rsidRDefault="002B1FC2" w:rsidP="000A1A52">
            <w:pPr>
              <w:pStyle w:val="Tabletext"/>
            </w:pPr>
            <w:r w:rsidRPr="004A64D7">
              <w:t>UNDAF</w:t>
            </w:r>
          </w:p>
        </w:tc>
        <w:tc>
          <w:tcPr>
            <w:tcW w:w="7667" w:type="dxa"/>
          </w:tcPr>
          <w:p w14:paraId="635C9FDB" w14:textId="77777777" w:rsidR="002B1FC2" w:rsidRPr="004A64D7" w:rsidRDefault="002B1FC2" w:rsidP="000A1A52">
            <w:pPr>
              <w:pStyle w:val="Tabletext"/>
            </w:pPr>
            <w:r>
              <w:t>United Nations Development Assistance Framework</w:t>
            </w:r>
          </w:p>
        </w:tc>
      </w:tr>
      <w:tr w:rsidR="002B1FC2" w:rsidRPr="004A64D7" w14:paraId="281D802A" w14:textId="77777777" w:rsidTr="006C6EA9">
        <w:tc>
          <w:tcPr>
            <w:tcW w:w="1693" w:type="dxa"/>
          </w:tcPr>
          <w:p w14:paraId="48E348B5" w14:textId="77777777" w:rsidR="002B1FC2" w:rsidRPr="004A64D7" w:rsidRDefault="002B1FC2" w:rsidP="000A1A52">
            <w:pPr>
              <w:pStyle w:val="Tabletext"/>
            </w:pPr>
            <w:r w:rsidRPr="004A64D7">
              <w:t>UNDP</w:t>
            </w:r>
          </w:p>
        </w:tc>
        <w:tc>
          <w:tcPr>
            <w:tcW w:w="7667" w:type="dxa"/>
          </w:tcPr>
          <w:p w14:paraId="52692E2E" w14:textId="77777777" w:rsidR="002B1FC2" w:rsidRPr="004A64D7" w:rsidRDefault="002B1FC2" w:rsidP="000A1A52">
            <w:pPr>
              <w:pStyle w:val="Tabletext"/>
            </w:pPr>
            <w:r>
              <w:t>United Nations Development Programme</w:t>
            </w:r>
          </w:p>
        </w:tc>
      </w:tr>
      <w:tr w:rsidR="002B1FC2" w:rsidRPr="004A64D7" w14:paraId="4D3A39C8" w14:textId="77777777" w:rsidTr="006C6EA9">
        <w:tc>
          <w:tcPr>
            <w:tcW w:w="1693" w:type="dxa"/>
          </w:tcPr>
          <w:p w14:paraId="0ECAA2DA" w14:textId="77777777" w:rsidR="002B1FC2" w:rsidRPr="004A64D7" w:rsidRDefault="002B1FC2" w:rsidP="000A1A52">
            <w:pPr>
              <w:pStyle w:val="Tabletext"/>
            </w:pPr>
            <w:r w:rsidRPr="004A64D7">
              <w:t>UNDP CO</w:t>
            </w:r>
          </w:p>
        </w:tc>
        <w:tc>
          <w:tcPr>
            <w:tcW w:w="7667" w:type="dxa"/>
          </w:tcPr>
          <w:p w14:paraId="0ED645A3" w14:textId="77777777" w:rsidR="002B1FC2" w:rsidRPr="004A64D7" w:rsidRDefault="002B1FC2" w:rsidP="000A1A52">
            <w:pPr>
              <w:pStyle w:val="Tabletext"/>
            </w:pPr>
            <w:r>
              <w:t>United Nations Development Programme Country Office</w:t>
            </w:r>
          </w:p>
        </w:tc>
      </w:tr>
      <w:tr w:rsidR="002B1FC2" w:rsidRPr="004A64D7" w14:paraId="743751F4" w14:textId="77777777" w:rsidTr="006C6EA9">
        <w:tc>
          <w:tcPr>
            <w:tcW w:w="1693" w:type="dxa"/>
          </w:tcPr>
          <w:p w14:paraId="4DC79701" w14:textId="77777777" w:rsidR="002B1FC2" w:rsidRPr="004A64D7" w:rsidRDefault="002B1FC2" w:rsidP="000A1A52">
            <w:pPr>
              <w:pStyle w:val="Tabletext"/>
            </w:pPr>
            <w:r w:rsidRPr="004A64D7">
              <w:t>UNEP/ GEF</w:t>
            </w:r>
          </w:p>
        </w:tc>
        <w:tc>
          <w:tcPr>
            <w:tcW w:w="7667" w:type="dxa"/>
          </w:tcPr>
          <w:p w14:paraId="7CF8EA09" w14:textId="77777777" w:rsidR="002B1FC2" w:rsidRPr="004A64D7" w:rsidRDefault="002B1FC2" w:rsidP="000A1A52">
            <w:pPr>
              <w:pStyle w:val="Tabletext"/>
            </w:pPr>
            <w:r>
              <w:t>United Nations Environment Programme/ Global Environment Facility</w:t>
            </w:r>
          </w:p>
        </w:tc>
      </w:tr>
      <w:tr w:rsidR="002B1FC2" w:rsidRPr="004A64D7" w14:paraId="489AA315" w14:textId="77777777" w:rsidTr="006C6EA9">
        <w:tc>
          <w:tcPr>
            <w:tcW w:w="1693" w:type="dxa"/>
          </w:tcPr>
          <w:p w14:paraId="094FF30F" w14:textId="77777777" w:rsidR="002B1FC2" w:rsidRPr="004A64D7" w:rsidRDefault="002B1FC2" w:rsidP="000A1A52">
            <w:pPr>
              <w:pStyle w:val="Tabletext"/>
            </w:pPr>
            <w:r w:rsidRPr="004A64D7">
              <w:t>UNEP-WCMC</w:t>
            </w:r>
          </w:p>
        </w:tc>
        <w:tc>
          <w:tcPr>
            <w:tcW w:w="7667" w:type="dxa"/>
          </w:tcPr>
          <w:p w14:paraId="5B2C2BD6" w14:textId="77777777" w:rsidR="002B1FC2" w:rsidRPr="004A64D7" w:rsidRDefault="002B1FC2" w:rsidP="000A1A52">
            <w:pPr>
              <w:pStyle w:val="Tabletext"/>
            </w:pPr>
            <w:r>
              <w:t>United Nations Environment Programme-World Conservation Monitoring Center</w:t>
            </w:r>
          </w:p>
        </w:tc>
      </w:tr>
      <w:tr w:rsidR="002B1FC2" w:rsidRPr="004A64D7" w14:paraId="68BFCAD0" w14:textId="77777777" w:rsidTr="006C6EA9">
        <w:tc>
          <w:tcPr>
            <w:tcW w:w="1693" w:type="dxa"/>
          </w:tcPr>
          <w:p w14:paraId="6F6F3D82" w14:textId="77777777" w:rsidR="002B1FC2" w:rsidRPr="004A64D7" w:rsidRDefault="002B1FC2" w:rsidP="000A1A52">
            <w:pPr>
              <w:pStyle w:val="Tabletext"/>
            </w:pPr>
            <w:r w:rsidRPr="004A64D7">
              <w:t>USD</w:t>
            </w:r>
          </w:p>
        </w:tc>
        <w:tc>
          <w:tcPr>
            <w:tcW w:w="7667" w:type="dxa"/>
          </w:tcPr>
          <w:p w14:paraId="19979F1D" w14:textId="77777777" w:rsidR="002B1FC2" w:rsidRPr="004A64D7" w:rsidRDefault="002B1FC2" w:rsidP="000A1A52">
            <w:pPr>
              <w:pStyle w:val="Tabletext"/>
            </w:pPr>
            <w:r>
              <w:t>United States Dollar</w:t>
            </w:r>
          </w:p>
        </w:tc>
      </w:tr>
    </w:tbl>
    <w:p w14:paraId="20D47F02" w14:textId="77777777" w:rsidR="00EE713C" w:rsidRPr="00B36AD9" w:rsidRDefault="00EE713C" w:rsidP="000A1A52">
      <w:pPr>
        <w:pStyle w:val="Tabletext"/>
      </w:pPr>
    </w:p>
    <w:p w14:paraId="1319235B" w14:textId="35665E11" w:rsidR="00EE713C" w:rsidRPr="00B36AD9" w:rsidRDefault="00EE713C" w:rsidP="00801E88">
      <w:pPr>
        <w:pStyle w:val="Heading1"/>
        <w:rPr>
          <w:lang w:val="en-US"/>
        </w:rPr>
      </w:pPr>
      <w:bookmarkStart w:id="4" w:name="_Toc446416286"/>
      <w:r w:rsidRPr="00B36AD9">
        <w:rPr>
          <w:lang w:val="en-US"/>
        </w:rPr>
        <w:t>Situation analysis</w:t>
      </w:r>
      <w:bookmarkEnd w:id="3"/>
      <w:bookmarkEnd w:id="4"/>
    </w:p>
    <w:p w14:paraId="466E134E" w14:textId="77777777" w:rsidR="001A4DAB" w:rsidRPr="00B36AD9" w:rsidRDefault="001A4DAB" w:rsidP="00CA29D2">
      <w:pPr>
        <w:pStyle w:val="Heading2"/>
        <w:rPr>
          <w:lang w:val="en-US"/>
        </w:rPr>
      </w:pPr>
      <w:bookmarkStart w:id="5" w:name="_Toc446416287"/>
      <w:r w:rsidRPr="00B36AD9">
        <w:rPr>
          <w:lang w:val="en-US"/>
        </w:rPr>
        <w:t>Background on access and benefit sharing related to the utilization of genetic resources</w:t>
      </w:r>
      <w:bookmarkEnd w:id="5"/>
    </w:p>
    <w:p w14:paraId="07E7687D" w14:textId="77777777" w:rsidR="001A4DAB" w:rsidRPr="00B36AD9" w:rsidRDefault="001A4DAB" w:rsidP="00801E88">
      <w:pPr>
        <w:pStyle w:val="Paranumbered"/>
      </w:pPr>
      <w:r w:rsidRPr="00B36AD9">
        <w:t xml:space="preserve">The 193 nations that have signed the Convention on Biological Diversity (CBD) have committed to developing a legal framework for access to genetic resources and the equitable sharing of benefits (the third of three objectives of the CBD). This third objective has been identified as crucial in order to implement the first and second objectives of the CBD, namely the conservation and sustainable use of biological diversity. After lengthy negotiations, the Nagoya Protocol on Access and Benefit Sharing (ABS) was adopted in October 2010. It lays down concrete ABS principles to be adhered to by CBD member states and establishes an international mechanism for monitoring the utilization of genetic resources. Under the Nagoya Protocol, the utilization of </w:t>
      </w:r>
      <w:r w:rsidR="00692A8D" w:rsidRPr="00B36AD9">
        <w:t xml:space="preserve">genetic resources </w:t>
      </w:r>
      <w:r w:rsidR="00692A8D">
        <w:t>(</w:t>
      </w:r>
      <w:r w:rsidRPr="00B36AD9">
        <w:t>GRs</w:t>
      </w:r>
      <w:r w:rsidR="00692A8D">
        <w:t>)</w:t>
      </w:r>
      <w:r w:rsidRPr="00B36AD9">
        <w:t xml:space="preserve"> means “to conduct research and development on the genetic and/ or biochemical composition of genetic resources, including through the application of biotechnology”</w:t>
      </w:r>
      <w:r w:rsidRPr="00B36AD9">
        <w:rPr>
          <w:rStyle w:val="FootnoteReference"/>
        </w:rPr>
        <w:footnoteReference w:id="1"/>
      </w:r>
      <w:r w:rsidRPr="00B36AD9">
        <w:t>. The aim is not only to prevent biopiracy – the illegal appropriation of GRs and/</w:t>
      </w:r>
      <w:r w:rsidR="00692A8D">
        <w:t xml:space="preserve"> </w:t>
      </w:r>
      <w:r w:rsidRPr="00B36AD9">
        <w:t>or associated traditional knowledge (aTK) – but also to facilitate access to GRs and thereby provide an incentive for the conservation and sustainable use of biodiversity.</w:t>
      </w:r>
    </w:p>
    <w:p w14:paraId="53A02C05" w14:textId="77777777" w:rsidR="001A4DAB" w:rsidRPr="00B36AD9" w:rsidRDefault="001A4DAB" w:rsidP="00801E88">
      <w:pPr>
        <w:pStyle w:val="Paranumbered"/>
      </w:pPr>
      <w:r w:rsidRPr="00B36AD9">
        <w:t>CBD member states now have to ratify the Nagoya Protocol and are faced with the challenge of reflecting it in their national legal frameworks, as well as promoting value chains addressing the specificities of genetic or biochemical compounds arising from biodiversity that are compliant with the Nagoya Protocol. While some countries already had ABS regulations or policies in place before the Nagoya Protocol was adopted, the extent of good practice on ABS is still limited. One of the most challenging aspects countries have to come to terms with is the role of indigenous and local communities (ILCs) in these value chains. Challenges include the development of adequate processes for the Prior Informed Consent (PIC) of ILCs, local capacities for the negotiation of Mutually Agreed Terms (MAT) and related ABS contracts, as well as a general awareness amongst ILCs of rights under the Nagoya Protocol and national laws.</w:t>
      </w:r>
    </w:p>
    <w:p w14:paraId="42C5A6E4" w14:textId="59483232" w:rsidR="001A4DAB" w:rsidRPr="00B36AD9" w:rsidRDefault="001A4DAB" w:rsidP="00CA29D2">
      <w:pPr>
        <w:pStyle w:val="Heading2"/>
        <w:rPr>
          <w:lang w:val="en-US"/>
        </w:rPr>
      </w:pPr>
      <w:bookmarkStart w:id="6" w:name="_Toc446416288"/>
      <w:r w:rsidRPr="00B36AD9">
        <w:rPr>
          <w:lang w:val="en-US"/>
        </w:rPr>
        <w:t xml:space="preserve">Legal frameworks in Cameroon </w:t>
      </w:r>
      <w:r w:rsidR="00D32CA2" w:rsidRPr="00B36AD9">
        <w:rPr>
          <w:lang w:val="en-US"/>
        </w:rPr>
        <w:t>with respect to ABS</w:t>
      </w:r>
      <w:bookmarkEnd w:id="6"/>
    </w:p>
    <w:p w14:paraId="33A041F6" w14:textId="5968D6DE" w:rsidR="001A4DAB" w:rsidRPr="00B36AD9" w:rsidRDefault="001A4DAB" w:rsidP="00801E88">
      <w:pPr>
        <w:pStyle w:val="Paranumbered"/>
        <w:rPr>
          <w:rStyle w:val="PageNumber"/>
          <w:rFonts w:cstheme="minorBidi"/>
          <w:b/>
          <w:bCs/>
          <w:szCs w:val="24"/>
          <w:lang w:val="en-GB"/>
        </w:rPr>
      </w:pPr>
      <w:r w:rsidRPr="00B36AD9">
        <w:rPr>
          <w:rStyle w:val="PageNumber"/>
          <w:rFonts w:cstheme="minorBidi"/>
        </w:rPr>
        <w:t xml:space="preserve">In Cameroon, a national ABS strategy </w:t>
      </w:r>
      <w:r w:rsidR="00C00B38">
        <w:rPr>
          <w:rStyle w:val="PageNumber"/>
          <w:rFonts w:cstheme="minorBidi"/>
        </w:rPr>
        <w:t xml:space="preserve">(see Annex </w:t>
      </w:r>
      <w:r w:rsidR="006412A5">
        <w:rPr>
          <w:rStyle w:val="PageNumber"/>
          <w:rFonts w:cstheme="minorBidi"/>
        </w:rPr>
        <w:t>8</w:t>
      </w:r>
      <w:r w:rsidR="00C00B38">
        <w:rPr>
          <w:rStyle w:val="PageNumber"/>
          <w:rFonts w:cstheme="minorBidi"/>
        </w:rPr>
        <w:t xml:space="preserve">) </w:t>
      </w:r>
      <w:r w:rsidRPr="00B36AD9">
        <w:rPr>
          <w:rStyle w:val="PageNumber"/>
          <w:rFonts w:cstheme="minorBidi"/>
        </w:rPr>
        <w:t>has been developed by the government with the involvement of key stakeholders and supported by financing from the GEF</w:t>
      </w:r>
      <w:r w:rsidRPr="00B36AD9">
        <w:rPr>
          <w:rStyle w:val="FootnoteReference"/>
        </w:rPr>
        <w:footnoteReference w:id="2"/>
      </w:r>
      <w:r w:rsidRPr="00B36AD9">
        <w:rPr>
          <w:rStyle w:val="PageNumber"/>
          <w:rFonts w:cstheme="minorBidi"/>
        </w:rPr>
        <w:t>. This strategy translates the regional ABS strategy of the</w:t>
      </w:r>
      <w:r w:rsidRPr="00B36AD9">
        <w:t xml:space="preserve"> Central African Forests Commission (</w:t>
      </w:r>
      <w:r w:rsidRPr="00B36AD9">
        <w:rPr>
          <w:rStyle w:val="Emphasis"/>
          <w:rFonts w:cstheme="minorBidi"/>
          <w:i w:val="0"/>
          <w:iCs w:val="0"/>
        </w:rPr>
        <w:t>COMIFAC</w:t>
      </w:r>
      <w:r w:rsidRPr="00B36AD9">
        <w:t xml:space="preserve">) </w:t>
      </w:r>
      <w:r w:rsidRPr="00B36AD9">
        <w:rPr>
          <w:rStyle w:val="PageNumber"/>
          <w:rFonts w:cstheme="minorBidi"/>
        </w:rPr>
        <w:t xml:space="preserve">to the national level. A national, multi-stakeholder ABS committee is in place. </w:t>
      </w:r>
      <w:r w:rsidR="00585E30">
        <w:rPr>
          <w:rStyle w:val="PageNumber"/>
          <w:rFonts w:cstheme="minorBidi"/>
        </w:rPr>
        <w:t xml:space="preserve">This </w:t>
      </w:r>
      <w:r w:rsidRPr="00B36AD9">
        <w:rPr>
          <w:rStyle w:val="PageNumber"/>
          <w:rFonts w:cstheme="minorBidi"/>
        </w:rPr>
        <w:t xml:space="preserve">committee </w:t>
      </w:r>
      <w:r w:rsidR="00585E30">
        <w:rPr>
          <w:rStyle w:val="PageNumber"/>
          <w:rFonts w:cstheme="minorBidi"/>
        </w:rPr>
        <w:t xml:space="preserve">has finalized </w:t>
      </w:r>
      <w:r w:rsidRPr="00B36AD9">
        <w:rPr>
          <w:rStyle w:val="PageNumber"/>
          <w:rFonts w:cstheme="minorBidi"/>
        </w:rPr>
        <w:t xml:space="preserve">an interim decree </w:t>
      </w:r>
      <w:r w:rsidR="00585E30">
        <w:rPr>
          <w:rStyle w:val="PageNumber"/>
          <w:rFonts w:cstheme="minorBidi"/>
        </w:rPr>
        <w:t xml:space="preserve">(Decree No. 2014/ 262 of 22 July 2014) </w:t>
      </w:r>
      <w:r w:rsidR="00C00B38">
        <w:rPr>
          <w:rStyle w:val="PageNumber"/>
          <w:rFonts w:cstheme="minorBidi"/>
        </w:rPr>
        <w:t xml:space="preserve">(see Annex </w:t>
      </w:r>
      <w:r w:rsidR="006412A5">
        <w:rPr>
          <w:rStyle w:val="PageNumber"/>
          <w:rFonts w:cstheme="minorBidi"/>
        </w:rPr>
        <w:t>9</w:t>
      </w:r>
      <w:r w:rsidR="00C00B38">
        <w:rPr>
          <w:rStyle w:val="PageNumber"/>
          <w:rFonts w:cstheme="minorBidi"/>
        </w:rPr>
        <w:t xml:space="preserve">) </w:t>
      </w:r>
      <w:r w:rsidRPr="00B36AD9">
        <w:rPr>
          <w:rStyle w:val="PageNumber"/>
          <w:rFonts w:cstheme="minorBidi"/>
        </w:rPr>
        <w:t xml:space="preserve">in order to regulate ABS until a permanent legal framework can be enacted. The rights of indigenous and local communities regarding </w:t>
      </w:r>
      <w:r w:rsidRPr="00B36AD9">
        <w:t>g</w:t>
      </w:r>
      <w:r w:rsidRPr="00B36AD9">
        <w:rPr>
          <w:rStyle w:val="PageNumber"/>
          <w:rFonts w:cstheme="minorBidi"/>
        </w:rPr>
        <w:t xml:space="preserve">enetic </w:t>
      </w:r>
      <w:r w:rsidRPr="00B36AD9">
        <w:t>r</w:t>
      </w:r>
      <w:r w:rsidRPr="00B36AD9">
        <w:rPr>
          <w:rStyle w:val="PageNumber"/>
          <w:rFonts w:cstheme="minorBidi"/>
        </w:rPr>
        <w:t>esources, as well as the legal protection of aTK, are</w:t>
      </w:r>
      <w:r w:rsidRPr="00B36AD9">
        <w:t>,</w:t>
      </w:r>
      <w:r w:rsidRPr="00B36AD9">
        <w:rPr>
          <w:rStyle w:val="PageNumber"/>
          <w:rFonts w:cstheme="minorBidi"/>
        </w:rPr>
        <w:t xml:space="preserve"> however</w:t>
      </w:r>
      <w:r w:rsidRPr="00B36AD9">
        <w:t>,</w:t>
      </w:r>
      <w:r w:rsidRPr="00B36AD9">
        <w:rPr>
          <w:rStyle w:val="PageNumber"/>
          <w:rFonts w:cstheme="minorBidi"/>
        </w:rPr>
        <w:t xml:space="preserve"> not yet sufficiently clarified.</w:t>
      </w:r>
    </w:p>
    <w:p w14:paraId="260F38A2" w14:textId="2E25C184" w:rsidR="00EE3EA7" w:rsidRPr="00B36AD9" w:rsidRDefault="00BD2A14" w:rsidP="00CA29D2">
      <w:pPr>
        <w:pStyle w:val="Heading2"/>
        <w:rPr>
          <w:lang w:val="en-US"/>
        </w:rPr>
      </w:pPr>
      <w:bookmarkStart w:id="7" w:name="_Toc446416289"/>
      <w:r w:rsidRPr="00B36AD9">
        <w:rPr>
          <w:lang w:val="en-US"/>
        </w:rPr>
        <w:t xml:space="preserve">Background on </w:t>
      </w:r>
      <w:r w:rsidR="00A965A1">
        <w:rPr>
          <w:lang w:val="en-US"/>
        </w:rPr>
        <w:t xml:space="preserve">(a) </w:t>
      </w:r>
      <w:r w:rsidRPr="005430BD">
        <w:rPr>
          <w:i/>
          <w:lang w:val="en-US"/>
        </w:rPr>
        <w:t>Echinops giganteus</w:t>
      </w:r>
      <w:r w:rsidRPr="00B36AD9">
        <w:rPr>
          <w:rStyle w:val="FootnoteReference"/>
          <w:i/>
          <w:lang w:val="en-US"/>
        </w:rPr>
        <w:footnoteReference w:id="3"/>
      </w:r>
      <w:r w:rsidR="005265FE">
        <w:rPr>
          <w:i/>
          <w:lang w:val="en-US"/>
        </w:rPr>
        <w:t xml:space="preserve"> </w:t>
      </w:r>
      <w:r w:rsidR="005265FE" w:rsidRPr="00D82ACF">
        <w:rPr>
          <w:lang w:val="en-US"/>
        </w:rPr>
        <w:t xml:space="preserve">and </w:t>
      </w:r>
      <w:r w:rsidR="00A965A1">
        <w:rPr>
          <w:lang w:val="en-US"/>
        </w:rPr>
        <w:t xml:space="preserve">(b) </w:t>
      </w:r>
      <w:r w:rsidR="005265FE">
        <w:rPr>
          <w:i/>
          <w:lang w:val="en-US"/>
        </w:rPr>
        <w:t>Mondia whitei</w:t>
      </w:r>
      <w:bookmarkEnd w:id="7"/>
    </w:p>
    <w:p w14:paraId="30FC7685" w14:textId="77777777" w:rsidR="00EE3EA7" w:rsidRPr="00B36AD9" w:rsidRDefault="00BD2A14" w:rsidP="00801E88">
      <w:pPr>
        <w:pStyle w:val="Paranumbered"/>
        <w:numPr>
          <w:ilvl w:val="0"/>
          <w:numId w:val="69"/>
        </w:numPr>
      </w:pPr>
      <w:r w:rsidRPr="00B36AD9">
        <w:t xml:space="preserve">The principal ABS value chain targeted through this project is based on the herb </w:t>
      </w:r>
      <w:r w:rsidRPr="00B36AD9">
        <w:rPr>
          <w:i/>
        </w:rPr>
        <w:t>Echinops giganteus</w:t>
      </w:r>
      <w:r w:rsidR="003043CA">
        <w:t xml:space="preserve">, which </w:t>
      </w:r>
      <w:r w:rsidR="00CE476F" w:rsidRPr="00B36AD9">
        <w:t xml:space="preserve">is an endemic species of Cameroon. The plant is found in only three regions of Cameroon – the </w:t>
      </w:r>
      <w:r w:rsidR="00EE3EA7" w:rsidRPr="00B36AD9">
        <w:t>southw</w:t>
      </w:r>
      <w:r w:rsidR="00CE476F" w:rsidRPr="00B36AD9">
        <w:t xml:space="preserve">est, </w:t>
      </w:r>
      <w:r w:rsidR="00EE3EA7" w:rsidRPr="00B36AD9">
        <w:t>w</w:t>
      </w:r>
      <w:r w:rsidR="00CE476F" w:rsidRPr="00B36AD9">
        <w:t xml:space="preserve">est, and the </w:t>
      </w:r>
      <w:r w:rsidR="00EE3EA7" w:rsidRPr="00B36AD9">
        <w:t>n</w:t>
      </w:r>
      <w:r w:rsidR="00CE476F" w:rsidRPr="00B36AD9">
        <w:t>orth</w:t>
      </w:r>
      <w:r w:rsidR="00B84E38" w:rsidRPr="00B36AD9">
        <w:t>west regions</w:t>
      </w:r>
      <w:r w:rsidR="00B84E38" w:rsidRPr="00B36AD9">
        <w:rPr>
          <w:rStyle w:val="FootnoteReference"/>
        </w:rPr>
        <w:footnoteReference w:id="4"/>
      </w:r>
      <w:r w:rsidR="00CE476F" w:rsidRPr="00B36AD9">
        <w:t>. Even in these regions, it is found only in some specific areas.</w:t>
      </w:r>
      <w:r w:rsidR="00EE3EA7" w:rsidRPr="00B36AD9">
        <w:t xml:space="preserve"> </w:t>
      </w:r>
      <w:r w:rsidR="00CE476F" w:rsidRPr="00B36AD9">
        <w:t xml:space="preserve">In the </w:t>
      </w:r>
      <w:r w:rsidR="00EE3EA7" w:rsidRPr="00B36AD9">
        <w:t>west</w:t>
      </w:r>
      <w:r w:rsidR="00CE476F" w:rsidRPr="00B36AD9">
        <w:t>, it is found in the Bafou area</w:t>
      </w:r>
      <w:r w:rsidR="00EE3EA7" w:rsidRPr="00B36AD9">
        <w:t>. I</w:t>
      </w:r>
      <w:r w:rsidR="00CE476F" w:rsidRPr="00B36AD9">
        <w:t xml:space="preserve">n the </w:t>
      </w:r>
      <w:r w:rsidR="00EE3EA7" w:rsidRPr="00B36AD9">
        <w:t>southwest</w:t>
      </w:r>
      <w:r w:rsidR="00CE476F" w:rsidRPr="00B36AD9">
        <w:t>, the plant can be found only on the mountainous slopes of Lebialem Division w</w:t>
      </w:r>
      <w:r w:rsidR="00E00DEB" w:rsidRPr="00B36AD9">
        <w:t xml:space="preserve">hich make up the Mt. Bamboutos. It grows at altitudes ranging from 950 </w:t>
      </w:r>
      <w:r w:rsidR="003043CA">
        <w:t>to</w:t>
      </w:r>
      <w:r w:rsidR="00E00DEB" w:rsidRPr="00B36AD9">
        <w:t xml:space="preserve"> 2400 m.</w:t>
      </w:r>
    </w:p>
    <w:p w14:paraId="605B93B9" w14:textId="77777777" w:rsidR="00EE3EA7" w:rsidRPr="00B36AD9" w:rsidRDefault="00EE3EA7" w:rsidP="00801E88">
      <w:pPr>
        <w:pStyle w:val="Paranumbered"/>
      </w:pPr>
      <w:r w:rsidRPr="00B36AD9">
        <w:t>Each locality in the Mt. Bamboutos area has a different vernacular name for this plant. The common name in the villages of</w:t>
      </w:r>
      <w:r w:rsidR="00E00DEB" w:rsidRPr="00B36AD9">
        <w:t xml:space="preserve"> Bamumbu, Magha and Mundani is “Ayilagwem”</w:t>
      </w:r>
      <w:r w:rsidRPr="00B36AD9">
        <w:t xml:space="preserve">. Bafou villages use the names </w:t>
      </w:r>
      <w:r w:rsidR="00E00DEB" w:rsidRPr="00B36AD9">
        <w:t>“Kahgoh”</w:t>
      </w:r>
      <w:r w:rsidRPr="00B36AD9">
        <w:t xml:space="preserve"> or </w:t>
      </w:r>
      <w:r w:rsidR="00E00DEB" w:rsidRPr="00B36AD9">
        <w:t>“Tsegem”</w:t>
      </w:r>
      <w:r w:rsidRPr="00B36AD9">
        <w:t xml:space="preserve"> while in the M'muock Leteh and Mbessang villages, it is referred to as </w:t>
      </w:r>
      <w:r w:rsidR="00E00DEB" w:rsidRPr="00B36AD9">
        <w:t>“Soapte”</w:t>
      </w:r>
      <w:r w:rsidRPr="00B36AD9">
        <w:t xml:space="preserve"> or </w:t>
      </w:r>
      <w:r w:rsidR="00E00DEB" w:rsidRPr="00B36AD9">
        <w:t>“Kessa”</w:t>
      </w:r>
      <w:r w:rsidRPr="00B36AD9">
        <w:t>.</w:t>
      </w:r>
    </w:p>
    <w:p w14:paraId="343EFE05" w14:textId="77777777" w:rsidR="00EE3EA7" w:rsidRPr="00B36AD9" w:rsidRDefault="00EE3EA7" w:rsidP="00801E88">
      <w:pPr>
        <w:pStyle w:val="Paranumbered"/>
      </w:pPr>
      <w:r w:rsidRPr="00692A8D">
        <w:rPr>
          <w:i/>
        </w:rPr>
        <w:t>Echinops</w:t>
      </w:r>
      <w:r w:rsidR="00692A8D">
        <w:rPr>
          <w:i/>
        </w:rPr>
        <w:t xml:space="preserve"> giganteus</w:t>
      </w:r>
      <w:r w:rsidRPr="00B36AD9">
        <w:rPr>
          <w:i/>
        </w:rPr>
        <w:t xml:space="preserve"> </w:t>
      </w:r>
      <w:r w:rsidR="00CE476F" w:rsidRPr="00B36AD9">
        <w:t xml:space="preserve">is </w:t>
      </w:r>
      <w:r w:rsidRPr="00B36AD9">
        <w:t xml:space="preserve">an </w:t>
      </w:r>
      <w:r w:rsidR="00CE476F" w:rsidRPr="00B36AD9">
        <w:t>herbaceous perennial plant belonging to the order Asterales and to the family Asteraceae/</w:t>
      </w:r>
      <w:r w:rsidRPr="00B36AD9">
        <w:t xml:space="preserve"> </w:t>
      </w:r>
      <w:r w:rsidR="00CE476F" w:rsidRPr="00B36AD9">
        <w:t>Compositae.</w:t>
      </w:r>
      <w:r w:rsidRPr="00B36AD9">
        <w:t xml:space="preserve"> </w:t>
      </w:r>
      <w:r w:rsidR="00CE476F" w:rsidRPr="00B36AD9">
        <w:t xml:space="preserve">The genus </w:t>
      </w:r>
      <w:r w:rsidR="00CE476F" w:rsidRPr="0092303C">
        <w:rPr>
          <w:i/>
        </w:rPr>
        <w:t>Echinops</w:t>
      </w:r>
      <w:r w:rsidR="00CE476F" w:rsidRPr="00B36AD9">
        <w:t xml:space="preserve"> is composed of about 120 species of flowering plants commonly known as globe thistles which are native to Europe, East-Central Asia and to the mountains of tropical Africa. It can easily be </w:t>
      </w:r>
      <w:r w:rsidR="00B71A60" w:rsidRPr="00B36AD9">
        <w:t>recognized</w:t>
      </w:r>
      <w:r w:rsidR="00CE476F" w:rsidRPr="00B36AD9">
        <w:t xml:space="preserve"> by its big spi</w:t>
      </w:r>
      <w:r w:rsidR="00E00DEB" w:rsidRPr="00B36AD9">
        <w:t>ny leaves and globe thistle or “ball”</w:t>
      </w:r>
      <w:r w:rsidR="00CE476F" w:rsidRPr="00B36AD9">
        <w:t xml:space="preserve"> which grows at the tip of the plant. The seeds of this plant are </w:t>
      </w:r>
      <w:r w:rsidR="00BD2A14" w:rsidRPr="00B36AD9">
        <w:t>found within the globe thistle.</w:t>
      </w:r>
    </w:p>
    <w:p w14:paraId="6FA3C92D" w14:textId="77777777" w:rsidR="00E00DEB" w:rsidRPr="00B36AD9" w:rsidRDefault="00E00DEB" w:rsidP="00801E88">
      <w:pPr>
        <w:pStyle w:val="Paranumbered"/>
      </w:pPr>
      <w:r w:rsidRPr="00B36AD9">
        <w:t xml:space="preserve">Local use: </w:t>
      </w:r>
      <w:r w:rsidR="00CE476F" w:rsidRPr="00B36AD9">
        <w:t>The roots, flowers and leaves are often harvested by the local people to treat many types of ailments such as yellow fever, abdominal pain, constipation, cough</w:t>
      </w:r>
      <w:r w:rsidRPr="00B36AD9">
        <w:t>,</w:t>
      </w:r>
      <w:r w:rsidR="00CE476F" w:rsidRPr="00B36AD9">
        <w:t xml:space="preserve"> menstrual pain</w:t>
      </w:r>
      <w:r w:rsidRPr="00B36AD9">
        <w:t xml:space="preserve">, </w:t>
      </w:r>
      <w:r w:rsidR="00CE476F" w:rsidRPr="00B36AD9">
        <w:t>respiratory problems, hernias, dental pain</w:t>
      </w:r>
      <w:r w:rsidRPr="00B36AD9">
        <w:t>,</w:t>
      </w:r>
      <w:r w:rsidR="00CE476F" w:rsidRPr="00B36AD9">
        <w:t xml:space="preserve"> and general body pains. It is also commonly utilized for its culinary properties.</w:t>
      </w:r>
      <w:r w:rsidR="00EE3EA7" w:rsidRPr="00B36AD9">
        <w:t xml:space="preserve"> </w:t>
      </w:r>
      <w:r w:rsidR="00CE476F" w:rsidRPr="004E22E9">
        <w:rPr>
          <w:i/>
        </w:rPr>
        <w:t xml:space="preserve">Echinops </w:t>
      </w:r>
      <w:r w:rsidR="00CE476F" w:rsidRPr="00B36AD9">
        <w:t xml:space="preserve">is used as a spice in traditional Cameroonian dishes </w:t>
      </w:r>
      <w:r w:rsidRPr="00B36AD9">
        <w:t xml:space="preserve">such as </w:t>
      </w:r>
      <w:r w:rsidR="00CE476F" w:rsidRPr="00B36AD9">
        <w:t xml:space="preserve">Nkui and Achu, where </w:t>
      </w:r>
      <w:r w:rsidRPr="00B36AD9">
        <w:t xml:space="preserve">the </w:t>
      </w:r>
      <w:r w:rsidR="00CE476F" w:rsidRPr="00B36AD9">
        <w:t xml:space="preserve">powder obtained from dried roots are mixed with other spices to give a </w:t>
      </w:r>
      <w:r w:rsidRPr="00B36AD9">
        <w:t xml:space="preserve">unique </w:t>
      </w:r>
      <w:r w:rsidR="00CE476F" w:rsidRPr="00B36AD9">
        <w:t xml:space="preserve">taste to the food. </w:t>
      </w:r>
      <w:r w:rsidR="00B12501" w:rsidRPr="00B36AD9">
        <w:t>In the western region of Cameroon its rhizomes are used as an ingredient in different culinary preparations and as a remedy against numerous diseases</w:t>
      </w:r>
      <w:r w:rsidR="00B12501" w:rsidRPr="00B36AD9">
        <w:rPr>
          <w:vertAlign w:val="superscript"/>
        </w:rPr>
        <w:footnoteReference w:id="5"/>
      </w:r>
      <w:r w:rsidR="00B12501" w:rsidRPr="00B36AD9">
        <w:t xml:space="preserve">. </w:t>
      </w:r>
      <w:r w:rsidR="00CE476F" w:rsidRPr="00B36AD9">
        <w:t xml:space="preserve">In </w:t>
      </w:r>
      <w:r w:rsidR="00B12501" w:rsidRPr="00B36AD9">
        <w:t>the</w:t>
      </w:r>
      <w:r w:rsidR="00CE476F" w:rsidRPr="00B36AD9">
        <w:t xml:space="preserve"> remote villages</w:t>
      </w:r>
      <w:r w:rsidR="00B12501" w:rsidRPr="00B36AD9">
        <w:t xml:space="preserve"> where the plant is found</w:t>
      </w:r>
      <w:r w:rsidR="00CE476F" w:rsidRPr="00B36AD9">
        <w:t>, the globe thistle serves as a ball for recreation. Even with its many uses, it is still considered a weed by some local</w:t>
      </w:r>
      <w:r w:rsidR="00B71A60">
        <w:t>s</w:t>
      </w:r>
      <w:r w:rsidR="00CE476F" w:rsidRPr="00B36AD9">
        <w:t>.</w:t>
      </w:r>
    </w:p>
    <w:p w14:paraId="7969A87F" w14:textId="77777777" w:rsidR="00CE476F" w:rsidRDefault="00E00DEB" w:rsidP="00801E88">
      <w:pPr>
        <w:pStyle w:val="Paranumbered"/>
      </w:pPr>
      <w:r w:rsidRPr="00B36AD9">
        <w:t xml:space="preserve">Other uses under research: </w:t>
      </w:r>
      <w:r w:rsidR="00B12501" w:rsidRPr="00B36AD9">
        <w:t xml:space="preserve">The potential value of the resource for use in the fragrance and flavor sectors has been under investigation for several years. </w:t>
      </w:r>
      <w:r w:rsidR="00CE476F" w:rsidRPr="00B36AD9">
        <w:t xml:space="preserve">Research carried out by scientists indicates that </w:t>
      </w:r>
      <w:r w:rsidRPr="00B36AD9">
        <w:t>the</w:t>
      </w:r>
      <w:r w:rsidR="00CE476F" w:rsidRPr="00B36AD9">
        <w:t xml:space="preserve"> roots contain essential oils</w:t>
      </w:r>
      <w:r w:rsidRPr="00B36AD9">
        <w:t>,</w:t>
      </w:r>
      <w:r w:rsidR="00CE476F" w:rsidRPr="00B36AD9">
        <w:t xml:space="preserve"> which make it a potential aromatic plant. It has also exhibited cytotoxicity and antibacterial properties</w:t>
      </w:r>
      <w:r w:rsidRPr="00B36AD9">
        <w:t>,</w:t>
      </w:r>
      <w:r w:rsidR="00CE476F" w:rsidRPr="00B36AD9">
        <w:t xml:space="preserve"> thus providing baseline information for its potential use in contemporary medicine.</w:t>
      </w:r>
      <w:r w:rsidRPr="00B36AD9">
        <w:t xml:space="preserve"> To realize these benefits, the plant </w:t>
      </w:r>
      <w:r w:rsidR="00CE476F" w:rsidRPr="00B36AD9">
        <w:t xml:space="preserve">has to be dug up to obtain the roots which are of immense importance. Even though field evidence </w:t>
      </w:r>
      <w:r w:rsidRPr="00B36AD9">
        <w:t>suggests</w:t>
      </w:r>
      <w:r w:rsidR="00CE476F" w:rsidRPr="00B36AD9">
        <w:t xml:space="preserve"> that the plant can regenerate after harvesting through </w:t>
      </w:r>
      <w:r w:rsidRPr="00B36AD9">
        <w:t xml:space="preserve">the </w:t>
      </w:r>
      <w:r w:rsidR="00CE476F" w:rsidRPr="00B36AD9">
        <w:t xml:space="preserve">part of </w:t>
      </w:r>
      <w:r w:rsidR="00DD6090">
        <w:t>the</w:t>
      </w:r>
      <w:r w:rsidR="00CE476F" w:rsidRPr="00B36AD9">
        <w:t xml:space="preserve"> roots left underground</w:t>
      </w:r>
      <w:r w:rsidR="00DD6090">
        <w:t>,</w:t>
      </w:r>
      <w:r w:rsidR="00CE476F" w:rsidRPr="00B36AD9">
        <w:t xml:space="preserve"> random </w:t>
      </w:r>
      <w:r w:rsidR="00DD6090">
        <w:t xml:space="preserve">and excessive </w:t>
      </w:r>
      <w:r w:rsidR="00CE476F" w:rsidRPr="00B36AD9">
        <w:t xml:space="preserve">harvesting </w:t>
      </w:r>
      <w:r w:rsidR="00DD6090">
        <w:t xml:space="preserve">could </w:t>
      </w:r>
      <w:r w:rsidR="00CE476F" w:rsidRPr="00B36AD9">
        <w:t xml:space="preserve">lead to the plant becoming threatened </w:t>
      </w:r>
      <w:r w:rsidR="00DD6090">
        <w:t xml:space="preserve">or </w:t>
      </w:r>
      <w:r w:rsidR="00CE476F" w:rsidRPr="00B36AD9">
        <w:t>extinct.</w:t>
      </w:r>
    </w:p>
    <w:p w14:paraId="657218BB" w14:textId="77777777" w:rsidR="000F3A50" w:rsidRDefault="000F3A50" w:rsidP="00801E88">
      <w:pPr>
        <w:pStyle w:val="Paranumbered"/>
      </w:pPr>
    </w:p>
    <w:p w14:paraId="552DCFCE" w14:textId="77777777" w:rsidR="00C00B38" w:rsidRPr="00D82ACF" w:rsidRDefault="00ED7326" w:rsidP="00801E88">
      <w:pPr>
        <w:pStyle w:val="Paranumbered"/>
      </w:pPr>
      <w:r w:rsidRPr="00444C51">
        <w:rPr>
          <w:rStyle w:val="Emphasis"/>
          <w:color w:val="2E2E2E"/>
        </w:rPr>
        <w:t>Mondia whitei</w:t>
      </w:r>
      <w:r w:rsidRPr="00444C51">
        <w:rPr>
          <w:color w:val="2E2E2E"/>
        </w:rPr>
        <w:t xml:space="preserve"> is a popular medicinal plant which is endemic to Africa</w:t>
      </w:r>
      <w:r w:rsidR="009F2B7A" w:rsidRPr="00444C51">
        <w:rPr>
          <w:rStyle w:val="hps"/>
          <w:color w:val="222222"/>
          <w:lang w:val="en"/>
        </w:rPr>
        <w:t xml:space="preserve">. </w:t>
      </w:r>
      <w:r w:rsidR="00B25EE7" w:rsidRPr="00444C51">
        <w:t xml:space="preserve">In Cameroon </w:t>
      </w:r>
      <w:r w:rsidR="00885A0E" w:rsidRPr="00444C51">
        <w:t>t</w:t>
      </w:r>
      <w:r w:rsidR="00B25EE7" w:rsidRPr="00444C51">
        <w:t>he plant is found in only three regions of Cameroon – the southwest, west, and the northwest regions.</w:t>
      </w:r>
      <w:r w:rsidR="00885A0E" w:rsidRPr="00444C51">
        <w:t xml:space="preserve"> Even in these regions, it is found only in some specific areas. In the Southwest the plant can be found only in </w:t>
      </w:r>
      <w:r w:rsidR="00885A0E" w:rsidRPr="00D82ACF">
        <w:t>Lebialem located in the North Eastern part of the Southwest Region of Cameroon between Latitudes 5</w:t>
      </w:r>
      <w:r w:rsidR="00885A0E" w:rsidRPr="00D82ACF">
        <w:rPr>
          <w:vertAlign w:val="superscript"/>
        </w:rPr>
        <w:t xml:space="preserve">0 </w:t>
      </w:r>
      <w:r w:rsidR="00885A0E" w:rsidRPr="00D82ACF">
        <w:t>38’ N and 5</w:t>
      </w:r>
      <w:r w:rsidR="00885A0E" w:rsidRPr="00D82ACF">
        <w:rPr>
          <w:vertAlign w:val="superscript"/>
        </w:rPr>
        <w:t>0</w:t>
      </w:r>
      <w:r w:rsidR="00885A0E" w:rsidRPr="00D82ACF">
        <w:t>43’ N and Longitude 9</w:t>
      </w:r>
      <w:r w:rsidR="00885A0E" w:rsidRPr="00D82ACF">
        <w:rPr>
          <w:vertAlign w:val="superscript"/>
        </w:rPr>
        <w:t xml:space="preserve">0 </w:t>
      </w:r>
      <w:r w:rsidR="00885A0E" w:rsidRPr="00D82ACF">
        <w:t>58’ E and 10</w:t>
      </w:r>
      <w:r w:rsidR="00885A0E" w:rsidRPr="00D82ACF">
        <w:rPr>
          <w:vertAlign w:val="superscript"/>
        </w:rPr>
        <w:t xml:space="preserve">0 </w:t>
      </w:r>
      <w:r w:rsidR="00885A0E" w:rsidRPr="00D82ACF">
        <w:t>27’ E. The study area  Bangang is located between latitudes 5°36’N and longitudes 9°54’E and (Lewoh) is located between latitudes 5</w:t>
      </w:r>
      <w:r w:rsidR="00885A0E" w:rsidRPr="00D82ACF">
        <w:rPr>
          <w:vertAlign w:val="superscript"/>
        </w:rPr>
        <w:t>0</w:t>
      </w:r>
      <w:r w:rsidR="00885A0E" w:rsidRPr="00D82ACF">
        <w:t xml:space="preserve">45’ and </w:t>
      </w:r>
      <w:smartTag w:uri="urn:schemas-microsoft-com:office:smarttags" w:element="metricconverter">
        <w:smartTagPr>
          <w:attr w:name="ProductID" w:val="5047’"/>
        </w:smartTagPr>
        <w:r w:rsidR="00885A0E" w:rsidRPr="00D82ACF">
          <w:t>5</w:t>
        </w:r>
        <w:r w:rsidR="00885A0E" w:rsidRPr="00D82ACF">
          <w:rPr>
            <w:vertAlign w:val="superscript"/>
          </w:rPr>
          <w:t>0</w:t>
        </w:r>
        <w:r w:rsidR="00885A0E" w:rsidRPr="00D82ACF">
          <w:t>47’</w:t>
        </w:r>
      </w:smartTag>
      <w:r w:rsidR="00885A0E" w:rsidRPr="00D82ACF">
        <w:t xml:space="preserve"> N and longitudes 9</w:t>
      </w:r>
      <w:r w:rsidR="00885A0E" w:rsidRPr="00D82ACF">
        <w:rPr>
          <w:vertAlign w:val="superscript"/>
        </w:rPr>
        <w:t>0</w:t>
      </w:r>
      <w:r w:rsidR="00885A0E" w:rsidRPr="00D82ACF">
        <w:t xml:space="preserve">91’E and </w:t>
      </w:r>
      <w:smartTag w:uri="urn:schemas-microsoft-com:office:smarttags" w:element="metricconverter">
        <w:smartTagPr>
          <w:attr w:name="ProductID" w:val="9094’"/>
        </w:smartTagPr>
        <w:r w:rsidR="00885A0E" w:rsidRPr="00D82ACF">
          <w:t>9</w:t>
        </w:r>
        <w:r w:rsidR="00885A0E" w:rsidRPr="00D82ACF">
          <w:rPr>
            <w:vertAlign w:val="superscript"/>
          </w:rPr>
          <w:t>0</w:t>
        </w:r>
        <w:r w:rsidR="00885A0E" w:rsidRPr="00D82ACF">
          <w:t>94’</w:t>
        </w:r>
      </w:smartTag>
      <w:r w:rsidR="00885A0E" w:rsidRPr="00D82ACF">
        <w:t xml:space="preserve"> E and at altitudes ranging from 200-600 m and 145- </w:t>
      </w:r>
      <w:smartTag w:uri="urn:schemas-microsoft-com:office:smarttags" w:element="metricconverter">
        <w:smartTagPr>
          <w:attr w:name="ProductID" w:val="1835 m"/>
        </w:smartTagPr>
        <w:r w:rsidR="00885A0E" w:rsidRPr="00D82ACF">
          <w:t>1835 m</w:t>
        </w:r>
      </w:smartTag>
      <w:r w:rsidR="00885A0E" w:rsidRPr="00D82ACF">
        <w:t xml:space="preserve"> respectively</w:t>
      </w:r>
      <w:r w:rsidR="007B7F04" w:rsidRPr="00D82ACF">
        <w:t>.</w:t>
      </w:r>
    </w:p>
    <w:p w14:paraId="598A05E6" w14:textId="77777777" w:rsidR="007B7F04" w:rsidRDefault="007B7F04" w:rsidP="00801E88">
      <w:pPr>
        <w:pStyle w:val="Paranumbered"/>
      </w:pPr>
    </w:p>
    <w:p w14:paraId="1F113042" w14:textId="77777777" w:rsidR="00850006" w:rsidRDefault="00850006" w:rsidP="00801E88">
      <w:pPr>
        <w:pStyle w:val="Paranumbered"/>
      </w:pPr>
      <w:r w:rsidRPr="00850006">
        <w:t>There are different vernacular name for this plant. The common name in the villages of Lebialem are “</w:t>
      </w:r>
      <w:r w:rsidRPr="00D82ACF">
        <w:t xml:space="preserve">Nkang bongo” and </w:t>
      </w:r>
      <w:r w:rsidR="009F2B7A">
        <w:t>“</w:t>
      </w:r>
      <w:r w:rsidRPr="00D82ACF">
        <w:t>Yang</w:t>
      </w:r>
      <w:r w:rsidR="009F2B7A">
        <w:t>”</w:t>
      </w:r>
      <w:r w:rsidRPr="00D82ACF">
        <w:t>.</w:t>
      </w:r>
      <w:r>
        <w:t xml:space="preserve"> </w:t>
      </w:r>
    </w:p>
    <w:p w14:paraId="7175166F" w14:textId="77777777" w:rsidR="00850006" w:rsidRDefault="004473B3" w:rsidP="00801E88">
      <w:pPr>
        <w:pStyle w:val="Paranumbered"/>
      </w:pPr>
      <w:r w:rsidRPr="00D82ACF">
        <w:rPr>
          <w:i/>
        </w:rPr>
        <w:t xml:space="preserve">Mondia whitheii </w:t>
      </w:r>
      <w:r w:rsidRPr="004473B3">
        <w:t xml:space="preserve">is a </w:t>
      </w:r>
      <w:r w:rsidRPr="00D82ACF">
        <w:t>Liana or climbing shrub up to 8(–20) m long; roots woody wh</w:t>
      </w:r>
      <w:r>
        <w:t xml:space="preserve">en old, aromatic; latex present belonging to the order of </w:t>
      </w:r>
      <w:r w:rsidRPr="00D82ACF">
        <w:rPr>
          <w:i/>
        </w:rPr>
        <w:t>Apocynaceae</w:t>
      </w:r>
      <w:r>
        <w:t xml:space="preserve">. </w:t>
      </w:r>
      <w:r w:rsidR="009F2B7A">
        <w:t xml:space="preserve">The genus </w:t>
      </w:r>
      <w:r w:rsidR="009F2B7A" w:rsidRPr="00D82ACF">
        <w:rPr>
          <w:i/>
        </w:rPr>
        <w:t>Mondia</w:t>
      </w:r>
      <w:r w:rsidR="009F2B7A">
        <w:t xml:space="preserve"> is native to Africa </w:t>
      </w:r>
      <w:r w:rsidR="009F2B7A" w:rsidRPr="009F2B7A">
        <w:t>in the following countries: Cameroon, South Africa, Ivory Coast, Benin, Nigeria, Ghana, Democratic Republic of Congo, Gabon, Kenya, Liberia, Mozambique, Uganda, Malawi, Sudan, Angola, Zambia and Burundi. The Plant is found mainly in swamp forest in the tropical regions of Africa and occasionally in riverine and coastal forest, further north it is found in montane forests. It is currently restricted to lower elevations, although historically it was recorded in higher altitude midlands forest.</w:t>
      </w:r>
      <w:r w:rsidR="00200607">
        <w:t xml:space="preserve"> </w:t>
      </w:r>
    </w:p>
    <w:p w14:paraId="33EAA4F3" w14:textId="77777777" w:rsidR="009F2B7A" w:rsidRDefault="009F2B7A" w:rsidP="00801E88">
      <w:pPr>
        <w:pStyle w:val="Paranumbered"/>
      </w:pPr>
      <w:r>
        <w:t xml:space="preserve">Local use: </w:t>
      </w:r>
      <w:r w:rsidR="00200607" w:rsidRPr="00D82ACF">
        <w:rPr>
          <w:i/>
          <w:iCs/>
        </w:rPr>
        <w:t>Mondia whitei</w:t>
      </w:r>
      <w:r w:rsidR="00200607">
        <w:t xml:space="preserve"> is medicinally used. </w:t>
      </w:r>
      <w:r w:rsidR="00200607" w:rsidRPr="00D82ACF">
        <w:t>The roots and the root bark have a pronounced vanilla-like odor and taste like a mixture of licorice and ginger.</w:t>
      </w:r>
      <w:r w:rsidR="00200607">
        <w:t xml:space="preserve"> The roots are highly valued as an aphrodisiac, to treat sexual weakness, prevent premature ejaculation and to increase sperm production. Usually the fresh or dried roots or the root bark are chewed for this purpose. A decoction or infusion of the root or root bark is widely taken to treat gastro-intestinal problems, stomach-ache and indigestion and as a restorative and appetite stimulant. A plant extract is taken to treat malaria. The leaves are squeezed in water and the filtrate is drunk to stop heavy </w:t>
      </w:r>
      <w:r w:rsidR="001F6FD8">
        <w:t>post-partum</w:t>
      </w:r>
      <w:r w:rsidR="00200607">
        <w:t xml:space="preserve"> bleeding. A root decoction is taken to treat urinary infections, jaundice and headache.</w:t>
      </w:r>
      <w:r w:rsidR="001F6FD8">
        <w:t xml:space="preserve"> T</w:t>
      </w:r>
      <w:r w:rsidR="001F6FD8" w:rsidRPr="001F6FD8">
        <w:t>he fresh or dried leaves are cooked, sometimes with peanut butter, and eaten as a vegetable.</w:t>
      </w:r>
      <w:r w:rsidR="001F6FD8">
        <w:t xml:space="preserve"> </w:t>
      </w:r>
    </w:p>
    <w:p w14:paraId="4BC6C53C" w14:textId="77777777" w:rsidR="005269AD" w:rsidRPr="00D82ACF" w:rsidRDefault="005269AD" w:rsidP="00D82ACF">
      <w:pPr>
        <w:pStyle w:val="NormalWeb"/>
        <w:spacing w:after="0"/>
        <w:rPr>
          <w:sz w:val="22"/>
          <w:szCs w:val="22"/>
        </w:rPr>
      </w:pPr>
      <w:r w:rsidRPr="00D82ACF">
        <w:rPr>
          <w:sz w:val="22"/>
          <w:szCs w:val="22"/>
        </w:rPr>
        <w:t>Other uses under research</w:t>
      </w:r>
      <w:r w:rsidR="001F6FD8" w:rsidRPr="00D82ACF">
        <w:rPr>
          <w:sz w:val="22"/>
          <w:szCs w:val="22"/>
        </w:rPr>
        <w:t>:</w:t>
      </w:r>
      <w:r w:rsidRPr="00D82ACF">
        <w:rPr>
          <w:sz w:val="22"/>
          <w:szCs w:val="22"/>
        </w:rPr>
        <w:t xml:space="preserve"> Preliminary research of the roots showed the presence of a volatile oil at 1–1.2%, a fixed oil at 2.8%, glucose at 20%, resin at 0.7% and a glycoside at 0.045%, as well as an unidentified glycoside in roots, stem and seeds. The roots contain the minerals Zn, Fe, Ca, Se and Mg and vitamins A, D and K. The volatile oil of the roots caused inflammation and reddening of the skin, irritation of the mucous membranes and relaxes mammalian intestinal smooth muscles. In mice a motor excitation was observed. In frogs the glycoside caused respiratory paralysis and paralysis of the spinal reflexes. The heart increased first in force, then weakened and finally ended into a heart block. The seeds probably contain more of this glycoside.</w:t>
      </w:r>
      <w:r w:rsidRPr="00D82ACF">
        <w:rPr>
          <w:sz w:val="22"/>
          <w:szCs w:val="22"/>
        </w:rPr>
        <w:br/>
        <w:t>A methyl chloride extract of the roots yielded 2-hydroxy-4-methoxybenzaldehyde and 3-hydroxy-4-methoxybenzaldehyde (isovanillin), which are responsible for the vanilla-like odour. 2-hydroxy-4-methoxybenzaldehyde is a potent tyrosinase inhibitor. From the organic fraction of a crude methanol extract of the roots the following compounds were also isolated: the triterpene squalene, β-sitosterol, 6-methoxy-7-hydroxycoumarin, 6-methoxy-7,8-dihydroxycoumarin, propacin and the unusual 5-chloropropacin.</w:t>
      </w:r>
      <w:r w:rsidR="001F6FD8" w:rsidRPr="00D82ACF">
        <w:rPr>
          <w:sz w:val="22"/>
          <w:szCs w:val="22"/>
        </w:rPr>
        <w:t xml:space="preserve"> </w:t>
      </w:r>
      <w:r w:rsidRPr="00D82ACF">
        <w:rPr>
          <w:sz w:val="22"/>
          <w:szCs w:val="22"/>
        </w:rPr>
        <w:t>Beyond its possible pharmacological capabilities, it is also nutritious having tested positive for micronutrients like vitamins A, D, E, and K, zinc, iron, magnesium, and calcium. Its aroma makes it useful as a food-flavoring agent.</w:t>
      </w:r>
      <w:r>
        <w:rPr>
          <w:sz w:val="22"/>
          <w:szCs w:val="22"/>
        </w:rPr>
        <w:t xml:space="preserve"> </w:t>
      </w:r>
      <w:r w:rsidRPr="005269AD">
        <w:rPr>
          <w:sz w:val="22"/>
          <w:szCs w:val="22"/>
        </w:rPr>
        <w:t>Beyond its possible pharmacological capabilities, it is also nutritious having tested positive for micronutrients like vitamins A, D, E, and K, zinc, iron, magnesium, and calcium. Its aroma makes it useful as a food-flavoring agent.</w:t>
      </w:r>
      <w:r>
        <w:rPr>
          <w:sz w:val="22"/>
          <w:szCs w:val="22"/>
        </w:rPr>
        <w:t xml:space="preserve"> </w:t>
      </w:r>
      <w:r w:rsidRPr="005269AD">
        <w:rPr>
          <w:sz w:val="22"/>
          <w:szCs w:val="22"/>
        </w:rPr>
        <w:t>It’s not only good for people but animals too. It’s a valuable and nutritious animal food, though it is unpalatable for goats. It also increases milk production in Fresian cows and lactating mothers (yes real human beings)</w:t>
      </w:r>
    </w:p>
    <w:p w14:paraId="2389692A" w14:textId="77777777" w:rsidR="00850006" w:rsidRDefault="00850006" w:rsidP="00801E88">
      <w:pPr>
        <w:pStyle w:val="Paranumbered"/>
      </w:pPr>
    </w:p>
    <w:p w14:paraId="699425FB" w14:textId="2AC7666D" w:rsidR="00D054CF" w:rsidRDefault="00D054CF" w:rsidP="00801E88">
      <w:pPr>
        <w:pStyle w:val="Paranumbered"/>
        <w:numPr>
          <w:ilvl w:val="0"/>
          <w:numId w:val="69"/>
        </w:numPr>
      </w:pPr>
      <w:r w:rsidRPr="002A58B5">
        <w:t xml:space="preserve">While </w:t>
      </w:r>
      <w:r w:rsidRPr="00BE7E03">
        <w:rPr>
          <w:i/>
        </w:rPr>
        <w:t>Echinops giganteus</w:t>
      </w:r>
      <w:r w:rsidRPr="002A58B5">
        <w:t xml:space="preserve"> is</w:t>
      </w:r>
      <w:r>
        <w:t xml:space="preserve"> being targeted as the principal</w:t>
      </w:r>
      <w:r w:rsidRPr="002A58B5">
        <w:t xml:space="preserve"> value chain in Cameroon, </w:t>
      </w:r>
      <w:r>
        <w:t xml:space="preserve">based on consultations during the PPG, the project will also explore an ABS-compliant value chain related to another plant named </w:t>
      </w:r>
      <w:r w:rsidRPr="00BE7E03">
        <w:rPr>
          <w:i/>
        </w:rPr>
        <w:t xml:space="preserve">Mondia </w:t>
      </w:r>
      <w:r>
        <w:rPr>
          <w:i/>
        </w:rPr>
        <w:t>whitei</w:t>
      </w:r>
      <w:r w:rsidR="000F3A50">
        <w:rPr>
          <w:i/>
        </w:rPr>
        <w:t>.</w:t>
      </w:r>
    </w:p>
    <w:p w14:paraId="7381F116" w14:textId="77777777" w:rsidR="00D054CF" w:rsidRPr="00850006" w:rsidRDefault="00D054CF" w:rsidP="00801E88">
      <w:pPr>
        <w:pStyle w:val="Paranumbered"/>
      </w:pPr>
    </w:p>
    <w:p w14:paraId="5B0AD034" w14:textId="4A12B01B" w:rsidR="00901E3A" w:rsidRPr="00B36AD9" w:rsidRDefault="00901E3A" w:rsidP="00CA29D2">
      <w:pPr>
        <w:pStyle w:val="Heading2"/>
        <w:rPr>
          <w:lang w:val="en-US"/>
        </w:rPr>
      </w:pPr>
      <w:bookmarkStart w:id="8" w:name="_Toc446416290"/>
      <w:r w:rsidRPr="00B36AD9">
        <w:rPr>
          <w:lang w:val="en-US"/>
        </w:rPr>
        <w:t>Target area of the project</w:t>
      </w:r>
      <w:bookmarkEnd w:id="8"/>
    </w:p>
    <w:p w14:paraId="48E2346E" w14:textId="77777777" w:rsidR="00CB2407" w:rsidRDefault="00585E3D" w:rsidP="00801E88">
      <w:pPr>
        <w:pStyle w:val="Paranumbered"/>
      </w:pPr>
      <w:r w:rsidRPr="00B36AD9">
        <w:t>With an altitude of 2,</w:t>
      </w:r>
      <w:r w:rsidR="007A3D0B" w:rsidRPr="00B36AD9">
        <w:t>740</w:t>
      </w:r>
      <w:r w:rsidRPr="00B36AD9">
        <w:t xml:space="preserve"> </w:t>
      </w:r>
      <w:r w:rsidR="007A3D0B" w:rsidRPr="00B36AD9">
        <w:t xml:space="preserve">m, Mount Bamboutos is the third </w:t>
      </w:r>
      <w:r w:rsidRPr="00B36AD9">
        <w:t xml:space="preserve">highest mountain </w:t>
      </w:r>
      <w:r w:rsidR="007A3D0B" w:rsidRPr="00B36AD9">
        <w:t>of Cameroon. It straddles three regions</w:t>
      </w:r>
      <w:r w:rsidRPr="00B36AD9">
        <w:t xml:space="preserve"> of Cameroon – west, southwest and north</w:t>
      </w:r>
      <w:r w:rsidR="007A3D0B" w:rsidRPr="00B36AD9">
        <w:t xml:space="preserve">west. It is </w:t>
      </w:r>
      <w:r w:rsidRPr="00B36AD9">
        <w:t xml:space="preserve">one of the country’s </w:t>
      </w:r>
      <w:r w:rsidR="007A3D0B" w:rsidRPr="00B36AD9">
        <w:t xml:space="preserve">richest </w:t>
      </w:r>
      <w:r w:rsidRPr="00B36AD9">
        <w:t xml:space="preserve">zones </w:t>
      </w:r>
      <w:r w:rsidR="007A3D0B" w:rsidRPr="00B36AD9">
        <w:t xml:space="preserve">in terms of mountain biodiversity and </w:t>
      </w:r>
      <w:r w:rsidRPr="00B36AD9">
        <w:t xml:space="preserve">provides </w:t>
      </w:r>
      <w:r w:rsidR="007A3D0B" w:rsidRPr="00B36AD9">
        <w:t>many ecosystem services nationally and across the Gulf of Guinea</w:t>
      </w:r>
      <w:r w:rsidR="005430BD">
        <w:t xml:space="preserve"> </w:t>
      </w:r>
      <w:r w:rsidR="00F91299">
        <w:t xml:space="preserve">covered the targeted area for both species </w:t>
      </w:r>
      <w:r w:rsidR="005430BD">
        <w:t>(see map</w:t>
      </w:r>
      <w:r w:rsidR="004947CE">
        <w:t xml:space="preserve"> 1</w:t>
      </w:r>
      <w:r w:rsidR="00C25F87">
        <w:t xml:space="preserve"> below</w:t>
      </w:r>
      <w:r w:rsidR="005430BD">
        <w:t>)</w:t>
      </w:r>
      <w:r w:rsidR="007A3D0B" w:rsidRPr="00B36AD9">
        <w:t xml:space="preserve">. </w:t>
      </w:r>
      <w:r w:rsidR="004947CE">
        <w:t>The target Area for the two specie</w:t>
      </w:r>
      <w:r w:rsidR="00F91299">
        <w:t xml:space="preserve">s are around Lebialem and the location map for the area targeted for each species are below </w:t>
      </w:r>
      <w:r w:rsidR="004947CE">
        <w:t>see map 2</w:t>
      </w:r>
      <w:r w:rsidR="00F91299">
        <w:t xml:space="preserve"> </w:t>
      </w:r>
      <w:r w:rsidR="0024490B">
        <w:t xml:space="preserve">for </w:t>
      </w:r>
      <w:r w:rsidR="0024490B" w:rsidRPr="00D82ACF">
        <w:rPr>
          <w:i/>
        </w:rPr>
        <w:t>Echinops g.</w:t>
      </w:r>
      <w:r w:rsidR="00F91299">
        <w:t xml:space="preserve"> and map3 for </w:t>
      </w:r>
      <w:r w:rsidR="00F91299" w:rsidRPr="00D82ACF">
        <w:rPr>
          <w:i/>
        </w:rPr>
        <w:t>Mo</w:t>
      </w:r>
      <w:r w:rsidR="0024490B" w:rsidRPr="00D82ACF">
        <w:rPr>
          <w:i/>
        </w:rPr>
        <w:t>n</w:t>
      </w:r>
      <w:r w:rsidR="00F91299" w:rsidRPr="00D82ACF">
        <w:rPr>
          <w:i/>
        </w:rPr>
        <w:t>dia w</w:t>
      </w:r>
      <w:r w:rsidR="00F91299">
        <w:t>.</w:t>
      </w:r>
    </w:p>
    <w:p w14:paraId="29023C20" w14:textId="77777777" w:rsidR="00193F49" w:rsidRDefault="00193F49" w:rsidP="00801E88">
      <w:pPr>
        <w:pStyle w:val="Paranumbered"/>
      </w:pPr>
    </w:p>
    <w:p w14:paraId="55C95B22" w14:textId="77777777" w:rsidR="00193F49" w:rsidRDefault="00C25F87" w:rsidP="00801E88">
      <w:pPr>
        <w:pStyle w:val="Paranumbered"/>
      </w:pPr>
      <w:r>
        <w:rPr>
          <w:noProof/>
        </w:rPr>
        <w:drawing>
          <wp:inline distT="0" distB="0" distL="0" distR="0" wp14:anchorId="1BCC1CBC" wp14:editId="6C129561">
            <wp:extent cx="5772150" cy="32956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t Bamboutos Map for AB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72150" cy="3295650"/>
                    </a:xfrm>
                    <a:prstGeom prst="rect">
                      <a:avLst/>
                    </a:prstGeom>
                  </pic:spPr>
                </pic:pic>
              </a:graphicData>
            </a:graphic>
          </wp:inline>
        </w:drawing>
      </w:r>
    </w:p>
    <w:p w14:paraId="28BA1A71" w14:textId="77777777" w:rsidR="00C25F87" w:rsidRDefault="004947CE" w:rsidP="00801E88">
      <w:pPr>
        <w:pStyle w:val="Paranumbered"/>
      </w:pPr>
      <w:r>
        <w:t>Map 1. Mont Bamboutous</w:t>
      </w:r>
      <w:r w:rsidR="00DB1B64">
        <w:t xml:space="preserve"> Area</w:t>
      </w:r>
    </w:p>
    <w:p w14:paraId="06953AE5" w14:textId="77777777" w:rsidR="00DB1B64" w:rsidRDefault="00DB1B64" w:rsidP="00801E88">
      <w:pPr>
        <w:pStyle w:val="Paranumbered"/>
      </w:pPr>
      <w:r>
        <w:rPr>
          <w:noProof/>
        </w:rPr>
        <w:drawing>
          <wp:inline distT="0" distB="0" distL="0" distR="0" wp14:anchorId="7247D9E2" wp14:editId="497EA90A">
            <wp:extent cx="5943600" cy="4201795"/>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gha location V2 09 07 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201795"/>
                    </a:xfrm>
                    <a:prstGeom prst="rect">
                      <a:avLst/>
                    </a:prstGeom>
                  </pic:spPr>
                </pic:pic>
              </a:graphicData>
            </a:graphic>
          </wp:inline>
        </w:drawing>
      </w:r>
    </w:p>
    <w:p w14:paraId="26010E80" w14:textId="073B4912" w:rsidR="00DB1B64" w:rsidRDefault="00DB1B64" w:rsidP="00801E88">
      <w:pPr>
        <w:pStyle w:val="Paranumbered"/>
      </w:pPr>
      <w:r>
        <w:t>Map</w:t>
      </w:r>
      <w:r w:rsidR="00D80364">
        <w:t xml:space="preserve"> </w:t>
      </w:r>
      <w:r>
        <w:t xml:space="preserve">2. </w:t>
      </w:r>
      <w:r w:rsidR="00572AB3">
        <w:t>Site l</w:t>
      </w:r>
      <w:r>
        <w:t xml:space="preserve">ocation of </w:t>
      </w:r>
      <w:r w:rsidR="00572AB3">
        <w:t>communities targeted (</w:t>
      </w:r>
      <w:r>
        <w:t>Lebialem and Magha-Bamumbu Subdivision</w:t>
      </w:r>
      <w:r w:rsidR="00572AB3">
        <w:t xml:space="preserve">) for </w:t>
      </w:r>
      <w:r w:rsidR="00572AB3" w:rsidRPr="00D82ACF">
        <w:rPr>
          <w:i/>
        </w:rPr>
        <w:t>Echinops g.</w:t>
      </w:r>
      <w:r w:rsidR="00F91299">
        <w:t xml:space="preserve"> </w:t>
      </w:r>
    </w:p>
    <w:p w14:paraId="77BAEA14" w14:textId="77777777" w:rsidR="00F91299" w:rsidRDefault="00F91299" w:rsidP="00801E88">
      <w:pPr>
        <w:pStyle w:val="Paranumbered"/>
      </w:pPr>
      <w:r>
        <w:rPr>
          <w:noProof/>
        </w:rPr>
        <w:drawing>
          <wp:inline distT="0" distB="0" distL="0" distR="0" wp14:anchorId="1B27C644" wp14:editId="66266E17">
            <wp:extent cx="5747054" cy="7381875"/>
            <wp:effectExtent l="0" t="0" r="6350" b="0"/>
            <wp:docPr id="8" name="Picture 2" descr="CARTE LEBI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 LEBIALEM"/>
                    <pic:cNvPicPr>
                      <a:picLocks noChangeAspect="1" noChangeArrowheads="1"/>
                    </pic:cNvPicPr>
                  </pic:nvPicPr>
                  <pic:blipFill>
                    <a:blip r:embed="rId13" cstate="print"/>
                    <a:srcRect/>
                    <a:stretch>
                      <a:fillRect/>
                    </a:stretch>
                  </pic:blipFill>
                  <pic:spPr bwMode="auto">
                    <a:xfrm>
                      <a:off x="0" y="0"/>
                      <a:ext cx="5764284" cy="7404006"/>
                    </a:xfrm>
                    <a:prstGeom prst="rect">
                      <a:avLst/>
                    </a:prstGeom>
                    <a:noFill/>
                    <a:ln w="9525">
                      <a:noFill/>
                      <a:miter lim="800000"/>
                      <a:headEnd/>
                      <a:tailEnd/>
                    </a:ln>
                  </pic:spPr>
                </pic:pic>
              </a:graphicData>
            </a:graphic>
          </wp:inline>
        </w:drawing>
      </w:r>
    </w:p>
    <w:p w14:paraId="58B30883" w14:textId="086EDEBB" w:rsidR="00F91299" w:rsidRDefault="00F91299" w:rsidP="00801E88">
      <w:pPr>
        <w:pStyle w:val="Paranumbered"/>
      </w:pPr>
      <w:r>
        <w:t>Map</w:t>
      </w:r>
      <w:r w:rsidR="00D80364">
        <w:t xml:space="preserve"> </w:t>
      </w:r>
      <w:r>
        <w:t xml:space="preserve">3. </w:t>
      </w:r>
      <w:r w:rsidR="00572AB3">
        <w:t>Site l</w:t>
      </w:r>
      <w:r>
        <w:t xml:space="preserve">ocation of </w:t>
      </w:r>
      <w:r w:rsidR="00572AB3">
        <w:t>Communities</w:t>
      </w:r>
      <w:r>
        <w:t xml:space="preserve"> targeted </w:t>
      </w:r>
      <w:r w:rsidR="00572AB3" w:rsidRPr="001A46D9">
        <w:t xml:space="preserve">Bangang and Lewoh /Lebialem </w:t>
      </w:r>
      <w:r>
        <w:t xml:space="preserve">for </w:t>
      </w:r>
      <w:r w:rsidRPr="00D82ACF">
        <w:rPr>
          <w:i/>
        </w:rPr>
        <w:t>Mondia w</w:t>
      </w:r>
      <w:r>
        <w:t>.</w:t>
      </w:r>
    </w:p>
    <w:p w14:paraId="675A5E2F" w14:textId="77777777" w:rsidR="00F91299" w:rsidRDefault="00F91299" w:rsidP="00801E88">
      <w:pPr>
        <w:pStyle w:val="Paranumbered"/>
      </w:pPr>
    </w:p>
    <w:p w14:paraId="10DC0DB0" w14:textId="08EC117E" w:rsidR="00CB2407" w:rsidRPr="00C34669" w:rsidRDefault="002A7681" w:rsidP="00801E88">
      <w:pPr>
        <w:pStyle w:val="Paranumbered"/>
      </w:pPr>
      <w:r>
        <w:t xml:space="preserve">The </w:t>
      </w:r>
      <w:r w:rsidR="00CB2407" w:rsidRPr="00C34669">
        <w:t xml:space="preserve">mountainous environment </w:t>
      </w:r>
      <w:r>
        <w:t xml:space="preserve">is </w:t>
      </w:r>
      <w:r w:rsidR="00CB2407" w:rsidRPr="00C34669">
        <w:t>with the presence of savannah. The climat</w:t>
      </w:r>
      <w:r w:rsidR="00CB2407">
        <w:t>e is cold with two main seasons</w:t>
      </w:r>
      <w:r w:rsidR="00CB2407" w:rsidRPr="00C34669">
        <w:t>: dry (November to February) and wet</w:t>
      </w:r>
      <w:r w:rsidR="00CB2407">
        <w:t xml:space="preserve"> </w:t>
      </w:r>
      <w:r w:rsidR="00CB2407" w:rsidRPr="00C34669">
        <w:t>(</w:t>
      </w:r>
      <w:r w:rsidR="00CB2407">
        <w:t>M</w:t>
      </w:r>
      <w:r w:rsidR="00CB2407" w:rsidRPr="00C34669">
        <w:t>arch to October).</w:t>
      </w:r>
      <w:r w:rsidR="00CB2407">
        <w:t xml:space="preserve"> </w:t>
      </w:r>
      <w:r w:rsidR="00CB2407" w:rsidRPr="00C34669">
        <w:t>It shelters a very high species diversity</w:t>
      </w:r>
      <w:r w:rsidR="00CB2407">
        <w:t xml:space="preserve">, which includes </w:t>
      </w:r>
      <w:r w:rsidR="00CB2407" w:rsidRPr="00C34669">
        <w:t xml:space="preserve">endangered species </w:t>
      </w:r>
      <w:r w:rsidR="00CB2407">
        <w:t xml:space="preserve">from </w:t>
      </w:r>
      <w:r w:rsidR="00CB2407" w:rsidRPr="00C34669">
        <w:t>the IUCN Red list </w:t>
      </w:r>
      <w:r w:rsidR="00CB2407">
        <w:t xml:space="preserve">such as the plants </w:t>
      </w:r>
      <w:r w:rsidR="00CB2407" w:rsidRPr="00D82ACF">
        <w:rPr>
          <w:i/>
        </w:rPr>
        <w:t>Ternstroemia sp</w:t>
      </w:r>
      <w:r w:rsidR="00CB2407" w:rsidRPr="00C34669">
        <w:t xml:space="preserve">. </w:t>
      </w:r>
      <w:r w:rsidR="00CB2407">
        <w:t>a</w:t>
      </w:r>
      <w:r w:rsidR="00CB2407" w:rsidRPr="00C34669">
        <w:t xml:space="preserve">nd </w:t>
      </w:r>
      <w:r w:rsidR="00CB2407" w:rsidRPr="00B72895">
        <w:rPr>
          <w:i/>
        </w:rPr>
        <w:t>Allanblackia gabonensis</w:t>
      </w:r>
      <w:r w:rsidR="00CB2407">
        <w:t>; primates such as the Cameroun</w:t>
      </w:r>
      <w:r w:rsidR="00CB2407" w:rsidRPr="00C34669">
        <w:t>–Nigeria chimpanzee (</w:t>
      </w:r>
      <w:r w:rsidR="00CB2407" w:rsidRPr="00B72895">
        <w:rPr>
          <w:i/>
        </w:rPr>
        <w:t>Pan troglodytes elloiti</w:t>
      </w:r>
      <w:r w:rsidR="00CB2407">
        <w:t xml:space="preserve">) and </w:t>
      </w:r>
      <w:r w:rsidR="00B72895">
        <w:t>g</w:t>
      </w:r>
      <w:r w:rsidR="00CB2407">
        <w:t xml:space="preserve">reen </w:t>
      </w:r>
      <w:r w:rsidR="00B72895">
        <w:t>m</w:t>
      </w:r>
      <w:r w:rsidR="00CB2407">
        <w:t>onkeys</w:t>
      </w:r>
      <w:r w:rsidR="00CB2407" w:rsidRPr="00C34669">
        <w:t xml:space="preserve">; birds </w:t>
      </w:r>
      <w:r w:rsidR="00CB2407">
        <w:t xml:space="preserve">such as </w:t>
      </w:r>
      <w:r w:rsidR="00CB2407" w:rsidRPr="00C34669">
        <w:t>Touraco doré (</w:t>
      </w:r>
      <w:r w:rsidR="00CB2407" w:rsidRPr="00B72895">
        <w:rPr>
          <w:i/>
        </w:rPr>
        <w:t>Touraco bannermani</w:t>
      </w:r>
      <w:r w:rsidR="00CB2407" w:rsidRPr="00C34669">
        <w:t>) or the Bamenda Pririt (</w:t>
      </w:r>
      <w:r w:rsidR="00CB2407" w:rsidRPr="00B72895">
        <w:rPr>
          <w:i/>
        </w:rPr>
        <w:t>Latysteria laticincta</w:t>
      </w:r>
      <w:r w:rsidR="00CB2407" w:rsidRPr="00C34669">
        <w:t>).</w:t>
      </w:r>
      <w:r w:rsidR="00B72895">
        <w:t xml:space="preserve"> </w:t>
      </w:r>
      <w:r w:rsidR="00CB2407">
        <w:t xml:space="preserve">Recognizing </w:t>
      </w:r>
      <w:r w:rsidR="00CB2407" w:rsidRPr="00C34669">
        <w:t xml:space="preserve">its ecological importance, </w:t>
      </w:r>
      <w:r w:rsidR="007E13BD">
        <w:t xml:space="preserve">in </w:t>
      </w:r>
      <w:r w:rsidR="00CB2407">
        <w:t xml:space="preserve">2009 </w:t>
      </w:r>
      <w:r w:rsidR="00CB2407" w:rsidRPr="00C34669">
        <w:t xml:space="preserve">the Cameroon government </w:t>
      </w:r>
      <w:r w:rsidR="007E13BD">
        <w:t xml:space="preserve">classified </w:t>
      </w:r>
      <w:r w:rsidR="00CB2407">
        <w:t xml:space="preserve">Mount Bamboutous as </w:t>
      </w:r>
      <w:r w:rsidR="007E13BD">
        <w:t xml:space="preserve">a proposed </w:t>
      </w:r>
      <w:r w:rsidR="00CB2407" w:rsidRPr="00C34669">
        <w:t>Integral Ecologic</w:t>
      </w:r>
      <w:r w:rsidR="007E13BD">
        <w:t>al</w:t>
      </w:r>
      <w:r w:rsidR="00CB2407" w:rsidRPr="00C34669">
        <w:t xml:space="preserve"> Reserve (IUCN Status 1A) with a proposed surface area of about 19</w:t>
      </w:r>
      <w:r w:rsidR="00CB2407">
        <w:t>,</w:t>
      </w:r>
      <w:r w:rsidR="00CB2407" w:rsidRPr="00C34669">
        <w:t>344</w:t>
      </w:r>
      <w:r w:rsidR="00CB2407">
        <w:t xml:space="preserve"> </w:t>
      </w:r>
      <w:r w:rsidR="00CB2407" w:rsidRPr="00C34669">
        <w:t>ha.</w:t>
      </w:r>
    </w:p>
    <w:p w14:paraId="6505DFE5" w14:textId="77777777" w:rsidR="00901E3A" w:rsidRDefault="00901E3A" w:rsidP="00801E88">
      <w:pPr>
        <w:pStyle w:val="Paranumbered"/>
      </w:pPr>
      <w:r w:rsidRPr="00B36AD9">
        <w:t xml:space="preserve">In the Mount Bamboutos area lies the village of </w:t>
      </w:r>
      <w:r w:rsidR="007A3D0B" w:rsidRPr="00B36AD9">
        <w:t xml:space="preserve">Magha </w:t>
      </w:r>
      <w:r w:rsidR="00585E3D" w:rsidRPr="00B36AD9">
        <w:t xml:space="preserve">located at 2,400 m altitude in the locality </w:t>
      </w:r>
      <w:r w:rsidR="007A3D0B" w:rsidRPr="00B36AD9">
        <w:t xml:space="preserve">of Bamumbu, sub-division </w:t>
      </w:r>
      <w:r w:rsidRPr="00B36AD9">
        <w:t xml:space="preserve">of </w:t>
      </w:r>
      <w:r w:rsidR="007A3D0B" w:rsidRPr="00B36AD9">
        <w:t xml:space="preserve">Wabane, </w:t>
      </w:r>
      <w:r w:rsidRPr="00B36AD9">
        <w:t>d</w:t>
      </w:r>
      <w:r w:rsidR="007A3D0B" w:rsidRPr="00B36AD9">
        <w:t>epartment of Lebialem</w:t>
      </w:r>
      <w:r w:rsidR="00585E3D" w:rsidRPr="00B36AD9">
        <w:t xml:space="preserve">, </w:t>
      </w:r>
      <w:r w:rsidR="002A58B5">
        <w:t>S</w:t>
      </w:r>
      <w:r w:rsidRPr="00B36AD9">
        <w:t>outhw</w:t>
      </w:r>
      <w:r w:rsidR="007A3D0B" w:rsidRPr="00B36AD9">
        <w:t xml:space="preserve">est </w:t>
      </w:r>
      <w:r w:rsidRPr="00B36AD9">
        <w:t>region</w:t>
      </w:r>
      <w:r w:rsidR="007A3D0B" w:rsidRPr="00B36AD9">
        <w:t>.</w:t>
      </w:r>
      <w:r w:rsidRPr="00B36AD9">
        <w:t xml:space="preserve"> It has about 6,000 inhabitants – mainly </w:t>
      </w:r>
      <w:r w:rsidR="007A3D0B" w:rsidRPr="00B36AD9">
        <w:t xml:space="preserve">farmers and ranchers. The main threats to biodiversity are related to overuse of land and deforestation, which cause frequent landslides and severe erosion. The village also suffers from water shortage, partly due to </w:t>
      </w:r>
      <w:r w:rsidRPr="00B36AD9">
        <w:t xml:space="preserve">the </w:t>
      </w:r>
      <w:r w:rsidR="007A3D0B" w:rsidRPr="00B36AD9">
        <w:t xml:space="preserve">planting of </w:t>
      </w:r>
      <w:r w:rsidRPr="00B36AD9">
        <w:t>e</w:t>
      </w:r>
      <w:r w:rsidR="007A3D0B" w:rsidRPr="00B36AD9">
        <w:t xml:space="preserve">ucalyptus for construction needs. </w:t>
      </w:r>
      <w:r w:rsidR="007A3D0B" w:rsidRPr="00B36AD9">
        <w:rPr>
          <w:i/>
        </w:rPr>
        <w:t>Echinops giganteus</w:t>
      </w:r>
      <w:r w:rsidR="007A3D0B" w:rsidRPr="00B36AD9">
        <w:t xml:space="preserve"> is very abundant in the </w:t>
      </w:r>
      <w:r w:rsidRPr="00B36AD9">
        <w:t>village</w:t>
      </w:r>
      <w:r w:rsidR="007A3D0B" w:rsidRPr="00B36AD9">
        <w:t>, mostly found on pastures, and is not under threat</w:t>
      </w:r>
      <w:r w:rsidRPr="00B36AD9">
        <w:t xml:space="preserve"> at present</w:t>
      </w:r>
      <w:r w:rsidR="00B72895">
        <w:t>.</w:t>
      </w:r>
    </w:p>
    <w:p w14:paraId="2D6B2E8E" w14:textId="77777777" w:rsidR="00901E3A" w:rsidRDefault="00901E3A" w:rsidP="00801E88">
      <w:pPr>
        <w:pStyle w:val="Paranumbered"/>
      </w:pPr>
      <w:r w:rsidRPr="00B36AD9">
        <w:t xml:space="preserve">The local community – the Magha-Bamumbu – has been receiving some support from the Environment and Rural Development Foundation (ERuDeF) in collaboration with the French </w:t>
      </w:r>
      <w:r w:rsidR="002A58B5">
        <w:t xml:space="preserve">NGO </w:t>
      </w:r>
      <w:r w:rsidRPr="00B36AD9">
        <w:t xml:space="preserve">Man &amp; Nature for sustainable harvesting and management of the resource. </w:t>
      </w:r>
    </w:p>
    <w:p w14:paraId="03E5D9AD" w14:textId="77777777" w:rsidR="00FF7028" w:rsidRDefault="00F91299" w:rsidP="00D82ACF">
      <w:pPr>
        <w:pStyle w:val="NormalWeb"/>
        <w:spacing w:after="0"/>
        <w:rPr>
          <w:sz w:val="22"/>
          <w:szCs w:val="22"/>
        </w:rPr>
      </w:pPr>
      <w:r w:rsidRPr="00D82ACF">
        <w:rPr>
          <w:sz w:val="22"/>
          <w:szCs w:val="22"/>
        </w:rPr>
        <w:t xml:space="preserve">With regards to </w:t>
      </w:r>
      <w:r w:rsidRPr="00D82ACF">
        <w:rPr>
          <w:i/>
          <w:sz w:val="22"/>
          <w:szCs w:val="22"/>
        </w:rPr>
        <w:t>Mondia whitheii</w:t>
      </w:r>
      <w:r w:rsidRPr="00D82ACF">
        <w:rPr>
          <w:sz w:val="22"/>
          <w:szCs w:val="22"/>
        </w:rPr>
        <w:t xml:space="preserve">, </w:t>
      </w:r>
      <w:r w:rsidR="005E54E2" w:rsidRPr="00D82ACF">
        <w:rPr>
          <w:sz w:val="22"/>
          <w:szCs w:val="22"/>
        </w:rPr>
        <w:t>the mountains environment is about the same like as described above and t</w:t>
      </w:r>
      <w:r w:rsidRPr="00D82ACF">
        <w:rPr>
          <w:sz w:val="22"/>
          <w:szCs w:val="22"/>
        </w:rPr>
        <w:t>he plants grow in dense bush in a variety of woodland and forest habitats. They have even been reported from shrubby swamp grassland.</w:t>
      </w:r>
      <w:r w:rsidR="00FF7028" w:rsidRPr="00D82ACF">
        <w:rPr>
          <w:sz w:val="22"/>
          <w:szCs w:val="22"/>
        </w:rPr>
        <w:t xml:space="preserve"> There is a relative abundance of the plant in swamp forest and forest margins to humid or semi-dry savannah, sometimes along river banks, at elevations from sea-level up to 2,000 metre (http://www prota.org).</w:t>
      </w:r>
    </w:p>
    <w:p w14:paraId="23DC7E64" w14:textId="77777777" w:rsidR="00FF7028" w:rsidRPr="00D82ACF" w:rsidRDefault="00FF7028" w:rsidP="00D82ACF">
      <w:pPr>
        <w:pStyle w:val="NormalWeb"/>
        <w:spacing w:after="0"/>
        <w:rPr>
          <w:sz w:val="22"/>
          <w:szCs w:val="22"/>
        </w:rPr>
      </w:pPr>
    </w:p>
    <w:p w14:paraId="5CE9932D" w14:textId="77777777" w:rsidR="00A962B3" w:rsidRDefault="00FF7028" w:rsidP="00D82ACF">
      <w:pPr>
        <w:pStyle w:val="Default"/>
        <w:rPr>
          <w:szCs w:val="22"/>
        </w:rPr>
      </w:pPr>
      <w:r w:rsidRPr="00D67719">
        <w:rPr>
          <w:rFonts w:eastAsia="Times New Roman"/>
        </w:rPr>
        <w:t xml:space="preserve">The main threats to </w:t>
      </w:r>
      <w:r w:rsidRPr="00D67719">
        <w:rPr>
          <w:rFonts w:eastAsia="Times New Roman"/>
          <w:i/>
        </w:rPr>
        <w:t>Mondia</w:t>
      </w:r>
      <w:r w:rsidRPr="00D67719">
        <w:rPr>
          <w:rFonts w:eastAsia="Times New Roman"/>
        </w:rPr>
        <w:t xml:space="preserve"> are harvesting for traditional medicine and habitat loss. </w:t>
      </w:r>
      <w:r w:rsidRPr="00D82ACF">
        <w:rPr>
          <w:rFonts w:eastAsia="Times New Roman"/>
          <w:i/>
        </w:rPr>
        <w:t>Mondia whitei</w:t>
      </w:r>
      <w:r w:rsidRPr="00D82ACF">
        <w:rPr>
          <w:i/>
        </w:rPr>
        <w:t>i</w:t>
      </w:r>
      <w:r w:rsidRPr="00D67719">
        <w:rPr>
          <w:rFonts w:eastAsia="Times New Roman"/>
        </w:rPr>
        <w:t xml:space="preserve"> has a large, aromatic, tuberous rootstock that smells of vanilla and is commonly used for traditional medicine. The roots have been extensively collected and sold for traditional medicine and reports of subpopulation scarcities in various villages of high abundance have been reported. </w:t>
      </w:r>
      <w:r w:rsidRPr="00D67719">
        <w:rPr>
          <w:i/>
        </w:rPr>
        <w:t xml:space="preserve">Mondia </w:t>
      </w:r>
      <w:r w:rsidRPr="00D67719">
        <w:t>was recently widespread but has become vulnerable and continue to decline if</w:t>
      </w:r>
      <w:r w:rsidR="00CB6F69">
        <w:t xml:space="preserve"> </w:t>
      </w:r>
      <w:r w:rsidRPr="00D67719">
        <w:t>destruction of wild populations continues.</w:t>
      </w:r>
      <w:r>
        <w:t xml:space="preserve"> With regards to this point the v</w:t>
      </w:r>
      <w:r w:rsidR="00CB6F69">
        <w:t xml:space="preserve">illages targeted </w:t>
      </w:r>
      <w:r w:rsidR="00A50745">
        <w:t xml:space="preserve">are </w:t>
      </w:r>
      <w:r w:rsidR="00A50745" w:rsidRPr="00D82ACF">
        <w:rPr>
          <w:sz w:val="22"/>
          <w:szCs w:val="22"/>
        </w:rPr>
        <w:t>Bangang and Lewoh /Lebialem highlands</w:t>
      </w:r>
      <w:r w:rsidR="007F229F" w:rsidRPr="00D82ACF">
        <w:rPr>
          <w:sz w:val="22"/>
          <w:szCs w:val="22"/>
        </w:rPr>
        <w:t xml:space="preserve"> in particular: Awoh-Bamundu, Folipi, Banto, Egumbo, bechati, Besali, Bangang, Nko,g and Lewoh-Lebang.</w:t>
      </w:r>
      <w:r w:rsidR="007F229F">
        <w:rPr>
          <w:rFonts w:ascii="Cambria" w:hAnsi="Cambria"/>
        </w:rPr>
        <w:t xml:space="preserve"> </w:t>
      </w:r>
      <w:r w:rsidR="00A962B3" w:rsidRPr="00D82ACF">
        <w:rPr>
          <w:szCs w:val="22"/>
        </w:rPr>
        <w:t xml:space="preserve">These local communities </w:t>
      </w:r>
      <w:r w:rsidR="00A962B3" w:rsidRPr="00761D5B">
        <w:rPr>
          <w:szCs w:val="22"/>
        </w:rPr>
        <w:t xml:space="preserve">has been </w:t>
      </w:r>
      <w:r w:rsidR="00A962B3" w:rsidRPr="00D82ACF">
        <w:rPr>
          <w:szCs w:val="22"/>
        </w:rPr>
        <w:t xml:space="preserve">involved in research conducted by ERuDeF </w:t>
      </w:r>
      <w:r w:rsidR="00CB6F69">
        <w:rPr>
          <w:szCs w:val="22"/>
        </w:rPr>
        <w:t xml:space="preserve">and Dschang University in 2014 and 2015 </w:t>
      </w:r>
      <w:r w:rsidR="00A962B3" w:rsidRPr="00761D5B">
        <w:rPr>
          <w:szCs w:val="22"/>
        </w:rPr>
        <w:t xml:space="preserve">in collaboration with the French NGO </w:t>
      </w:r>
      <w:r w:rsidR="00DA3D55">
        <w:rPr>
          <w:szCs w:val="22"/>
        </w:rPr>
        <w:t>Man &amp; Nature on spatial distribution, uses and potential production at site level for sustainable use of the resource.</w:t>
      </w:r>
      <w:r w:rsidR="00DA3D55" w:rsidRPr="00A962B3">
        <w:rPr>
          <w:szCs w:val="22"/>
        </w:rPr>
        <w:t xml:space="preserve"> </w:t>
      </w:r>
    </w:p>
    <w:p w14:paraId="07BFFED1" w14:textId="77777777" w:rsidR="007F229F" w:rsidRPr="00D82ACF" w:rsidRDefault="007F229F" w:rsidP="00FF7028">
      <w:pPr>
        <w:rPr>
          <w:rFonts w:ascii="Times New Roman" w:hAnsi="Times New Roman"/>
          <w:szCs w:val="22"/>
        </w:rPr>
      </w:pPr>
    </w:p>
    <w:p w14:paraId="586A481B" w14:textId="77777777" w:rsidR="007A3D0B" w:rsidRPr="00B36AD9" w:rsidRDefault="00D32CA2" w:rsidP="00CA29D2">
      <w:pPr>
        <w:pStyle w:val="Heading2"/>
        <w:rPr>
          <w:lang w:val="en-US"/>
        </w:rPr>
      </w:pPr>
      <w:bookmarkStart w:id="9" w:name="_Toc446416291"/>
      <w:r w:rsidRPr="00B36AD9">
        <w:rPr>
          <w:lang w:val="en-US"/>
        </w:rPr>
        <w:t xml:space="preserve">Baseline </w:t>
      </w:r>
      <w:r w:rsidR="00D549EF">
        <w:rPr>
          <w:lang w:val="en-US"/>
        </w:rPr>
        <w:t>situation</w:t>
      </w:r>
      <w:bookmarkEnd w:id="9"/>
    </w:p>
    <w:p w14:paraId="005D2687" w14:textId="77777777" w:rsidR="007A3D0B" w:rsidRPr="00B36AD9" w:rsidRDefault="0063274C" w:rsidP="00801E88">
      <w:pPr>
        <w:pStyle w:val="Paranumbered"/>
      </w:pPr>
      <w:r w:rsidRPr="00B36AD9">
        <w:t xml:space="preserve">The </w:t>
      </w:r>
      <w:r w:rsidR="007A3D0B" w:rsidRPr="00B36AD9">
        <w:t>French company V. Mane Fils</w:t>
      </w:r>
      <w:r w:rsidRPr="00B36AD9">
        <w:t xml:space="preserve"> S. A.</w:t>
      </w:r>
      <w:r w:rsidR="007A3D0B" w:rsidRPr="00B36AD9">
        <w:t xml:space="preserve"> is researching the potential value of </w:t>
      </w:r>
      <w:r w:rsidRPr="00D549EF">
        <w:rPr>
          <w:i/>
        </w:rPr>
        <w:t>Echinops</w:t>
      </w:r>
      <w:r w:rsidR="00D549EF" w:rsidRPr="00D549EF">
        <w:rPr>
          <w:i/>
        </w:rPr>
        <w:t xml:space="preserve"> giganteus</w:t>
      </w:r>
      <w:r w:rsidRPr="00B36AD9">
        <w:t xml:space="preserve"> </w:t>
      </w:r>
      <w:r w:rsidR="007A3D0B" w:rsidRPr="00B36AD9">
        <w:t>for its use in the fragrance and flavor sectors. First trials were conducted in 1999</w:t>
      </w:r>
      <w:r w:rsidRPr="00B36AD9">
        <w:t>. E</w:t>
      </w:r>
      <w:r w:rsidR="007A3D0B" w:rsidRPr="00B36AD9">
        <w:t xml:space="preserve">xtraction and analysis, based on a first batch of samples, has been ongoing since 2012. In parallel, the </w:t>
      </w:r>
      <w:r w:rsidRPr="00B36AD9">
        <w:t>local provider community (Magha-Bamum</w:t>
      </w:r>
      <w:r w:rsidR="007A3D0B" w:rsidRPr="00B36AD9">
        <w:t>bu) and a local NGO (ERuDe</w:t>
      </w:r>
      <w:r w:rsidR="00D549EF">
        <w:t>F</w:t>
      </w:r>
      <w:r w:rsidR="007A3D0B" w:rsidRPr="00B36AD9">
        <w:t xml:space="preserve">) are being assisted by the </w:t>
      </w:r>
      <w:r w:rsidRPr="00B36AD9">
        <w:t xml:space="preserve">French </w:t>
      </w:r>
      <w:r w:rsidR="00D549EF">
        <w:t xml:space="preserve">NGO </w:t>
      </w:r>
      <w:r w:rsidRPr="00B36AD9">
        <w:t xml:space="preserve">Man &amp; </w:t>
      </w:r>
      <w:r w:rsidR="007A3D0B" w:rsidRPr="00B36AD9">
        <w:t xml:space="preserve">Nature in sustainable production of the raw material and </w:t>
      </w:r>
      <w:r w:rsidR="00D549EF">
        <w:t xml:space="preserve">sustainable </w:t>
      </w:r>
      <w:r w:rsidR="007A3D0B" w:rsidRPr="00B36AD9">
        <w:t>management of the resource.</w:t>
      </w:r>
    </w:p>
    <w:p w14:paraId="109BC00B" w14:textId="2E4452AF" w:rsidR="0063274C" w:rsidRDefault="007A3D0B" w:rsidP="00801E88">
      <w:pPr>
        <w:pStyle w:val="Paranumbered"/>
      </w:pPr>
      <w:r w:rsidRPr="00B36AD9">
        <w:t>A pre-PIC</w:t>
      </w:r>
      <w:r w:rsidR="0063274C" w:rsidRPr="00B36AD9">
        <w:t xml:space="preserve"> (Prior Informed Consent)</w:t>
      </w:r>
      <w:r w:rsidRPr="00B36AD9">
        <w:t xml:space="preserve"> was signed in 2012 between the local community, </w:t>
      </w:r>
      <w:r w:rsidR="00D549EF" w:rsidRPr="00B36AD9">
        <w:t>ERuDeF</w:t>
      </w:r>
      <w:r w:rsidRPr="00B36AD9">
        <w:t xml:space="preserve"> and V. Mane Fils</w:t>
      </w:r>
      <w:r w:rsidR="00712AD8">
        <w:t xml:space="preserve"> S.A</w:t>
      </w:r>
      <w:r w:rsidRPr="00B36AD9">
        <w:t>.  The ABS Initiative</w:t>
      </w:r>
      <w:r w:rsidR="00D549EF">
        <w:rPr>
          <w:rStyle w:val="FootnoteReference"/>
        </w:rPr>
        <w:footnoteReference w:id="6"/>
      </w:r>
      <w:r w:rsidR="00712AD8">
        <w:t xml:space="preserve"> has supported</w:t>
      </w:r>
      <w:r w:rsidRPr="00B36AD9">
        <w:t xml:space="preserve"> the dialogue and negotiation </w:t>
      </w:r>
      <w:r w:rsidR="0063274C" w:rsidRPr="00B36AD9">
        <w:t xml:space="preserve">between the parties </w:t>
      </w:r>
      <w:r w:rsidRPr="00B36AD9">
        <w:t xml:space="preserve">of a first ABS agreement between the Cameroonian government and the user company to cover the research </w:t>
      </w:r>
      <w:r w:rsidR="00E75AE7">
        <w:t xml:space="preserve">and commercialization </w:t>
      </w:r>
      <w:r w:rsidRPr="00B36AD9">
        <w:t>phase</w:t>
      </w:r>
      <w:r w:rsidR="00712AD8">
        <w:t xml:space="preserve"> (MAT signed in April 2015).</w:t>
      </w:r>
      <w:r w:rsidR="00652072">
        <w:t xml:space="preserve"> This experience with </w:t>
      </w:r>
      <w:r w:rsidR="00652072" w:rsidRPr="00652072">
        <w:rPr>
          <w:i/>
        </w:rPr>
        <w:t>Echinops giganteus</w:t>
      </w:r>
      <w:r w:rsidR="00652072">
        <w:t xml:space="preserve"> that has been gained in the baseline situation provides a good foundation to explore the ABS-potent</w:t>
      </w:r>
      <w:r w:rsidR="00E75AE7">
        <w:t xml:space="preserve">ial of other plants </w:t>
      </w:r>
      <w:r w:rsidR="00E45274">
        <w:t xml:space="preserve">such as </w:t>
      </w:r>
      <w:r w:rsidR="00E45274" w:rsidRPr="00D82ACF">
        <w:rPr>
          <w:i/>
        </w:rPr>
        <w:t>Mondia whitei</w:t>
      </w:r>
      <w:r w:rsidR="00E45274">
        <w:t xml:space="preserve"> </w:t>
      </w:r>
      <w:r w:rsidR="00E75AE7">
        <w:t>and to build</w:t>
      </w:r>
      <w:r w:rsidR="00652072">
        <w:t xml:space="preserve"> local capacity to engage in meaningful negotiations (PIC, MAT).</w:t>
      </w:r>
    </w:p>
    <w:p w14:paraId="422325E9" w14:textId="77777777" w:rsidR="002D1F11" w:rsidRPr="00761D5B" w:rsidRDefault="00C73EC1" w:rsidP="00D82ACF">
      <w:pPr>
        <w:pStyle w:val="Default"/>
      </w:pPr>
      <w:r w:rsidRPr="00D82ACF">
        <w:rPr>
          <w:sz w:val="22"/>
          <w:szCs w:val="22"/>
        </w:rPr>
        <w:t xml:space="preserve">In the next three years </w:t>
      </w:r>
      <w:r w:rsidR="003742FA" w:rsidRPr="00D82ACF">
        <w:rPr>
          <w:sz w:val="22"/>
          <w:szCs w:val="22"/>
        </w:rPr>
        <w:t>French company V. Mane Fils S. A is going to</w:t>
      </w:r>
      <w:r w:rsidR="007F229F" w:rsidRPr="00D82ACF">
        <w:rPr>
          <w:sz w:val="22"/>
          <w:szCs w:val="22"/>
        </w:rPr>
        <w:t xml:space="preserve"> finalized and capitalized the results of studies on  ethnobotanical investigations in the above villages to determine the availability and </w:t>
      </w:r>
      <w:r w:rsidR="007F229F">
        <w:rPr>
          <w:sz w:val="22"/>
          <w:szCs w:val="22"/>
        </w:rPr>
        <w:t xml:space="preserve"> d</w:t>
      </w:r>
      <w:r w:rsidR="007F229F" w:rsidRPr="00D82ACF">
        <w:rPr>
          <w:sz w:val="22"/>
          <w:szCs w:val="22"/>
        </w:rPr>
        <w:t xml:space="preserve">istribution of </w:t>
      </w:r>
      <w:r w:rsidR="007F229F" w:rsidRPr="00D82ACF">
        <w:rPr>
          <w:i/>
          <w:sz w:val="22"/>
          <w:szCs w:val="22"/>
        </w:rPr>
        <w:t>Mondia w.</w:t>
      </w:r>
      <w:r w:rsidR="007F229F" w:rsidRPr="00D82ACF">
        <w:rPr>
          <w:sz w:val="22"/>
          <w:szCs w:val="22"/>
        </w:rPr>
        <w:t xml:space="preserve"> and To determine the production potential of this plant in the different villages</w:t>
      </w:r>
      <w:r w:rsidR="007F229F">
        <w:rPr>
          <w:sz w:val="22"/>
          <w:szCs w:val="22"/>
        </w:rPr>
        <w:t xml:space="preserve">. The results will be used for any future exploitation and purchase of </w:t>
      </w:r>
      <w:r w:rsidR="007F229F" w:rsidRPr="00D82ACF">
        <w:rPr>
          <w:i/>
          <w:sz w:val="22"/>
          <w:szCs w:val="22"/>
        </w:rPr>
        <w:t>Mondia w</w:t>
      </w:r>
      <w:r w:rsidR="007F229F">
        <w:rPr>
          <w:sz w:val="22"/>
          <w:szCs w:val="22"/>
        </w:rPr>
        <w:t xml:space="preserve">. It is expected that from the survey, three villages (Folip, Besali or Bangang) around Tofala can be potential sites for future implementation of the Mondia </w:t>
      </w:r>
      <w:r w:rsidR="00B75745">
        <w:rPr>
          <w:sz w:val="22"/>
          <w:szCs w:val="22"/>
        </w:rPr>
        <w:t xml:space="preserve">w. </w:t>
      </w:r>
      <w:r w:rsidR="007F229F">
        <w:rPr>
          <w:sz w:val="22"/>
          <w:szCs w:val="22"/>
        </w:rPr>
        <w:t>project. And lewoh – Lebang can be selected because of the indigenous knowledge in the area.</w:t>
      </w:r>
      <w:r w:rsidR="007F229F" w:rsidRPr="00D82ACF">
        <w:rPr>
          <w:sz w:val="22"/>
          <w:szCs w:val="22"/>
        </w:rPr>
        <w:t xml:space="preserve"> </w:t>
      </w:r>
      <w:r w:rsidR="003742FA" w:rsidRPr="00D82ACF">
        <w:rPr>
          <w:sz w:val="22"/>
          <w:szCs w:val="22"/>
        </w:rPr>
        <w:t xml:space="preserve"> </w:t>
      </w:r>
    </w:p>
    <w:p w14:paraId="59724187" w14:textId="77777777" w:rsidR="003808A5" w:rsidRPr="00B34C43" w:rsidRDefault="007A3D0B" w:rsidP="00801E88">
      <w:pPr>
        <w:pStyle w:val="Paranumbered"/>
      </w:pPr>
      <w:r w:rsidRPr="00B36AD9">
        <w:t xml:space="preserve">The initial negotiation of the ABS agreement was complicated by the absence of national ABS legislation in Cameroon. The dialogue and negotiations around </w:t>
      </w:r>
      <w:r w:rsidR="00D549EF">
        <w:t xml:space="preserve">the </w:t>
      </w:r>
      <w:r w:rsidR="00D549EF" w:rsidRPr="00B34C43">
        <w:rPr>
          <w:i/>
        </w:rPr>
        <w:t>Echinops giganteus</w:t>
      </w:r>
      <w:r w:rsidR="00D549EF">
        <w:t xml:space="preserve"> </w:t>
      </w:r>
      <w:r w:rsidRPr="00B36AD9">
        <w:t>value chain are</w:t>
      </w:r>
      <w:r w:rsidR="003808A5" w:rsidRPr="00B36AD9">
        <w:t>,</w:t>
      </w:r>
      <w:r w:rsidRPr="00B36AD9">
        <w:t xml:space="preserve"> therefore</w:t>
      </w:r>
      <w:r w:rsidR="003808A5" w:rsidRPr="00B36AD9">
        <w:t>,</w:t>
      </w:r>
      <w:r w:rsidRPr="00B36AD9">
        <w:t xml:space="preserve"> seen as a pilot for Cameroon </w:t>
      </w:r>
      <w:r w:rsidR="00D549EF">
        <w:t xml:space="preserve">that will inform </w:t>
      </w:r>
      <w:r w:rsidRPr="00B36AD9">
        <w:t xml:space="preserve">the development of the national ABS framework. The ABS Initiative </w:t>
      </w:r>
      <w:r w:rsidR="00585E30">
        <w:t xml:space="preserve">has </w:t>
      </w:r>
      <w:r w:rsidRPr="00B36AD9">
        <w:t xml:space="preserve">also supporting the consultations for an interim decree which will regulate access to GR and </w:t>
      </w:r>
      <w:r w:rsidR="003808A5" w:rsidRPr="00B36AD9">
        <w:t>a</w:t>
      </w:r>
      <w:r w:rsidRPr="00B36AD9">
        <w:t xml:space="preserve">TK while the law is being drafted. While the ABS Initiative is supporting </w:t>
      </w:r>
      <w:r w:rsidR="003808A5" w:rsidRPr="00B36AD9">
        <w:t>the dialog</w:t>
      </w:r>
      <w:r w:rsidR="00D549EF">
        <w:t>ue</w:t>
      </w:r>
      <w:r w:rsidRPr="00B36AD9">
        <w:t xml:space="preserve"> between actors and negotiations between the user and the Cameroonian Government, there is a lack of means and capacity to properly address the involvement of the local community beyond actual participation in meetings. </w:t>
      </w:r>
      <w:r w:rsidR="00D549EF" w:rsidRPr="00B36AD9">
        <w:t>ERuDeF</w:t>
      </w:r>
      <w:r w:rsidR="00D549EF">
        <w:t xml:space="preserve"> </w:t>
      </w:r>
      <w:r w:rsidRPr="00B36AD9">
        <w:t xml:space="preserve">is currently supporting the community in building up the value chain (inventory, sustainable harvest and production practices) through a project </w:t>
      </w:r>
      <w:r w:rsidR="00D549EF">
        <w:t xml:space="preserve">with </w:t>
      </w:r>
      <w:r w:rsidRPr="00B36AD9">
        <w:t xml:space="preserve">Man </w:t>
      </w:r>
      <w:r w:rsidR="003808A5" w:rsidRPr="00B36AD9">
        <w:t xml:space="preserve">&amp; </w:t>
      </w:r>
      <w:r w:rsidRPr="00B36AD9">
        <w:t xml:space="preserve">Nature but lacks the continued funding and capacity to address specific ABS-related issues with the community. During the time-span of the proposed GEF investment (2015-2018), the baseline </w:t>
      </w:r>
      <w:r w:rsidR="00D549EF">
        <w:t>scenario</w:t>
      </w:r>
      <w:r w:rsidRPr="00B36AD9">
        <w:t xml:space="preserve"> consists of </w:t>
      </w:r>
      <w:r w:rsidR="003808A5" w:rsidRPr="00B36AD9">
        <w:t xml:space="preserve">the following </w:t>
      </w:r>
      <w:r w:rsidRPr="00B36AD9">
        <w:t>foundational initi</w:t>
      </w:r>
      <w:r w:rsidR="00656CA4">
        <w:t>atives estimated at $1,156,708</w:t>
      </w:r>
      <w:r w:rsidR="003808A5" w:rsidRPr="00B36AD9">
        <w:t>.</w:t>
      </w:r>
    </w:p>
    <w:p w14:paraId="0F48BAF4" w14:textId="77777777" w:rsidR="00B34C43" w:rsidRPr="00191F55" w:rsidRDefault="00B34C43" w:rsidP="00191F55">
      <w:pPr>
        <w:pStyle w:val="Listbulleted"/>
        <w:rPr>
          <w:color w:val="000000" w:themeColor="text1"/>
        </w:rPr>
      </w:pPr>
      <w:r w:rsidRPr="00191F55">
        <w:rPr>
          <w:color w:val="000000" w:themeColor="text1"/>
        </w:rPr>
        <w:t>Initiatives to strengthen national capacity to enable ABS frameworks ($300,000).</w:t>
      </w:r>
    </w:p>
    <w:p w14:paraId="7438CD1F" w14:textId="77777777" w:rsidR="00B34C43" w:rsidRPr="00191F55" w:rsidRDefault="00B34C43" w:rsidP="00191F55">
      <w:pPr>
        <w:pStyle w:val="Listbulleted"/>
        <w:rPr>
          <w:color w:val="000000" w:themeColor="text1"/>
        </w:rPr>
      </w:pPr>
      <w:r w:rsidRPr="00191F55">
        <w:rPr>
          <w:color w:val="000000" w:themeColor="text1"/>
        </w:rPr>
        <w:t xml:space="preserve">Initiatives to enable conservation of </w:t>
      </w:r>
      <w:r w:rsidRPr="00191F55">
        <w:rPr>
          <w:i/>
          <w:color w:val="000000" w:themeColor="text1"/>
        </w:rPr>
        <w:t>Echinops giganteus</w:t>
      </w:r>
      <w:r w:rsidRPr="00191F55">
        <w:rPr>
          <w:color w:val="000000" w:themeColor="text1"/>
        </w:rPr>
        <w:t xml:space="preserve"> through the implementation of community protocols which will include a species sustainable use plan ($300,000). The community protocol will have as its main objectives to: (i) conserve </w:t>
      </w:r>
      <w:r w:rsidRPr="00191F55">
        <w:rPr>
          <w:i/>
          <w:color w:val="000000" w:themeColor="text1"/>
        </w:rPr>
        <w:t>Echinops giganteus</w:t>
      </w:r>
      <w:r w:rsidRPr="00191F55">
        <w:rPr>
          <w:color w:val="000000" w:themeColor="text1"/>
        </w:rPr>
        <w:t xml:space="preserve"> populations and their habitats in line with harvesting regimes and ethno-botanical monitoring techniques; (ii) promote sustainable use of the species in support of rural livelihoods; and (iii) raise awareness amongst all concerned stakeholders about the biological and socio-economic importance of the target species.</w:t>
      </w:r>
    </w:p>
    <w:p w14:paraId="42221E17" w14:textId="2BC0AE0A" w:rsidR="00B34C43" w:rsidRPr="00191F55" w:rsidRDefault="00B34C43" w:rsidP="00191F55">
      <w:pPr>
        <w:pStyle w:val="Listbulleted"/>
        <w:rPr>
          <w:color w:val="000000" w:themeColor="text1"/>
        </w:rPr>
      </w:pPr>
      <w:r w:rsidRPr="00191F55">
        <w:rPr>
          <w:color w:val="000000" w:themeColor="text1"/>
        </w:rPr>
        <w:t xml:space="preserve">Bioprospecting research aimed at developing new cosmetic products will continue in conjunction with V. Mane Fils S. A. ($500,000). V. Mane Fils is aware that </w:t>
      </w:r>
      <w:r w:rsidRPr="00191F55">
        <w:rPr>
          <w:i/>
          <w:color w:val="000000" w:themeColor="text1"/>
        </w:rPr>
        <w:t>Echinops giganteus</w:t>
      </w:r>
      <w:r w:rsidRPr="00191F55">
        <w:rPr>
          <w:color w:val="000000" w:themeColor="text1"/>
        </w:rPr>
        <w:t xml:space="preserve"> possesses biochemical properties that are potential sources of natural ingredients for novel products in the cosmetics industry. The baseline project activities will be to: (i) provide support for the biochemical and toxicological comparisons of </w:t>
      </w:r>
      <w:r w:rsidRPr="00191F55">
        <w:rPr>
          <w:i/>
          <w:color w:val="000000" w:themeColor="text1"/>
        </w:rPr>
        <w:t>Echinops giganteus</w:t>
      </w:r>
      <w:r w:rsidRPr="00191F55">
        <w:rPr>
          <w:color w:val="000000" w:themeColor="text1"/>
        </w:rPr>
        <w:t xml:space="preserve">; (ii) provide support for the implementation of the ABS partnership agreement developed in May 2014 with participating ILCs; (iii) facilitate the training of ILCs, government counter-parts, and technical staff for the development of community protocols; and (iv) support research for the evaluation of the efficacy of naturally occurring compounds in </w:t>
      </w:r>
      <w:r w:rsidRPr="00191F55">
        <w:rPr>
          <w:i/>
          <w:color w:val="000000" w:themeColor="text1"/>
        </w:rPr>
        <w:t>Echinops giganteus</w:t>
      </w:r>
      <w:r w:rsidRPr="00191F55">
        <w:rPr>
          <w:color w:val="000000" w:themeColor="text1"/>
        </w:rPr>
        <w:t xml:space="preserve"> as ingredients in the cosmetics industry.</w:t>
      </w:r>
    </w:p>
    <w:p w14:paraId="31E92DB3" w14:textId="77777777" w:rsidR="00A1251E" w:rsidRPr="008A616C" w:rsidRDefault="00A54E5F" w:rsidP="00191F55">
      <w:pPr>
        <w:pStyle w:val="Listbulleted"/>
        <w:rPr>
          <w:rStyle w:val="hps"/>
          <w:color w:val="000000" w:themeColor="text1"/>
        </w:rPr>
      </w:pPr>
      <w:r w:rsidRPr="00191F55">
        <w:rPr>
          <w:color w:val="000000" w:themeColor="text1"/>
        </w:rPr>
        <w:t xml:space="preserve">SGP Grant Project - CMR/SGP/OP5/Y4/CORE/BD/14/02: </w:t>
      </w:r>
      <w:r w:rsidRPr="00AA6035">
        <w:rPr>
          <w:rStyle w:val="hps"/>
          <w:color w:val="000000" w:themeColor="text1"/>
          <w:lang w:val="en"/>
        </w:rPr>
        <w:t>Support for the</w:t>
      </w:r>
      <w:r w:rsidRPr="00191F55">
        <w:rPr>
          <w:color w:val="000000" w:themeColor="text1"/>
        </w:rPr>
        <w:t xml:space="preserve"> </w:t>
      </w:r>
      <w:r w:rsidRPr="00AA6035">
        <w:rPr>
          <w:rStyle w:val="hps"/>
          <w:color w:val="000000" w:themeColor="text1"/>
          <w:lang w:val="en"/>
        </w:rPr>
        <w:t>development of biodiversity</w:t>
      </w:r>
      <w:r w:rsidRPr="00191F55">
        <w:rPr>
          <w:color w:val="000000" w:themeColor="text1"/>
        </w:rPr>
        <w:t xml:space="preserve"> </w:t>
      </w:r>
      <w:r w:rsidRPr="00AA6035">
        <w:rPr>
          <w:rStyle w:val="hps"/>
          <w:color w:val="000000" w:themeColor="text1"/>
          <w:lang w:val="en"/>
        </w:rPr>
        <w:t>of Mount</w:t>
      </w:r>
      <w:r w:rsidRPr="00191F55">
        <w:rPr>
          <w:color w:val="000000" w:themeColor="text1"/>
        </w:rPr>
        <w:t xml:space="preserve"> </w:t>
      </w:r>
      <w:r w:rsidRPr="00AA6035">
        <w:rPr>
          <w:rStyle w:val="hps"/>
          <w:color w:val="000000" w:themeColor="text1"/>
          <w:lang w:val="en"/>
        </w:rPr>
        <w:t>Bamboutos</w:t>
      </w:r>
      <w:r w:rsidRPr="00191F55">
        <w:rPr>
          <w:color w:val="000000" w:themeColor="text1"/>
        </w:rPr>
        <w:t xml:space="preserve"> </w:t>
      </w:r>
      <w:r w:rsidR="00AB1786" w:rsidRPr="00191F55">
        <w:rPr>
          <w:color w:val="000000" w:themeColor="text1"/>
        </w:rPr>
        <w:t xml:space="preserve">focus on the implementation of </w:t>
      </w:r>
      <w:r w:rsidRPr="00AA6035">
        <w:rPr>
          <w:rStyle w:val="hps"/>
          <w:color w:val="000000" w:themeColor="text1"/>
          <w:lang w:val="en"/>
        </w:rPr>
        <w:t>the principle</w:t>
      </w:r>
      <w:r w:rsidRPr="00191F55">
        <w:rPr>
          <w:color w:val="000000" w:themeColor="text1"/>
        </w:rPr>
        <w:t xml:space="preserve"> </w:t>
      </w:r>
      <w:r w:rsidRPr="00AA6035">
        <w:rPr>
          <w:rStyle w:val="hps"/>
          <w:color w:val="000000" w:themeColor="text1"/>
          <w:lang w:val="en"/>
        </w:rPr>
        <w:t>of</w:t>
      </w:r>
      <w:r w:rsidRPr="00191F55">
        <w:rPr>
          <w:color w:val="000000" w:themeColor="text1"/>
        </w:rPr>
        <w:t xml:space="preserve"> </w:t>
      </w:r>
      <w:r w:rsidRPr="00AA6035">
        <w:rPr>
          <w:rStyle w:val="hps"/>
          <w:color w:val="000000" w:themeColor="text1"/>
          <w:lang w:val="en"/>
        </w:rPr>
        <w:t>access</w:t>
      </w:r>
      <w:r w:rsidRPr="00191F55">
        <w:rPr>
          <w:color w:val="000000" w:themeColor="text1"/>
        </w:rPr>
        <w:t xml:space="preserve"> </w:t>
      </w:r>
      <w:r w:rsidRPr="00AA6035">
        <w:rPr>
          <w:rStyle w:val="hps"/>
          <w:color w:val="000000" w:themeColor="text1"/>
          <w:lang w:val="en"/>
        </w:rPr>
        <w:t>and Benefit Sharing</w:t>
      </w:r>
      <w:r w:rsidRPr="00191F55">
        <w:rPr>
          <w:color w:val="000000" w:themeColor="text1"/>
        </w:rPr>
        <w:t xml:space="preserve"> </w:t>
      </w:r>
      <w:r w:rsidRPr="00AA6035">
        <w:rPr>
          <w:rStyle w:val="hps"/>
          <w:color w:val="000000" w:themeColor="text1"/>
          <w:lang w:val="en"/>
        </w:rPr>
        <w:t>in Cameroon</w:t>
      </w:r>
      <w:r w:rsidR="00AB1786" w:rsidRPr="00AA6035">
        <w:rPr>
          <w:rStyle w:val="hps"/>
          <w:color w:val="000000" w:themeColor="text1"/>
          <w:lang w:val="en"/>
        </w:rPr>
        <w:t xml:space="preserve"> (</w:t>
      </w:r>
      <w:r w:rsidR="00AB1786" w:rsidRPr="00AA6035">
        <w:rPr>
          <w:rStyle w:val="hps"/>
          <w:i/>
          <w:color w:val="000000" w:themeColor="text1"/>
          <w:lang w:val="en"/>
        </w:rPr>
        <w:t>Echinops giganteus</w:t>
      </w:r>
      <w:r w:rsidR="00AB1786" w:rsidRPr="00AA6035">
        <w:rPr>
          <w:rStyle w:val="hps"/>
          <w:color w:val="000000" w:themeColor="text1"/>
          <w:lang w:val="en"/>
        </w:rPr>
        <w:t>), f</w:t>
      </w:r>
      <w:r w:rsidRPr="00AA6035">
        <w:rPr>
          <w:rStyle w:val="hps"/>
          <w:color w:val="000000" w:themeColor="text1"/>
          <w:lang w:val="en"/>
        </w:rPr>
        <w:t>or one year and half (2015-</w:t>
      </w:r>
      <w:r w:rsidR="00AB1786" w:rsidRPr="008A616C">
        <w:rPr>
          <w:rStyle w:val="hps"/>
          <w:color w:val="000000" w:themeColor="text1"/>
          <w:lang w:val="en"/>
        </w:rPr>
        <w:t>2016). T</w:t>
      </w:r>
      <w:r w:rsidRPr="008A616C">
        <w:rPr>
          <w:rStyle w:val="hps"/>
          <w:color w:val="000000" w:themeColor="text1"/>
          <w:lang w:val="en"/>
        </w:rPr>
        <w:t>he project</w:t>
      </w:r>
      <w:r w:rsidRPr="00191F55">
        <w:rPr>
          <w:color w:val="000000" w:themeColor="text1"/>
        </w:rPr>
        <w:t xml:space="preserve"> </w:t>
      </w:r>
      <w:r w:rsidRPr="00AA6035">
        <w:rPr>
          <w:rStyle w:val="hps"/>
          <w:color w:val="000000" w:themeColor="text1"/>
          <w:lang w:val="en"/>
        </w:rPr>
        <w:t>has three</w:t>
      </w:r>
      <w:r w:rsidRPr="00191F55">
        <w:rPr>
          <w:color w:val="000000" w:themeColor="text1"/>
        </w:rPr>
        <w:t xml:space="preserve"> </w:t>
      </w:r>
      <w:r w:rsidRPr="00AA6035">
        <w:rPr>
          <w:rStyle w:val="hps"/>
          <w:color w:val="000000" w:themeColor="text1"/>
          <w:lang w:val="en"/>
        </w:rPr>
        <w:t>specific objectives:</w:t>
      </w:r>
      <w:r w:rsidRPr="00191F55">
        <w:rPr>
          <w:color w:val="000000" w:themeColor="text1"/>
        </w:rPr>
        <w:br/>
      </w:r>
      <w:r w:rsidRPr="00AA6035">
        <w:rPr>
          <w:rStyle w:val="hps"/>
          <w:color w:val="000000" w:themeColor="text1"/>
          <w:lang w:val="en"/>
        </w:rPr>
        <w:t>1</w:t>
      </w:r>
      <w:r w:rsidRPr="00191F55">
        <w:rPr>
          <w:color w:val="000000" w:themeColor="text1"/>
        </w:rPr>
        <w:t xml:space="preserve">) Building capacity </w:t>
      </w:r>
      <w:r w:rsidRPr="00AA6035">
        <w:rPr>
          <w:rStyle w:val="hps"/>
          <w:color w:val="000000" w:themeColor="text1"/>
          <w:lang w:val="en"/>
        </w:rPr>
        <w:t>and train</w:t>
      </w:r>
      <w:r w:rsidRPr="00191F55">
        <w:rPr>
          <w:color w:val="000000" w:themeColor="text1"/>
        </w:rPr>
        <w:t xml:space="preserve"> </w:t>
      </w:r>
      <w:r w:rsidRPr="00AA6035">
        <w:rPr>
          <w:rStyle w:val="hps"/>
          <w:color w:val="000000" w:themeColor="text1"/>
          <w:lang w:val="en"/>
        </w:rPr>
        <w:t>indigenous institutions</w:t>
      </w:r>
      <w:r w:rsidRPr="00191F55">
        <w:rPr>
          <w:color w:val="000000" w:themeColor="text1"/>
        </w:rPr>
        <w:t xml:space="preserve"> </w:t>
      </w:r>
      <w:r w:rsidRPr="00AA6035">
        <w:rPr>
          <w:rStyle w:val="hps"/>
          <w:color w:val="000000" w:themeColor="text1"/>
          <w:lang w:val="en"/>
        </w:rPr>
        <w:t>on the</w:t>
      </w:r>
      <w:r w:rsidRPr="00191F55">
        <w:rPr>
          <w:color w:val="000000" w:themeColor="text1"/>
        </w:rPr>
        <w:t xml:space="preserve"> </w:t>
      </w:r>
      <w:r w:rsidR="00AB1786" w:rsidRPr="00AA6035">
        <w:rPr>
          <w:rStyle w:val="hps"/>
          <w:color w:val="000000" w:themeColor="text1"/>
          <w:lang w:val="en"/>
        </w:rPr>
        <w:t xml:space="preserve">management of </w:t>
      </w:r>
      <w:r w:rsidRPr="00AA6035">
        <w:rPr>
          <w:rStyle w:val="hps"/>
          <w:i/>
          <w:color w:val="000000" w:themeColor="text1"/>
          <w:lang w:val="en"/>
        </w:rPr>
        <w:t>Echinops</w:t>
      </w:r>
      <w:r w:rsidRPr="00191F55">
        <w:rPr>
          <w:i/>
          <w:color w:val="000000" w:themeColor="text1"/>
        </w:rPr>
        <w:br/>
      </w:r>
      <w:r w:rsidRPr="00AA6035">
        <w:rPr>
          <w:rStyle w:val="hps"/>
          <w:i/>
          <w:color w:val="000000" w:themeColor="text1"/>
          <w:lang w:val="en"/>
        </w:rPr>
        <w:t>giganteus</w:t>
      </w:r>
      <w:r w:rsidRPr="00191F55">
        <w:rPr>
          <w:color w:val="000000" w:themeColor="text1"/>
        </w:rPr>
        <w:t xml:space="preserve"> </w:t>
      </w:r>
      <w:r w:rsidRPr="00AA6035">
        <w:rPr>
          <w:rStyle w:val="hps"/>
          <w:color w:val="000000" w:themeColor="text1"/>
          <w:lang w:val="en"/>
        </w:rPr>
        <w:t>and</w:t>
      </w:r>
      <w:r w:rsidRPr="00191F55">
        <w:rPr>
          <w:color w:val="000000" w:themeColor="text1"/>
        </w:rPr>
        <w:t xml:space="preserve"> </w:t>
      </w:r>
      <w:r w:rsidRPr="00AA6035">
        <w:rPr>
          <w:rStyle w:val="hps"/>
          <w:color w:val="000000" w:themeColor="text1"/>
          <w:lang w:val="en"/>
        </w:rPr>
        <w:t>forest landscape restoration</w:t>
      </w:r>
      <w:r w:rsidRPr="00191F55">
        <w:rPr>
          <w:color w:val="000000" w:themeColor="text1"/>
        </w:rPr>
        <w:t xml:space="preserve"> </w:t>
      </w:r>
      <w:r w:rsidRPr="00AA6035">
        <w:rPr>
          <w:rStyle w:val="hps"/>
          <w:color w:val="000000" w:themeColor="text1"/>
          <w:lang w:val="en"/>
        </w:rPr>
        <w:t>Magha</w:t>
      </w:r>
      <w:r w:rsidRPr="00AA6035">
        <w:rPr>
          <w:rStyle w:val="atn"/>
          <w:color w:val="000000" w:themeColor="text1"/>
          <w:lang w:val="en"/>
        </w:rPr>
        <w:t>-</w:t>
      </w:r>
      <w:r w:rsidRPr="00191F55">
        <w:rPr>
          <w:color w:val="000000" w:themeColor="text1"/>
        </w:rPr>
        <w:t>Bamumbu;</w:t>
      </w:r>
      <w:r w:rsidRPr="00191F55">
        <w:rPr>
          <w:color w:val="000000" w:themeColor="text1"/>
        </w:rPr>
        <w:br/>
      </w:r>
      <w:r w:rsidRPr="00AA6035">
        <w:rPr>
          <w:rStyle w:val="hps"/>
          <w:color w:val="000000" w:themeColor="text1"/>
          <w:lang w:val="en"/>
        </w:rPr>
        <w:t>2)</w:t>
      </w:r>
      <w:r w:rsidRPr="00191F55">
        <w:rPr>
          <w:color w:val="000000" w:themeColor="text1"/>
        </w:rPr>
        <w:t xml:space="preserve"> </w:t>
      </w:r>
      <w:r w:rsidR="00AB1786" w:rsidRPr="00AA6035">
        <w:rPr>
          <w:rStyle w:val="hps"/>
          <w:color w:val="000000" w:themeColor="text1"/>
          <w:lang w:val="en"/>
        </w:rPr>
        <w:t>F</w:t>
      </w:r>
      <w:r w:rsidRPr="00AA6035">
        <w:rPr>
          <w:rStyle w:val="hps"/>
          <w:color w:val="000000" w:themeColor="text1"/>
          <w:lang w:val="en"/>
        </w:rPr>
        <w:t>ormalize</w:t>
      </w:r>
      <w:r w:rsidRPr="00191F55">
        <w:rPr>
          <w:color w:val="000000" w:themeColor="text1"/>
        </w:rPr>
        <w:t xml:space="preserve"> </w:t>
      </w:r>
      <w:r w:rsidRPr="00AA6035">
        <w:rPr>
          <w:rStyle w:val="hps"/>
          <w:color w:val="000000" w:themeColor="text1"/>
          <w:lang w:val="en"/>
        </w:rPr>
        <w:t>the commitments</w:t>
      </w:r>
      <w:r w:rsidRPr="00191F55">
        <w:rPr>
          <w:color w:val="000000" w:themeColor="text1"/>
        </w:rPr>
        <w:t xml:space="preserve"> </w:t>
      </w:r>
      <w:r w:rsidRPr="00AA6035">
        <w:rPr>
          <w:rStyle w:val="hps"/>
          <w:color w:val="000000" w:themeColor="text1"/>
          <w:lang w:val="en"/>
        </w:rPr>
        <w:t>of the Nagoya Protocol</w:t>
      </w:r>
      <w:r w:rsidRPr="00191F55">
        <w:rPr>
          <w:color w:val="000000" w:themeColor="text1"/>
        </w:rPr>
        <w:t xml:space="preserve"> </w:t>
      </w:r>
      <w:r w:rsidRPr="00AA6035">
        <w:rPr>
          <w:rStyle w:val="hps"/>
          <w:color w:val="000000" w:themeColor="text1"/>
          <w:lang w:val="en"/>
        </w:rPr>
        <w:t>by signing the</w:t>
      </w:r>
      <w:r w:rsidRPr="00191F55">
        <w:rPr>
          <w:color w:val="000000" w:themeColor="text1"/>
        </w:rPr>
        <w:t xml:space="preserve"> </w:t>
      </w:r>
      <w:r w:rsidRPr="00AA6035">
        <w:rPr>
          <w:rStyle w:val="hps"/>
          <w:color w:val="000000" w:themeColor="text1"/>
          <w:lang w:val="en"/>
        </w:rPr>
        <w:t>PIC</w:t>
      </w:r>
      <w:r w:rsidRPr="00191F55">
        <w:rPr>
          <w:color w:val="000000" w:themeColor="text1"/>
        </w:rPr>
        <w:t xml:space="preserve"> </w:t>
      </w:r>
      <w:r w:rsidRPr="00AA6035">
        <w:rPr>
          <w:rStyle w:val="hps"/>
          <w:color w:val="000000" w:themeColor="text1"/>
          <w:lang w:val="en"/>
        </w:rPr>
        <w:t>(Consent</w:t>
      </w:r>
      <w:r w:rsidRPr="00191F55">
        <w:rPr>
          <w:color w:val="000000" w:themeColor="text1"/>
        </w:rPr>
        <w:br/>
      </w:r>
      <w:r w:rsidRPr="00AA6035">
        <w:rPr>
          <w:rStyle w:val="hps"/>
          <w:color w:val="000000" w:themeColor="text1"/>
          <w:lang w:val="en"/>
        </w:rPr>
        <w:t>Given</w:t>
      </w:r>
      <w:r w:rsidRPr="00191F55">
        <w:rPr>
          <w:color w:val="000000" w:themeColor="text1"/>
        </w:rPr>
        <w:t xml:space="preserve"> </w:t>
      </w:r>
      <w:r w:rsidRPr="00AA6035">
        <w:rPr>
          <w:rStyle w:val="hps"/>
          <w:color w:val="000000" w:themeColor="text1"/>
          <w:lang w:val="en"/>
        </w:rPr>
        <w:t>prior</w:t>
      </w:r>
      <w:r w:rsidRPr="00191F55">
        <w:rPr>
          <w:color w:val="000000" w:themeColor="text1"/>
        </w:rPr>
        <w:t xml:space="preserve"> </w:t>
      </w:r>
      <w:r w:rsidRPr="00AA6035">
        <w:rPr>
          <w:rStyle w:val="hps"/>
          <w:color w:val="000000" w:themeColor="text1"/>
          <w:lang w:val="en"/>
        </w:rPr>
        <w:t>knowledge of</w:t>
      </w:r>
      <w:r w:rsidRPr="00191F55">
        <w:rPr>
          <w:color w:val="000000" w:themeColor="text1"/>
        </w:rPr>
        <w:t xml:space="preserve"> </w:t>
      </w:r>
      <w:r w:rsidRPr="00AA6035">
        <w:rPr>
          <w:rStyle w:val="hps"/>
          <w:color w:val="000000" w:themeColor="text1"/>
          <w:lang w:val="en"/>
        </w:rPr>
        <w:t>Cause</w:t>
      </w:r>
      <w:r w:rsidRPr="00191F55">
        <w:rPr>
          <w:color w:val="000000" w:themeColor="text1"/>
        </w:rPr>
        <w:t xml:space="preserve">) </w:t>
      </w:r>
      <w:r w:rsidRPr="00AA6035">
        <w:rPr>
          <w:rStyle w:val="hps"/>
          <w:color w:val="000000" w:themeColor="text1"/>
          <w:lang w:val="en"/>
        </w:rPr>
        <w:t>and</w:t>
      </w:r>
      <w:r w:rsidRPr="00191F55">
        <w:rPr>
          <w:color w:val="000000" w:themeColor="text1"/>
        </w:rPr>
        <w:t xml:space="preserve"> </w:t>
      </w:r>
      <w:r w:rsidRPr="00AA6035">
        <w:rPr>
          <w:rStyle w:val="hps"/>
          <w:color w:val="000000" w:themeColor="text1"/>
          <w:lang w:val="en"/>
        </w:rPr>
        <w:t>MAT</w:t>
      </w:r>
      <w:r w:rsidRPr="00191F55">
        <w:rPr>
          <w:color w:val="000000" w:themeColor="text1"/>
        </w:rPr>
        <w:t xml:space="preserve"> </w:t>
      </w:r>
      <w:r w:rsidRPr="00AA6035">
        <w:rPr>
          <w:rStyle w:val="hps"/>
          <w:color w:val="000000" w:themeColor="text1"/>
          <w:lang w:val="en"/>
        </w:rPr>
        <w:t>(</w:t>
      </w:r>
      <w:r w:rsidRPr="00191F55">
        <w:rPr>
          <w:color w:val="000000" w:themeColor="text1"/>
        </w:rPr>
        <w:t xml:space="preserve">Agreed Terms </w:t>
      </w:r>
      <w:r w:rsidRPr="00AA6035">
        <w:rPr>
          <w:rStyle w:val="hps"/>
          <w:color w:val="000000" w:themeColor="text1"/>
          <w:lang w:val="en"/>
        </w:rPr>
        <w:t>of a</w:t>
      </w:r>
      <w:r w:rsidRPr="00191F55">
        <w:rPr>
          <w:color w:val="000000" w:themeColor="text1"/>
        </w:rPr>
        <w:t xml:space="preserve"> </w:t>
      </w:r>
      <w:r w:rsidRPr="00AA6035">
        <w:rPr>
          <w:rStyle w:val="hps"/>
          <w:color w:val="000000" w:themeColor="text1"/>
          <w:lang w:val="en"/>
        </w:rPr>
        <w:t>Common</w:t>
      </w:r>
      <w:r w:rsidRPr="00191F55">
        <w:rPr>
          <w:color w:val="000000" w:themeColor="text1"/>
        </w:rPr>
        <w:t xml:space="preserve"> </w:t>
      </w:r>
      <w:r w:rsidRPr="00AA6035">
        <w:rPr>
          <w:rStyle w:val="hps"/>
          <w:color w:val="000000" w:themeColor="text1"/>
          <w:lang w:val="en"/>
        </w:rPr>
        <w:t>Agreement)</w:t>
      </w:r>
      <w:r w:rsidRPr="00191F55">
        <w:rPr>
          <w:color w:val="000000" w:themeColor="text1"/>
        </w:rPr>
        <w:br/>
      </w:r>
      <w:r w:rsidRPr="00AA6035">
        <w:rPr>
          <w:rStyle w:val="hps"/>
          <w:color w:val="000000" w:themeColor="text1"/>
          <w:lang w:val="en"/>
        </w:rPr>
        <w:t>for</w:t>
      </w:r>
      <w:r w:rsidRPr="00191F55">
        <w:rPr>
          <w:color w:val="000000" w:themeColor="text1"/>
        </w:rPr>
        <w:t xml:space="preserve"> </w:t>
      </w:r>
      <w:r w:rsidRPr="00AA6035">
        <w:rPr>
          <w:rStyle w:val="hps"/>
          <w:color w:val="000000" w:themeColor="text1"/>
          <w:lang w:val="en"/>
        </w:rPr>
        <w:t>resource</w:t>
      </w:r>
      <w:r w:rsidRPr="00191F55">
        <w:rPr>
          <w:color w:val="000000" w:themeColor="text1"/>
        </w:rPr>
        <w:t xml:space="preserve"> </w:t>
      </w:r>
      <w:r w:rsidRPr="00AA6035">
        <w:rPr>
          <w:rStyle w:val="hps"/>
          <w:color w:val="000000" w:themeColor="text1"/>
          <w:lang w:val="en"/>
        </w:rPr>
        <w:t>commercialization stage;</w:t>
      </w:r>
      <w:r w:rsidRPr="00191F55">
        <w:rPr>
          <w:color w:val="000000" w:themeColor="text1"/>
        </w:rPr>
        <w:br/>
      </w:r>
      <w:r w:rsidRPr="00AA6035">
        <w:rPr>
          <w:rStyle w:val="hps"/>
          <w:color w:val="000000" w:themeColor="text1"/>
          <w:lang w:val="en"/>
        </w:rPr>
        <w:t>3) Create</w:t>
      </w:r>
      <w:r w:rsidRPr="00191F55">
        <w:rPr>
          <w:color w:val="000000" w:themeColor="text1"/>
        </w:rPr>
        <w:t xml:space="preserve"> </w:t>
      </w:r>
      <w:r w:rsidRPr="00AA6035">
        <w:rPr>
          <w:rStyle w:val="hps"/>
          <w:color w:val="000000" w:themeColor="text1"/>
          <w:lang w:val="en"/>
        </w:rPr>
        <w:t>awareness tools</w:t>
      </w:r>
      <w:r w:rsidRPr="00191F55">
        <w:rPr>
          <w:color w:val="000000" w:themeColor="text1"/>
        </w:rPr>
        <w:t xml:space="preserve"> </w:t>
      </w:r>
      <w:r w:rsidRPr="00AA6035">
        <w:rPr>
          <w:rStyle w:val="hps"/>
          <w:color w:val="000000" w:themeColor="text1"/>
          <w:lang w:val="en"/>
        </w:rPr>
        <w:t>based on the</w:t>
      </w:r>
      <w:r w:rsidRPr="00191F55">
        <w:rPr>
          <w:color w:val="000000" w:themeColor="text1"/>
        </w:rPr>
        <w:t xml:space="preserve"> </w:t>
      </w:r>
      <w:r w:rsidRPr="00AA6035">
        <w:rPr>
          <w:rStyle w:val="hps"/>
          <w:color w:val="000000" w:themeColor="text1"/>
          <w:lang w:val="en"/>
        </w:rPr>
        <w:t>experiences</w:t>
      </w:r>
      <w:r w:rsidRPr="00191F55">
        <w:rPr>
          <w:color w:val="000000" w:themeColor="text1"/>
        </w:rPr>
        <w:t xml:space="preserve"> </w:t>
      </w:r>
      <w:r w:rsidR="00AB1786" w:rsidRPr="00AA6035">
        <w:rPr>
          <w:rStyle w:val="hps"/>
          <w:color w:val="000000" w:themeColor="text1"/>
          <w:lang w:val="en"/>
        </w:rPr>
        <w:t xml:space="preserve">on </w:t>
      </w:r>
      <w:r w:rsidRPr="00AA6035">
        <w:rPr>
          <w:rStyle w:val="hps"/>
          <w:i/>
          <w:color w:val="000000" w:themeColor="text1"/>
          <w:lang w:val="en"/>
        </w:rPr>
        <w:t>Echinops</w:t>
      </w:r>
      <w:r w:rsidRPr="00191F55">
        <w:rPr>
          <w:i/>
          <w:color w:val="000000" w:themeColor="text1"/>
        </w:rPr>
        <w:t xml:space="preserve"> </w:t>
      </w:r>
      <w:r w:rsidRPr="00AA6035">
        <w:rPr>
          <w:rStyle w:val="hps"/>
          <w:i/>
          <w:color w:val="000000" w:themeColor="text1"/>
          <w:lang w:val="en"/>
        </w:rPr>
        <w:t>giganteus</w:t>
      </w:r>
      <w:r w:rsidR="00AB1786" w:rsidRPr="00AA6035">
        <w:rPr>
          <w:rStyle w:val="hps"/>
          <w:color w:val="000000" w:themeColor="text1"/>
          <w:lang w:val="en"/>
        </w:rPr>
        <w:t xml:space="preserve"> in </w:t>
      </w:r>
      <w:r w:rsidRPr="00AA6035">
        <w:rPr>
          <w:rStyle w:val="hps"/>
          <w:color w:val="000000" w:themeColor="text1"/>
          <w:lang w:val="en"/>
        </w:rPr>
        <w:t>Cameroon</w:t>
      </w:r>
      <w:r w:rsidR="00AB1786" w:rsidRPr="00AA6035">
        <w:rPr>
          <w:rStyle w:val="hps"/>
          <w:color w:val="000000" w:themeColor="text1"/>
          <w:lang w:val="en"/>
        </w:rPr>
        <w:t>.</w:t>
      </w:r>
      <w:r w:rsidRPr="00AA6035">
        <w:rPr>
          <w:rStyle w:val="hps"/>
          <w:color w:val="000000" w:themeColor="text1"/>
          <w:lang w:val="en"/>
        </w:rPr>
        <w:t xml:space="preserve"> </w:t>
      </w:r>
    </w:p>
    <w:p w14:paraId="598B0198" w14:textId="77777777" w:rsidR="00F92682" w:rsidRPr="00191F55" w:rsidRDefault="00CB6F69" w:rsidP="00191F55">
      <w:pPr>
        <w:pStyle w:val="Listbulleted"/>
        <w:rPr>
          <w:color w:val="000000" w:themeColor="text1"/>
        </w:rPr>
      </w:pPr>
      <w:r w:rsidRPr="00191F55">
        <w:rPr>
          <w:color w:val="000000" w:themeColor="text1"/>
        </w:rPr>
        <w:t xml:space="preserve">Local communities have been involved in research conducted by ERuDeF and Dschang University in 2014 and 2015 in collaboration with the French NGO Man &amp; Nature on spatial distribution, uses and potential production at site level for sustainable use of the resource of </w:t>
      </w:r>
      <w:r w:rsidRPr="00191F55">
        <w:rPr>
          <w:i/>
          <w:color w:val="000000" w:themeColor="text1"/>
        </w:rPr>
        <w:t>Mondia whitei.</w:t>
      </w:r>
    </w:p>
    <w:p w14:paraId="44C90EB1" w14:textId="063E7C1D" w:rsidR="005F29D4" w:rsidRPr="00B36AD9" w:rsidRDefault="005F29D4" w:rsidP="00CA29D2">
      <w:pPr>
        <w:pStyle w:val="Heading2"/>
        <w:rPr>
          <w:lang w:val="en-US"/>
        </w:rPr>
      </w:pPr>
      <w:bookmarkStart w:id="10" w:name="_Toc446416292"/>
      <w:r w:rsidRPr="00B36AD9">
        <w:rPr>
          <w:lang w:val="en-US"/>
        </w:rPr>
        <w:t xml:space="preserve">Barriers to conservation and sustainable use of </w:t>
      </w:r>
      <w:r w:rsidR="00F81A38">
        <w:rPr>
          <w:lang w:val="en-US"/>
        </w:rPr>
        <w:t>GRs</w:t>
      </w:r>
      <w:r w:rsidRPr="00B36AD9">
        <w:rPr>
          <w:lang w:val="en-US"/>
        </w:rPr>
        <w:t xml:space="preserve"> and equitable benefit-sharing</w:t>
      </w:r>
      <w:bookmarkEnd w:id="10"/>
    </w:p>
    <w:p w14:paraId="70457A68" w14:textId="16486CF0" w:rsidR="007A3D0B" w:rsidRPr="00B36AD9" w:rsidRDefault="007A3D0B" w:rsidP="00801E88">
      <w:pPr>
        <w:pStyle w:val="Paranumbered"/>
      </w:pPr>
      <w:r w:rsidRPr="00B36AD9">
        <w:t xml:space="preserve">Despite the importance of </w:t>
      </w:r>
      <w:r w:rsidR="005F29D4" w:rsidRPr="00B36AD9">
        <w:t xml:space="preserve">the baseline </w:t>
      </w:r>
      <w:r w:rsidRPr="00B36AD9">
        <w:t>initiatives</w:t>
      </w:r>
      <w:r w:rsidR="005F29D4" w:rsidRPr="00B36AD9">
        <w:t xml:space="preserve"> described above</w:t>
      </w:r>
      <w:r w:rsidRPr="00B36AD9">
        <w:t>, the</w:t>
      </w:r>
      <w:r w:rsidR="005F29D4" w:rsidRPr="00B36AD9">
        <w:t xml:space="preserve"> successful participation of </w:t>
      </w:r>
      <w:r w:rsidRPr="00B36AD9">
        <w:t xml:space="preserve">selected indigenous and local communities in Cameroon in ABS-compliant value chains </w:t>
      </w:r>
      <w:r w:rsidR="005F29D4" w:rsidRPr="00B36AD9">
        <w:t>remains uncertain</w:t>
      </w:r>
      <w:r w:rsidRPr="00B36AD9">
        <w:t xml:space="preserve">. </w:t>
      </w:r>
      <w:r w:rsidR="005F29D4" w:rsidRPr="00B36AD9">
        <w:t xml:space="preserve">The </w:t>
      </w:r>
      <w:r w:rsidRPr="00B36AD9">
        <w:t xml:space="preserve">necessary capacities to negotiate PIC </w:t>
      </w:r>
      <w:r w:rsidR="005F29D4" w:rsidRPr="00B36AD9">
        <w:t xml:space="preserve">(Prior Informed Consent) </w:t>
      </w:r>
      <w:r w:rsidRPr="00B36AD9">
        <w:t xml:space="preserve">and MAT </w:t>
      </w:r>
      <w:r w:rsidR="005F29D4" w:rsidRPr="00B36AD9">
        <w:t xml:space="preserve">(Mutually Agreed Terms) </w:t>
      </w:r>
      <w:r w:rsidRPr="00B36AD9">
        <w:t xml:space="preserve">procedures is limited. Under a business as usual scenario, the existing investments in the </w:t>
      </w:r>
      <w:r w:rsidR="0015101A" w:rsidRPr="00B36AD9">
        <w:rPr>
          <w:i/>
        </w:rPr>
        <w:t>Echinops giganteus</w:t>
      </w:r>
      <w:r w:rsidR="0015101A" w:rsidRPr="00B36AD9">
        <w:t xml:space="preserve"> </w:t>
      </w:r>
      <w:r w:rsidRPr="00B36AD9">
        <w:t xml:space="preserve">value chain will not comprehensively address the consultation needs of </w:t>
      </w:r>
      <w:r w:rsidR="005F29D4" w:rsidRPr="00B36AD9">
        <w:t xml:space="preserve">ILCs </w:t>
      </w:r>
      <w:r w:rsidRPr="00B36AD9">
        <w:t>in relation to the requirements of the available PIC and MAT procedures</w:t>
      </w:r>
      <w:r w:rsidR="00F00216">
        <w:t xml:space="preserve">, nor will the existing investments be exploring value chains associated with other plants, such as </w:t>
      </w:r>
      <w:r w:rsidR="00F00216" w:rsidRPr="00F00216">
        <w:rPr>
          <w:i/>
        </w:rPr>
        <w:t>Mondia whitei</w:t>
      </w:r>
      <w:r w:rsidRPr="00B36AD9">
        <w:t xml:space="preserve">. </w:t>
      </w:r>
      <w:r w:rsidR="00765151" w:rsidRPr="00B36AD9">
        <w:t xml:space="preserve">The </w:t>
      </w:r>
      <w:r w:rsidR="00BD0F0F" w:rsidRPr="00B36AD9">
        <w:t>proposed long-term solution</w:t>
      </w:r>
      <w:r w:rsidRPr="00B36AD9">
        <w:t xml:space="preserve"> is to facilitate the effective participation </w:t>
      </w:r>
      <w:r w:rsidR="00BD0F0F" w:rsidRPr="00B36AD9">
        <w:t>of ILCs in ABS-</w:t>
      </w:r>
      <w:r w:rsidRPr="00B36AD9">
        <w:t xml:space="preserve">compliant value chains </w:t>
      </w:r>
      <w:r w:rsidR="00F00216">
        <w:t xml:space="preserve">related to both </w:t>
      </w:r>
      <w:r w:rsidR="00F00216" w:rsidRPr="00F00216">
        <w:rPr>
          <w:i/>
        </w:rPr>
        <w:t>Echinops giganteus</w:t>
      </w:r>
      <w:r w:rsidR="00F00216">
        <w:t xml:space="preserve"> and </w:t>
      </w:r>
      <w:r w:rsidR="00F00216" w:rsidRPr="00F00216">
        <w:rPr>
          <w:i/>
        </w:rPr>
        <w:t>Mondia whitei</w:t>
      </w:r>
      <w:r w:rsidR="00F00216">
        <w:t xml:space="preserve"> </w:t>
      </w:r>
      <w:r w:rsidRPr="00B36AD9">
        <w:t xml:space="preserve">and </w:t>
      </w:r>
      <w:r w:rsidR="00BD0F0F" w:rsidRPr="00B36AD9">
        <w:t xml:space="preserve">ensure </w:t>
      </w:r>
      <w:r w:rsidRPr="00B36AD9">
        <w:t>the fair and equitable sharing of benefits with these communities through PIC and MAT mo</w:t>
      </w:r>
      <w:r w:rsidR="00BD0F0F" w:rsidRPr="00B36AD9">
        <w:t>dels</w:t>
      </w:r>
      <w:r w:rsidR="00FE37E6">
        <w:t>. In addition, the project will deliver</w:t>
      </w:r>
      <w:r w:rsidR="00BD0F0F" w:rsidRPr="00B36AD9">
        <w:t xml:space="preserve"> good ABS practices of ILC</w:t>
      </w:r>
      <w:r w:rsidRPr="00B36AD9">
        <w:t xml:space="preserve"> engagement that are incorporated into national legislation, while </w:t>
      </w:r>
      <w:r w:rsidR="00BD0F0F" w:rsidRPr="00B36AD9">
        <w:t xml:space="preserve">ultimately </w:t>
      </w:r>
      <w:r w:rsidRPr="00B36AD9">
        <w:t>ensuring the sustainable use, conservation and harvesting of biological species used to develop products.</w:t>
      </w:r>
      <w:r w:rsidR="00BD0F0F" w:rsidRPr="00B36AD9">
        <w:t xml:space="preserve"> There are t</w:t>
      </w:r>
      <w:r w:rsidRPr="00B36AD9">
        <w:t xml:space="preserve">wo </w:t>
      </w:r>
      <w:r w:rsidR="00BD0F0F" w:rsidRPr="00B36AD9">
        <w:t xml:space="preserve">main </w:t>
      </w:r>
      <w:r w:rsidRPr="00B36AD9">
        <w:t>barriers prevent</w:t>
      </w:r>
      <w:r w:rsidR="00BD0F0F" w:rsidRPr="00B36AD9">
        <w:t>ing</w:t>
      </w:r>
      <w:r w:rsidRPr="00B36AD9">
        <w:t xml:space="preserve"> the </w:t>
      </w:r>
      <w:r w:rsidR="00BD0F0F" w:rsidRPr="00B36AD9">
        <w:t xml:space="preserve">realization </w:t>
      </w:r>
      <w:r w:rsidRPr="00B36AD9">
        <w:t xml:space="preserve">of </w:t>
      </w:r>
      <w:r w:rsidR="00BD0F0F" w:rsidRPr="00B36AD9">
        <w:t>the proposed long-term solution</w:t>
      </w:r>
    </w:p>
    <w:p w14:paraId="3475ED61" w14:textId="77777777" w:rsidR="007A3D0B" w:rsidRPr="00B36AD9" w:rsidRDefault="00BD0F0F" w:rsidP="00801E88">
      <w:pPr>
        <w:pStyle w:val="Paranumbered"/>
      </w:pPr>
      <w:r w:rsidRPr="00B36AD9">
        <w:t xml:space="preserve">Barrier 1: </w:t>
      </w:r>
      <w:r w:rsidR="007A3D0B" w:rsidRPr="00B36AD9">
        <w:t xml:space="preserve">Limited capacity of communities to participate in ABS value chains. While some ABS activities are </w:t>
      </w:r>
      <w:r w:rsidRPr="00B36AD9">
        <w:t>ongoing in</w:t>
      </w:r>
      <w:r w:rsidR="007A3D0B" w:rsidRPr="00B36AD9">
        <w:t xml:space="preserve"> Cameroon, there is a lack of resources and of expertise to genuinely integrate ILCs in existing and emerging ABS value chains. If ABS value chains are not developed with the genuine participation of and respect for the rights of the involved communities, this will remain a weakness of the value chains, and the ABS systems in place will not effectively contribute to local livelihoods and to the conservation and sustainable use of biodiversity.</w:t>
      </w:r>
    </w:p>
    <w:p w14:paraId="2B2076FC" w14:textId="77777777" w:rsidR="00EE713C" w:rsidRPr="00B36AD9" w:rsidRDefault="00BD0F0F" w:rsidP="00801E88">
      <w:pPr>
        <w:pStyle w:val="Paranumbered"/>
      </w:pPr>
      <w:r w:rsidRPr="00B36AD9">
        <w:t xml:space="preserve">Barrier </w:t>
      </w:r>
      <w:r w:rsidR="007A3D0B" w:rsidRPr="00B36AD9">
        <w:t>2</w:t>
      </w:r>
      <w:r w:rsidRPr="00B36AD9">
        <w:t>:</w:t>
      </w:r>
      <w:r w:rsidR="007A3D0B" w:rsidRPr="00B36AD9">
        <w:t xml:space="preserve"> Absence of models to incorporate good ABS practices of ILC engagement into national legislation. Rights of ILCs to GRs and </w:t>
      </w:r>
      <w:r w:rsidRPr="00B36AD9">
        <w:t>a</w:t>
      </w:r>
      <w:r w:rsidR="007A3D0B" w:rsidRPr="00B36AD9">
        <w:t>TK are not sufficiently clarified in Cameroon, as in many other countries. There are very few successful ABS value chains with community participation worldwide</w:t>
      </w:r>
      <w:r w:rsidR="00F81A38">
        <w:t>. T</w:t>
      </w:r>
      <w:r w:rsidR="007A3D0B" w:rsidRPr="00B36AD9">
        <w:t>herefore the lessons learned through the project will be of benefit at the regional and international level</w:t>
      </w:r>
      <w:r w:rsidR="00F81A38">
        <w:t>s</w:t>
      </w:r>
      <w:r w:rsidR="007A3D0B" w:rsidRPr="00B36AD9">
        <w:t xml:space="preserve"> as well.</w:t>
      </w:r>
      <w:bookmarkStart w:id="11" w:name="_Toc362384273"/>
    </w:p>
    <w:p w14:paraId="178165BC" w14:textId="64A61CC1" w:rsidR="00EE713C" w:rsidRPr="00B36AD9" w:rsidRDefault="00EE713C" w:rsidP="00801E88">
      <w:pPr>
        <w:pStyle w:val="Heading1"/>
        <w:rPr>
          <w:lang w:val="en-US"/>
        </w:rPr>
      </w:pPr>
      <w:bookmarkStart w:id="12" w:name="_Toc405458354"/>
      <w:bookmarkStart w:id="13" w:name="_Toc446416293"/>
      <w:bookmarkEnd w:id="11"/>
      <w:r w:rsidRPr="00B36AD9">
        <w:rPr>
          <w:lang w:val="en-US"/>
        </w:rPr>
        <w:t>Project design</w:t>
      </w:r>
      <w:bookmarkEnd w:id="12"/>
      <w:bookmarkEnd w:id="13"/>
    </w:p>
    <w:p w14:paraId="5A289C03" w14:textId="77777777" w:rsidR="00CA29D2" w:rsidRPr="00B36AD9" w:rsidRDefault="00CA29D2" w:rsidP="00CA29D2">
      <w:pPr>
        <w:pStyle w:val="Heading2"/>
        <w:rPr>
          <w:lang w:val="en-US"/>
        </w:rPr>
      </w:pPr>
      <w:bookmarkStart w:id="14" w:name="_Toc446416294"/>
      <w:bookmarkStart w:id="15" w:name="_Toc352932517"/>
      <w:bookmarkStart w:id="16" w:name="_Toc370926642"/>
      <w:r w:rsidRPr="00B36AD9">
        <w:rPr>
          <w:lang w:val="en-US"/>
        </w:rPr>
        <w:t>Rationale and summary of GEF Alternative</w:t>
      </w:r>
      <w:bookmarkEnd w:id="14"/>
    </w:p>
    <w:p w14:paraId="62F5FA33" w14:textId="203E16A2" w:rsidR="00DC703E" w:rsidRPr="00B36AD9" w:rsidRDefault="00DC703E" w:rsidP="00801E88">
      <w:pPr>
        <w:pStyle w:val="Paranumbered"/>
      </w:pPr>
      <w:r w:rsidRPr="00B36AD9">
        <w:t xml:space="preserve">The GEF’s incremental funding and co-financing resources will be used to overcome the barriers in Cameroon </w:t>
      </w:r>
      <w:r w:rsidR="00B075FF" w:rsidRPr="00B36AD9">
        <w:t xml:space="preserve">to effective participation of ILCs in an ABS-compliant value chain related to </w:t>
      </w:r>
      <w:r w:rsidR="00B075FF" w:rsidRPr="00B36AD9">
        <w:rPr>
          <w:i/>
        </w:rPr>
        <w:t xml:space="preserve">Echinops giganteus </w:t>
      </w:r>
      <w:r w:rsidR="00B075FF" w:rsidRPr="00B36AD9">
        <w:t xml:space="preserve">and </w:t>
      </w:r>
      <w:r w:rsidR="00F81A38" w:rsidRPr="00F81A38">
        <w:rPr>
          <w:i/>
        </w:rPr>
        <w:t>Mondia whitei</w:t>
      </w:r>
      <w:r w:rsidR="00F81A38">
        <w:t xml:space="preserve"> and </w:t>
      </w:r>
      <w:r w:rsidR="00B075FF" w:rsidRPr="00B36AD9">
        <w:t xml:space="preserve">the fair and equitable sharing of benefits with </w:t>
      </w:r>
      <w:r w:rsidR="0027779B">
        <w:t>the community</w:t>
      </w:r>
      <w:r w:rsidRPr="00B36AD9">
        <w:t xml:space="preserve">. </w:t>
      </w:r>
      <w:r w:rsidR="00B075FF" w:rsidRPr="00B36AD9">
        <w:t>The project has two broad components</w:t>
      </w:r>
      <w:r w:rsidRPr="00B36AD9">
        <w:t xml:space="preserve">: 1) Facilitating the engagement of ILCs in an ABS value chain related to </w:t>
      </w:r>
      <w:r w:rsidR="0027779B" w:rsidRPr="00B36AD9">
        <w:rPr>
          <w:i/>
        </w:rPr>
        <w:t xml:space="preserve">Echinops giganteus </w:t>
      </w:r>
      <w:r w:rsidR="0027779B" w:rsidRPr="00B36AD9">
        <w:t xml:space="preserve">and </w:t>
      </w:r>
      <w:r w:rsidR="0027779B" w:rsidRPr="00F81A38">
        <w:rPr>
          <w:i/>
        </w:rPr>
        <w:t>Mondia whitei</w:t>
      </w:r>
      <w:r w:rsidR="00B32A25">
        <w:t xml:space="preserve"> </w:t>
      </w:r>
      <w:r w:rsidRPr="00B36AD9">
        <w:t xml:space="preserve">and strengthening their capacity on ABS; and 2) Integrating lessons learned into national law making and implementation processes with the aim of harmonizing customary practices with national ABS regulation, including through the development of an appropriate system to document and protect traditional knowledge associated with genetic resources. The insights gained </w:t>
      </w:r>
      <w:r w:rsidR="00B075FF" w:rsidRPr="00B36AD9">
        <w:t xml:space="preserve">from the project </w:t>
      </w:r>
      <w:r w:rsidRPr="00B36AD9">
        <w:t xml:space="preserve">will be fed into the ongoing national ABS processes in order to clarify the rights and roles of ILCs concerning GRs and aTK. In addition, the lessons will be disseminated to stakeholders of other ILC value chains (nationally, regionally, and globally) in order to upscale best practice and develop </w:t>
      </w:r>
      <w:r w:rsidR="00B075FF" w:rsidRPr="00B36AD9">
        <w:t>s</w:t>
      </w:r>
      <w:r w:rsidRPr="00B36AD9">
        <w:t>outh-</w:t>
      </w:r>
      <w:r w:rsidR="00B075FF" w:rsidRPr="00B36AD9">
        <w:t>south exchange of experiences.</w:t>
      </w:r>
    </w:p>
    <w:p w14:paraId="118C71F0" w14:textId="77777777" w:rsidR="00CA29D2" w:rsidRDefault="00CA29D2" w:rsidP="00CA29D2">
      <w:pPr>
        <w:pStyle w:val="Heading2"/>
        <w:rPr>
          <w:lang w:val="en-US"/>
        </w:rPr>
      </w:pPr>
      <w:bookmarkStart w:id="17" w:name="_Toc446416295"/>
      <w:r w:rsidRPr="00B36AD9">
        <w:rPr>
          <w:lang w:val="en-US"/>
        </w:rPr>
        <w:t>Fit with GEF focal area strategy</w:t>
      </w:r>
      <w:bookmarkEnd w:id="17"/>
    </w:p>
    <w:p w14:paraId="53FBBDE2" w14:textId="77777777" w:rsidR="00AB5BD4" w:rsidRPr="00B36AD9" w:rsidRDefault="00AB5BD4" w:rsidP="00801E88">
      <w:pPr>
        <w:pStyle w:val="Paranumbered"/>
      </w:pPr>
      <w:r w:rsidRPr="00B36AD9">
        <w:t>The project fits with</w:t>
      </w:r>
      <w:r>
        <w:t xml:space="preserve"> o</w:t>
      </w:r>
      <w:r w:rsidRPr="00AB5BD4">
        <w:t>bjective four</w:t>
      </w:r>
      <w:r>
        <w:t xml:space="preserve"> of the GEF Biodiversity Strategy</w:t>
      </w:r>
      <w:r w:rsidRPr="00B36AD9">
        <w:t xml:space="preserve"> for GEF 5 (</w:t>
      </w:r>
      <w:r w:rsidRPr="00AB5BD4">
        <w:t>build</w:t>
      </w:r>
      <w:r>
        <w:t xml:space="preserve"> c</w:t>
      </w:r>
      <w:r w:rsidRPr="00AB5BD4">
        <w:t>apacity on access to</w:t>
      </w:r>
      <w:r>
        <w:t xml:space="preserve"> g</w:t>
      </w:r>
      <w:r w:rsidRPr="00AB5BD4">
        <w:t>enetic resources and</w:t>
      </w:r>
      <w:r>
        <w:t xml:space="preserve"> b</w:t>
      </w:r>
      <w:r w:rsidRPr="00AB5BD4">
        <w:t>enefit sharing)</w:t>
      </w:r>
      <w:r>
        <w:t>. It is also in line with th</w:t>
      </w:r>
      <w:r w:rsidRPr="00B36AD9">
        <w:t xml:space="preserve">e Aichi Target </w:t>
      </w:r>
      <w:r>
        <w:t>number 16 (</w:t>
      </w:r>
      <w:r w:rsidRPr="00B36AD9">
        <w:t>By 2015, the Nagoya Protocol on Access to Genetic Resources and the Fair and Equitable Sharing of Benefits Arising from their Utilization is in force and operational, consi</w:t>
      </w:r>
      <w:r>
        <w:t>stent with national legislation</w:t>
      </w:r>
      <w:r w:rsidRPr="00B36AD9">
        <w:t>).</w:t>
      </w:r>
    </w:p>
    <w:p w14:paraId="7BB05BB1" w14:textId="77777777" w:rsidR="00AB5BD4" w:rsidRPr="00B36AD9" w:rsidRDefault="00AB5BD4" w:rsidP="00AB5BD4">
      <w:pPr>
        <w:pStyle w:val="Heading2"/>
        <w:rPr>
          <w:lang w:val="en-US"/>
        </w:rPr>
      </w:pPr>
      <w:bookmarkStart w:id="18" w:name="_Toc446416296"/>
      <w:r>
        <w:rPr>
          <w:lang w:val="en-US"/>
        </w:rPr>
        <w:t>UNDP</w:t>
      </w:r>
      <w:r w:rsidRPr="00B36AD9">
        <w:rPr>
          <w:lang w:val="en-US"/>
        </w:rPr>
        <w:t>’s comparative advantage</w:t>
      </w:r>
      <w:r>
        <w:rPr>
          <w:lang w:val="en-US"/>
        </w:rPr>
        <w:t xml:space="preserve"> for implementing this project</w:t>
      </w:r>
      <w:bookmarkEnd w:id="18"/>
    </w:p>
    <w:p w14:paraId="37BA9847" w14:textId="77777777" w:rsidR="00AB5BD4" w:rsidRPr="00B36AD9" w:rsidRDefault="00AB5BD4" w:rsidP="00801E88">
      <w:pPr>
        <w:pStyle w:val="Paranumbered"/>
      </w:pPr>
      <w:r w:rsidRPr="00B36AD9">
        <w:t>UNDP’s Biodiversity and Ecosystems Programme has a large portfolio of biodiversity projects, with 55 pro</w:t>
      </w:r>
      <w:r w:rsidR="006609F2">
        <w:t>jects in 45 countries globally.</w:t>
      </w:r>
      <w:r w:rsidRPr="00B36AD9">
        <w:t xml:space="preserve"> Since 2012, UNDP has consolidated implementation of the third objective of the CBD through GEF-funded projects that facilitate not only the ratification of the Nagoya Protocol but also access to genetic resources and benefit-sharing in about 20 countries. UNDP is working with governments and stakeholders in developing countries that already have a policy framework in place for ABS in order to assist them in accessing financing and to facilitate ABS deals such as sustainable ethical bioprospecting programs or </w:t>
      </w:r>
      <w:r w:rsidR="006609F2">
        <w:t>agreements</w:t>
      </w:r>
      <w:r w:rsidRPr="00B36AD9">
        <w:t xml:space="preserve"> between corporations interested in accessing genetic resources and organizations representing the providers of these resources. </w:t>
      </w:r>
    </w:p>
    <w:p w14:paraId="0C70A2C1" w14:textId="77777777" w:rsidR="00AB5BD4" w:rsidRPr="00B36AD9" w:rsidRDefault="00AB5BD4" w:rsidP="00801E88">
      <w:pPr>
        <w:pStyle w:val="Paranumbered"/>
      </w:pPr>
      <w:r w:rsidRPr="00B36AD9">
        <w:t xml:space="preserve">In this context, UNDP is also supporting local and indigenous communities for the development of payment and benefit-sharing mechanisms and bio-cultural community protocols through the work of the GEF Small Grants Programme (SGP) and other relevant MSPs. The SGP has also established a partnership with the ABS Capacity Development Initiative, a multi-donor global initiative on ABS with a special focus on the African, Caribbean and Pacific countries. </w:t>
      </w:r>
    </w:p>
    <w:p w14:paraId="58207A1D" w14:textId="77777777" w:rsidR="00AB5BD4" w:rsidRPr="00AB5BD4" w:rsidRDefault="00AB5BD4" w:rsidP="00801E88">
      <w:pPr>
        <w:pStyle w:val="Paranumbered"/>
      </w:pPr>
      <w:r w:rsidRPr="00B36AD9">
        <w:t xml:space="preserve">UNDP is also supporting countries with the development of National ABS frameworks in a number of countries with a Senior Technical Adviser (STA) specializing in ABS and a network of regional technical advisors in the UNDP regional centers of Panama, Bangkok, Bratislava and Addis Ababa. These regional technical advisors support a network of environmental programme officers in every single country around the world. UNDP’s mandate on ABS is underscored by UNDP’s Biodiversity and Ecosystems Global Framework (2012-2020) and the 2014-2017 Strategic Plan. Both policy documents emphasize UNDP’s role in ABS capacity building initiatives, including the development of national ABS frameworks and support for ethical biodiscovery efforts that facilitate the sharing of monetary and non-monetary benefits between users and providers of genetic resources in line with </w:t>
      </w:r>
      <w:r w:rsidR="004E0FEF">
        <w:t xml:space="preserve">provisions of </w:t>
      </w:r>
      <w:r w:rsidRPr="00B36AD9">
        <w:t>the Nagoya P</w:t>
      </w:r>
      <w:r w:rsidR="00753090">
        <w:t>rotocol.</w:t>
      </w:r>
    </w:p>
    <w:p w14:paraId="70F9869F" w14:textId="77777777" w:rsidR="00BE23F0" w:rsidRPr="00B36AD9" w:rsidRDefault="00BE23F0" w:rsidP="00BE23F0">
      <w:pPr>
        <w:pStyle w:val="Heading2"/>
        <w:rPr>
          <w:lang w:val="en-US"/>
        </w:rPr>
      </w:pPr>
      <w:bookmarkStart w:id="19" w:name="_Toc446416297"/>
      <w:r w:rsidRPr="00B36AD9">
        <w:rPr>
          <w:lang w:val="en-US"/>
        </w:rPr>
        <w:t>Project objective, outcomes</w:t>
      </w:r>
      <w:r>
        <w:rPr>
          <w:lang w:val="en-US"/>
        </w:rPr>
        <w:t>,</w:t>
      </w:r>
      <w:r w:rsidRPr="00B36AD9">
        <w:rPr>
          <w:lang w:val="en-US"/>
        </w:rPr>
        <w:t xml:space="preserve"> and outputs</w:t>
      </w:r>
      <w:bookmarkEnd w:id="19"/>
    </w:p>
    <w:p w14:paraId="2FAE64AB" w14:textId="45C20A36" w:rsidR="00BE23F0" w:rsidRPr="00B36AD9" w:rsidRDefault="00BE23F0" w:rsidP="00801E88">
      <w:pPr>
        <w:pStyle w:val="Paranumbered"/>
      </w:pPr>
      <w:r w:rsidRPr="00B36AD9">
        <w:t>The project objective is</w:t>
      </w:r>
      <w:r w:rsidR="00331BFE">
        <w:t xml:space="preserve"> to ensure that s</w:t>
      </w:r>
      <w:r w:rsidR="00331BFE" w:rsidRPr="00331BFE">
        <w:t xml:space="preserve">elected indigenous and local communities (ILCs) participate successfully in ABS-compliant value chains based on genetic resources (GRs) and associated traditional knowledge (aTK). </w:t>
      </w:r>
      <w:r w:rsidR="00331BFE">
        <w:t xml:space="preserve"> </w:t>
      </w:r>
      <w:r w:rsidRPr="00B36AD9">
        <w:t xml:space="preserve"> </w:t>
      </w:r>
      <w:r w:rsidR="00331BFE">
        <w:t>The</w:t>
      </w:r>
      <w:r w:rsidRPr="00B36AD9">
        <w:t xml:space="preserve"> ABS-compliant value chain</w:t>
      </w:r>
      <w:r>
        <w:t>s</w:t>
      </w:r>
      <w:r w:rsidRPr="00B36AD9">
        <w:t xml:space="preserve"> </w:t>
      </w:r>
      <w:r w:rsidR="001B3165">
        <w:t xml:space="preserve">are </w:t>
      </w:r>
      <w:r>
        <w:t xml:space="preserve">related to </w:t>
      </w:r>
      <w:r w:rsidRPr="002D7FE5">
        <w:rPr>
          <w:i/>
        </w:rPr>
        <w:t>Echinops g</w:t>
      </w:r>
      <w:r>
        <w:rPr>
          <w:i/>
        </w:rPr>
        <w:t xml:space="preserve">iganteus </w:t>
      </w:r>
      <w:r w:rsidRPr="002E3190">
        <w:t>and</w:t>
      </w:r>
      <w:r>
        <w:rPr>
          <w:i/>
        </w:rPr>
        <w:t xml:space="preserve"> Mondia </w:t>
      </w:r>
      <w:r w:rsidR="00FC7A04">
        <w:rPr>
          <w:i/>
        </w:rPr>
        <w:t>whitei</w:t>
      </w:r>
      <w:r w:rsidRPr="00E7245E">
        <w:t>.</w:t>
      </w:r>
      <w:r w:rsidRPr="00B36AD9">
        <w:t xml:space="preserve"> </w:t>
      </w:r>
      <w:r w:rsidR="002F6A97">
        <w:t xml:space="preserve">In the case of </w:t>
      </w:r>
      <w:r w:rsidR="002F6A97" w:rsidRPr="002F6A97">
        <w:rPr>
          <w:i/>
        </w:rPr>
        <w:t>Echinops giganteus</w:t>
      </w:r>
      <w:r w:rsidR="002F6A97">
        <w:t xml:space="preserve">, the local community is the Magha-Bamumbu; for </w:t>
      </w:r>
      <w:r w:rsidR="002F6A97" w:rsidRPr="002F6A97">
        <w:rPr>
          <w:i/>
        </w:rPr>
        <w:t>Mondia whiteii</w:t>
      </w:r>
      <w:r w:rsidR="002F6A97">
        <w:t>, the process of identifying the local community is ongoing</w:t>
      </w:r>
      <w:r w:rsidR="00DC521F">
        <w:t xml:space="preserve"> but at this stage the villages identified are : </w:t>
      </w:r>
      <w:r w:rsidR="00DC521F">
        <w:rPr>
          <w:rFonts w:ascii="Cambria" w:hAnsi="Cambria"/>
          <w:sz w:val="24"/>
          <w:szCs w:val="24"/>
        </w:rPr>
        <w:t xml:space="preserve">Bangang and Lewoh </w:t>
      </w:r>
      <w:r w:rsidR="00DC521F" w:rsidRPr="00A13E6D">
        <w:rPr>
          <w:rFonts w:ascii="Cambria" w:hAnsi="Cambria"/>
          <w:sz w:val="24"/>
          <w:szCs w:val="24"/>
        </w:rPr>
        <w:t>/Lebialem highlands</w:t>
      </w:r>
      <w:r w:rsidR="00DC521F">
        <w:rPr>
          <w:rFonts w:ascii="Cambria" w:hAnsi="Cambria"/>
          <w:sz w:val="24"/>
          <w:szCs w:val="24"/>
        </w:rPr>
        <w:t xml:space="preserve"> </w:t>
      </w:r>
      <w:r w:rsidR="00572AB3">
        <w:rPr>
          <w:rFonts w:ascii="Cambria" w:hAnsi="Cambria"/>
          <w:sz w:val="24"/>
          <w:szCs w:val="24"/>
        </w:rPr>
        <w:t>i</w:t>
      </w:r>
      <w:r w:rsidR="00DC521F" w:rsidRPr="001A46D9">
        <w:t>n particular: Awoh-Bamundu, Folipi, Banto, Egumbo</w:t>
      </w:r>
      <w:r w:rsidR="00DC521F">
        <w:t>, bechati, Besali, Bangang, Nkon</w:t>
      </w:r>
      <w:r w:rsidR="00572AB3">
        <w:t>g and Lewoh-Lebang</w:t>
      </w:r>
      <w:r w:rsidR="002F6A97">
        <w:t>.</w:t>
      </w:r>
    </w:p>
    <w:p w14:paraId="5058C4F8" w14:textId="77777777" w:rsidR="00BE23F0" w:rsidRPr="00B36AD9" w:rsidRDefault="00BE23F0" w:rsidP="00BE23F0">
      <w:pPr>
        <w:pStyle w:val="Component"/>
        <w:rPr>
          <w:szCs w:val="20"/>
        </w:rPr>
      </w:pPr>
      <w:r>
        <w:rPr>
          <w:szCs w:val="20"/>
        </w:rPr>
        <w:t>C</w:t>
      </w:r>
      <w:r w:rsidRPr="00B36AD9">
        <w:rPr>
          <w:szCs w:val="20"/>
        </w:rPr>
        <w:t xml:space="preserve">omponent 1: Facilitating the engagement of </w:t>
      </w:r>
      <w:r>
        <w:rPr>
          <w:szCs w:val="20"/>
        </w:rPr>
        <w:t xml:space="preserve">the </w:t>
      </w:r>
      <w:r w:rsidR="00E75AE7">
        <w:rPr>
          <w:szCs w:val="20"/>
        </w:rPr>
        <w:t>local</w:t>
      </w:r>
      <w:r>
        <w:rPr>
          <w:szCs w:val="20"/>
        </w:rPr>
        <w:t xml:space="preserve"> community</w:t>
      </w:r>
      <w:r w:rsidRPr="00B36AD9">
        <w:rPr>
          <w:szCs w:val="20"/>
        </w:rPr>
        <w:t xml:space="preserve"> in ABS value chains and strengthening their capacity on ABS</w:t>
      </w:r>
    </w:p>
    <w:p w14:paraId="7889378E" w14:textId="0B443548" w:rsidR="00BE23F0" w:rsidRPr="0018705A" w:rsidRDefault="00BE23F0" w:rsidP="00801E88">
      <w:pPr>
        <w:pStyle w:val="Paranumbered"/>
      </w:pPr>
      <w:r w:rsidRPr="00B36AD9">
        <w:t xml:space="preserve">This component will build the capacity of the </w:t>
      </w:r>
      <w:r w:rsidR="00E75AE7">
        <w:t xml:space="preserve">local </w:t>
      </w:r>
      <w:r>
        <w:t xml:space="preserve">community to engage effectively </w:t>
      </w:r>
      <w:r w:rsidRPr="00B36AD9">
        <w:t xml:space="preserve">in the emerging value chain around </w:t>
      </w:r>
      <w:r w:rsidRPr="00BE6ED4">
        <w:rPr>
          <w:i/>
        </w:rPr>
        <w:t>Echinops giganteus</w:t>
      </w:r>
      <w:r w:rsidR="002C5333">
        <w:rPr>
          <w:i/>
        </w:rPr>
        <w:t xml:space="preserve"> </w:t>
      </w:r>
      <w:r w:rsidR="002C5333">
        <w:t xml:space="preserve">(see </w:t>
      </w:r>
      <w:r w:rsidR="002C5333" w:rsidRPr="005A2082">
        <w:t xml:space="preserve">Annex </w:t>
      </w:r>
      <w:r w:rsidR="00E41C76">
        <w:t>1</w:t>
      </w:r>
      <w:r w:rsidR="002C5333">
        <w:t xml:space="preserve"> for a description of the value chain</w:t>
      </w:r>
      <w:r w:rsidR="00FA2085">
        <w:t xml:space="preserve"> and the current state of R&amp;D</w:t>
      </w:r>
      <w:r w:rsidR="002C5333">
        <w:t>)</w:t>
      </w:r>
      <w:r w:rsidRPr="00172ACB">
        <w:t>, as well as</w:t>
      </w:r>
      <w:r w:rsidRPr="00BE6ED4">
        <w:rPr>
          <w:i/>
        </w:rPr>
        <w:t xml:space="preserve"> </w:t>
      </w:r>
      <w:r>
        <w:t xml:space="preserve">a new one related to </w:t>
      </w:r>
      <w:r w:rsidRPr="00BE6ED4">
        <w:rPr>
          <w:i/>
        </w:rPr>
        <w:t>Mondia w</w:t>
      </w:r>
      <w:r w:rsidR="002C5333">
        <w:rPr>
          <w:i/>
        </w:rPr>
        <w:t>hitei</w:t>
      </w:r>
      <w:r w:rsidRPr="00B36AD9">
        <w:t xml:space="preserve">. The French company V. Mane Fils S. A. will continue </w:t>
      </w:r>
      <w:r w:rsidR="006866CA">
        <w:t>R&amp;D</w:t>
      </w:r>
      <w:r w:rsidRPr="00B36AD9">
        <w:t xml:space="preserve"> activities, and ERuDef </w:t>
      </w:r>
      <w:r w:rsidRPr="002D7FE5">
        <w:t xml:space="preserve">will continue to support the </w:t>
      </w:r>
      <w:r w:rsidR="004405CB">
        <w:t xml:space="preserve">local </w:t>
      </w:r>
      <w:r>
        <w:t>community</w:t>
      </w:r>
      <w:r w:rsidRPr="002D7FE5">
        <w:t xml:space="preserve"> in sustainable harvest </w:t>
      </w:r>
      <w:r>
        <w:t xml:space="preserve">and </w:t>
      </w:r>
      <w:r w:rsidRPr="002D7FE5">
        <w:t>processing techniques</w:t>
      </w:r>
      <w:r w:rsidR="00E75AE7">
        <w:t xml:space="preserve"> related to </w:t>
      </w:r>
      <w:r w:rsidR="00E75AE7" w:rsidRPr="00E75AE7">
        <w:rPr>
          <w:i/>
        </w:rPr>
        <w:t>Echinops giganteu</w:t>
      </w:r>
      <w:r w:rsidR="00E75AE7" w:rsidRPr="001D4001">
        <w:rPr>
          <w:i/>
        </w:rPr>
        <w:t>s</w:t>
      </w:r>
      <w:r w:rsidRPr="00D56CAA">
        <w:t>.</w:t>
      </w:r>
      <w:r w:rsidR="00BE378E" w:rsidRPr="00D82ACF">
        <w:rPr>
          <w:rFonts w:ascii="Arial" w:hAnsi="Arial"/>
          <w:color w:val="FFFF00"/>
          <w:szCs w:val="24"/>
          <w:lang w:val="en-GB"/>
        </w:rPr>
        <w:t xml:space="preserve"> </w:t>
      </w:r>
      <w:r w:rsidR="00BE378E" w:rsidRPr="00BE378E">
        <w:rPr>
          <w:lang w:val="en-GB"/>
        </w:rPr>
        <w:t xml:space="preserve">This project will provide technical assistance to the local community to reinforce and enhance negotiations with additional actors along the value chain (i.e the user V. Mane Fils S.A and the government) on the implementation of </w:t>
      </w:r>
      <w:r w:rsidR="00BE378E">
        <w:rPr>
          <w:lang w:val="en-GB"/>
        </w:rPr>
        <w:t xml:space="preserve">the </w:t>
      </w:r>
      <w:r w:rsidR="00BE378E" w:rsidRPr="00BE378E">
        <w:rPr>
          <w:lang w:val="en-GB"/>
        </w:rPr>
        <w:t>ABS agreement</w:t>
      </w:r>
      <w:r w:rsidR="00BE378E">
        <w:rPr>
          <w:lang w:val="en-GB"/>
        </w:rPr>
        <w:t xml:space="preserve"> (negotiated recently)</w:t>
      </w:r>
      <w:r w:rsidR="00BE378E" w:rsidRPr="00BE378E">
        <w:rPr>
          <w:lang w:val="en-GB"/>
        </w:rPr>
        <w:t xml:space="preserve"> for the commercialization phase</w:t>
      </w:r>
      <w:r w:rsidR="00BE378E">
        <w:rPr>
          <w:lang w:val="en-GB"/>
        </w:rPr>
        <w:t xml:space="preserve">. </w:t>
      </w:r>
      <w:r w:rsidRPr="00B36AD9">
        <w:t xml:space="preserve"> </w:t>
      </w:r>
      <w:r w:rsidR="006A4505">
        <w:t>The project</w:t>
      </w:r>
      <w:r w:rsidRPr="00B36AD9">
        <w:t xml:space="preserve"> will facilitate a </w:t>
      </w:r>
      <w:r>
        <w:t>dialogue</w:t>
      </w:r>
      <w:r w:rsidRPr="00B36AD9">
        <w:t xml:space="preserve"> between the </w:t>
      </w:r>
      <w:r w:rsidR="006A4505">
        <w:t>local</w:t>
      </w:r>
      <w:r>
        <w:t xml:space="preserve"> community</w:t>
      </w:r>
      <w:r w:rsidRPr="00B36AD9">
        <w:t>, the user and the government in order to achieve mutual understanding on priorities and expectations. It will strengthen local governance structures</w:t>
      </w:r>
      <w:r>
        <w:t xml:space="preserve"> (the chieftaincy, cooperative, and local council)</w:t>
      </w:r>
      <w:r w:rsidRPr="00B36AD9">
        <w:t xml:space="preserve"> to ensure that these will be able to engage successfully with the value chain in the long term, and support </w:t>
      </w:r>
      <w:r>
        <w:t xml:space="preserve">various </w:t>
      </w:r>
      <w:r w:rsidRPr="00B36AD9">
        <w:t>dialog</w:t>
      </w:r>
      <w:r>
        <w:t>ue</w:t>
      </w:r>
      <w:r w:rsidRPr="00B36AD9">
        <w:t xml:space="preserve">s on the rights and local rules of the </w:t>
      </w:r>
      <w:r>
        <w:t>Magha-Bamumbu community</w:t>
      </w:r>
      <w:r w:rsidRPr="00B36AD9">
        <w:t xml:space="preserve"> regarding access and</w:t>
      </w:r>
      <w:r w:rsidR="00DD25E1">
        <w:t xml:space="preserve"> use of their resources and aT</w:t>
      </w:r>
      <w:r>
        <w:t>K</w:t>
      </w:r>
      <w:r w:rsidRPr="00B36AD9">
        <w:t xml:space="preserve"> through a community protocol</w:t>
      </w:r>
      <w:r w:rsidR="004B3E10">
        <w:rPr>
          <w:rStyle w:val="FootnoteReference"/>
        </w:rPr>
        <w:footnoteReference w:id="7"/>
      </w:r>
      <w:r w:rsidRPr="00B36AD9">
        <w:t>.</w:t>
      </w:r>
      <w:r>
        <w:t xml:space="preserve"> </w:t>
      </w:r>
      <w:r w:rsidR="00E75AE7">
        <w:t xml:space="preserve">This same experience with </w:t>
      </w:r>
      <w:r w:rsidR="00E75AE7" w:rsidRPr="00E75AE7">
        <w:rPr>
          <w:i/>
        </w:rPr>
        <w:t>Echinops giganteus</w:t>
      </w:r>
      <w:r w:rsidR="00E75AE7">
        <w:t xml:space="preserve"> will be replicated with another community in relation to the </w:t>
      </w:r>
      <w:r w:rsidR="00E75AE7" w:rsidRPr="00E75AE7">
        <w:rPr>
          <w:i/>
        </w:rPr>
        <w:t>Mondia whitei</w:t>
      </w:r>
      <w:r w:rsidR="00E75AE7">
        <w:t xml:space="preserve"> value chain (discussions are ongoing at the moment on which community should be selected). </w:t>
      </w:r>
      <w:r>
        <w:t xml:space="preserve">The </w:t>
      </w:r>
      <w:r w:rsidRPr="00B36AD9">
        <w:t>value chain</w:t>
      </w:r>
      <w:r>
        <w:t xml:space="preserve">s will be </w:t>
      </w:r>
      <w:r w:rsidRPr="00B36AD9">
        <w:t>compliant with the</w:t>
      </w:r>
      <w:r>
        <w:t xml:space="preserve"> ongoing discussions in the country on ABS laws and regulatory frameworks</w:t>
      </w:r>
      <w:r w:rsidRPr="00B36AD9">
        <w:t>.</w:t>
      </w:r>
      <w:r>
        <w:t xml:space="preserve"> </w:t>
      </w:r>
      <w:r w:rsidRPr="00B36AD9">
        <w:t xml:space="preserve">The </w:t>
      </w:r>
      <w:r w:rsidRPr="0018705A">
        <w:t>contributions of the proposed project compared to the baseline scenario will include:</w:t>
      </w:r>
    </w:p>
    <w:p w14:paraId="43253E25" w14:textId="2E85578B" w:rsidR="00BE23F0" w:rsidRPr="00191F55" w:rsidRDefault="00BE23F0" w:rsidP="00191F55">
      <w:pPr>
        <w:pStyle w:val="Listbulleted"/>
        <w:rPr>
          <w:color w:val="000000" w:themeColor="text1"/>
        </w:rPr>
      </w:pPr>
      <w:r w:rsidRPr="00191F55">
        <w:rPr>
          <w:color w:val="000000" w:themeColor="text1"/>
        </w:rPr>
        <w:t>Strengthened community capacity on ABS and successful engagement in target value chains in Cameroon (</w:t>
      </w:r>
      <w:r w:rsidRPr="00191F55">
        <w:rPr>
          <w:i/>
          <w:color w:val="000000" w:themeColor="text1"/>
        </w:rPr>
        <w:t>Echinops giganteus</w:t>
      </w:r>
      <w:r w:rsidR="00D56CAA" w:rsidRPr="00191F55">
        <w:rPr>
          <w:i/>
          <w:color w:val="000000" w:themeColor="text1"/>
        </w:rPr>
        <w:t xml:space="preserve"> and</w:t>
      </w:r>
      <w:r w:rsidRPr="00191F55">
        <w:rPr>
          <w:i/>
          <w:color w:val="000000" w:themeColor="text1"/>
        </w:rPr>
        <w:t xml:space="preserve"> Mondia </w:t>
      </w:r>
      <w:r w:rsidR="00FC7A04" w:rsidRPr="00191F55">
        <w:rPr>
          <w:i/>
          <w:color w:val="000000" w:themeColor="text1"/>
        </w:rPr>
        <w:t>whitei</w:t>
      </w:r>
      <w:r w:rsidRPr="00191F55">
        <w:rPr>
          <w:color w:val="000000" w:themeColor="text1"/>
        </w:rPr>
        <w:t xml:space="preserve">) through building the </w:t>
      </w:r>
      <w:r w:rsidR="006A4505" w:rsidRPr="00191F55">
        <w:rPr>
          <w:color w:val="000000" w:themeColor="text1"/>
        </w:rPr>
        <w:t xml:space="preserve">local </w:t>
      </w:r>
      <w:r w:rsidRPr="00191F55">
        <w:rPr>
          <w:color w:val="000000" w:themeColor="text1"/>
        </w:rPr>
        <w:t>community’s capacity to engage with and benefit from ABS agreements</w:t>
      </w:r>
    </w:p>
    <w:p w14:paraId="06CDD927" w14:textId="4C7C2A2A" w:rsidR="006A4505" w:rsidRPr="00191F55" w:rsidRDefault="006A4505" w:rsidP="00191F55">
      <w:pPr>
        <w:pStyle w:val="Listbulleted"/>
        <w:rPr>
          <w:color w:val="000000" w:themeColor="text1"/>
        </w:rPr>
      </w:pPr>
      <w:r w:rsidRPr="00191F55">
        <w:rPr>
          <w:color w:val="000000" w:themeColor="text1"/>
        </w:rPr>
        <w:t xml:space="preserve">Draw lessons from the development of the MAT for </w:t>
      </w:r>
      <w:r w:rsidRPr="00191F55">
        <w:rPr>
          <w:i/>
          <w:color w:val="000000" w:themeColor="text1"/>
        </w:rPr>
        <w:t>Echinops giganteus</w:t>
      </w:r>
      <w:r w:rsidRPr="00191F55">
        <w:rPr>
          <w:color w:val="000000" w:themeColor="text1"/>
        </w:rPr>
        <w:t xml:space="preserve">, especially regarding community involvement processes, and apply them to the </w:t>
      </w:r>
      <w:r w:rsidRPr="00191F55">
        <w:rPr>
          <w:i/>
          <w:color w:val="000000" w:themeColor="text1"/>
        </w:rPr>
        <w:t>Mondia whitei</w:t>
      </w:r>
      <w:r w:rsidRPr="00191F55">
        <w:rPr>
          <w:color w:val="000000" w:themeColor="text1"/>
        </w:rPr>
        <w:t xml:space="preserve"> value chain, and other future value chains.</w:t>
      </w:r>
    </w:p>
    <w:p w14:paraId="22105A21" w14:textId="526A6FB6" w:rsidR="00BE23F0" w:rsidRPr="00191F55" w:rsidRDefault="00BE23F0" w:rsidP="00191F55">
      <w:pPr>
        <w:pStyle w:val="Listbulleted"/>
        <w:rPr>
          <w:color w:val="000000" w:themeColor="text1"/>
        </w:rPr>
      </w:pPr>
      <w:r w:rsidRPr="00191F55">
        <w:rPr>
          <w:color w:val="000000" w:themeColor="text1"/>
        </w:rPr>
        <w:t xml:space="preserve">Sustainable management of habitats of  </w:t>
      </w:r>
      <w:r w:rsidRPr="00191F55">
        <w:rPr>
          <w:i/>
          <w:color w:val="000000" w:themeColor="text1"/>
        </w:rPr>
        <w:t xml:space="preserve">Echinops giganteus </w:t>
      </w:r>
      <w:r w:rsidRPr="00191F55">
        <w:rPr>
          <w:color w:val="000000" w:themeColor="text1"/>
        </w:rPr>
        <w:t>and</w:t>
      </w:r>
      <w:r w:rsidRPr="00191F55">
        <w:rPr>
          <w:i/>
          <w:color w:val="000000" w:themeColor="text1"/>
        </w:rPr>
        <w:t xml:space="preserve"> Mondia </w:t>
      </w:r>
      <w:r w:rsidR="00FC7A04" w:rsidRPr="00191F55">
        <w:rPr>
          <w:i/>
          <w:color w:val="000000" w:themeColor="text1"/>
        </w:rPr>
        <w:t>whitei</w:t>
      </w:r>
    </w:p>
    <w:p w14:paraId="685E56DD" w14:textId="77777777" w:rsidR="00BE23F0" w:rsidRPr="00191F55" w:rsidRDefault="00BE23F0" w:rsidP="00191F55">
      <w:pPr>
        <w:pStyle w:val="Listbulleted"/>
        <w:rPr>
          <w:color w:val="000000" w:themeColor="text1"/>
        </w:rPr>
      </w:pPr>
      <w:r w:rsidRPr="00191F55">
        <w:rPr>
          <w:color w:val="000000" w:themeColor="text1"/>
        </w:rPr>
        <w:t>Establishment of protocols on conservation and sustainable use, harvesting practices, collection logistics, sample quality and traceability systems</w:t>
      </w:r>
    </w:p>
    <w:p w14:paraId="063742F1" w14:textId="77777777" w:rsidR="00BE23F0" w:rsidRPr="00191F55" w:rsidRDefault="00BE23F0" w:rsidP="00191F55">
      <w:pPr>
        <w:pStyle w:val="Listbulleted"/>
        <w:rPr>
          <w:color w:val="000000" w:themeColor="text1"/>
        </w:rPr>
      </w:pPr>
      <w:r w:rsidRPr="00191F55">
        <w:rPr>
          <w:color w:val="000000" w:themeColor="text1"/>
        </w:rPr>
        <w:t>Promotion of mutual understanding, management of expectations, and building trust between relevant stakeholders in relation to the respective ABS value chains through dialogue</w:t>
      </w:r>
    </w:p>
    <w:p w14:paraId="250C674E" w14:textId="77777777" w:rsidR="00BE23F0" w:rsidRDefault="00BE23F0" w:rsidP="00BE23F0">
      <w:pPr>
        <w:pStyle w:val="Outcome"/>
        <w:rPr>
          <w:rStyle w:val="PageNumber"/>
        </w:rPr>
      </w:pPr>
      <w:r w:rsidRPr="00B36AD9">
        <w:t>Outcome 1.1 Increased capacity</w:t>
      </w:r>
      <w:r>
        <w:t xml:space="preserve"> of the </w:t>
      </w:r>
      <w:r w:rsidR="006A4505">
        <w:t xml:space="preserve">local </w:t>
      </w:r>
      <w:r>
        <w:t>community</w:t>
      </w:r>
      <w:r w:rsidRPr="00B36AD9">
        <w:t xml:space="preserve"> to engage with and benefit from ABS agreements in </w:t>
      </w:r>
      <w:r>
        <w:t xml:space="preserve">ABS </w:t>
      </w:r>
      <w:r w:rsidRPr="00BB09C7">
        <w:t>value chain</w:t>
      </w:r>
      <w:r>
        <w:t>s</w:t>
      </w:r>
      <w:r w:rsidRPr="00BB09C7">
        <w:t xml:space="preserve"> for Echinops</w:t>
      </w:r>
      <w:r w:rsidRPr="00BB09C7">
        <w:rPr>
          <w:rStyle w:val="PageNumber"/>
        </w:rPr>
        <w:t xml:space="preserve"> giganteus</w:t>
      </w:r>
      <w:r>
        <w:rPr>
          <w:rStyle w:val="PageNumber"/>
        </w:rPr>
        <w:t xml:space="preserve"> and Mondia </w:t>
      </w:r>
      <w:r w:rsidR="00FC7A04">
        <w:rPr>
          <w:rStyle w:val="PageNumber"/>
        </w:rPr>
        <w:t>whiteii</w:t>
      </w:r>
    </w:p>
    <w:p w14:paraId="67E3DCE5" w14:textId="724ABB86" w:rsidR="00BE23F0" w:rsidRDefault="00BE23F0" w:rsidP="00BE23F0">
      <w:pPr>
        <w:pStyle w:val="Output"/>
      </w:pPr>
      <w:r w:rsidRPr="00B36AD9">
        <w:t xml:space="preserve">Output 1.1.1: </w:t>
      </w:r>
      <w:r w:rsidR="001E2DE5">
        <w:t>Training program for representatives from the local communities</w:t>
      </w:r>
    </w:p>
    <w:p w14:paraId="2B9E3AEC" w14:textId="77777777" w:rsidR="00F536B7" w:rsidRDefault="00F536B7" w:rsidP="00BE23F0">
      <w:pPr>
        <w:pStyle w:val="Output"/>
      </w:pPr>
      <w:r>
        <w:t>ACTIVITIES</w:t>
      </w:r>
    </w:p>
    <w:p w14:paraId="704741A1" w14:textId="77777777" w:rsidR="00AE6D72" w:rsidRDefault="00BE23F0" w:rsidP="00801E88">
      <w:pPr>
        <w:pStyle w:val="Paranumbered"/>
      </w:pPr>
      <w:r>
        <w:t xml:space="preserve">During the PPG, the capacity of the local community </w:t>
      </w:r>
      <w:r w:rsidRPr="00F41EBA">
        <w:t xml:space="preserve">to engage, negotiate and benefit from the </w:t>
      </w:r>
      <w:r w:rsidRPr="00B36AD9">
        <w:rPr>
          <w:i/>
        </w:rPr>
        <w:t>Echinops giganteus</w:t>
      </w:r>
      <w:r w:rsidRPr="00F41EBA">
        <w:t xml:space="preserve"> value chain was assessed</w:t>
      </w:r>
      <w:r>
        <w:t xml:space="preserve">. The results of this assessment are summarized in </w:t>
      </w:r>
      <w:r w:rsidR="00A35A04" w:rsidRPr="005A2082">
        <w:t xml:space="preserve">Annex </w:t>
      </w:r>
      <w:r w:rsidR="00E41C76">
        <w:t>2</w:t>
      </w:r>
      <w:r>
        <w:t xml:space="preserve">. </w:t>
      </w:r>
      <w:r w:rsidR="00AE6D72">
        <w:t xml:space="preserve"> </w:t>
      </w:r>
    </w:p>
    <w:p w14:paraId="39A3FFE2" w14:textId="3A0D9525" w:rsidR="00BE23F0" w:rsidRPr="00AE6D72" w:rsidRDefault="00BE23F0" w:rsidP="00801E88">
      <w:pPr>
        <w:pStyle w:val="Paranumbered"/>
      </w:pPr>
      <w:r>
        <w:t xml:space="preserve">Under this output </w:t>
      </w:r>
      <w:r w:rsidR="001E2DE5">
        <w:t>a</w:t>
      </w:r>
      <w:r w:rsidRPr="00AE6D72">
        <w:t xml:space="preserve"> training program will be designed </w:t>
      </w:r>
      <w:r w:rsidR="000077E4">
        <w:t xml:space="preserve">by an expert </w:t>
      </w:r>
      <w:r w:rsidRPr="00AE6D72">
        <w:t>and implemented to address capacity weak</w:t>
      </w:r>
      <w:r w:rsidR="000077E4">
        <w:t>nesses that have been identified</w:t>
      </w:r>
      <w:r w:rsidR="001E2DE5">
        <w:t xml:space="preserve"> for the </w:t>
      </w:r>
      <w:r w:rsidR="00197AE2">
        <w:t xml:space="preserve">Magha Bamumbu </w:t>
      </w:r>
      <w:r w:rsidR="001E2DE5">
        <w:t xml:space="preserve">community </w:t>
      </w:r>
      <w:r w:rsidR="00197AE2">
        <w:t xml:space="preserve">that is harvesting </w:t>
      </w:r>
      <w:r w:rsidR="001E2DE5" w:rsidRPr="00D82ACF">
        <w:rPr>
          <w:i/>
        </w:rPr>
        <w:t>Echinops giganteus</w:t>
      </w:r>
      <w:r w:rsidR="00197AE2">
        <w:t xml:space="preserve"> and that illustrate capacity challenges shared by the community that harvests </w:t>
      </w:r>
      <w:r w:rsidR="00197AE2" w:rsidRPr="00D82ACF">
        <w:rPr>
          <w:i/>
        </w:rPr>
        <w:t>Mondia whitei</w:t>
      </w:r>
      <w:r w:rsidR="000077E4">
        <w:t xml:space="preserve">. For this purpose </w:t>
      </w:r>
      <w:r w:rsidR="001E2DE5">
        <w:t xml:space="preserve">the project, </w:t>
      </w:r>
      <w:r w:rsidR="00C1750D">
        <w:t>in collaboration with</w:t>
      </w:r>
      <w:r w:rsidR="001E2DE5">
        <w:t xml:space="preserve"> </w:t>
      </w:r>
      <w:r w:rsidR="00C1750D">
        <w:t>SGP</w:t>
      </w:r>
      <w:r w:rsidR="001E2DE5">
        <w:t>,</w:t>
      </w:r>
      <w:r w:rsidR="00C1750D">
        <w:t xml:space="preserve"> </w:t>
      </w:r>
      <w:r w:rsidR="001E2DE5">
        <w:t>will suppor</w:t>
      </w:r>
      <w:r w:rsidR="00197AE2">
        <w:t>t</w:t>
      </w:r>
      <w:r w:rsidR="001E2DE5">
        <w:t xml:space="preserve"> at</w:t>
      </w:r>
      <w:r w:rsidRPr="00AE6D72">
        <w:t xml:space="preserve"> least 150 representatives from th</w:t>
      </w:r>
      <w:r w:rsidR="00197AE2">
        <w:t>ese</w:t>
      </w:r>
      <w:r w:rsidR="006A4505" w:rsidRPr="00AE6D72">
        <w:t xml:space="preserve"> </w:t>
      </w:r>
      <w:r w:rsidRPr="00AE6D72">
        <w:t>communit</w:t>
      </w:r>
      <w:r w:rsidR="00197AE2">
        <w:t>ies</w:t>
      </w:r>
      <w:r w:rsidRPr="00AE6D72">
        <w:t>, including individuals negotiating ABS as identified by the communit</w:t>
      </w:r>
      <w:r w:rsidR="00197AE2">
        <w:t>ies</w:t>
      </w:r>
      <w:r w:rsidRPr="00AE6D72">
        <w:t xml:space="preserve">, </w:t>
      </w:r>
      <w:r w:rsidR="000077E4">
        <w:t xml:space="preserve">to be </w:t>
      </w:r>
      <w:r w:rsidRPr="00AE6D72">
        <w:t>traine</w:t>
      </w:r>
      <w:r w:rsidR="005B65EF">
        <w:t>d in the following skills</w:t>
      </w:r>
      <w:r w:rsidR="004E0E28">
        <w:t xml:space="preserve"> through four workshop</w:t>
      </w:r>
      <w:r w:rsidR="001E2DE5">
        <w:t>s</w:t>
      </w:r>
      <w:r w:rsidR="005B65EF">
        <w:t>: (i) V</w:t>
      </w:r>
      <w:r w:rsidRPr="00AE6D72">
        <w:t>alue chain stakeholder responsibility mapping (this will be an output of the training), (ii) community rights in relation to g</w:t>
      </w:r>
      <w:r w:rsidR="005B65EF">
        <w:t>enetic resources and TK, (iii) N</w:t>
      </w:r>
      <w:r w:rsidRPr="00AE6D72">
        <w:t>egotiations on PIC and MAT</w:t>
      </w:r>
      <w:r w:rsidR="00181B8E" w:rsidRPr="00AE6D72">
        <w:rPr>
          <w:rStyle w:val="FootnoteReference"/>
          <w:b/>
        </w:rPr>
        <w:footnoteReference w:id="8"/>
      </w:r>
      <w:r w:rsidR="005B65EF">
        <w:t>, and (iv) B</w:t>
      </w:r>
      <w:r w:rsidRPr="00AE6D72">
        <w:t>est conservation, sustainable use and harvesting practices, collection logistics, sample quality and traceability systems.</w:t>
      </w:r>
      <w:r w:rsidR="006A4505" w:rsidRPr="00AE6D72">
        <w:t xml:space="preserve"> </w:t>
      </w:r>
    </w:p>
    <w:p w14:paraId="639C4E0D" w14:textId="77777777" w:rsidR="00BE23F0" w:rsidRDefault="00BE23F0" w:rsidP="00BE23F0">
      <w:pPr>
        <w:pStyle w:val="Output"/>
      </w:pPr>
      <w:r w:rsidRPr="00B36AD9">
        <w:t xml:space="preserve">Output 1.1.2 </w:t>
      </w:r>
      <w:r>
        <w:t>Practical awareness building and communicatio</w:t>
      </w:r>
      <w:r w:rsidR="00136360">
        <w:t xml:space="preserve">n tools </w:t>
      </w:r>
      <w:r>
        <w:t>developed</w:t>
      </w:r>
    </w:p>
    <w:p w14:paraId="7E6B3777" w14:textId="77777777" w:rsidR="00F536B7" w:rsidRDefault="00F536B7" w:rsidP="00BE23F0">
      <w:pPr>
        <w:pStyle w:val="Output"/>
      </w:pPr>
      <w:r>
        <w:t>ACTIVITIES</w:t>
      </w:r>
    </w:p>
    <w:p w14:paraId="723BBBE6" w14:textId="4DA4E804" w:rsidR="00BE23F0" w:rsidRPr="00AE6D72" w:rsidRDefault="00BE23F0" w:rsidP="00801E88">
      <w:pPr>
        <w:pStyle w:val="Paranumbered"/>
      </w:pPr>
      <w:r w:rsidRPr="001D58E7">
        <w:t xml:space="preserve">Under this output, </w:t>
      </w:r>
      <w:r w:rsidR="00F148A5">
        <w:t xml:space="preserve">(a) </w:t>
      </w:r>
      <w:r w:rsidR="00DC3B63">
        <w:t>A</w:t>
      </w:r>
      <w:r w:rsidRPr="00AE6D72">
        <w:t xml:space="preserve"> national communication plan on the ABS Process</w:t>
      </w:r>
      <w:r w:rsidR="00717BDB">
        <w:t xml:space="preserve"> with a simplified practical synthesis guidance note</w:t>
      </w:r>
      <w:r w:rsidRPr="00AE6D72">
        <w:t xml:space="preserve">, focused primarily on </w:t>
      </w:r>
      <w:r w:rsidRPr="00AE6D72">
        <w:rPr>
          <w:i/>
        </w:rPr>
        <w:t>Echinops giganteus</w:t>
      </w:r>
      <w:r w:rsidRPr="00AE6D72">
        <w:t xml:space="preserve"> and </w:t>
      </w:r>
      <w:r w:rsidRPr="00AE6D72">
        <w:rPr>
          <w:i/>
        </w:rPr>
        <w:t xml:space="preserve">Mondia </w:t>
      </w:r>
      <w:r w:rsidR="00FC7A04" w:rsidRPr="00AE6D72">
        <w:rPr>
          <w:i/>
        </w:rPr>
        <w:t>whitei</w:t>
      </w:r>
      <w:r w:rsidRPr="00AE6D72">
        <w:t xml:space="preserve">, will be developed by </w:t>
      </w:r>
      <w:r w:rsidR="00DC3B63">
        <w:t>an expert</w:t>
      </w:r>
      <w:r w:rsidR="00717BDB">
        <w:t xml:space="preserve"> in collaboration with UNESCO</w:t>
      </w:r>
      <w:r w:rsidR="0084135F">
        <w:t>;</w:t>
      </w:r>
      <w:r w:rsidRPr="001D58E7">
        <w:t xml:space="preserve"> </w:t>
      </w:r>
      <w:r w:rsidR="00F148A5">
        <w:t xml:space="preserve">(b) </w:t>
      </w:r>
      <w:r w:rsidRPr="001D58E7">
        <w:t xml:space="preserve">Building on this national communication plan, </w:t>
      </w:r>
      <w:r w:rsidRPr="00AE6D72">
        <w:t>awareness and communication tools will be developed in local languages</w:t>
      </w:r>
      <w:r w:rsidR="0084135F">
        <w:t>;</w:t>
      </w:r>
      <w:r w:rsidRPr="001D58E7">
        <w:t xml:space="preserve"> </w:t>
      </w:r>
      <w:r w:rsidR="00F148A5">
        <w:t xml:space="preserve">(c) </w:t>
      </w:r>
      <w:r w:rsidRPr="001D58E7">
        <w:t xml:space="preserve">These tools will be used to </w:t>
      </w:r>
      <w:r w:rsidRPr="00AE6D72">
        <w:t xml:space="preserve">carry out wide sensitization </w:t>
      </w:r>
      <w:r w:rsidR="000C7D08">
        <w:t>with the support of NGO like ERuDe</w:t>
      </w:r>
      <w:r w:rsidR="00AB4A1A">
        <w:t>F</w:t>
      </w:r>
      <w:r w:rsidR="0084135F">
        <w:t xml:space="preserve"> and </w:t>
      </w:r>
      <w:r w:rsidR="00504E8D">
        <w:t>Natural Justic</w:t>
      </w:r>
      <w:r w:rsidR="0084135F">
        <w:t>e</w:t>
      </w:r>
      <w:r w:rsidR="00AB4A1A">
        <w:t xml:space="preserve"> targeting</w:t>
      </w:r>
      <w:r w:rsidRPr="00AE6D72">
        <w:t xml:space="preserve"> local and national</w:t>
      </w:r>
      <w:r w:rsidR="00DC3B63">
        <w:t xml:space="preserve"> </w:t>
      </w:r>
      <w:r w:rsidR="0084135F">
        <w:t xml:space="preserve">stakeholders </w:t>
      </w:r>
      <w:r w:rsidR="00DC3B63">
        <w:t xml:space="preserve">through </w:t>
      </w:r>
      <w:r w:rsidR="00AB4A1A">
        <w:t xml:space="preserve">at least </w:t>
      </w:r>
      <w:r w:rsidR="00DC3B63">
        <w:t xml:space="preserve">one workshop and </w:t>
      </w:r>
      <w:r w:rsidR="00717BDB">
        <w:t xml:space="preserve">awareness </w:t>
      </w:r>
      <w:r w:rsidR="00DC3B63">
        <w:t xml:space="preserve">action </w:t>
      </w:r>
      <w:r w:rsidR="00717BDB">
        <w:t xml:space="preserve">will be taken </w:t>
      </w:r>
      <w:r w:rsidR="00DC3B63">
        <w:t>to share</w:t>
      </w:r>
      <w:r w:rsidR="00AB4A1A">
        <w:t xml:space="preserve"> and explain</w:t>
      </w:r>
      <w:r w:rsidR="00DC3B63">
        <w:t xml:space="preserve"> the </w:t>
      </w:r>
      <w:r w:rsidR="00717BDB">
        <w:t xml:space="preserve">content of the </w:t>
      </w:r>
      <w:r w:rsidR="00DC3B63">
        <w:t>national communication plan on the ABS Process</w:t>
      </w:r>
      <w:r w:rsidR="00717BDB">
        <w:t xml:space="preserve"> (adequate reproduction of the document</w:t>
      </w:r>
      <w:r w:rsidR="00DC3B63">
        <w:t>)</w:t>
      </w:r>
      <w:r w:rsidRPr="00AE6D72">
        <w:t xml:space="preserve"> stakeholders</w:t>
      </w:r>
      <w:r w:rsidR="0084135F">
        <w:t>;</w:t>
      </w:r>
      <w:r>
        <w:t xml:space="preserve"> </w:t>
      </w:r>
      <w:r w:rsidR="00F148A5">
        <w:t xml:space="preserve">(d) </w:t>
      </w:r>
      <w:r>
        <w:t xml:space="preserve">To enhance sensitization and awareness </w:t>
      </w:r>
      <w:r w:rsidR="00C1750D">
        <w:t xml:space="preserve">raising </w:t>
      </w:r>
      <w:r>
        <w:t xml:space="preserve">efforts, </w:t>
      </w:r>
      <w:r w:rsidRPr="00AE6D72">
        <w:t>capacity building support will be provided to local radio stations and local communication leaders</w:t>
      </w:r>
      <w:r w:rsidR="00861277">
        <w:t xml:space="preserve"> through at least on</w:t>
      </w:r>
      <w:r w:rsidR="007D1574">
        <w:t>e</w:t>
      </w:r>
      <w:r w:rsidR="00861277">
        <w:t xml:space="preserve"> workshop</w:t>
      </w:r>
      <w:r w:rsidR="0099781A">
        <w:t xml:space="preserve"> with the support of a facilitator (possibly expert involved in the formulation process of the national communication plan on the ABS</w:t>
      </w:r>
      <w:r w:rsidRPr="00AE6D72">
        <w:t>.</w:t>
      </w:r>
    </w:p>
    <w:p w14:paraId="78A46781" w14:textId="77777777" w:rsidR="00BE23F0" w:rsidRDefault="00BE23F0" w:rsidP="00BE23F0">
      <w:pPr>
        <w:pStyle w:val="Output"/>
      </w:pPr>
      <w:r w:rsidRPr="00B36AD9">
        <w:t xml:space="preserve">Output 1.1.3 </w:t>
      </w:r>
      <w:r w:rsidR="00AE6D72">
        <w:t>L</w:t>
      </w:r>
      <w:r>
        <w:t xml:space="preserve">essons </w:t>
      </w:r>
      <w:r w:rsidRPr="001D58E7">
        <w:t>on methodology and the transformation process</w:t>
      </w:r>
      <w:r w:rsidR="00AE6D72">
        <w:t xml:space="preserve"> shared </w:t>
      </w:r>
      <w:r w:rsidR="00A63A61">
        <w:t xml:space="preserve">with </w:t>
      </w:r>
      <w:r w:rsidR="00AE6D72" w:rsidRPr="00B36AD9">
        <w:t xml:space="preserve">ILC representatives </w:t>
      </w:r>
    </w:p>
    <w:p w14:paraId="5623B0EE" w14:textId="77777777" w:rsidR="00F536B7" w:rsidRDefault="000E789D" w:rsidP="00BE23F0">
      <w:pPr>
        <w:pStyle w:val="Output"/>
      </w:pPr>
      <w:r>
        <w:t>ACTIVITIES</w:t>
      </w:r>
    </w:p>
    <w:p w14:paraId="3247780C" w14:textId="4A65BB38" w:rsidR="00BE23F0" w:rsidRDefault="004D4D56" w:rsidP="00801E88">
      <w:pPr>
        <w:pStyle w:val="Paranumbered"/>
      </w:pPr>
      <w:r>
        <w:t xml:space="preserve">The project will </w:t>
      </w:r>
      <w:r w:rsidR="00F148A5">
        <w:t xml:space="preserve">(a) </w:t>
      </w:r>
      <w:r w:rsidR="003159D2">
        <w:t>O</w:t>
      </w:r>
      <w:r w:rsidRPr="004D4D56">
        <w:t>rganize</w:t>
      </w:r>
      <w:r w:rsidR="00BE23F0" w:rsidRPr="004D4D56">
        <w:t xml:space="preserve"> </w:t>
      </w:r>
      <w:r w:rsidR="00BF4961">
        <w:t>a workshop</w:t>
      </w:r>
      <w:r w:rsidR="00BE23F0" w:rsidRPr="004D4D56">
        <w:t xml:space="preserve"> with the help of a facilitator</w:t>
      </w:r>
      <w:r w:rsidR="00AE6D72" w:rsidRPr="004D4D56">
        <w:t xml:space="preserve"> for ILC representative</w:t>
      </w:r>
      <w:r w:rsidR="00945E91">
        <w:t>s</w:t>
      </w:r>
      <w:r w:rsidR="00AE6D72" w:rsidRPr="004D4D56">
        <w:t xml:space="preserve"> to share lessons on methodology and the transformation process</w:t>
      </w:r>
      <w:r w:rsidR="00BF4961">
        <w:t xml:space="preserve"> with key point</w:t>
      </w:r>
      <w:r w:rsidR="00945E91">
        <w:t>s</w:t>
      </w:r>
      <w:r w:rsidR="00BF4961">
        <w:t xml:space="preserve"> to address replication</w:t>
      </w:r>
      <w:r w:rsidR="00BE23F0">
        <w:t xml:space="preserve">. </w:t>
      </w:r>
      <w:r w:rsidR="005E63E3">
        <w:t>(b</w:t>
      </w:r>
      <w:r w:rsidR="00F148A5">
        <w:t xml:space="preserve">) </w:t>
      </w:r>
      <w:r w:rsidR="00BE23F0" w:rsidRPr="004D4D56">
        <w:t>Discussions and outcomes from the</w:t>
      </w:r>
      <w:r w:rsidR="00F148A5">
        <w:t xml:space="preserve"> workshops will be distilled in</w:t>
      </w:r>
      <w:r w:rsidR="00BE23F0" w:rsidRPr="004D4D56">
        <w:t xml:space="preserve">to a best practices document </w:t>
      </w:r>
      <w:r w:rsidR="001B42ED">
        <w:t xml:space="preserve">to be elaborated by an expert. </w:t>
      </w:r>
      <w:r w:rsidR="005E63E3">
        <w:t>(c</w:t>
      </w:r>
      <w:r w:rsidR="00B74126">
        <w:t xml:space="preserve">) </w:t>
      </w:r>
      <w:r w:rsidR="001B42ED">
        <w:t xml:space="preserve">The </w:t>
      </w:r>
      <w:r w:rsidR="00147DB0">
        <w:t xml:space="preserve">document will be share </w:t>
      </w:r>
      <w:r w:rsidR="00BE23F0" w:rsidRPr="004D4D56">
        <w:t>not only with the Magha-Bamumbu community</w:t>
      </w:r>
      <w:r w:rsidR="00181B8E" w:rsidRPr="004D4D56">
        <w:t xml:space="preserve"> and the local community selected </w:t>
      </w:r>
      <w:r w:rsidR="00DC521F">
        <w:t>(</w:t>
      </w:r>
      <w:r w:rsidR="00DC521F" w:rsidRPr="001A46D9">
        <w:t>Bangan</w:t>
      </w:r>
      <w:r w:rsidR="006F3D14">
        <w:t xml:space="preserve">g and Lewoh /Lebialem highlands) </w:t>
      </w:r>
      <w:r w:rsidR="00DC521F" w:rsidRPr="001A46D9">
        <w:t>in particular: Awoh-Bamundu, Folipi, Banto, Egumbo</w:t>
      </w:r>
      <w:r w:rsidR="00DC521F">
        <w:t>, bechati, Besali, Bangang, Nkon</w:t>
      </w:r>
      <w:r w:rsidR="00DC521F" w:rsidRPr="001A46D9">
        <w:t>g and Lewoh-Lebang.</w:t>
      </w:r>
      <w:r w:rsidR="00DC521F">
        <w:rPr>
          <w:rFonts w:ascii="Cambria" w:hAnsi="Cambria"/>
        </w:rPr>
        <w:t xml:space="preserve"> </w:t>
      </w:r>
      <w:r w:rsidR="00181B8E" w:rsidRPr="004D4D56">
        <w:t xml:space="preserve">for developing the </w:t>
      </w:r>
      <w:r w:rsidR="00181B8E" w:rsidRPr="004D4D56">
        <w:rPr>
          <w:i/>
        </w:rPr>
        <w:t>Mondia whiteii</w:t>
      </w:r>
      <w:r w:rsidR="00181B8E" w:rsidRPr="004D4D56">
        <w:t xml:space="preserve"> value chain</w:t>
      </w:r>
      <w:r w:rsidR="00BE23F0" w:rsidRPr="004D4D56">
        <w:t>, but also with at least four surrounding communities</w:t>
      </w:r>
      <w:r w:rsidR="00C77A88">
        <w:t xml:space="preserve"> to be identified</w:t>
      </w:r>
      <w:r w:rsidR="00BE23F0">
        <w:t>.</w:t>
      </w:r>
    </w:p>
    <w:p w14:paraId="7AD5392D" w14:textId="77777777" w:rsidR="00F536B7" w:rsidRDefault="00F536B7" w:rsidP="00801E88">
      <w:pPr>
        <w:pStyle w:val="Paranumbered"/>
      </w:pPr>
    </w:p>
    <w:p w14:paraId="27A50855" w14:textId="77777777" w:rsidR="00D82ACF" w:rsidRPr="00B36AD9" w:rsidRDefault="00D82ACF" w:rsidP="00801E88">
      <w:pPr>
        <w:pStyle w:val="Paranumbered"/>
      </w:pPr>
    </w:p>
    <w:p w14:paraId="60FF64DD" w14:textId="3BCC1E0C" w:rsidR="00BE23F0" w:rsidRDefault="00BE23F0" w:rsidP="00BE23F0">
      <w:pPr>
        <w:pStyle w:val="Output"/>
      </w:pPr>
      <w:r w:rsidRPr="009631A8">
        <w:t xml:space="preserve">Output </w:t>
      </w:r>
      <w:r>
        <w:t>1</w:t>
      </w:r>
      <w:r w:rsidRPr="009631A8">
        <w:t>.</w:t>
      </w:r>
      <w:r>
        <w:t>1.</w:t>
      </w:r>
      <w:r w:rsidRPr="009631A8">
        <w:t xml:space="preserve">4 Intellectual Property Rights </w:t>
      </w:r>
      <w:r>
        <w:t xml:space="preserve">introduced </w:t>
      </w:r>
      <w:r w:rsidRPr="009631A8">
        <w:t xml:space="preserve">to ABS stakeholders in the </w:t>
      </w:r>
      <w:r w:rsidR="00181B8E">
        <w:t xml:space="preserve">local </w:t>
      </w:r>
      <w:r>
        <w:t>communit</w:t>
      </w:r>
      <w:r w:rsidR="00945E91">
        <w:t>ies</w:t>
      </w:r>
    </w:p>
    <w:p w14:paraId="40CD5351" w14:textId="77777777" w:rsidR="00F536B7" w:rsidRPr="009631A8" w:rsidRDefault="00F536B7" w:rsidP="00BE23F0">
      <w:pPr>
        <w:pStyle w:val="Output"/>
      </w:pPr>
      <w:r>
        <w:t>ACTIVITIES</w:t>
      </w:r>
    </w:p>
    <w:p w14:paraId="20022CE2" w14:textId="77777777" w:rsidR="00BE23F0" w:rsidRPr="00B36AD9" w:rsidRDefault="00BE23F0" w:rsidP="00801E88">
      <w:pPr>
        <w:pStyle w:val="Paranumbered"/>
      </w:pPr>
      <w:r w:rsidRPr="00181B8E">
        <w:t xml:space="preserve">Under this output </w:t>
      </w:r>
      <w:r w:rsidR="00F148A5">
        <w:t xml:space="preserve">(a) </w:t>
      </w:r>
      <w:r w:rsidR="007A450E">
        <w:t>A</w:t>
      </w:r>
      <w:r w:rsidRPr="004D4D56">
        <w:t xml:space="preserve"> </w:t>
      </w:r>
      <w:r w:rsidR="007A450E">
        <w:t xml:space="preserve">technical </w:t>
      </w:r>
      <w:r w:rsidRPr="004D4D56">
        <w:t xml:space="preserve">guidance </w:t>
      </w:r>
      <w:r w:rsidR="007A450E">
        <w:t xml:space="preserve">note </w:t>
      </w:r>
      <w:r w:rsidRPr="004D4D56">
        <w:t>on IPRs will be prepared</w:t>
      </w:r>
      <w:r w:rsidR="007A450E">
        <w:t xml:space="preserve"> by an expert</w:t>
      </w:r>
      <w:r w:rsidRPr="00181B8E">
        <w:t xml:space="preserve">. </w:t>
      </w:r>
      <w:r w:rsidR="00F148A5">
        <w:t xml:space="preserve">(b) </w:t>
      </w:r>
      <w:r w:rsidRPr="00181B8E">
        <w:t xml:space="preserve">This will </w:t>
      </w:r>
      <w:r w:rsidRPr="004D4D56">
        <w:t>be used to train ABS stakeholders on how to integrate IPRs in the ABS process</w:t>
      </w:r>
      <w:r w:rsidR="007A450E">
        <w:t xml:space="preserve"> through one workshop</w:t>
      </w:r>
      <w:r w:rsidR="00181B8E" w:rsidRPr="00181B8E">
        <w:t>.</w:t>
      </w:r>
      <w:r w:rsidR="00181B8E">
        <w:rPr>
          <w:rStyle w:val="FootnoteReference"/>
        </w:rPr>
        <w:footnoteReference w:id="9"/>
      </w:r>
      <w:r w:rsidR="00181B8E" w:rsidRPr="00181B8E">
        <w:t xml:space="preserve"> </w:t>
      </w:r>
    </w:p>
    <w:p w14:paraId="0E80A781" w14:textId="77777777" w:rsidR="00BE23F0" w:rsidRPr="00B36AD9" w:rsidRDefault="00BE23F0" w:rsidP="00BE23F0">
      <w:pPr>
        <w:pStyle w:val="Outcome"/>
      </w:pPr>
      <w:r>
        <w:t xml:space="preserve">Outcome </w:t>
      </w:r>
      <w:r w:rsidRPr="00B36AD9">
        <w:t>1.2 PIC and MAT models articulate communities’ needs, rights and concerns relating to the conservation, use and access to natural resources</w:t>
      </w:r>
      <w:r>
        <w:t>,</w:t>
      </w:r>
      <w:r w:rsidRPr="00B36AD9">
        <w:t xml:space="preserve"> including GRs and TK </w:t>
      </w:r>
    </w:p>
    <w:p w14:paraId="78A6CBB0" w14:textId="77777777" w:rsidR="00F536B7" w:rsidRDefault="00BE23F0" w:rsidP="00BE23F0">
      <w:pPr>
        <w:pStyle w:val="Output"/>
      </w:pPr>
      <w:r w:rsidRPr="00B36AD9">
        <w:t xml:space="preserve">Output 1.2.1 </w:t>
      </w:r>
      <w:r w:rsidR="004D4D56">
        <w:t>D</w:t>
      </w:r>
      <w:r>
        <w:t xml:space="preserve">ialogues </w:t>
      </w:r>
      <w:r w:rsidR="004D4D56">
        <w:t xml:space="preserve">organized </w:t>
      </w:r>
      <w:r w:rsidRPr="00B36AD9">
        <w:t xml:space="preserve">between </w:t>
      </w:r>
      <w:r>
        <w:t xml:space="preserve">the </w:t>
      </w:r>
      <w:r w:rsidR="0053522D">
        <w:t>local</w:t>
      </w:r>
      <w:r>
        <w:t xml:space="preserve"> community</w:t>
      </w:r>
      <w:r w:rsidRPr="00B36AD9">
        <w:t xml:space="preserve">, private users, government and other stakeholders </w:t>
      </w:r>
      <w:r>
        <w:t xml:space="preserve">on </w:t>
      </w:r>
      <w:r w:rsidRPr="00B36AD9">
        <w:t xml:space="preserve">the access and use of GRs and </w:t>
      </w:r>
      <w:r>
        <w:t>a</w:t>
      </w:r>
      <w:r w:rsidR="00F148A5">
        <w:t xml:space="preserve"> </w:t>
      </w:r>
      <w:r w:rsidRPr="00B36AD9">
        <w:t>TK</w:t>
      </w:r>
    </w:p>
    <w:p w14:paraId="31E1183F" w14:textId="77777777" w:rsidR="00BE23F0" w:rsidRDefault="00F536B7" w:rsidP="00BE23F0">
      <w:pPr>
        <w:pStyle w:val="Output"/>
      </w:pPr>
      <w:r>
        <w:t>ACTIVITIES</w:t>
      </w:r>
      <w:r w:rsidR="00BE23F0" w:rsidRPr="00B36AD9">
        <w:t xml:space="preserve"> </w:t>
      </w:r>
    </w:p>
    <w:p w14:paraId="236C05BA" w14:textId="013D7821" w:rsidR="00BE23F0" w:rsidRPr="00F148A5" w:rsidRDefault="00BE23F0" w:rsidP="00801E88">
      <w:pPr>
        <w:pStyle w:val="Paranumbered"/>
      </w:pPr>
      <w:r>
        <w:t xml:space="preserve">Under this output, </w:t>
      </w:r>
      <w:r w:rsidR="00F148A5">
        <w:t>(a)</w:t>
      </w:r>
      <w:r w:rsidR="00F148A5" w:rsidRPr="007A450E">
        <w:t xml:space="preserve"> </w:t>
      </w:r>
      <w:r w:rsidR="007A450E" w:rsidRPr="007A450E">
        <w:t>An</w:t>
      </w:r>
      <w:r w:rsidR="007A450E">
        <w:t xml:space="preserve"> expert will </w:t>
      </w:r>
      <w:r w:rsidRPr="00F148A5">
        <w:t xml:space="preserve">develop a </w:t>
      </w:r>
      <w:r w:rsidR="007A450E">
        <w:t xml:space="preserve">technical </w:t>
      </w:r>
      <w:r w:rsidRPr="00F148A5">
        <w:t xml:space="preserve">guidance </w:t>
      </w:r>
      <w:r w:rsidR="007A450E">
        <w:t xml:space="preserve">note </w:t>
      </w:r>
      <w:r w:rsidR="00127571">
        <w:t xml:space="preserve">on access and use of GRs and </w:t>
      </w:r>
      <w:r w:rsidR="007A450E">
        <w:t>a</w:t>
      </w:r>
      <w:r w:rsidR="00975F03">
        <w:t xml:space="preserve"> </w:t>
      </w:r>
      <w:r w:rsidRPr="00F148A5">
        <w:t>TK in order to support an inclusive dialogue between the different stakeholders</w:t>
      </w:r>
      <w:r w:rsidR="007A450E">
        <w:t xml:space="preserve">. </w:t>
      </w:r>
      <w:r w:rsidR="00F148A5">
        <w:t xml:space="preserve">(b) </w:t>
      </w:r>
      <w:r>
        <w:t xml:space="preserve">This will </w:t>
      </w:r>
      <w:r w:rsidRPr="00F148A5">
        <w:t xml:space="preserve">be followed by a number of dialogues </w:t>
      </w:r>
      <w:r w:rsidR="007A450E">
        <w:t>through at least two workshops and awareness</w:t>
      </w:r>
      <w:r w:rsidR="00975F03">
        <w:t xml:space="preserve"> </w:t>
      </w:r>
      <w:r w:rsidRPr="00F148A5">
        <w:t xml:space="preserve">dialogue </w:t>
      </w:r>
      <w:r w:rsidR="00975F03">
        <w:t xml:space="preserve">action </w:t>
      </w:r>
      <w:r w:rsidRPr="00F148A5">
        <w:t>involving the Magha-Bamumbu community and at least four surrounding communities on how to</w:t>
      </w:r>
      <w:r w:rsidR="00975F03">
        <w:t xml:space="preserve"> carry out negotiations of PIC. The technical guidance note will be rep</w:t>
      </w:r>
      <w:r w:rsidR="00197885">
        <w:t>roduce</w:t>
      </w:r>
      <w:r w:rsidR="006F417B">
        <w:t>d</w:t>
      </w:r>
      <w:r w:rsidR="00197885">
        <w:t xml:space="preserve"> for a</w:t>
      </w:r>
      <w:r w:rsidRPr="00F148A5">
        <w:t xml:space="preserve">t least 2 local dialogues between the </w:t>
      </w:r>
      <w:r w:rsidR="0053522D" w:rsidRPr="00F148A5">
        <w:t xml:space="preserve">selected local </w:t>
      </w:r>
      <w:r w:rsidRPr="00F148A5">
        <w:t>community</w:t>
      </w:r>
      <w:r w:rsidR="0053522D" w:rsidRPr="00F148A5">
        <w:t xml:space="preserve"> </w:t>
      </w:r>
      <w:r w:rsidR="00DC521F">
        <w:t>(</w:t>
      </w:r>
      <w:r w:rsidR="00DC521F" w:rsidRPr="001A46D9">
        <w:t xml:space="preserve">Bangang and Lewoh </w:t>
      </w:r>
      <w:r w:rsidR="00DC521F">
        <w:t>)</w:t>
      </w:r>
      <w:r w:rsidR="0053522D" w:rsidRPr="00F148A5">
        <w:t xml:space="preserve">for </w:t>
      </w:r>
      <w:r w:rsidR="0053522D" w:rsidRPr="00F148A5">
        <w:rPr>
          <w:i/>
        </w:rPr>
        <w:t>Mondia whitei</w:t>
      </w:r>
      <w:r w:rsidRPr="00F148A5">
        <w:t xml:space="preserve">, </w:t>
      </w:r>
      <w:r w:rsidR="0053522D" w:rsidRPr="00F148A5">
        <w:t>local government</w:t>
      </w:r>
      <w:r w:rsidRPr="00F148A5">
        <w:t xml:space="preserve"> authorities, and private users</w:t>
      </w:r>
      <w:r w:rsidR="00197885">
        <w:t xml:space="preserve"> with the support of </w:t>
      </w:r>
      <w:r w:rsidR="006F417B">
        <w:t xml:space="preserve">the </w:t>
      </w:r>
      <w:r w:rsidR="00197885">
        <w:t>NGO ERUDEF</w:t>
      </w:r>
      <w:r>
        <w:t xml:space="preserve">; </w:t>
      </w:r>
      <w:r w:rsidR="00F148A5">
        <w:t xml:space="preserve">(c) </w:t>
      </w:r>
      <w:r w:rsidR="00197885">
        <w:t>A</w:t>
      </w:r>
      <w:r w:rsidRPr="00F148A5">
        <w:t xml:space="preserve"> national dialogue between the </w:t>
      </w:r>
      <w:r w:rsidR="0053522D" w:rsidRPr="00F148A5">
        <w:t xml:space="preserve">local </w:t>
      </w:r>
      <w:r w:rsidRPr="00F148A5">
        <w:t>community, private users, and sector administrations</w:t>
      </w:r>
      <w:r w:rsidR="00204B69">
        <w:t xml:space="preserve"> facilitated by an expert possibly involved in the formulation process of the technical guidance note</w:t>
      </w:r>
      <w:r w:rsidRPr="00F148A5">
        <w:t>.</w:t>
      </w:r>
    </w:p>
    <w:p w14:paraId="02246613" w14:textId="77777777" w:rsidR="00BE23F0" w:rsidRDefault="00127571" w:rsidP="00BE23F0">
      <w:pPr>
        <w:pStyle w:val="Output"/>
      </w:pPr>
      <w:r>
        <w:t xml:space="preserve">Output 1.2.2 GRs and </w:t>
      </w:r>
      <w:r w:rsidR="00303716">
        <w:t>a</w:t>
      </w:r>
      <w:r w:rsidR="00BE23F0" w:rsidRPr="00B36AD9">
        <w:t xml:space="preserve">TK of communities </w:t>
      </w:r>
      <w:r w:rsidR="00BE23F0" w:rsidRPr="00AA1042">
        <w:t>for</w:t>
      </w:r>
      <w:r w:rsidR="00303716">
        <w:t xml:space="preserve"> </w:t>
      </w:r>
      <w:r w:rsidR="00303716" w:rsidRPr="00D82ACF">
        <w:rPr>
          <w:i/>
        </w:rPr>
        <w:t>Echinops giganteus</w:t>
      </w:r>
      <w:r w:rsidR="00303716">
        <w:t xml:space="preserve"> and </w:t>
      </w:r>
      <w:r w:rsidR="00BE23F0" w:rsidRPr="004F414B">
        <w:rPr>
          <w:i/>
        </w:rPr>
        <w:t xml:space="preserve">Mondia </w:t>
      </w:r>
      <w:r w:rsidR="00FC7A04">
        <w:rPr>
          <w:i/>
        </w:rPr>
        <w:t>whiteii</w:t>
      </w:r>
      <w:r w:rsidR="00BE23F0">
        <w:t xml:space="preserve"> </w:t>
      </w:r>
      <w:r w:rsidR="00BE23F0" w:rsidRPr="00B36AD9">
        <w:t xml:space="preserve">articulated through a </w:t>
      </w:r>
      <w:r w:rsidR="00C1750D">
        <w:t xml:space="preserve">biocultural </w:t>
      </w:r>
      <w:r w:rsidR="00BE23F0" w:rsidRPr="00B36AD9">
        <w:t>community protocol, where appropriate and where acknowledged, or a similar Prior Informed Consent approach</w:t>
      </w:r>
    </w:p>
    <w:p w14:paraId="496C8E8A" w14:textId="77777777" w:rsidR="00F536B7" w:rsidRDefault="00F536B7" w:rsidP="00BE23F0">
      <w:pPr>
        <w:pStyle w:val="Output"/>
      </w:pPr>
      <w:r>
        <w:t>ACTIVITIES</w:t>
      </w:r>
    </w:p>
    <w:p w14:paraId="64A52158" w14:textId="2ED1826B" w:rsidR="00BE23F0" w:rsidRPr="00127571" w:rsidRDefault="00BE23F0" w:rsidP="00801E88">
      <w:pPr>
        <w:pStyle w:val="Paranumbered"/>
      </w:pPr>
      <w:r>
        <w:t xml:space="preserve">Under this output, </w:t>
      </w:r>
      <w:r w:rsidR="00127571">
        <w:t xml:space="preserve">(a) </w:t>
      </w:r>
      <w:r w:rsidR="00C30124" w:rsidRPr="00C30124">
        <w:t xml:space="preserve">An </w:t>
      </w:r>
      <w:r w:rsidR="00C30124">
        <w:t>expert</w:t>
      </w:r>
      <w:r w:rsidRPr="00127571">
        <w:t xml:space="preserve"> </w:t>
      </w:r>
      <w:r w:rsidR="00C1750D">
        <w:t xml:space="preserve">in collaboration with GEF SGP </w:t>
      </w:r>
      <w:r w:rsidRPr="00127571">
        <w:t>will carry out a complete and u</w:t>
      </w:r>
      <w:r w:rsidR="00127571" w:rsidRPr="00127571">
        <w:t xml:space="preserve">p-to-date study on the GRs and </w:t>
      </w:r>
      <w:r w:rsidR="00C30124">
        <w:t xml:space="preserve">a </w:t>
      </w:r>
      <w:r w:rsidRPr="00127571">
        <w:t xml:space="preserve">TK of the </w:t>
      </w:r>
      <w:r w:rsidR="0053522D" w:rsidRPr="00127571">
        <w:t>selected local</w:t>
      </w:r>
      <w:r w:rsidRPr="00127571">
        <w:t xml:space="preserve"> community related to </w:t>
      </w:r>
      <w:r w:rsidR="00127571" w:rsidRPr="0024512F">
        <w:rPr>
          <w:i/>
        </w:rPr>
        <w:t>Echinops giganteus</w:t>
      </w:r>
      <w:r w:rsidR="00127571" w:rsidRPr="00127571">
        <w:t xml:space="preserve"> </w:t>
      </w:r>
      <w:r w:rsidR="00F3690C">
        <w:t>and</w:t>
      </w:r>
      <w:r w:rsidRPr="0024512F">
        <w:rPr>
          <w:i/>
        </w:rPr>
        <w:t xml:space="preserve">Mondia </w:t>
      </w:r>
      <w:r w:rsidR="00FC7A04" w:rsidRPr="0024512F">
        <w:rPr>
          <w:i/>
        </w:rPr>
        <w:t>whitei</w:t>
      </w:r>
      <w:r w:rsidRPr="0024512F">
        <w:rPr>
          <w:i/>
        </w:rPr>
        <w:t xml:space="preserve"> </w:t>
      </w:r>
      <w:r w:rsidRPr="00127571">
        <w:t>to identify actions to be taken for ensuring sustainable use of the GR that is aligned to the Nagoya Protocol</w:t>
      </w:r>
      <w:r w:rsidR="00C1750D">
        <w:t xml:space="preserve"> through the development of Biocultural Community Protocols (BCP)</w:t>
      </w:r>
      <w:r w:rsidRPr="00127571">
        <w:t>.</w:t>
      </w:r>
    </w:p>
    <w:p w14:paraId="2DFD1C50" w14:textId="252D6320" w:rsidR="00BE23F0" w:rsidRPr="00F536B7" w:rsidRDefault="00BE23F0" w:rsidP="00801E88">
      <w:pPr>
        <w:pStyle w:val="Paranumbered"/>
      </w:pPr>
      <w:r>
        <w:t xml:space="preserve">In addition, </w:t>
      </w:r>
      <w:r w:rsidR="00127571">
        <w:t xml:space="preserve">(b) </w:t>
      </w:r>
      <w:r w:rsidR="00C30124">
        <w:t xml:space="preserve">With reference to </w:t>
      </w:r>
      <w:r w:rsidR="00F3690C">
        <w:t xml:space="preserve">the </w:t>
      </w:r>
      <w:r w:rsidR="00C30124">
        <w:t xml:space="preserve">output of this study this expert will facilitate the formulation of </w:t>
      </w:r>
      <w:r w:rsidRPr="00127571">
        <w:t>actions to be taken by stakeholders for the implementation of the MAT and the PIC articulated</w:t>
      </w:r>
      <w:r w:rsidR="00C30124">
        <w:t xml:space="preserve"> on a concrete action plan result</w:t>
      </w:r>
      <w:r w:rsidR="00F3690C">
        <w:t>-</w:t>
      </w:r>
      <w:r w:rsidR="00C30124">
        <w:t>based oriented with benchmark, responsabilities</w:t>
      </w:r>
      <w:r w:rsidRPr="00127571">
        <w:t xml:space="preserve">. </w:t>
      </w:r>
      <w:r w:rsidR="00C30124" w:rsidRPr="00C30124">
        <w:t>(c)</w:t>
      </w:r>
      <w:r w:rsidR="00C30124">
        <w:t xml:space="preserve"> </w:t>
      </w:r>
      <w:r w:rsidRPr="00127571">
        <w:t xml:space="preserve">The Magha-Bamumbu community </w:t>
      </w:r>
      <w:r w:rsidR="00CD179A" w:rsidRPr="00127571">
        <w:t xml:space="preserve">and the community selected for development of </w:t>
      </w:r>
      <w:r w:rsidR="00127571" w:rsidRPr="00127571">
        <w:rPr>
          <w:i/>
        </w:rPr>
        <w:t>Echinops giganteus and</w:t>
      </w:r>
      <w:r w:rsidR="00127571" w:rsidRPr="00127571">
        <w:t xml:space="preserve"> </w:t>
      </w:r>
      <w:r w:rsidR="00CD179A" w:rsidRPr="00127571">
        <w:rPr>
          <w:i/>
        </w:rPr>
        <w:t>Mondia whitei</w:t>
      </w:r>
      <w:r w:rsidR="00CD179A" w:rsidRPr="00127571">
        <w:t xml:space="preserve"> </w:t>
      </w:r>
      <w:r w:rsidR="00C757CA" w:rsidRPr="00127571">
        <w:t xml:space="preserve">as well as at least four surrounding communities, will </w:t>
      </w:r>
      <w:r w:rsidRPr="00127571">
        <w:t>be provided training to facilitate implementation of these actions</w:t>
      </w:r>
      <w:r w:rsidR="00F00EF7">
        <w:t xml:space="preserve"> by the expert involved in the </w:t>
      </w:r>
      <w:r w:rsidR="00D556EB">
        <w:t>formulation process.</w:t>
      </w:r>
    </w:p>
    <w:p w14:paraId="6233FFC1" w14:textId="77777777" w:rsidR="00F536B7" w:rsidRDefault="00F536B7" w:rsidP="00801E88">
      <w:pPr>
        <w:pStyle w:val="Paranumbered"/>
      </w:pPr>
    </w:p>
    <w:p w14:paraId="7FE76F05" w14:textId="77777777" w:rsidR="00C92F17" w:rsidRDefault="00C92F17" w:rsidP="00801E88">
      <w:pPr>
        <w:pStyle w:val="Paranumbered"/>
      </w:pPr>
    </w:p>
    <w:p w14:paraId="6C9AFFD6" w14:textId="77777777" w:rsidR="00C92F17" w:rsidRDefault="00C92F17" w:rsidP="00801E88">
      <w:pPr>
        <w:pStyle w:val="Paranumbered"/>
      </w:pPr>
    </w:p>
    <w:p w14:paraId="115599AC" w14:textId="77777777" w:rsidR="00C92F17" w:rsidRPr="00B36AD9" w:rsidRDefault="00C92F17" w:rsidP="00801E88">
      <w:pPr>
        <w:pStyle w:val="Paranumbered"/>
      </w:pPr>
    </w:p>
    <w:p w14:paraId="1BF528BD" w14:textId="594091F9" w:rsidR="00BE23F0" w:rsidRDefault="00BE23F0" w:rsidP="00BE23F0">
      <w:pPr>
        <w:pStyle w:val="Output"/>
      </w:pPr>
      <w:r w:rsidRPr="00B36AD9">
        <w:t>Output 1.2.3</w:t>
      </w:r>
      <w:r>
        <w:t xml:space="preserve"> MAT</w:t>
      </w:r>
      <w:r w:rsidRPr="00B36AD9">
        <w:t xml:space="preserve"> </w:t>
      </w:r>
      <w:r w:rsidR="00F3690C">
        <w:t xml:space="preserve">and PIC </w:t>
      </w:r>
      <w:r w:rsidRPr="00B36AD9">
        <w:t xml:space="preserve">for </w:t>
      </w:r>
      <w:r w:rsidRPr="00D70A9A">
        <w:rPr>
          <w:i/>
        </w:rPr>
        <w:t xml:space="preserve">Mondia </w:t>
      </w:r>
      <w:r w:rsidR="00FC7A04">
        <w:rPr>
          <w:i/>
        </w:rPr>
        <w:t>whitei</w:t>
      </w:r>
      <w:r>
        <w:t xml:space="preserve"> </w:t>
      </w:r>
      <w:r w:rsidRPr="00036151">
        <w:t xml:space="preserve">and PIC for </w:t>
      </w:r>
      <w:r w:rsidRPr="00036151">
        <w:rPr>
          <w:i/>
        </w:rPr>
        <w:t>Echinops giganteus</w:t>
      </w:r>
      <w:r w:rsidR="00113D27">
        <w:t xml:space="preserve"> </w:t>
      </w:r>
      <w:r w:rsidRPr="00036151">
        <w:t xml:space="preserve">agreed upon (MAT for </w:t>
      </w:r>
      <w:r w:rsidRPr="00F70D4E">
        <w:rPr>
          <w:i/>
        </w:rPr>
        <w:t>Echinops giganteus</w:t>
      </w:r>
      <w:r w:rsidRPr="00036151">
        <w:t xml:space="preserve"> is already signed)</w:t>
      </w:r>
    </w:p>
    <w:p w14:paraId="2728988E" w14:textId="77777777" w:rsidR="0053522D" w:rsidRDefault="0053522D" w:rsidP="00801E88">
      <w:pPr>
        <w:pStyle w:val="Paranumbered"/>
      </w:pPr>
      <w:r>
        <w:t>In Cameroon, the agreed sequence for ABS agreements is as follows: (i) Memorandum of Agreement for the research phase; (ii) MAT negotiated between the local community and the user, under supervision of the government; (iii) the government gives its PIC based on the above.</w:t>
      </w:r>
    </w:p>
    <w:p w14:paraId="5B713469" w14:textId="77777777" w:rsidR="00F536B7" w:rsidRDefault="00F536B7" w:rsidP="00801E88">
      <w:pPr>
        <w:pStyle w:val="Paranumbered"/>
      </w:pPr>
      <w:r w:rsidRPr="00C92F17">
        <w:t>ACTIVITIES</w:t>
      </w:r>
    </w:p>
    <w:p w14:paraId="20F47C29" w14:textId="1D2CE503" w:rsidR="00BE23F0" w:rsidRPr="00E176E2" w:rsidRDefault="00B076BF" w:rsidP="00801E88">
      <w:pPr>
        <w:pStyle w:val="Paranumbered"/>
      </w:pPr>
      <w:r>
        <w:t>The a</w:t>
      </w:r>
      <w:r w:rsidR="00880AE4">
        <w:t>c</w:t>
      </w:r>
      <w:r>
        <w:t>tivities will be focu</w:t>
      </w:r>
      <w:r w:rsidR="00E84F90">
        <w:t>s</w:t>
      </w:r>
      <w:r>
        <w:t xml:space="preserve">ed </w:t>
      </w:r>
      <w:r w:rsidR="00E84F90">
        <w:t xml:space="preserve">with the technical support of ERUDEF </w:t>
      </w:r>
      <w:r>
        <w:t xml:space="preserve">on (a) </w:t>
      </w:r>
      <w:r w:rsidR="00E84F90" w:rsidRPr="00E84F90">
        <w:t>Under the facilitation of ERUDEF</w:t>
      </w:r>
      <w:r w:rsidR="00E84F90">
        <w:t xml:space="preserve"> c</w:t>
      </w:r>
      <w:r w:rsidR="00BE23F0" w:rsidRPr="00B076BF">
        <w:t xml:space="preserve">onsultations with local stakeholders, administrations, and the private sector (V. Mane Fils S. A.) will be undertaken to elaborate the </w:t>
      </w:r>
      <w:r w:rsidR="0053522D" w:rsidRPr="00B076BF">
        <w:t xml:space="preserve">Memorandum of Agreement and </w:t>
      </w:r>
      <w:r w:rsidR="00BE23F0" w:rsidRPr="00B076BF">
        <w:t xml:space="preserve">MAT for </w:t>
      </w:r>
      <w:r w:rsidR="00BE23F0" w:rsidRPr="00B076BF">
        <w:rPr>
          <w:i/>
        </w:rPr>
        <w:t xml:space="preserve">Mondia </w:t>
      </w:r>
      <w:r w:rsidR="00FC7A04" w:rsidRPr="00B076BF">
        <w:rPr>
          <w:i/>
        </w:rPr>
        <w:t>whitei</w:t>
      </w:r>
      <w:r w:rsidR="00BE23F0" w:rsidRPr="00B076BF">
        <w:t>. Following consultations,</w:t>
      </w:r>
      <w:r w:rsidR="00880AE4">
        <w:t xml:space="preserve"> </w:t>
      </w:r>
      <w:r w:rsidR="00880AE4" w:rsidRPr="00880AE4">
        <w:t>(b)</w:t>
      </w:r>
      <w:r w:rsidR="00BE23F0" w:rsidRPr="00880AE4">
        <w:t xml:space="preserve"> </w:t>
      </w:r>
      <w:r w:rsidR="00E84F90">
        <w:t>T</w:t>
      </w:r>
      <w:r w:rsidR="00BE23F0" w:rsidRPr="00B076BF">
        <w:t>he MAT will be formulated</w:t>
      </w:r>
      <w:r w:rsidR="00BE23F0">
        <w:t>.</w:t>
      </w:r>
    </w:p>
    <w:p w14:paraId="5E4BE677" w14:textId="77777777" w:rsidR="00BE23F0" w:rsidRPr="00036151" w:rsidRDefault="00880AE4" w:rsidP="00801E88">
      <w:pPr>
        <w:pStyle w:val="Paranumbered"/>
      </w:pPr>
      <w:r>
        <w:t xml:space="preserve">This will </w:t>
      </w:r>
      <w:r w:rsidR="00586FD1">
        <w:t xml:space="preserve">be </w:t>
      </w:r>
      <w:r>
        <w:t xml:space="preserve">followed </w:t>
      </w:r>
      <w:r w:rsidR="00E84F90">
        <w:t xml:space="preserve">with the technical support of ERUDEF </w:t>
      </w:r>
      <w:r>
        <w:t>by (c</w:t>
      </w:r>
      <w:r w:rsidR="00B076BF">
        <w:t xml:space="preserve">) </w:t>
      </w:r>
      <w:r w:rsidR="00BE23F0" w:rsidRPr="00880AE4">
        <w:t>Consultations with local stakeholders, administrations, and the private sector (V. Mane Fils S. A.</w:t>
      </w:r>
      <w:r w:rsidR="00C72547">
        <w:t xml:space="preserve"> and others if possible…</w:t>
      </w:r>
      <w:r w:rsidR="00BE23F0" w:rsidRPr="00880AE4">
        <w:t xml:space="preserve">) will be undertaken to elaborate the </w:t>
      </w:r>
      <w:r w:rsidR="00C757CA" w:rsidRPr="00880AE4">
        <w:t xml:space="preserve">PIC for </w:t>
      </w:r>
      <w:r w:rsidR="00C757CA" w:rsidRPr="00880AE4">
        <w:rPr>
          <w:i/>
        </w:rPr>
        <w:t>Echinops giganteus</w:t>
      </w:r>
      <w:r w:rsidR="00C757CA" w:rsidRPr="00880AE4">
        <w:t>,</w:t>
      </w:r>
      <w:r w:rsidRPr="00880AE4">
        <w:t>(d)</w:t>
      </w:r>
      <w:r>
        <w:t xml:space="preserve"> </w:t>
      </w:r>
      <w:r w:rsidR="00E84F90">
        <w:t>Based on the outcome coming the consultations t</w:t>
      </w:r>
      <w:r w:rsidR="00BE23F0" w:rsidRPr="00880AE4">
        <w:t>he PIC will be formulated.</w:t>
      </w:r>
      <w:r w:rsidR="00C06815" w:rsidRPr="00880AE4">
        <w:t xml:space="preserve"> </w:t>
      </w:r>
      <w:r w:rsidR="00BE23F0" w:rsidRPr="00880AE4">
        <w:t>Participation of the Community will be ensured by working in close cooperation with the Chief of the village, the local council and the local cooperative.</w:t>
      </w:r>
    </w:p>
    <w:p w14:paraId="20D55E91" w14:textId="77777777" w:rsidR="00BE23F0" w:rsidRPr="00B36AD9" w:rsidRDefault="00BE23F0" w:rsidP="00BE23F0">
      <w:pPr>
        <w:pStyle w:val="Outcome"/>
      </w:pPr>
      <w:r>
        <w:t xml:space="preserve">Outcome </w:t>
      </w:r>
      <w:r w:rsidRPr="00B36AD9">
        <w:t xml:space="preserve">1.3 </w:t>
      </w:r>
      <w:r w:rsidR="00A9064E">
        <w:t>Sustainable management practices</w:t>
      </w:r>
      <w:r w:rsidR="00A9064E" w:rsidRPr="00B36AD9">
        <w:t xml:space="preserve"> </w:t>
      </w:r>
      <w:r w:rsidR="00A9064E">
        <w:t>established and applied w</w:t>
      </w:r>
      <w:r w:rsidRPr="00B36AD9">
        <w:t>here Echinops giganteus</w:t>
      </w:r>
      <w:r>
        <w:t xml:space="preserve"> and Mondia </w:t>
      </w:r>
      <w:r w:rsidR="00FC7A04">
        <w:t>whiteii</w:t>
      </w:r>
      <w:r w:rsidRPr="00B36AD9">
        <w:t xml:space="preserve"> </w:t>
      </w:r>
      <w:r w:rsidRPr="00155D31">
        <w:t>are</w:t>
      </w:r>
      <w:r>
        <w:rPr>
          <w:rStyle w:val="CommentReference"/>
          <w:rFonts w:ascii="Arial" w:hAnsi="Arial"/>
          <w:bCs w:val="0"/>
          <w:i w:val="0"/>
          <w:iCs w:val="0"/>
        </w:rPr>
        <w:t xml:space="preserve"> </w:t>
      </w:r>
      <w:r w:rsidRPr="00B36AD9">
        <w:t>harvested</w:t>
      </w:r>
      <w:r w:rsidR="00A9064E">
        <w:t xml:space="preserve"> as part of the ABS value chain.</w:t>
      </w:r>
      <w:r w:rsidRPr="00B36AD9">
        <w:t xml:space="preserve"> </w:t>
      </w:r>
    </w:p>
    <w:p w14:paraId="34999367" w14:textId="5E5A589D" w:rsidR="00BE23F0" w:rsidRDefault="00BE23F0" w:rsidP="00BE23F0">
      <w:pPr>
        <w:pStyle w:val="Output"/>
      </w:pPr>
      <w:r w:rsidRPr="00B36AD9">
        <w:t xml:space="preserve">Output 1.3.1 Community-based management plans for </w:t>
      </w:r>
      <w:r w:rsidRPr="00B36AD9">
        <w:rPr>
          <w:i/>
        </w:rPr>
        <w:t xml:space="preserve">Echinops giganteus </w:t>
      </w:r>
      <w:r w:rsidRPr="00155D31">
        <w:t>and</w:t>
      </w:r>
      <w:r>
        <w:rPr>
          <w:i/>
        </w:rPr>
        <w:t xml:space="preserve"> Mondia </w:t>
      </w:r>
      <w:r w:rsidR="00FC7A04">
        <w:rPr>
          <w:i/>
        </w:rPr>
        <w:t>whitei</w:t>
      </w:r>
      <w:r>
        <w:rPr>
          <w:i/>
        </w:rPr>
        <w:t xml:space="preserve"> </w:t>
      </w:r>
      <w:r w:rsidRPr="00B36AD9">
        <w:t>are in place</w:t>
      </w:r>
      <w:r>
        <w:t>.</w:t>
      </w:r>
    </w:p>
    <w:p w14:paraId="02B8AF23" w14:textId="77777777" w:rsidR="00F536B7" w:rsidRDefault="00F536B7" w:rsidP="00BE23F0">
      <w:pPr>
        <w:pStyle w:val="Output"/>
      </w:pPr>
      <w:r>
        <w:t>ACTIVITIES</w:t>
      </w:r>
    </w:p>
    <w:p w14:paraId="02238798" w14:textId="4B066589" w:rsidR="00BE23F0" w:rsidRDefault="00C72547" w:rsidP="00801E88">
      <w:pPr>
        <w:pStyle w:val="Paranumbered"/>
      </w:pPr>
      <w:r>
        <w:t xml:space="preserve">In this perspective (a) </w:t>
      </w:r>
      <w:r w:rsidR="008537F3" w:rsidRPr="008537F3">
        <w:t>An expert</w:t>
      </w:r>
      <w:r w:rsidR="008537F3">
        <w:t xml:space="preserve"> </w:t>
      </w:r>
      <w:r w:rsidR="00BE23F0" w:rsidRPr="00C72547">
        <w:t xml:space="preserve">will develop an integrated sustainable management plan for </w:t>
      </w:r>
      <w:r w:rsidR="00BE23F0" w:rsidRPr="00C72547">
        <w:rPr>
          <w:i/>
        </w:rPr>
        <w:t xml:space="preserve">Echinops giganteus </w:t>
      </w:r>
      <w:r w:rsidR="00BE23F0" w:rsidRPr="00C72547">
        <w:t>and</w:t>
      </w:r>
      <w:r w:rsidR="00BE23F0" w:rsidRPr="00C72547">
        <w:rPr>
          <w:i/>
        </w:rPr>
        <w:t xml:space="preserve"> Mondia </w:t>
      </w:r>
      <w:r w:rsidR="00FC7A04" w:rsidRPr="00C72547">
        <w:rPr>
          <w:i/>
        </w:rPr>
        <w:t>whitei</w:t>
      </w:r>
      <w:r w:rsidR="00BE23F0" w:rsidRPr="00C72547">
        <w:rPr>
          <w:i/>
        </w:rPr>
        <w:t>.</w:t>
      </w:r>
      <w:r w:rsidR="00BE23F0" w:rsidRPr="00155D31">
        <w:rPr>
          <w:i/>
        </w:rPr>
        <w:t xml:space="preserve"> </w:t>
      </w:r>
      <w:r w:rsidRPr="00C72547">
        <w:t xml:space="preserve">(b) </w:t>
      </w:r>
      <w:r w:rsidR="00BE23F0" w:rsidRPr="00C72547">
        <w:t xml:space="preserve">These will be approved by the </w:t>
      </w:r>
      <w:r w:rsidRPr="00C72547">
        <w:t>ABS national Com</w:t>
      </w:r>
      <w:r>
        <w:t xml:space="preserve">mittee in line with guidance from </w:t>
      </w:r>
      <w:r w:rsidRPr="00C72547">
        <w:t xml:space="preserve">the </w:t>
      </w:r>
      <w:r w:rsidR="00BE23F0" w:rsidRPr="00C72547">
        <w:t>Project Steering Committee</w:t>
      </w:r>
      <w:r w:rsidR="008537F3">
        <w:t xml:space="preserve"> through a workshop</w:t>
      </w:r>
      <w:r w:rsidR="00BE23F0">
        <w:t xml:space="preserve">. </w:t>
      </w:r>
      <w:r>
        <w:t xml:space="preserve">(c) </w:t>
      </w:r>
      <w:r w:rsidR="00BE23F0" w:rsidRPr="00C72547">
        <w:t xml:space="preserve">The implementation structure for the management plans will also be set-up </w:t>
      </w:r>
      <w:r w:rsidR="008537F3">
        <w:t xml:space="preserve">by the Ministry of Environment </w:t>
      </w:r>
      <w:r w:rsidR="00BE23F0" w:rsidRPr="00C72547">
        <w:t>(primarily consisting of the local community and ERuDeF as implementers, and the Ministry of Environment, in its capacity as the CNA, as enforcer)</w:t>
      </w:r>
      <w:r w:rsidR="00BE23F0">
        <w:t xml:space="preserve">. </w:t>
      </w:r>
      <w:r w:rsidR="00166E15">
        <w:t>(d</w:t>
      </w:r>
      <w:r>
        <w:t xml:space="preserve">) </w:t>
      </w:r>
      <w:r w:rsidR="00BE23F0" w:rsidRPr="00C72547">
        <w:t>Training and guidance will be provided to support the implementation structure and local stakeholders in effective implementation of the sustainable management plans</w:t>
      </w:r>
      <w:r w:rsidR="008537F3">
        <w:t xml:space="preserve"> through a workshop facilitate by the expert involved in the formulation process</w:t>
      </w:r>
      <w:r w:rsidR="00BE23F0" w:rsidRPr="00C72547">
        <w:t>.</w:t>
      </w:r>
    </w:p>
    <w:p w14:paraId="28157657" w14:textId="77777777" w:rsidR="00C91E80" w:rsidRDefault="00C91E80" w:rsidP="00801E88">
      <w:pPr>
        <w:pStyle w:val="Paranumbered"/>
      </w:pPr>
    </w:p>
    <w:p w14:paraId="5A69A0D8" w14:textId="77777777" w:rsidR="00BE23F0" w:rsidRPr="00B36AD9" w:rsidRDefault="00BE23F0" w:rsidP="00BE23F0">
      <w:pPr>
        <w:pStyle w:val="Component"/>
      </w:pPr>
      <w:r>
        <w:t xml:space="preserve">Component </w:t>
      </w:r>
      <w:r w:rsidRPr="00B36AD9">
        <w:t>2: Integrating lessons learned into national law</w:t>
      </w:r>
      <w:r>
        <w:t>s</w:t>
      </w:r>
      <w:r w:rsidRPr="00B36AD9">
        <w:t xml:space="preserve"> and/or implementation processes with the aim of harmonizing customary practices with national ABS regulation</w:t>
      </w:r>
    </w:p>
    <w:p w14:paraId="214C6E57" w14:textId="77777777" w:rsidR="00BE23F0" w:rsidRDefault="00BE23F0" w:rsidP="00801E88">
      <w:pPr>
        <w:pStyle w:val="Paranumbered"/>
      </w:pPr>
      <w:r w:rsidRPr="00B36AD9">
        <w:t xml:space="preserve">The </w:t>
      </w:r>
      <w:r w:rsidRPr="00C36E59">
        <w:rPr>
          <w:i/>
        </w:rPr>
        <w:t>Echinops g</w:t>
      </w:r>
      <w:r>
        <w:rPr>
          <w:i/>
        </w:rPr>
        <w:t>iganteus</w:t>
      </w:r>
      <w:r w:rsidRPr="00B36AD9">
        <w:t xml:space="preserve"> value chain is currently seen as a test case in Cameroon </w:t>
      </w:r>
      <w:r>
        <w:t xml:space="preserve">that can </w:t>
      </w:r>
      <w:r w:rsidRPr="00B36AD9">
        <w:t xml:space="preserve">inform </w:t>
      </w:r>
      <w:r>
        <w:t xml:space="preserve">changes in the national </w:t>
      </w:r>
      <w:r w:rsidRPr="00B36AD9">
        <w:t xml:space="preserve">institutional and legal frameworks. </w:t>
      </w:r>
      <w:r w:rsidR="00C72547">
        <w:t xml:space="preserve">Lessons learnt can build good practices to be shared at national and international level. </w:t>
      </w:r>
      <w:r w:rsidRPr="00D82ACF">
        <w:t xml:space="preserve">The results </w:t>
      </w:r>
      <w:r w:rsidR="00CD31B0" w:rsidRPr="00D82ACF">
        <w:t xml:space="preserve">and best practices </w:t>
      </w:r>
      <w:r w:rsidRPr="00D82ACF">
        <w:t xml:space="preserve">of the project will feed into national discussions on the rights of local communities in future ABS agreements and in the development of a national system to document and </w:t>
      </w:r>
      <w:r w:rsidR="00CD31B0" w:rsidRPr="00D82ACF">
        <w:t xml:space="preserve">enhance sustainable </w:t>
      </w:r>
      <w:r w:rsidRPr="00D82ACF">
        <w:t>protect</w:t>
      </w:r>
      <w:r w:rsidR="00CD31B0" w:rsidRPr="00D82ACF">
        <w:t>ion</w:t>
      </w:r>
      <w:r w:rsidRPr="00D82ACF">
        <w:t xml:space="preserve"> </w:t>
      </w:r>
      <w:r w:rsidR="00C72547" w:rsidRPr="00D82ACF">
        <w:t xml:space="preserve">and </w:t>
      </w:r>
      <w:r w:rsidR="00CD31B0" w:rsidRPr="00D82ACF">
        <w:t>capitalization</w:t>
      </w:r>
      <w:r w:rsidR="00C72547" w:rsidRPr="00D82ACF">
        <w:t xml:space="preserve"> </w:t>
      </w:r>
      <w:r w:rsidR="00CD31B0" w:rsidRPr="00D82ACF">
        <w:t>of Traditional K</w:t>
      </w:r>
      <w:r w:rsidRPr="00D82ACF">
        <w:t xml:space="preserve">nowledge </w:t>
      </w:r>
      <w:r w:rsidR="00CD31B0" w:rsidRPr="00D82ACF">
        <w:t xml:space="preserve">(TK) </w:t>
      </w:r>
      <w:r w:rsidRPr="00D82ACF">
        <w:t>associated with genetic resources</w:t>
      </w:r>
      <w:r w:rsidRPr="005D0C17">
        <w:t>.</w:t>
      </w:r>
      <w:r w:rsidRPr="00B36AD9">
        <w:t xml:space="preserve"> </w:t>
      </w:r>
      <w:r>
        <w:t xml:space="preserve">Existing </w:t>
      </w:r>
      <w:r w:rsidRPr="00B36AD9">
        <w:t xml:space="preserve">experiences on the integration of ILCs in </w:t>
      </w:r>
      <w:r w:rsidR="00C06815" w:rsidRPr="00B36AD9">
        <w:t>bio trade</w:t>
      </w:r>
      <w:r w:rsidRPr="00B36AD9">
        <w:t xml:space="preserve"> and ABS value chains</w:t>
      </w:r>
      <w:r>
        <w:t xml:space="preserve"> </w:t>
      </w:r>
      <w:r w:rsidRPr="00B36AD9">
        <w:t>will be distill</w:t>
      </w:r>
      <w:r>
        <w:t>ed</w:t>
      </w:r>
      <w:r w:rsidRPr="00B36AD9">
        <w:t xml:space="preserve"> </w:t>
      </w:r>
      <w:r>
        <w:t xml:space="preserve">into </w:t>
      </w:r>
      <w:r w:rsidRPr="00B36AD9">
        <w:t xml:space="preserve">lessons learned </w:t>
      </w:r>
      <w:r>
        <w:t xml:space="preserve">which will be disseminated </w:t>
      </w:r>
      <w:r w:rsidRPr="00B36AD9">
        <w:t>at the national, regional and global levels.</w:t>
      </w:r>
    </w:p>
    <w:p w14:paraId="0C31BA5A" w14:textId="77777777" w:rsidR="00BE23F0" w:rsidRDefault="00BE23F0" w:rsidP="00BE23F0">
      <w:pPr>
        <w:pStyle w:val="Outcome"/>
      </w:pPr>
      <w:r>
        <w:t xml:space="preserve">Outcome </w:t>
      </w:r>
      <w:r w:rsidRPr="00B36AD9">
        <w:t xml:space="preserve">2.1 Customary laws and good practices of ILC engagement in target ABS-compliant value chains for </w:t>
      </w:r>
      <w:r w:rsidRPr="00C36E59">
        <w:t>Echinops giganteus</w:t>
      </w:r>
      <w:r w:rsidRPr="00B36AD9">
        <w:t xml:space="preserve">  are disseminated and inform law making and implementation processes as part of </w:t>
      </w:r>
      <w:r>
        <w:t>harmonizing</w:t>
      </w:r>
      <w:r w:rsidRPr="00B36AD9">
        <w:t xml:space="preserve"> customary laws and good practices with the national ABS policy. </w:t>
      </w:r>
    </w:p>
    <w:p w14:paraId="6AC6D1C1" w14:textId="77777777" w:rsidR="00F536B7" w:rsidRPr="00B36AD9" w:rsidRDefault="00F536B7" w:rsidP="00BE23F0">
      <w:pPr>
        <w:pStyle w:val="Outcome"/>
      </w:pPr>
    </w:p>
    <w:p w14:paraId="6869C8C1" w14:textId="69099C45" w:rsidR="00BE23F0" w:rsidRDefault="00BE23F0" w:rsidP="00BE23F0">
      <w:pPr>
        <w:pStyle w:val="Output"/>
      </w:pPr>
      <w:r w:rsidRPr="00B36AD9">
        <w:t>Output 2.1.1 ABS law</w:t>
      </w:r>
      <w:r w:rsidR="00456023">
        <w:t xml:space="preserve"> </w:t>
      </w:r>
      <w:r w:rsidR="00612B3E">
        <w:t xml:space="preserve">and policy </w:t>
      </w:r>
      <w:r w:rsidRPr="00B36AD9">
        <w:t>proposal incorporate</w:t>
      </w:r>
      <w:r w:rsidR="00456023">
        <w:t>s</w:t>
      </w:r>
      <w:r w:rsidRPr="00B36AD9">
        <w:t xml:space="preserve"> customary laws and good practices of ILC engagement in target ABS compliant value chains</w:t>
      </w:r>
    </w:p>
    <w:p w14:paraId="3D4786D4" w14:textId="77777777" w:rsidR="00F536B7" w:rsidRDefault="00F536B7" w:rsidP="00BE23F0">
      <w:pPr>
        <w:pStyle w:val="Output"/>
      </w:pPr>
      <w:r>
        <w:t>ACTIVITIES</w:t>
      </w:r>
    </w:p>
    <w:p w14:paraId="7C0C505F" w14:textId="0F42E792" w:rsidR="00BE23F0" w:rsidRPr="00C92F17" w:rsidRDefault="00BE23F0" w:rsidP="00801E88">
      <w:pPr>
        <w:pStyle w:val="Paranumbered"/>
      </w:pPr>
      <w:r w:rsidRPr="00C92F17">
        <w:t xml:space="preserve">Under this output, </w:t>
      </w:r>
      <w:r w:rsidR="00CD31B0" w:rsidRPr="00C92F17">
        <w:t xml:space="preserve">(a) </w:t>
      </w:r>
      <w:r w:rsidR="00456023">
        <w:t xml:space="preserve">an </w:t>
      </w:r>
      <w:r w:rsidRPr="00C92F17">
        <w:t xml:space="preserve">ABS </w:t>
      </w:r>
      <w:r w:rsidR="00456023">
        <w:t>law</w:t>
      </w:r>
      <w:r w:rsidRPr="00C92F17">
        <w:t xml:space="preserve"> </w:t>
      </w:r>
      <w:r w:rsidR="00612B3E">
        <w:t xml:space="preserve">and policy </w:t>
      </w:r>
      <w:r w:rsidRPr="00C92F17">
        <w:t xml:space="preserve">proposal will be developed </w:t>
      </w:r>
      <w:r w:rsidR="00114C89" w:rsidRPr="00C92F17">
        <w:t xml:space="preserve">by an expert </w:t>
      </w:r>
      <w:r w:rsidRPr="00C92F17">
        <w:t>and discussed wit</w:t>
      </w:r>
      <w:r w:rsidR="00D31BD6">
        <w:t xml:space="preserve">h stakeholders </w:t>
      </w:r>
      <w:r w:rsidR="00576E37" w:rsidRPr="00C92F17">
        <w:t xml:space="preserve">(b) </w:t>
      </w:r>
      <w:r w:rsidR="00D31BD6">
        <w:t>T</w:t>
      </w:r>
      <w:r w:rsidR="00114C89" w:rsidRPr="00C92F17">
        <w:t xml:space="preserve">wo </w:t>
      </w:r>
      <w:r w:rsidRPr="00C92F17">
        <w:t>consultation meetings</w:t>
      </w:r>
      <w:r w:rsidR="00576E37" w:rsidRPr="00C92F17">
        <w:t xml:space="preserve"> to support the process</w:t>
      </w:r>
      <w:r w:rsidR="00114C89" w:rsidRPr="00C92F17">
        <w:t xml:space="preserve"> and facilitated by the expert involved in the formulation process</w:t>
      </w:r>
      <w:r w:rsidRPr="00C92F17">
        <w:t xml:space="preserve">. At present there is no ABS law </w:t>
      </w:r>
      <w:r w:rsidR="00612B3E">
        <w:t xml:space="preserve">and Policy </w:t>
      </w:r>
      <w:r w:rsidRPr="00C92F17">
        <w:t xml:space="preserve">in Cameroon; drafting of the law is expected in the years to come. However, </w:t>
      </w:r>
      <w:r w:rsidR="00C757CA" w:rsidRPr="00C92F17">
        <w:t>an interim decree has been approved (</w:t>
      </w:r>
      <w:r w:rsidR="00C757CA" w:rsidRPr="00C92F17">
        <w:rPr>
          <w:rStyle w:val="PageNumber"/>
          <w:rFonts w:cstheme="minorBidi"/>
        </w:rPr>
        <w:t>(Decree No. 2014/ 262 of 22 July 2014)</w:t>
      </w:r>
      <w:r w:rsidRPr="00C92F17">
        <w:t>. As discussions on the new law progress in the country, the results of this output will be useful for informing that discussion.</w:t>
      </w:r>
    </w:p>
    <w:p w14:paraId="7F745926" w14:textId="77777777" w:rsidR="00BE23F0" w:rsidRDefault="00BE23F0" w:rsidP="00BE23F0">
      <w:pPr>
        <w:pStyle w:val="Output"/>
      </w:pPr>
      <w:r w:rsidRPr="00B36AD9">
        <w:t xml:space="preserve">Output 2.1.2 At least 50 representatives of </w:t>
      </w:r>
      <w:r>
        <w:t>the Ministry of Environment (in its capacity as the CNA)</w:t>
      </w:r>
      <w:r w:rsidRPr="00B36AD9">
        <w:t xml:space="preserve"> and</w:t>
      </w:r>
      <w:r>
        <w:t xml:space="preserve"> other</w:t>
      </w:r>
      <w:r w:rsidRPr="00B36AD9">
        <w:t xml:space="preserve"> relev</w:t>
      </w:r>
      <w:r w:rsidR="00CD31B0">
        <w:t xml:space="preserve">ant government institutions </w:t>
      </w:r>
      <w:r w:rsidRPr="00B36AD9">
        <w:t xml:space="preserve">trained on </w:t>
      </w:r>
      <w:r>
        <w:t xml:space="preserve">the Community’s </w:t>
      </w:r>
      <w:r w:rsidR="00CD31B0">
        <w:t xml:space="preserve">rights to GRs, </w:t>
      </w:r>
      <w:r w:rsidRPr="00B36AD9">
        <w:t>TK and their inv</w:t>
      </w:r>
      <w:r>
        <w:t>olvement in the ABS process</w:t>
      </w:r>
    </w:p>
    <w:p w14:paraId="2D8D04C3" w14:textId="77777777" w:rsidR="00C92F17" w:rsidRDefault="00C92F17" w:rsidP="00BE23F0">
      <w:pPr>
        <w:pStyle w:val="Output"/>
      </w:pPr>
      <w:r>
        <w:t>ACTIVITIES</w:t>
      </w:r>
    </w:p>
    <w:p w14:paraId="15FC6D5B" w14:textId="77777777" w:rsidR="00BE23F0" w:rsidRPr="00CD31B0" w:rsidRDefault="00BE23F0" w:rsidP="00801E88">
      <w:pPr>
        <w:pStyle w:val="Paranumbered"/>
      </w:pPr>
      <w:r>
        <w:t xml:space="preserve">Under this output, </w:t>
      </w:r>
      <w:r w:rsidR="00CD31B0">
        <w:t xml:space="preserve">(a) </w:t>
      </w:r>
      <w:r w:rsidR="004E0E28" w:rsidRPr="00915D09">
        <w:t>Technical document for</w:t>
      </w:r>
      <w:r w:rsidR="004E0E28">
        <w:t xml:space="preserve"> </w:t>
      </w:r>
      <w:r w:rsidRPr="00CD31B0">
        <w:t xml:space="preserve">training and capacity building activities </w:t>
      </w:r>
      <w:r w:rsidR="004E0E28">
        <w:t xml:space="preserve">will be developed </w:t>
      </w:r>
      <w:r w:rsidR="00915D09">
        <w:t xml:space="preserve">by an expert </w:t>
      </w:r>
      <w:r w:rsidR="00915D09" w:rsidRPr="00915D09">
        <w:t>(b) T</w:t>
      </w:r>
      <w:r w:rsidR="004E0E28">
        <w:t xml:space="preserve">wo workshop </w:t>
      </w:r>
      <w:r w:rsidR="00915D09">
        <w:t xml:space="preserve">will be organized </w:t>
      </w:r>
      <w:r w:rsidRPr="00CD31B0">
        <w:t>focus</w:t>
      </w:r>
      <w:r w:rsidR="004E0E28">
        <w:t>ed</w:t>
      </w:r>
      <w:r w:rsidRPr="00CD31B0">
        <w:t xml:space="preserve"> on: (i) mainstreaming of the ABS task force into the Ministry of Environment; (ii) training of sector administrations on the rights of the local communities and their involvement and role as defined under the Nagoya Protocol.</w:t>
      </w:r>
    </w:p>
    <w:p w14:paraId="0FFBFE99" w14:textId="77777777" w:rsidR="00BE23F0" w:rsidRDefault="00BE23F0" w:rsidP="00BE23F0">
      <w:pPr>
        <w:pStyle w:val="Outcome"/>
      </w:pPr>
      <w:r>
        <w:t xml:space="preserve">Outcome </w:t>
      </w:r>
      <w:r w:rsidRPr="00B36AD9">
        <w:t>2.2 A</w:t>
      </w:r>
      <w:r>
        <w:t xml:space="preserve"> </w:t>
      </w:r>
      <w:r w:rsidRPr="00B36AD9">
        <w:t xml:space="preserve">national system to document, maintain, protect and promote TK associated with </w:t>
      </w:r>
      <w:r>
        <w:t xml:space="preserve">GRs </w:t>
      </w:r>
      <w:r w:rsidRPr="00B36AD9">
        <w:t xml:space="preserve">developed </w:t>
      </w:r>
      <w:r w:rsidR="006473C8">
        <w:t>focused/</w:t>
      </w:r>
      <w:r w:rsidRPr="00B36AD9">
        <w:t>based on the relevant lessons arisi</w:t>
      </w:r>
      <w:r>
        <w:t>ng from the target value chains</w:t>
      </w:r>
    </w:p>
    <w:p w14:paraId="5162F272" w14:textId="77777777" w:rsidR="00BE23F0" w:rsidRDefault="00BE23F0" w:rsidP="00BE23F0">
      <w:pPr>
        <w:pStyle w:val="Output"/>
      </w:pPr>
      <w:r w:rsidRPr="00B36AD9">
        <w:t xml:space="preserve">Output 2.2.1. </w:t>
      </w:r>
      <w:r w:rsidR="00533744">
        <w:t xml:space="preserve">A </w:t>
      </w:r>
      <w:r>
        <w:t xml:space="preserve">National mechanism </w:t>
      </w:r>
      <w:r w:rsidR="004548CC">
        <w:t xml:space="preserve">to document, maintain, protect and promote TK associated with GRs </w:t>
      </w:r>
      <w:r>
        <w:t>is established</w:t>
      </w:r>
    </w:p>
    <w:p w14:paraId="5BFBE876" w14:textId="77777777" w:rsidR="00C92F17" w:rsidRDefault="00C92F17" w:rsidP="00BE23F0">
      <w:pPr>
        <w:pStyle w:val="Output"/>
      </w:pPr>
      <w:r>
        <w:t>ACTIVITIES</w:t>
      </w:r>
    </w:p>
    <w:p w14:paraId="6A11EA08" w14:textId="13395D23" w:rsidR="00BE23F0" w:rsidRPr="004E0E28" w:rsidRDefault="006473C8" w:rsidP="00801E88">
      <w:pPr>
        <w:pStyle w:val="Paranumbered"/>
      </w:pPr>
      <w:r>
        <w:t xml:space="preserve">In this perspective (a) </w:t>
      </w:r>
      <w:r w:rsidR="00BE23F0" w:rsidRPr="003A25A8">
        <w:t xml:space="preserve">A </w:t>
      </w:r>
      <w:r w:rsidR="00ED2257">
        <w:t>platform (</w:t>
      </w:r>
      <w:r w:rsidR="0067246A">
        <w:t xml:space="preserve">technical </w:t>
      </w:r>
      <w:r w:rsidR="00BE23F0" w:rsidRPr="003A25A8">
        <w:t>working group</w:t>
      </w:r>
      <w:r w:rsidR="00265765">
        <w:t xml:space="preserve"> including GEF SGP</w:t>
      </w:r>
      <w:r w:rsidR="00ED2257">
        <w:t>)</w:t>
      </w:r>
      <w:r w:rsidR="00BE23F0" w:rsidRPr="003A25A8">
        <w:t xml:space="preserve"> will be established to </w:t>
      </w:r>
      <w:r w:rsidR="0067246A">
        <w:t xml:space="preserve">support </w:t>
      </w:r>
      <w:r w:rsidR="00FC7C08">
        <w:t xml:space="preserve">the formulation </w:t>
      </w:r>
      <w:r w:rsidR="004548CC">
        <w:t xml:space="preserve">process </w:t>
      </w:r>
      <w:r w:rsidR="00FC7C08">
        <w:t>of a national mechanism</w:t>
      </w:r>
      <w:r w:rsidR="00ED2257">
        <w:t xml:space="preserve"> to document, maintain, protect and promote TK associated with GRs </w:t>
      </w:r>
      <w:r w:rsidR="00FC7C08">
        <w:t xml:space="preserve"> </w:t>
      </w:r>
      <w:r w:rsidR="0067246A">
        <w:t xml:space="preserve">and </w:t>
      </w:r>
      <w:r w:rsidR="00FC7C08">
        <w:t xml:space="preserve">facilitate the </w:t>
      </w:r>
      <w:r w:rsidR="0067246A">
        <w:t>develop</w:t>
      </w:r>
      <w:r w:rsidR="00FC7C08">
        <w:t>ment of</w:t>
      </w:r>
      <w:r w:rsidR="0067246A">
        <w:t xml:space="preserve"> </w:t>
      </w:r>
      <w:r w:rsidR="00BE23F0" w:rsidRPr="003A25A8">
        <w:t>partnerships with universities and research institutions</w:t>
      </w:r>
      <w:r w:rsidR="00255D3F">
        <w:t xml:space="preserve"> </w:t>
      </w:r>
      <w:r w:rsidR="00FC7C08">
        <w:t>(b</w:t>
      </w:r>
      <w:r>
        <w:t xml:space="preserve">) </w:t>
      </w:r>
      <w:r w:rsidR="0099493F">
        <w:t xml:space="preserve">A substantive report </w:t>
      </w:r>
      <w:r w:rsidR="00FC7C08">
        <w:t xml:space="preserve">will </w:t>
      </w:r>
      <w:r w:rsidR="004E0E28">
        <w:t xml:space="preserve">be </w:t>
      </w:r>
      <w:r w:rsidRPr="003A25A8">
        <w:t xml:space="preserve">elaborated </w:t>
      </w:r>
      <w:r w:rsidR="00255D3F">
        <w:t xml:space="preserve">with </w:t>
      </w:r>
      <w:r w:rsidR="00FC7C08">
        <w:t xml:space="preserve">the </w:t>
      </w:r>
      <w:r w:rsidR="00255D3F">
        <w:t xml:space="preserve">support of an expert following </w:t>
      </w:r>
      <w:r w:rsidR="00440AF0" w:rsidRPr="003A25A8">
        <w:t xml:space="preserve">inclusive methodology </w:t>
      </w:r>
      <w:r w:rsidRPr="003A25A8">
        <w:t xml:space="preserve">to </w:t>
      </w:r>
      <w:r w:rsidR="00255D3F">
        <w:t xml:space="preserve">build </w:t>
      </w:r>
      <w:r w:rsidRPr="003A25A8">
        <w:t xml:space="preserve">actions to be taken </w:t>
      </w:r>
      <w:r w:rsidR="00440AF0" w:rsidRPr="003A25A8">
        <w:t>to</w:t>
      </w:r>
      <w:r w:rsidR="00BE23F0" w:rsidRPr="003A25A8">
        <w:t xml:space="preserve"> </w:t>
      </w:r>
      <w:r w:rsidR="0099493F">
        <w:t xml:space="preserve">set up a national system to document, maintain, protect and promote TK associated with GRs focused on relevant lessons arising from the target chains value. The content of the document will </w:t>
      </w:r>
      <w:r w:rsidR="00BE23F0" w:rsidRPr="003A25A8">
        <w:t>enhance the effectiveness and efficiency of research and development on local genetic resources and their products</w:t>
      </w:r>
      <w:r w:rsidR="00C757CA" w:rsidRPr="003A25A8">
        <w:t>.</w:t>
      </w:r>
      <w:r w:rsidRPr="003A25A8">
        <w:t xml:space="preserve"> </w:t>
      </w:r>
      <w:r w:rsidR="00440AF0" w:rsidRPr="003A25A8">
        <w:t>In particular, t</w:t>
      </w:r>
      <w:r w:rsidRPr="003A25A8">
        <w:t>his substantive document will indicate precise</w:t>
      </w:r>
      <w:r w:rsidR="00AD7CB9" w:rsidRPr="003A25A8">
        <w:t>ly</w:t>
      </w:r>
      <w:r w:rsidRPr="003A25A8">
        <w:t xml:space="preserve"> steps </w:t>
      </w:r>
      <w:r w:rsidR="00AD7CB9" w:rsidRPr="003A25A8">
        <w:t xml:space="preserve">and relevant actions </w:t>
      </w:r>
      <w:r w:rsidRPr="003A25A8">
        <w:t xml:space="preserve">to be taken with indicators </w:t>
      </w:r>
      <w:r w:rsidR="00AD7CB9" w:rsidRPr="003A25A8">
        <w:t>to be considered, on keys institution</w:t>
      </w:r>
      <w:r w:rsidR="004E0E28">
        <w:t xml:space="preserve">s to be involved, estimated </w:t>
      </w:r>
      <w:r w:rsidR="00AD7CB9" w:rsidRPr="003A25A8">
        <w:t>cost aligned to programmatic milestones</w:t>
      </w:r>
      <w:r w:rsidR="003A25A8">
        <w:t xml:space="preserve">. The output </w:t>
      </w:r>
      <w:r w:rsidR="004E0E28">
        <w:t xml:space="preserve">of the document will provide a </w:t>
      </w:r>
      <w:r w:rsidR="003A25A8" w:rsidRPr="004E0E28">
        <w:t xml:space="preserve">comprehensive target </w:t>
      </w:r>
      <w:r w:rsidR="00AD7CB9" w:rsidRPr="004E0E28">
        <w:t>to facilitate the documentation, maintenance, protection and promotion of TK as well as confidential and non-confidential registries that protect TK</w:t>
      </w:r>
      <w:r w:rsidR="003A25A8" w:rsidRPr="004E0E28">
        <w:t>. It will also include</w:t>
      </w:r>
      <w:r w:rsidR="00AD7CB9" w:rsidRPr="004E0E28">
        <w:t xml:space="preserve"> establishment of MOU between institution, </w:t>
      </w:r>
      <w:r w:rsidR="003F3035">
        <w:t xml:space="preserve">biocultural </w:t>
      </w:r>
      <w:r w:rsidR="00AD7CB9" w:rsidRPr="004E0E28">
        <w:t>community protocols, ethical codes of conduct and coherent guidelines for research on genetic resources</w:t>
      </w:r>
      <w:r w:rsidR="002305F1" w:rsidRPr="004E0E28">
        <w:t xml:space="preserve"> in line with post 2015 development agend</w:t>
      </w:r>
      <w:r w:rsidR="004E0E28">
        <w:t xml:space="preserve">a with a </w:t>
      </w:r>
      <w:r w:rsidR="002305F1" w:rsidRPr="004E0E28">
        <w:t>vision.</w:t>
      </w:r>
    </w:p>
    <w:p w14:paraId="4C4C15B7" w14:textId="77777777" w:rsidR="00BE23F0" w:rsidRPr="00E957F8" w:rsidRDefault="00FC7C08" w:rsidP="00801E88">
      <w:pPr>
        <w:pStyle w:val="Paranumbered"/>
      </w:pPr>
      <w:r>
        <w:t>This document (c</w:t>
      </w:r>
      <w:r w:rsidR="00440AF0">
        <w:t xml:space="preserve">) </w:t>
      </w:r>
      <w:r w:rsidR="00440AF0" w:rsidRPr="003A25A8">
        <w:t xml:space="preserve">will be adopted and shared </w:t>
      </w:r>
      <w:r w:rsidR="002305F1" w:rsidRPr="003A25A8">
        <w:t>at national level</w:t>
      </w:r>
      <w:r w:rsidR="00255D3F">
        <w:t xml:space="preserve"> through a workshop facilitate by the expert involved the formulation process</w:t>
      </w:r>
      <w:r w:rsidR="00536780">
        <w:t>. A set of coherent key indicators to measure the success of outputs targeted will be included</w:t>
      </w:r>
      <w:r>
        <w:t>. (d</w:t>
      </w:r>
      <w:r w:rsidR="002305F1">
        <w:t xml:space="preserve">) </w:t>
      </w:r>
      <w:r w:rsidR="002305F1" w:rsidRPr="003A25A8">
        <w:t>Training through a workshop will addressed key point on mainstreaming the output of this document in sectorial programming of development</w:t>
      </w:r>
      <w:r w:rsidR="00255D3F">
        <w:t xml:space="preserve"> with the support of the same expert</w:t>
      </w:r>
      <w:r w:rsidR="006A5E26">
        <w:t xml:space="preserve"> </w:t>
      </w:r>
      <w:r w:rsidR="005A7748">
        <w:t xml:space="preserve">in charge to produce </w:t>
      </w:r>
      <w:r w:rsidR="0040238F">
        <w:t xml:space="preserve">The plate form established will be a key actor along the entire process and </w:t>
      </w:r>
      <w:r w:rsidR="006A5E26">
        <w:t xml:space="preserve">the main foundation for the monitoring and evaluation of the </w:t>
      </w:r>
      <w:r w:rsidR="00BE23F0" w:rsidRPr="00E957F8">
        <w:t xml:space="preserve">mechanism </w:t>
      </w:r>
      <w:r w:rsidR="0040238F">
        <w:t xml:space="preserve">to ensure the </w:t>
      </w:r>
      <w:r w:rsidR="00BE23F0" w:rsidRPr="00E957F8">
        <w:t>engageme</w:t>
      </w:r>
      <w:r w:rsidR="0040238F">
        <w:t>nt of relevant stakeholders</w:t>
      </w:r>
      <w:r w:rsidR="00796081">
        <w:t xml:space="preserve"> based on the coherent key indicators above mentioned.</w:t>
      </w:r>
    </w:p>
    <w:p w14:paraId="1DE9DB09" w14:textId="1AB6B666" w:rsidR="00BE23F0" w:rsidRPr="00B36AD9" w:rsidRDefault="00BE23F0" w:rsidP="00BE23F0">
      <w:pPr>
        <w:pStyle w:val="Outcome"/>
      </w:pPr>
      <w:r>
        <w:t xml:space="preserve">Outcome </w:t>
      </w:r>
      <w:r w:rsidRPr="00B36AD9">
        <w:t xml:space="preserve">2.3 Good practices of ILC engagement in ABS-compliant </w:t>
      </w:r>
      <w:r>
        <w:t xml:space="preserve">Echinops giganteus and Mondia </w:t>
      </w:r>
      <w:r w:rsidR="00FC7A04">
        <w:t>whitei</w:t>
      </w:r>
      <w:r>
        <w:t xml:space="preserve"> </w:t>
      </w:r>
      <w:r w:rsidR="002737F5">
        <w:t xml:space="preserve">value chains </w:t>
      </w:r>
      <w:r>
        <w:t xml:space="preserve">available nationally, </w:t>
      </w:r>
      <w:r w:rsidRPr="00B36AD9">
        <w:t xml:space="preserve">regionally and globally. </w:t>
      </w:r>
    </w:p>
    <w:p w14:paraId="2F849BAC" w14:textId="77777777" w:rsidR="00BE23F0" w:rsidRDefault="00BE23F0" w:rsidP="00BE23F0">
      <w:pPr>
        <w:pStyle w:val="Output"/>
      </w:pPr>
      <w:r w:rsidRPr="00B36AD9">
        <w:t xml:space="preserve">Output 2.3.1. Lessons learned </w:t>
      </w:r>
      <w:r>
        <w:t>are disseminated</w:t>
      </w:r>
    </w:p>
    <w:p w14:paraId="0D54E031" w14:textId="77777777" w:rsidR="00C92F17" w:rsidRDefault="00C92F17" w:rsidP="00BE23F0">
      <w:pPr>
        <w:pStyle w:val="Output"/>
      </w:pPr>
      <w:r>
        <w:t>ACTIVITIES</w:t>
      </w:r>
    </w:p>
    <w:p w14:paraId="0C296EF4" w14:textId="77777777" w:rsidR="002737F5" w:rsidRPr="002737F5" w:rsidRDefault="002737F5" w:rsidP="00801E88">
      <w:pPr>
        <w:pStyle w:val="Paranumbered"/>
      </w:pPr>
      <w:r>
        <w:t xml:space="preserve">In this perspective (a) </w:t>
      </w:r>
      <w:r w:rsidR="00BE23F0" w:rsidRPr="002737F5">
        <w:t>A document synthesizing lessons learned will be prepared</w:t>
      </w:r>
      <w:r w:rsidR="001364A2">
        <w:t xml:space="preserve"> by an expert</w:t>
      </w:r>
      <w:r w:rsidR="00BE23F0">
        <w:t xml:space="preserve">. This </w:t>
      </w:r>
      <w:r>
        <w:t xml:space="preserve">(b) </w:t>
      </w:r>
      <w:r w:rsidR="00BE23F0" w:rsidRPr="002737F5">
        <w:t>will be used for sensitization of traditional healers, who are the custodians of Cameroonian tradition and culture</w:t>
      </w:r>
      <w:r w:rsidRPr="002737F5">
        <w:t xml:space="preserve"> fur further replication</w:t>
      </w:r>
      <w:r w:rsidR="001364A2">
        <w:t xml:space="preserve"> through a workshop facilitate by the same expert.</w:t>
      </w:r>
      <w:r w:rsidRPr="002737F5">
        <w:t xml:space="preserve"> </w:t>
      </w:r>
    </w:p>
    <w:p w14:paraId="2C922E21" w14:textId="77777777" w:rsidR="002737F5" w:rsidRDefault="002737F5" w:rsidP="00801E88">
      <w:pPr>
        <w:pStyle w:val="Paranumbered"/>
      </w:pPr>
    </w:p>
    <w:p w14:paraId="7F007742" w14:textId="77777777" w:rsidR="00BE23F0" w:rsidRPr="00D82ACF" w:rsidRDefault="00BE23F0" w:rsidP="00801E88">
      <w:pPr>
        <w:pStyle w:val="Paranumbered"/>
      </w:pPr>
      <w:r w:rsidRPr="00D82ACF">
        <w:t>Output 2.3.2</w:t>
      </w:r>
      <w:r w:rsidRPr="00533744">
        <w:t xml:space="preserve"> </w:t>
      </w:r>
      <w:r w:rsidRPr="00D82ACF">
        <w:t>Regional-level dialogues on the access and use of GRs and TK between ILCs, private users, government, and other stakeholders leading to south-south cooperation.</w:t>
      </w:r>
    </w:p>
    <w:p w14:paraId="4FEC25EC" w14:textId="77777777" w:rsidR="0059669C" w:rsidRPr="00B32A25" w:rsidRDefault="0059669C" w:rsidP="00801E88">
      <w:pPr>
        <w:pStyle w:val="Paranumbered"/>
      </w:pPr>
      <w:r w:rsidRPr="00B32A25">
        <w:t>ACTIVITIES</w:t>
      </w:r>
    </w:p>
    <w:p w14:paraId="3177ADD2" w14:textId="77777777" w:rsidR="002737F5" w:rsidRPr="002737F5" w:rsidRDefault="002737F5" w:rsidP="00801E88">
      <w:pPr>
        <w:pStyle w:val="Paranumbered"/>
      </w:pPr>
      <w:r>
        <w:t xml:space="preserve">The main achievement to target is (a) </w:t>
      </w:r>
      <w:r w:rsidR="00BE23F0" w:rsidRPr="002737F5">
        <w:t xml:space="preserve">A document </w:t>
      </w:r>
      <w:r w:rsidRPr="002737F5">
        <w:t xml:space="preserve">to </w:t>
      </w:r>
      <w:r w:rsidR="00BE23F0" w:rsidRPr="002737F5">
        <w:t xml:space="preserve">be prepared </w:t>
      </w:r>
      <w:r w:rsidR="00300ED6">
        <w:t xml:space="preserve">by an expert </w:t>
      </w:r>
      <w:r w:rsidR="00BE23F0" w:rsidRPr="002737F5">
        <w:t>summarizing discussions and findings from the regional dialogues.</w:t>
      </w:r>
      <w:r w:rsidR="00BE23F0">
        <w:t xml:space="preserve"> This </w:t>
      </w:r>
      <w:r>
        <w:t xml:space="preserve">(b) </w:t>
      </w:r>
      <w:r w:rsidR="00BE23F0" w:rsidRPr="002737F5">
        <w:t>will be used in further s</w:t>
      </w:r>
      <w:r w:rsidRPr="002737F5">
        <w:t>ensitization and training for capacity buil</w:t>
      </w:r>
      <w:r w:rsidR="001364A2">
        <w:t>ding to lead guidance for south-</w:t>
      </w:r>
      <w:r w:rsidRPr="002737F5">
        <w:t>south cooperation and resource mobilization</w:t>
      </w:r>
      <w:r w:rsidR="001364A2">
        <w:t xml:space="preserve"> through a workshop facilitate</w:t>
      </w:r>
      <w:r w:rsidR="00204DDD">
        <w:t>d</w:t>
      </w:r>
      <w:r w:rsidR="001364A2">
        <w:t xml:space="preserve"> by the same expert</w:t>
      </w:r>
      <w:r w:rsidRPr="002737F5">
        <w:t>.</w:t>
      </w:r>
    </w:p>
    <w:p w14:paraId="57541805" w14:textId="77777777" w:rsidR="00BE23F0" w:rsidRPr="002737F5" w:rsidRDefault="00BE23F0" w:rsidP="00801E88">
      <w:pPr>
        <w:pStyle w:val="Paranumbered"/>
      </w:pPr>
    </w:p>
    <w:p w14:paraId="502A63A3" w14:textId="77777777" w:rsidR="001B1057" w:rsidRPr="00B36AD9" w:rsidRDefault="001B1057" w:rsidP="001B1057">
      <w:pPr>
        <w:pStyle w:val="Heading2"/>
        <w:rPr>
          <w:lang w:val="en-US"/>
        </w:rPr>
      </w:pPr>
      <w:bookmarkStart w:id="20" w:name="_Toc446416298"/>
      <w:r>
        <w:rPr>
          <w:lang w:val="en-US"/>
        </w:rPr>
        <w:t>Global environmental benefits</w:t>
      </w:r>
      <w:bookmarkEnd w:id="20"/>
    </w:p>
    <w:p w14:paraId="053D4CAB" w14:textId="77777777" w:rsidR="007A3D0B" w:rsidRPr="001B1057" w:rsidRDefault="007A3D0B" w:rsidP="00801E88">
      <w:pPr>
        <w:pStyle w:val="Paranumbered"/>
      </w:pPr>
      <w:r w:rsidRPr="001B1057">
        <w:t xml:space="preserve">By supporting the implementation of the Nagoya Protocol, the expected global environmental benefits include: (i) contributing to the achievement of the three objectives of the CBD and the Aichi Targets, thereby reducing the rate of loss of global biodiversity; (ii) enabling local communities and countries to reduce biodiversity loss by deriving greater economic benefits from genetic resources, thereby providing incentives for biodiversity conservation; (iii) strengthening the rights and stewardship of ILCs to their resources and TK, thereby contributing to the local conservation and sustainable use of biodiversity. This project will contribute to the conservation and sustainable management of species in the target habitats. </w:t>
      </w:r>
    </w:p>
    <w:p w14:paraId="1BB2F78B" w14:textId="77777777" w:rsidR="007A3D0B" w:rsidRPr="001B1057" w:rsidRDefault="007A3D0B" w:rsidP="00801E88">
      <w:pPr>
        <w:pStyle w:val="Paranumbered"/>
      </w:pPr>
      <w:r w:rsidRPr="001B1057">
        <w:t xml:space="preserve">Cameroon has a complex mosaic of diverse habitats, with moist, tropical forest dominating in the south and covering 54% of the country (UNEP-WCMC), montane forest and alpine savannah in the highlands, and sub-Sahelian savannah in the far north. These diverse habitats </w:t>
      </w:r>
      <w:r w:rsidR="005430BD" w:rsidRPr="001B1057">
        <w:t>harbor</w:t>
      </w:r>
      <w:r w:rsidRPr="001B1057">
        <w:t xml:space="preserve"> more than 9,000 species of plants, 160 of which are endemic. In the Western Highlands of Cameroon there is</w:t>
      </w:r>
      <w:r w:rsidR="001B1057">
        <w:t>,</w:t>
      </w:r>
      <w:r w:rsidRPr="001B1057">
        <w:t xml:space="preserve"> however</w:t>
      </w:r>
      <w:r w:rsidR="001B1057">
        <w:t>,</w:t>
      </w:r>
      <w:r w:rsidRPr="001B1057">
        <w:t xml:space="preserve"> a preponderance of patches of land still preserved as sacred groves because of strong religious beliefs held by the indigenous people. These sacred groves, rich in medicinal, rare, and endemic plants, are </w:t>
      </w:r>
      <w:r w:rsidR="005430BD" w:rsidRPr="001B1057">
        <w:t>refuges</w:t>
      </w:r>
      <w:r w:rsidRPr="001B1057">
        <w:t xml:space="preserve"> for the relic flora of the region</w:t>
      </w:r>
      <w:r w:rsidR="001B1057">
        <w:t>.</w:t>
      </w:r>
      <w:r w:rsidRPr="001B1057">
        <w:t xml:space="preserve"> The groves are repositories</w:t>
      </w:r>
      <w:r w:rsidR="001B1057">
        <w:t xml:space="preserve"> </w:t>
      </w:r>
      <w:r w:rsidRPr="001B1057">
        <w:t xml:space="preserve">of biodiversity and </w:t>
      </w:r>
      <w:r w:rsidR="005430BD" w:rsidRPr="001B1057">
        <w:t>harbor</w:t>
      </w:r>
      <w:r w:rsidRPr="001B1057">
        <w:t xml:space="preserve"> many threatened floral and faunal species and are the places where the village deity resides. The project will contribute to the conservation of the Mount Bamboutos habitat consisting of tropical habitats that include </w:t>
      </w:r>
      <w:r w:rsidRPr="001B1057">
        <w:rPr>
          <w:i/>
        </w:rPr>
        <w:t>Entandrophragma angolense</w:t>
      </w:r>
      <w:r w:rsidRPr="001B1057">
        <w:t xml:space="preserve"> and </w:t>
      </w:r>
      <w:r w:rsidRPr="001B1057">
        <w:rPr>
          <w:i/>
        </w:rPr>
        <w:t>Vepris louisii</w:t>
      </w:r>
      <w:r w:rsidRPr="001B1057">
        <w:t xml:space="preserve"> used in the local treatment of Malaria. These and numerous </w:t>
      </w:r>
      <w:r w:rsidR="001B1057">
        <w:t xml:space="preserve">other </w:t>
      </w:r>
      <w:r w:rsidRPr="001B1057">
        <w:t xml:space="preserve">endangered species of global significance will benefit from the project. </w:t>
      </w:r>
    </w:p>
    <w:p w14:paraId="3BCF448C" w14:textId="77777777" w:rsidR="007A3D0B" w:rsidRPr="00B36AD9" w:rsidRDefault="007A3D0B" w:rsidP="001B1057">
      <w:pPr>
        <w:pStyle w:val="Heading2"/>
        <w:rPr>
          <w:lang w:val="en-US"/>
        </w:rPr>
      </w:pPr>
      <w:bookmarkStart w:id="21" w:name="_Toc446416299"/>
      <w:r w:rsidRPr="00B36AD9">
        <w:rPr>
          <w:lang w:val="en-US"/>
        </w:rPr>
        <w:t>Innovation, sustain</w:t>
      </w:r>
      <w:r w:rsidR="001B1057">
        <w:rPr>
          <w:lang w:val="en-US"/>
        </w:rPr>
        <w:t>ability and potential</w:t>
      </w:r>
      <w:r w:rsidR="002E4D1B">
        <w:rPr>
          <w:lang w:val="en-US"/>
        </w:rPr>
        <w:t xml:space="preserve"> for scaling up</w:t>
      </w:r>
      <w:bookmarkEnd w:id="21"/>
    </w:p>
    <w:p w14:paraId="1985796A" w14:textId="77777777" w:rsidR="007A3D0B" w:rsidRDefault="007A3D0B" w:rsidP="00801E88">
      <w:pPr>
        <w:pStyle w:val="Paranumbered"/>
      </w:pPr>
      <w:r w:rsidRPr="001B1057">
        <w:t>Innovation:</w:t>
      </w:r>
      <w:r w:rsidRPr="00B36AD9">
        <w:t xml:space="preserve"> This is the first time that genetic resources of wild </w:t>
      </w:r>
      <w:r w:rsidRPr="00B36AD9">
        <w:rPr>
          <w:rStyle w:val="PageNumber"/>
          <w:i/>
        </w:rPr>
        <w:t xml:space="preserve">Echinops giganteus </w:t>
      </w:r>
      <w:r w:rsidRPr="00B36AD9">
        <w:t>will be accessed in order to develop new cosmetic products. Furthermore</w:t>
      </w:r>
      <w:r w:rsidR="001B1057" w:rsidRPr="00B36AD9">
        <w:t>, this</w:t>
      </w:r>
      <w:r w:rsidRPr="00B36AD9">
        <w:t xml:space="preserve"> is the first time that Cameroon has the opportunity to exchange models on the engagement of ILCs in ABS value chains. </w:t>
      </w:r>
      <w:r w:rsidR="001B1057">
        <w:t xml:space="preserve">The </w:t>
      </w:r>
      <w:r w:rsidRPr="00B36AD9">
        <w:t>project</w:t>
      </w:r>
      <w:r w:rsidR="001B1057">
        <w:t xml:space="preserve"> will demonstrate </w:t>
      </w:r>
      <w:r w:rsidRPr="00B36AD9">
        <w:t xml:space="preserve">the link between ILCs, government and an industry-partnership on natural ingredients (Responsible Ecosystems Sourcing Platform, RESP), which will serve as a model for other countries regionally and globally that seek to build a bio-knowledge society for sustainable human development. </w:t>
      </w:r>
    </w:p>
    <w:p w14:paraId="308FA715" w14:textId="77777777" w:rsidR="00286CD4" w:rsidRPr="00B36AD9" w:rsidRDefault="00C719BE" w:rsidP="00801E88">
      <w:pPr>
        <w:pStyle w:val="Paranumbered"/>
      </w:pPr>
      <w:r>
        <w:t xml:space="preserve">This is the first time that genetic resources of wild </w:t>
      </w:r>
      <w:r w:rsidRPr="00D82ACF">
        <w:rPr>
          <w:i/>
        </w:rPr>
        <w:t>Mondia whitei</w:t>
      </w:r>
      <w:r>
        <w:t xml:space="preserve"> will be taken in consideration in order to develop a proper value chain focused on accurate and scientific data to develop ABS built on a model like </w:t>
      </w:r>
      <w:r w:rsidRPr="00D82ACF">
        <w:rPr>
          <w:i/>
        </w:rPr>
        <w:t>Echinops g</w:t>
      </w:r>
      <w:r>
        <w:t>. with the involvement of the private sector.</w:t>
      </w:r>
    </w:p>
    <w:p w14:paraId="1209A6BA" w14:textId="77777777" w:rsidR="007A3D0B" w:rsidRDefault="007A3D0B" w:rsidP="00801E88">
      <w:pPr>
        <w:pStyle w:val="Paranumbered"/>
      </w:pPr>
      <w:r w:rsidRPr="001B1057">
        <w:t>Sustainability</w:t>
      </w:r>
      <w:r w:rsidRPr="00B36AD9">
        <w:t xml:space="preserve">: The outcomes will be sustainable as Cameroon is committed to ensuring the conservation and sustainable use of </w:t>
      </w:r>
      <w:r w:rsidRPr="00B36AD9">
        <w:rPr>
          <w:rStyle w:val="PageNumber"/>
          <w:i/>
        </w:rPr>
        <w:t xml:space="preserve">Echinops giganteus </w:t>
      </w:r>
      <w:r w:rsidRPr="00B36AD9">
        <w:t xml:space="preserve">populations through the application of community protocols and sustainable use regimes. Component 1 will be sustainable as long as </w:t>
      </w:r>
      <w:r w:rsidRPr="00B36AD9">
        <w:rPr>
          <w:rStyle w:val="PageNumber"/>
          <w:i/>
        </w:rPr>
        <w:t xml:space="preserve">Echinops giganteus </w:t>
      </w:r>
      <w:r w:rsidRPr="00B36AD9">
        <w:rPr>
          <w:rStyle w:val="PageNumber"/>
        </w:rPr>
        <w:t>and related value chains are</w:t>
      </w:r>
      <w:r w:rsidRPr="00B36AD9">
        <w:t xml:space="preserve"> developed and contribute to a sustainable flow of monetary and non-monetary benefits for the </w:t>
      </w:r>
      <w:r w:rsidR="004405CB">
        <w:t xml:space="preserve">local </w:t>
      </w:r>
      <w:r w:rsidR="002E4D1B">
        <w:t>community</w:t>
      </w:r>
      <w:r w:rsidRPr="00B36AD9">
        <w:t xml:space="preserve">. The successful negotiation of benefits </w:t>
      </w:r>
      <w:r w:rsidR="002E4D1B">
        <w:t xml:space="preserve">is expected to </w:t>
      </w:r>
      <w:r w:rsidRPr="00B36AD9">
        <w:t>contribute to the sustainability of the conservation outcomes.  The outcomes of Component 2 will be sustainable insofar as they will be mainstreamed into national and provincial laws and policies and financial resources will be assigned to ensure the implementation</w:t>
      </w:r>
      <w:r w:rsidR="002E4D1B">
        <w:t xml:space="preserve"> of the national ABS framework.</w:t>
      </w:r>
    </w:p>
    <w:p w14:paraId="174DD5BC" w14:textId="77777777" w:rsidR="00286CD4" w:rsidRDefault="00286CD4" w:rsidP="00801E88">
      <w:pPr>
        <w:pStyle w:val="Paranumbered"/>
      </w:pPr>
      <w:r>
        <w:t>The outcomes of Component 1</w:t>
      </w:r>
      <w:r w:rsidRPr="00B36AD9">
        <w:t xml:space="preserve"> will be sustainable as </w:t>
      </w:r>
      <w:r>
        <w:t xml:space="preserve">long as </w:t>
      </w:r>
      <w:r w:rsidRPr="00D82ACF">
        <w:rPr>
          <w:i/>
        </w:rPr>
        <w:t>Mondia whitei</w:t>
      </w:r>
      <w:r>
        <w:t xml:space="preserve"> and related results </w:t>
      </w:r>
      <w:r w:rsidRPr="00B36AD9">
        <w:t xml:space="preserve">will be mainstreamed into </w:t>
      </w:r>
      <w:r>
        <w:t>local practices for the mobilization of partners and f</w:t>
      </w:r>
      <w:r w:rsidRPr="00B36AD9">
        <w:t xml:space="preserve">inancial resources </w:t>
      </w:r>
      <w:r>
        <w:t>to build and t</w:t>
      </w:r>
      <w:r w:rsidRPr="00B36AD9">
        <w:t>o ensure the implementation</w:t>
      </w:r>
      <w:r>
        <w:t xml:space="preserve"> of the national ABS framework</w:t>
      </w:r>
    </w:p>
    <w:p w14:paraId="200D4E90" w14:textId="77777777" w:rsidR="00286CD4" w:rsidRPr="00B36AD9" w:rsidRDefault="00286CD4" w:rsidP="00801E88">
      <w:pPr>
        <w:pStyle w:val="Paranumbered"/>
      </w:pPr>
    </w:p>
    <w:p w14:paraId="398BA5CE" w14:textId="6E8020BF" w:rsidR="007A3D0B" w:rsidRPr="00B36AD9" w:rsidRDefault="007A3D0B" w:rsidP="00801E88">
      <w:pPr>
        <w:pStyle w:val="Paranumbered"/>
      </w:pPr>
      <w:r w:rsidRPr="002E4D1B">
        <w:t>Scale-up potential:</w:t>
      </w:r>
      <w:r w:rsidRPr="00B36AD9">
        <w:t xml:space="preserve"> </w:t>
      </w:r>
      <w:r w:rsidR="00030463">
        <w:t xml:space="preserve">With reference to the results to be obtained on </w:t>
      </w:r>
      <w:r w:rsidR="00030463" w:rsidRPr="00D82ACF">
        <w:rPr>
          <w:i/>
        </w:rPr>
        <w:t>Echinops g</w:t>
      </w:r>
      <w:r w:rsidR="00030463">
        <w:t xml:space="preserve"> and </w:t>
      </w:r>
      <w:r w:rsidR="00030463" w:rsidRPr="00D82ACF">
        <w:rPr>
          <w:i/>
        </w:rPr>
        <w:t>Mondia whithei</w:t>
      </w:r>
      <w:r w:rsidR="00030463">
        <w:t xml:space="preserve"> </w:t>
      </w:r>
      <w:r w:rsidR="00AC0AAE">
        <w:t>t</w:t>
      </w:r>
      <w:r w:rsidRPr="00B36AD9">
        <w:t>he lessons learned from the development of an ABS framework for Cameroon will be instrumental in structuring and delivering similar ABS schemes for other countries in the region and globally. The linkages be</w:t>
      </w:r>
      <w:r w:rsidR="004405CB">
        <w:t>tween key national stakeholders</w:t>
      </w:r>
      <w:r w:rsidR="002E4D1B">
        <w:t xml:space="preserve"> </w:t>
      </w:r>
      <w:r w:rsidRPr="00B36AD9">
        <w:t xml:space="preserve">working on a range of value chains will surpass the duration of this project affording sustainability of efforts and providing lessons for scale-up potential </w:t>
      </w:r>
      <w:r w:rsidR="002E4D1B">
        <w:t xml:space="preserve">from the </w:t>
      </w:r>
      <w:r w:rsidRPr="00B36AD9">
        <w:t xml:space="preserve">South Western Highlands </w:t>
      </w:r>
      <w:r w:rsidR="002E4D1B">
        <w:t xml:space="preserve">to </w:t>
      </w:r>
      <w:r w:rsidRPr="00B36AD9">
        <w:t xml:space="preserve">other provinces of Cameroon and related habitats/ecosystems in Nigeria and parts of Central and West Africa. </w:t>
      </w:r>
    </w:p>
    <w:p w14:paraId="3D64B238" w14:textId="77777777" w:rsidR="007A3D0B" w:rsidRPr="00B36AD9" w:rsidRDefault="007A3D0B" w:rsidP="00801E88">
      <w:pPr>
        <w:pStyle w:val="Paranumbered"/>
      </w:pPr>
      <w:r w:rsidRPr="00B36AD9">
        <w:t>The private sector partner (</w:t>
      </w:r>
      <w:r w:rsidR="002E4D1B">
        <w:t>V. Mane Fils S. A.</w:t>
      </w:r>
      <w:r w:rsidRPr="00B36AD9">
        <w:t xml:space="preserve">) is also a member of the Natural Ingredients working group of the Responsible Ecosystems Sourcing Platform (RESP). The RESP working group brings together approximately 10 reputed international companies engaged </w:t>
      </w:r>
      <w:r w:rsidR="002E4D1B">
        <w:t>in</w:t>
      </w:r>
      <w:r w:rsidRPr="00B36AD9">
        <w:t xml:space="preserve"> </w:t>
      </w:r>
      <w:r w:rsidR="002E4D1B">
        <w:t xml:space="preserve">development of </w:t>
      </w:r>
      <w:r w:rsidRPr="00B36AD9">
        <w:t xml:space="preserve">value chains in the cosmetics and natural ingredients industry. As one of the project partners, the RESP Secretariat has offered technical support and advice to the project, including in reviewing the experience of </w:t>
      </w:r>
      <w:r w:rsidR="002E4D1B">
        <w:t>V. Mane Fils S. A.</w:t>
      </w:r>
      <w:r w:rsidR="00492151">
        <w:t xml:space="preserve"> </w:t>
      </w:r>
      <w:r w:rsidRPr="00B36AD9">
        <w:t>in the R&amp;D process in relation to experiences of other international companies engaged with similar value chains which pertain to the engagement of ILCs and relevance to the impleme</w:t>
      </w:r>
      <w:r w:rsidR="00492151">
        <w:t>ntation of the Nagoya Protocol.</w:t>
      </w:r>
    </w:p>
    <w:p w14:paraId="5B15D4C6" w14:textId="77777777" w:rsidR="007A3D0B" w:rsidRPr="00492151" w:rsidRDefault="007A3D0B" w:rsidP="00801E88">
      <w:pPr>
        <w:pStyle w:val="Paranumbered"/>
      </w:pPr>
      <w:r w:rsidRPr="00492151">
        <w:t xml:space="preserve">As part of the project preparatory activities undertaken so far, RESP has emphasized the need to effectively describe and explain the realities and complexities of R&amp;D processes completed by the cosmetics industry to concerned ILC populations. The GEF project demonstration will be reviewed and analyzed by the RESP international working group for potential mainstreaming, replication and scaling up with other international companies. For reasons of confidentiality, the names of the other international companies taking part in the RESP working group cannot be disclosed at </w:t>
      </w:r>
      <w:r w:rsidR="00492151">
        <w:t xml:space="preserve">this </w:t>
      </w:r>
      <w:r w:rsidRPr="00492151">
        <w:t>stage. Nevertheless, if successful in developing a coherent model for ILC engagement in the value chains, the project offers considerable scope for influencing a number of other private sector partners working in the cosmetics and natural ingredients sector covered by the Nagoya Protocol.</w:t>
      </w:r>
    </w:p>
    <w:p w14:paraId="6F90A63D" w14:textId="77777777" w:rsidR="007A3D0B" w:rsidRPr="00B36AD9" w:rsidRDefault="007A3D0B" w:rsidP="00492151">
      <w:pPr>
        <w:pStyle w:val="Heading2"/>
        <w:rPr>
          <w:lang w:val="en-US"/>
        </w:rPr>
      </w:pPr>
      <w:bookmarkStart w:id="22" w:name="_Toc446416300"/>
      <w:r w:rsidRPr="00B36AD9">
        <w:rPr>
          <w:lang w:val="en-US"/>
        </w:rPr>
        <w:t>Stakeholders</w:t>
      </w:r>
      <w:r w:rsidR="00492151">
        <w:rPr>
          <w:lang w:val="en-US"/>
        </w:rPr>
        <w:t xml:space="preserve"> analysis</w:t>
      </w:r>
      <w:bookmarkEnd w:id="22"/>
    </w:p>
    <w:bookmarkEnd w:id="15"/>
    <w:bookmarkEnd w:id="16"/>
    <w:p w14:paraId="1B466B19" w14:textId="77777777" w:rsidR="00087040" w:rsidRDefault="00087040" w:rsidP="00801E88">
      <w:pPr>
        <w:pStyle w:val="Paranumbered"/>
      </w:pPr>
      <w:r>
        <w:t xml:space="preserve">During the project development phase, the national project development team drew on a range of strategies to gather information, identify all stakeholders, and undertake consultations with them, as listed below. The results are summarized in the table below. </w:t>
      </w:r>
    </w:p>
    <w:p w14:paraId="77875826" w14:textId="77777777" w:rsidR="00087040" w:rsidRDefault="00087040" w:rsidP="003A4650">
      <w:pPr>
        <w:pStyle w:val="Listnumbered"/>
      </w:pPr>
      <w:r>
        <w:t xml:space="preserve">a </w:t>
      </w:r>
      <w:r w:rsidRPr="00DD3EDB">
        <w:t>literature review</w:t>
      </w:r>
    </w:p>
    <w:p w14:paraId="1E4DA13E" w14:textId="77777777" w:rsidR="00087040" w:rsidRDefault="00087040" w:rsidP="003A4650">
      <w:pPr>
        <w:pStyle w:val="Listnumbered"/>
      </w:pPr>
      <w:r w:rsidRPr="00DD3EDB">
        <w:t>work</w:t>
      </w:r>
      <w:r>
        <w:t>ing</w:t>
      </w:r>
      <w:r w:rsidRPr="00DD3EDB">
        <w:t xml:space="preserve"> sessions </w:t>
      </w:r>
      <w:r>
        <w:t xml:space="preserve">with </w:t>
      </w:r>
      <w:r w:rsidRPr="00DD3EDB">
        <w:t xml:space="preserve">experts from MINEPDED, UNDP and </w:t>
      </w:r>
      <w:r>
        <w:t>COMIFAC</w:t>
      </w:r>
    </w:p>
    <w:p w14:paraId="232F8FAE" w14:textId="77777777" w:rsidR="00087040" w:rsidRDefault="00087040" w:rsidP="003A4650">
      <w:pPr>
        <w:pStyle w:val="Listnumbered"/>
      </w:pPr>
      <w:r>
        <w:t xml:space="preserve">discussions with </w:t>
      </w:r>
      <w:r w:rsidRPr="00DD3EDB">
        <w:t xml:space="preserve">the </w:t>
      </w:r>
      <w:r>
        <w:t xml:space="preserve">national </w:t>
      </w:r>
      <w:r w:rsidRPr="00DD3EDB">
        <w:t xml:space="preserve">ABS </w:t>
      </w:r>
      <w:r>
        <w:t>focal point</w:t>
      </w:r>
      <w:r w:rsidRPr="00DD3EDB">
        <w:t xml:space="preserve">, </w:t>
      </w:r>
      <w:r>
        <w:t>CBD focal point</w:t>
      </w:r>
      <w:r w:rsidRPr="00DD3EDB">
        <w:t xml:space="preserve">, the </w:t>
      </w:r>
      <w:r>
        <w:t>s</w:t>
      </w:r>
      <w:r w:rsidRPr="00DD3EDB">
        <w:t xml:space="preserve">ub-director for Non Timber Forest Products at the Ministry of Forestry and Wildlife, </w:t>
      </w:r>
      <w:r>
        <w:t xml:space="preserve">representatives from </w:t>
      </w:r>
      <w:r w:rsidRPr="00DD3EDB">
        <w:t xml:space="preserve">the </w:t>
      </w:r>
      <w:r>
        <w:t>l</w:t>
      </w:r>
      <w:r w:rsidRPr="00DD3EDB">
        <w:t xml:space="preserve">aboratories </w:t>
      </w:r>
      <w:r>
        <w:t xml:space="preserve">at </w:t>
      </w:r>
      <w:r w:rsidRPr="00DD3EDB">
        <w:t>the Faculty of Plant Biolo</w:t>
      </w:r>
      <w:r>
        <w:t>gy at the University of Yaoundé and the National Herbarium</w:t>
      </w:r>
    </w:p>
    <w:p w14:paraId="72A7DCFA" w14:textId="77777777" w:rsidR="00087040" w:rsidRDefault="00087040" w:rsidP="003A4650">
      <w:pPr>
        <w:pStyle w:val="Listnumbered"/>
      </w:pPr>
      <w:r>
        <w:t>i</w:t>
      </w:r>
      <w:r w:rsidRPr="00DD3EDB">
        <w:t xml:space="preserve">ndividual </w:t>
      </w:r>
      <w:r>
        <w:t xml:space="preserve">and </w:t>
      </w:r>
      <w:r w:rsidRPr="00DD3EDB">
        <w:t xml:space="preserve">collective </w:t>
      </w:r>
      <w:r>
        <w:t xml:space="preserve">consultations with other </w:t>
      </w:r>
      <w:r w:rsidRPr="00DD3EDB">
        <w:t>experts</w:t>
      </w:r>
      <w:r>
        <w:t xml:space="preserve"> and researchers</w:t>
      </w:r>
    </w:p>
    <w:p w14:paraId="2CD549B3" w14:textId="1F34F081" w:rsidR="00087040" w:rsidRDefault="00087040" w:rsidP="003A4650">
      <w:pPr>
        <w:pStyle w:val="Listnumbered"/>
      </w:pPr>
      <w:r>
        <w:t>at the field-level</w:t>
      </w:r>
      <w:r w:rsidR="001B2E50">
        <w:t xml:space="preserve"> for </w:t>
      </w:r>
      <w:r w:rsidR="001B2E50" w:rsidRPr="00D82ACF">
        <w:rPr>
          <w:i/>
        </w:rPr>
        <w:t>Echinops g</w:t>
      </w:r>
      <w:r w:rsidR="001B2E50">
        <w:t xml:space="preserve">. and </w:t>
      </w:r>
      <w:r w:rsidR="001B2E50" w:rsidRPr="00D82ACF">
        <w:rPr>
          <w:i/>
        </w:rPr>
        <w:t>Mondia w</w:t>
      </w:r>
      <w:r>
        <w:t xml:space="preserve">: open public </w:t>
      </w:r>
      <w:r w:rsidRPr="00DD3EDB">
        <w:t xml:space="preserve">group </w:t>
      </w:r>
      <w:r>
        <w:t xml:space="preserve">discussions </w:t>
      </w:r>
      <w:r w:rsidRPr="00DD3EDB">
        <w:t>with local village leaders</w:t>
      </w:r>
      <w:r>
        <w:t xml:space="preserve">, heads of cooperatives </w:t>
      </w:r>
      <w:r w:rsidRPr="00DD3EDB">
        <w:t>and other groups</w:t>
      </w:r>
      <w:r>
        <w:t xml:space="preserve">, </w:t>
      </w:r>
      <w:r w:rsidRPr="00DD3EDB">
        <w:t>m</w:t>
      </w:r>
      <w:r w:rsidR="001B2E50">
        <w:t>in particular for Echinops g m</w:t>
      </w:r>
      <w:r w:rsidRPr="00DD3EDB">
        <w:t>eeting with the Royal Palace of the Paramount Chie</w:t>
      </w:r>
      <w:r>
        <w:t>f of the Bamumbu village, visit</w:t>
      </w:r>
      <w:r w:rsidRPr="00DD3EDB">
        <w:t xml:space="preserve"> </w:t>
      </w:r>
      <w:r>
        <w:t xml:space="preserve">to </w:t>
      </w:r>
      <w:r w:rsidRPr="00DD3EDB">
        <w:t xml:space="preserve">the drying site, nursery and  sites where the roots of </w:t>
      </w:r>
      <w:r w:rsidRPr="007121B7">
        <w:rPr>
          <w:i/>
        </w:rPr>
        <w:t>Echinops giganteus</w:t>
      </w:r>
      <w:r>
        <w:t xml:space="preserve"> are cultivated</w:t>
      </w:r>
      <w:r w:rsidR="00BC6E09">
        <w:t>.</w:t>
      </w:r>
    </w:p>
    <w:p w14:paraId="0EB70B30" w14:textId="4037213C" w:rsidR="00BC6E09" w:rsidRDefault="00BC6E09">
      <w:pPr>
        <w:spacing w:after="160" w:line="259" w:lineRule="auto"/>
        <w:jc w:val="left"/>
        <w:rPr>
          <w:rFonts w:ascii="Times New Roman" w:hAnsi="Times New Roman"/>
          <w:szCs w:val="22"/>
        </w:rPr>
      </w:pPr>
      <w:r>
        <w:br w:type="page"/>
      </w:r>
    </w:p>
    <w:p w14:paraId="1E02DCBB" w14:textId="77777777" w:rsidR="00BC6E09" w:rsidRPr="00D80364" w:rsidRDefault="00BC6E09" w:rsidP="00D82ACF">
      <w:pPr>
        <w:pStyle w:val="Listnumbered"/>
        <w:numPr>
          <w:ilvl w:val="0"/>
          <w:numId w:val="0"/>
        </w:numPr>
        <w:ind w:left="864"/>
      </w:pPr>
    </w:p>
    <w:p w14:paraId="0D791AA4" w14:textId="747EBB5F" w:rsidR="00087040" w:rsidRPr="00D80364" w:rsidRDefault="00087040" w:rsidP="00D82ACF">
      <w:pPr>
        <w:pStyle w:val="Tableheading"/>
        <w:rPr>
          <w:rFonts w:ascii="Times New Roman" w:hAnsi="Times New Roman"/>
        </w:rPr>
      </w:pPr>
      <w:r w:rsidRPr="00D80364">
        <w:rPr>
          <w:rFonts w:ascii="Times New Roman" w:hAnsi="Times New Roman"/>
        </w:rPr>
        <w:t xml:space="preserve">Table </w:t>
      </w:r>
      <w:r w:rsidRPr="00D80364">
        <w:rPr>
          <w:rFonts w:ascii="Times New Roman" w:hAnsi="Times New Roman"/>
        </w:rPr>
        <w:fldChar w:fldCharType="begin"/>
      </w:r>
      <w:r w:rsidRPr="00D80364">
        <w:rPr>
          <w:rFonts w:ascii="Times New Roman" w:hAnsi="Times New Roman"/>
        </w:rPr>
        <w:instrText xml:space="preserve"> AUTONUM  \* Arabic </w:instrText>
      </w:r>
      <w:r w:rsidRPr="00D80364">
        <w:rPr>
          <w:rFonts w:ascii="Times New Roman" w:hAnsi="Times New Roman"/>
        </w:rPr>
        <w:fldChar w:fldCharType="end"/>
      </w:r>
      <w:r w:rsidRPr="00D80364">
        <w:rPr>
          <w:rFonts w:ascii="Times New Roman" w:hAnsi="Times New Roman"/>
        </w:rPr>
        <w:t xml:space="preserve"> Stakeholder identification and level of engagement in ABS Value Chains</w:t>
      </w:r>
      <w:r w:rsidR="00AF1C28" w:rsidRPr="00D80364">
        <w:rPr>
          <w:rFonts w:ascii="Times New Roman" w:hAnsi="Times New Roman"/>
        </w:rPr>
        <w:t xml:space="preserve"> (</w:t>
      </w:r>
      <w:r w:rsidR="00AF1C28" w:rsidRPr="00D80364">
        <w:rPr>
          <w:rFonts w:ascii="Times New Roman" w:hAnsi="Times New Roman"/>
          <w:i/>
        </w:rPr>
        <w:t>Echinops g</w:t>
      </w:r>
      <w:r w:rsidR="00AF1C28" w:rsidRPr="00D80364">
        <w:rPr>
          <w:rFonts w:ascii="Times New Roman" w:hAnsi="Times New Roman"/>
        </w:rPr>
        <w:t xml:space="preserve"> and </w:t>
      </w:r>
      <w:r w:rsidR="00AF1C28" w:rsidRPr="00D80364">
        <w:rPr>
          <w:rFonts w:ascii="Times New Roman" w:hAnsi="Times New Roman"/>
          <w:i/>
        </w:rPr>
        <w:t>Mondia w</w:t>
      </w:r>
      <w:r w:rsidR="00AF1C28" w:rsidRPr="00D80364">
        <w:rPr>
          <w:rFonts w:ascii="Times New Roman" w:hAnsi="Times New Roman"/>
        </w:rPr>
        <w:t>)</w:t>
      </w: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3217"/>
        <w:gridCol w:w="2692"/>
        <w:gridCol w:w="1425"/>
        <w:gridCol w:w="1236"/>
      </w:tblGrid>
      <w:tr w:rsidR="00BC6E09" w:rsidRPr="00D80364" w14:paraId="296C6E9F" w14:textId="77777777" w:rsidTr="00D82ACF">
        <w:trPr>
          <w:tblHeader/>
        </w:trPr>
        <w:tc>
          <w:tcPr>
            <w:tcW w:w="0" w:type="auto"/>
            <w:shd w:val="clear" w:color="auto" w:fill="8EAADB"/>
          </w:tcPr>
          <w:p w14:paraId="79FFCB68" w14:textId="77777777" w:rsidR="00BC6E09" w:rsidRPr="00D80364" w:rsidRDefault="00BC6E09" w:rsidP="000A1A52">
            <w:pPr>
              <w:pStyle w:val="Tabletext"/>
            </w:pPr>
            <w:r w:rsidRPr="00D80364">
              <w:t>Name and Location</w:t>
            </w:r>
          </w:p>
        </w:tc>
        <w:tc>
          <w:tcPr>
            <w:tcW w:w="3217" w:type="dxa"/>
            <w:shd w:val="clear" w:color="auto" w:fill="8EAADB"/>
          </w:tcPr>
          <w:p w14:paraId="652B6012" w14:textId="77777777" w:rsidR="00BC6E09" w:rsidRPr="00D80364" w:rsidRDefault="00BC6E09" w:rsidP="000A1A52">
            <w:pPr>
              <w:pStyle w:val="Tabletext"/>
            </w:pPr>
            <w:r w:rsidRPr="00D80364">
              <w:t>Mandate with respect to ABS</w:t>
            </w:r>
          </w:p>
        </w:tc>
        <w:tc>
          <w:tcPr>
            <w:tcW w:w="2692" w:type="dxa"/>
            <w:shd w:val="clear" w:color="auto" w:fill="8EAADB"/>
          </w:tcPr>
          <w:p w14:paraId="4C118627" w14:textId="77777777" w:rsidR="00BC6E09" w:rsidRPr="00D80364" w:rsidRDefault="00BC6E09" w:rsidP="000A1A52">
            <w:pPr>
              <w:pStyle w:val="Tabletext"/>
            </w:pPr>
            <w:r w:rsidRPr="00D80364">
              <w:t>Activities to be carried out under the project and beyond</w:t>
            </w:r>
          </w:p>
        </w:tc>
        <w:tc>
          <w:tcPr>
            <w:tcW w:w="0" w:type="auto"/>
            <w:shd w:val="clear" w:color="auto" w:fill="8EAADB"/>
          </w:tcPr>
          <w:p w14:paraId="57546A6C" w14:textId="77777777" w:rsidR="00BC6E09" w:rsidRPr="00D80364" w:rsidRDefault="00BC6E09" w:rsidP="000A1A52">
            <w:pPr>
              <w:pStyle w:val="Tabletext"/>
            </w:pPr>
            <w:r w:rsidRPr="00D80364">
              <w:t>Period of involvement</w:t>
            </w:r>
          </w:p>
        </w:tc>
        <w:tc>
          <w:tcPr>
            <w:tcW w:w="0" w:type="auto"/>
            <w:shd w:val="clear" w:color="auto" w:fill="8EAADB"/>
          </w:tcPr>
          <w:p w14:paraId="5C838C6C" w14:textId="77777777" w:rsidR="00BC6E09" w:rsidRPr="00D80364" w:rsidRDefault="00BC6E09" w:rsidP="000A1A52">
            <w:pPr>
              <w:pStyle w:val="Tabletext"/>
            </w:pPr>
            <w:r w:rsidRPr="00D80364">
              <w:t>Level of engagement</w:t>
            </w:r>
          </w:p>
        </w:tc>
      </w:tr>
      <w:tr w:rsidR="00BC6E09" w:rsidRPr="00DD3EDB" w14:paraId="6AD83BFC" w14:textId="77777777" w:rsidTr="00D82ACF">
        <w:tc>
          <w:tcPr>
            <w:tcW w:w="10208" w:type="dxa"/>
            <w:gridSpan w:val="5"/>
            <w:shd w:val="clear" w:color="auto" w:fill="D9E2F3"/>
          </w:tcPr>
          <w:p w14:paraId="3FDCA300" w14:textId="77777777" w:rsidR="00BC6E09" w:rsidRPr="00DD3EDB" w:rsidRDefault="00BC6E09" w:rsidP="000A1A52">
            <w:pPr>
              <w:pStyle w:val="Tabletext"/>
            </w:pPr>
            <w:r>
              <w:t>National government</w:t>
            </w:r>
          </w:p>
        </w:tc>
      </w:tr>
      <w:tr w:rsidR="00BC6E09" w:rsidRPr="00DD3EDB" w14:paraId="7CAD3160" w14:textId="77777777" w:rsidTr="00D82ACF">
        <w:tc>
          <w:tcPr>
            <w:tcW w:w="0" w:type="auto"/>
          </w:tcPr>
          <w:p w14:paraId="04821A7A" w14:textId="77777777" w:rsidR="00BC6E09" w:rsidRPr="00DD3EDB" w:rsidRDefault="00BC6E09" w:rsidP="000A1A52">
            <w:pPr>
              <w:pStyle w:val="Tabletext"/>
            </w:pPr>
            <w:r w:rsidRPr="00DD3EDB">
              <w:t xml:space="preserve">-MINEPDED </w:t>
            </w:r>
            <w:r>
              <w:t>(Ministry of Environment, Protection, Nature and Sustainable Development</w:t>
            </w:r>
            <w:r w:rsidRPr="00482F2A">
              <w:t>)</w:t>
            </w:r>
          </w:p>
        </w:tc>
        <w:tc>
          <w:tcPr>
            <w:tcW w:w="3217" w:type="dxa"/>
          </w:tcPr>
          <w:p w14:paraId="0E3E6B67" w14:textId="77777777" w:rsidR="00BC6E09" w:rsidRPr="00DD3EDB" w:rsidRDefault="00BC6E09" w:rsidP="000A1A52">
            <w:pPr>
              <w:pStyle w:val="Tabletext"/>
            </w:pPr>
            <w:r>
              <w:t xml:space="preserve">MINEPDED </w:t>
            </w:r>
            <w:r w:rsidRPr="00482F2A">
              <w:t>i</w:t>
            </w:r>
            <w:r w:rsidRPr="00DD3EDB">
              <w:t xml:space="preserve">s </w:t>
            </w:r>
            <w:r>
              <w:t xml:space="preserve">the </w:t>
            </w:r>
            <w:r w:rsidRPr="00DD3EDB">
              <w:t xml:space="preserve">leader of the </w:t>
            </w:r>
            <w:r>
              <w:t xml:space="preserve">ABS </w:t>
            </w:r>
            <w:r w:rsidRPr="00DD3EDB">
              <w:t xml:space="preserve">process </w:t>
            </w:r>
            <w:r>
              <w:t>in Cameroon and works in collaboration with the following sectoral ministries</w:t>
            </w:r>
            <w:r w:rsidRPr="00DD3EDB">
              <w:t>:</w:t>
            </w:r>
          </w:p>
          <w:p w14:paraId="0BAB00EC" w14:textId="77777777" w:rsidR="00BC6E09" w:rsidRPr="00C87674" w:rsidRDefault="00BC6E09" w:rsidP="000A1A52">
            <w:pPr>
              <w:pStyle w:val="Tabletext"/>
            </w:pPr>
            <w:r w:rsidRPr="00C87674">
              <w:t>- MINRESI</w:t>
            </w:r>
          </w:p>
          <w:p w14:paraId="3A4F218C" w14:textId="77777777" w:rsidR="00BC6E09" w:rsidRPr="00C87674" w:rsidRDefault="00BC6E09" w:rsidP="000A1A52">
            <w:pPr>
              <w:pStyle w:val="Tabletext"/>
            </w:pPr>
            <w:r w:rsidRPr="00C87674">
              <w:t>- MINFOF</w:t>
            </w:r>
          </w:p>
          <w:p w14:paraId="08C6BA1A" w14:textId="77777777" w:rsidR="00BC6E09" w:rsidRPr="00C87674" w:rsidRDefault="00BC6E09" w:rsidP="000A1A52">
            <w:pPr>
              <w:pStyle w:val="Tabletext"/>
            </w:pPr>
            <w:r w:rsidRPr="00C87674">
              <w:t>- MINSANTE</w:t>
            </w:r>
          </w:p>
          <w:p w14:paraId="4ADE1A70" w14:textId="77777777" w:rsidR="00BC6E09" w:rsidRPr="00C87674" w:rsidRDefault="00BC6E09" w:rsidP="000A1A52">
            <w:pPr>
              <w:pStyle w:val="Tabletext"/>
            </w:pPr>
            <w:r w:rsidRPr="00C87674">
              <w:t>- MINPMESA</w:t>
            </w:r>
          </w:p>
          <w:p w14:paraId="45A90DDC" w14:textId="77777777" w:rsidR="00BC6E09" w:rsidRPr="00C87674" w:rsidRDefault="00BC6E09" w:rsidP="000A1A52">
            <w:pPr>
              <w:pStyle w:val="Tabletext"/>
            </w:pPr>
            <w:r w:rsidRPr="00C87674">
              <w:t>- MINADER</w:t>
            </w:r>
          </w:p>
          <w:p w14:paraId="01857C3B" w14:textId="77777777" w:rsidR="00BC6E09" w:rsidRPr="00C87674" w:rsidRDefault="00BC6E09" w:rsidP="000A1A52">
            <w:pPr>
              <w:pStyle w:val="Tabletext"/>
            </w:pPr>
            <w:r w:rsidRPr="00C87674">
              <w:t>-  MINEPIA</w:t>
            </w:r>
          </w:p>
          <w:p w14:paraId="78FB8599" w14:textId="77777777" w:rsidR="00BC6E09" w:rsidRPr="00DD3EDB" w:rsidRDefault="00BC6E09" w:rsidP="000A1A52">
            <w:pPr>
              <w:pStyle w:val="Tabletext"/>
            </w:pPr>
            <w:r>
              <w:t>-  MINJUSTICE</w:t>
            </w:r>
          </w:p>
          <w:p w14:paraId="64413831" w14:textId="77777777" w:rsidR="00BC6E09" w:rsidRDefault="00BC6E09" w:rsidP="000A1A52">
            <w:pPr>
              <w:pStyle w:val="Tabletext"/>
            </w:pPr>
            <w:r>
              <w:t>- MINCOMMERCE</w:t>
            </w:r>
          </w:p>
          <w:p w14:paraId="35158DB0" w14:textId="77777777" w:rsidR="00BC6E09" w:rsidRDefault="00BC6E09" w:rsidP="000A1A52">
            <w:pPr>
              <w:pStyle w:val="Tabletext"/>
            </w:pPr>
            <w:r>
              <w:t>More specifically, MINEPDED’s mandate with regard to the ABS process is to:</w:t>
            </w:r>
          </w:p>
          <w:p w14:paraId="16E96345" w14:textId="77777777" w:rsidR="00BC6E09" w:rsidRPr="00DD3EDB" w:rsidRDefault="00BC6E09" w:rsidP="000A1A52">
            <w:pPr>
              <w:pStyle w:val="Tabletext"/>
            </w:pPr>
            <w:r w:rsidRPr="00DD3EDB">
              <w:t xml:space="preserve">- Define methods of </w:t>
            </w:r>
            <w:r>
              <w:t>rational environmental management</w:t>
            </w:r>
          </w:p>
          <w:p w14:paraId="129208BD" w14:textId="77777777" w:rsidR="00BC6E09" w:rsidRPr="00DD3EDB" w:rsidRDefault="00BC6E09" w:rsidP="000A1A52">
            <w:pPr>
              <w:pStyle w:val="Tabletext"/>
            </w:pPr>
            <w:r w:rsidRPr="00DD3EDB">
              <w:t xml:space="preserve">- Facilitate different administrative </w:t>
            </w:r>
            <w:r w:rsidRPr="00A943E6">
              <w:t>procedure and access to resources by industries dealing with genetic resources</w:t>
            </w:r>
            <w:r w:rsidRPr="00DD3EDB">
              <w:t xml:space="preserve"> with respect to the regulations in place</w:t>
            </w:r>
          </w:p>
          <w:p w14:paraId="0765F6C2" w14:textId="77777777" w:rsidR="00BC6E09" w:rsidRPr="00DD3EDB" w:rsidRDefault="00BC6E09" w:rsidP="000A1A52">
            <w:pPr>
              <w:pStyle w:val="Tabletext"/>
            </w:pPr>
            <w:r w:rsidRPr="00DD3EDB">
              <w:t xml:space="preserve">- Negotiate and sign </w:t>
            </w:r>
            <w:r>
              <w:t>agreements (PIC, MAT, MOUs)</w:t>
            </w:r>
          </w:p>
          <w:p w14:paraId="6DB81783" w14:textId="77777777" w:rsidR="00BC6E09" w:rsidRPr="00DD3EDB" w:rsidRDefault="00BC6E09" w:rsidP="000A1A52">
            <w:pPr>
              <w:pStyle w:val="Tabletext"/>
            </w:pPr>
            <w:r w:rsidRPr="00DD3EDB">
              <w:t xml:space="preserve">- </w:t>
            </w:r>
            <w:r w:rsidRPr="00A943E6">
              <w:t>Ensure that research protocols established by the Ministry of Scientific Research are respected</w:t>
            </w:r>
          </w:p>
          <w:p w14:paraId="4A6AEEC8" w14:textId="77777777" w:rsidR="00BC6E09" w:rsidRPr="00DD3EDB" w:rsidRDefault="00BC6E09" w:rsidP="000A1A52">
            <w:pPr>
              <w:pStyle w:val="Tabletext"/>
            </w:pPr>
            <w:r w:rsidRPr="00DD3EDB">
              <w:t>- Respect conf</w:t>
            </w:r>
            <w:r>
              <w:t>identiality of research results</w:t>
            </w:r>
          </w:p>
          <w:p w14:paraId="0357419B" w14:textId="77777777" w:rsidR="00BC6E09" w:rsidRPr="00DD3EDB" w:rsidRDefault="00BC6E09" w:rsidP="000A1A52">
            <w:pPr>
              <w:pStyle w:val="Tabletext"/>
            </w:pPr>
            <w:r w:rsidRPr="00DD3EDB">
              <w:t>-Assure that the different stakeholders participate and are informed on the advancement of the process (results),</w:t>
            </w:r>
          </w:p>
          <w:p w14:paraId="457C8DB5" w14:textId="77777777" w:rsidR="00BC6E09" w:rsidRPr="00DD3EDB" w:rsidRDefault="00BC6E09" w:rsidP="000A1A52">
            <w:pPr>
              <w:pStyle w:val="Tabletext"/>
            </w:pPr>
            <w:r w:rsidRPr="00DD3EDB">
              <w:t>- Follow-up and evaluate different stakeholders with respect to different contracts in consideration to ABS norms ,</w:t>
            </w:r>
          </w:p>
          <w:p w14:paraId="56552DA6" w14:textId="77777777" w:rsidR="00BC6E09" w:rsidRPr="00DD3EDB" w:rsidRDefault="00BC6E09" w:rsidP="000A1A52">
            <w:pPr>
              <w:pStyle w:val="Tabletext"/>
            </w:pPr>
            <w:r w:rsidRPr="00DD3EDB">
              <w:t>- Assure that researchers and national research institutes were implicated at all stages of the research.</w:t>
            </w:r>
          </w:p>
          <w:p w14:paraId="1CC50B6E" w14:textId="77777777" w:rsidR="00BC6E09" w:rsidRPr="00DD3EDB" w:rsidRDefault="00BC6E09" w:rsidP="000A1A52">
            <w:pPr>
              <w:pStyle w:val="Tabletext"/>
            </w:pPr>
            <w:r w:rsidRPr="00DD3EDB">
              <w:t xml:space="preserve">- Conserve and secure the biologic and genetic resource </w:t>
            </w:r>
          </w:p>
          <w:p w14:paraId="4E54316F" w14:textId="77777777" w:rsidR="00BC6E09" w:rsidRPr="00DD3EDB" w:rsidRDefault="00BC6E09" w:rsidP="000A1A52">
            <w:pPr>
              <w:pStyle w:val="Tabletext"/>
            </w:pPr>
            <w:r w:rsidRPr="00DD3EDB">
              <w:t xml:space="preserve"> - Communicate and inform the public  and different stakeholders on the </w:t>
            </w:r>
            <w:r>
              <w:t xml:space="preserve">value </w:t>
            </w:r>
            <w:r w:rsidRPr="00DD3EDB">
              <w:t>chain</w:t>
            </w:r>
          </w:p>
          <w:p w14:paraId="0EF94B31" w14:textId="77777777" w:rsidR="00BC6E09" w:rsidRPr="00DD3EDB" w:rsidRDefault="00BC6E09" w:rsidP="000A1A52">
            <w:pPr>
              <w:pStyle w:val="Tabletext"/>
            </w:pPr>
            <w:r w:rsidRPr="00DD3EDB">
              <w:t>- Develop main plans with respect to the environment</w:t>
            </w:r>
          </w:p>
          <w:p w14:paraId="0CC63E71" w14:textId="77777777" w:rsidR="00BC6E09" w:rsidRPr="00DD3EDB" w:rsidRDefault="00BC6E09" w:rsidP="000A1A52">
            <w:pPr>
              <w:pStyle w:val="Tabletext"/>
            </w:pPr>
            <w:r w:rsidRPr="00DD3EDB">
              <w:t>- Coordinate activities on ABS and deliver Permits for the collection of genetic resources</w:t>
            </w:r>
          </w:p>
          <w:p w14:paraId="2C562BE6" w14:textId="77777777" w:rsidR="00BC6E09" w:rsidRPr="00DD3EDB" w:rsidRDefault="00BC6E09" w:rsidP="000A1A52">
            <w:pPr>
              <w:pStyle w:val="Tabletext"/>
            </w:pPr>
            <w:r w:rsidRPr="00DD3EDB">
              <w:t>- Supervis</w:t>
            </w:r>
            <w:r>
              <w:t xml:space="preserve">e the distribution of benefits </w:t>
            </w:r>
            <w:r w:rsidRPr="00DD3EDB">
              <w:t>from exploitation of traditional know-how and also genetic resources</w:t>
            </w:r>
          </w:p>
          <w:p w14:paraId="00DEEEE6" w14:textId="77777777" w:rsidR="00BC6E09" w:rsidRPr="00DD3EDB" w:rsidRDefault="00BC6E09" w:rsidP="000A1A52">
            <w:pPr>
              <w:pStyle w:val="Tabletext"/>
            </w:pPr>
            <w:r w:rsidRPr="00DD3EDB">
              <w:t xml:space="preserve">- </w:t>
            </w:r>
            <w:r>
              <w:t xml:space="preserve">Disseminate information on </w:t>
            </w:r>
            <w:r w:rsidRPr="00DD3EDB">
              <w:t xml:space="preserve">the process </w:t>
            </w:r>
            <w:r>
              <w:t>nationally</w:t>
            </w:r>
          </w:p>
        </w:tc>
        <w:tc>
          <w:tcPr>
            <w:tcW w:w="2692" w:type="dxa"/>
          </w:tcPr>
          <w:p w14:paraId="037FA6F4" w14:textId="77777777" w:rsidR="00BC6E09" w:rsidRPr="00DD3EDB" w:rsidRDefault="00BC6E09" w:rsidP="000A1A52">
            <w:pPr>
              <w:pStyle w:val="Tabletext"/>
            </w:pPr>
            <w:r w:rsidRPr="00DD3EDB">
              <w:t xml:space="preserve">- Mobilization, </w:t>
            </w:r>
            <w:r>
              <w:t>sensitization</w:t>
            </w:r>
            <w:r w:rsidRPr="00DD3EDB">
              <w:t xml:space="preserve"> and training of different actors </w:t>
            </w:r>
            <w:r>
              <w:t>involved</w:t>
            </w:r>
            <w:r w:rsidRPr="00DD3EDB">
              <w:t xml:space="preserve"> in the putting in place of the ABS process as stipulated by the Nagoya Protocol in Cameroon</w:t>
            </w:r>
          </w:p>
          <w:p w14:paraId="5334975D" w14:textId="77777777" w:rsidR="00BC6E09" w:rsidRPr="00DD3EDB" w:rsidRDefault="00BC6E09" w:rsidP="000A1A52">
            <w:pPr>
              <w:pStyle w:val="Tabletext"/>
            </w:pPr>
            <w:r w:rsidRPr="00DD3EDB">
              <w:t>- Negotiating agreements,</w:t>
            </w:r>
          </w:p>
          <w:p w14:paraId="239F9D04" w14:textId="77777777" w:rsidR="00BC6E09" w:rsidRPr="00DD3EDB" w:rsidRDefault="00BC6E09" w:rsidP="000A1A52">
            <w:pPr>
              <w:pStyle w:val="Tabletext"/>
            </w:pPr>
            <w:r w:rsidRPr="00DD3EDB">
              <w:t>- Defining measures of rational management,</w:t>
            </w:r>
          </w:p>
          <w:p w14:paraId="3D576EF5" w14:textId="77777777" w:rsidR="00BC6E09" w:rsidRPr="00DD3EDB" w:rsidRDefault="00BC6E09" w:rsidP="000A1A52">
            <w:pPr>
              <w:pStyle w:val="Tabletext"/>
            </w:pPr>
            <w:r w:rsidRPr="00DD3EDB">
              <w:t xml:space="preserve"> - Public and stakeholder information, </w:t>
            </w:r>
          </w:p>
          <w:p w14:paraId="5E4871F0" w14:textId="77777777" w:rsidR="00BC6E09" w:rsidRPr="00DD3EDB" w:rsidRDefault="00BC6E09" w:rsidP="000A1A52">
            <w:pPr>
              <w:pStyle w:val="Tabletext"/>
            </w:pPr>
            <w:r w:rsidRPr="00DD3EDB">
              <w:t>- Develop main plans for  environmental issues</w:t>
            </w:r>
          </w:p>
          <w:p w14:paraId="1C47E23A" w14:textId="77777777" w:rsidR="00BC6E09" w:rsidRPr="00DD3EDB" w:rsidRDefault="00BC6E09" w:rsidP="000A1A52">
            <w:pPr>
              <w:pStyle w:val="Tabletext"/>
            </w:pPr>
            <w:r w:rsidRPr="00DD3EDB">
              <w:t>- Coordinate activities on the ABS process in Cameroon</w:t>
            </w:r>
          </w:p>
          <w:p w14:paraId="0CBE7CFA" w14:textId="77777777" w:rsidR="00BC6E09" w:rsidRPr="00DD3EDB" w:rsidRDefault="00BC6E09" w:rsidP="000A1A52">
            <w:pPr>
              <w:pStyle w:val="Tabletext"/>
            </w:pPr>
            <w:r w:rsidRPr="00DD3EDB">
              <w:t xml:space="preserve"> - Deliver permits for the collect of genetic resources,</w:t>
            </w:r>
          </w:p>
          <w:p w14:paraId="02CD3540" w14:textId="77777777" w:rsidR="00BC6E09" w:rsidRPr="00DD3EDB" w:rsidRDefault="00BC6E09" w:rsidP="000A1A52">
            <w:pPr>
              <w:pStyle w:val="Tabletext"/>
            </w:pPr>
            <w:r w:rsidRPr="00DD3EDB">
              <w:t>- Supervision of the distribution of benefits</w:t>
            </w:r>
          </w:p>
          <w:p w14:paraId="15809518" w14:textId="77777777" w:rsidR="00BC6E09" w:rsidRPr="00DD3EDB" w:rsidRDefault="00BC6E09" w:rsidP="000A1A52">
            <w:pPr>
              <w:pStyle w:val="Tabletext"/>
            </w:pPr>
            <w:r w:rsidRPr="00DD3EDB">
              <w:t>- Development of a national strategy on ABS,</w:t>
            </w:r>
          </w:p>
          <w:p w14:paraId="00E48015" w14:textId="77777777" w:rsidR="00BC6E09" w:rsidRPr="00DD3EDB" w:rsidRDefault="00BC6E09" w:rsidP="000A1A52">
            <w:pPr>
              <w:pStyle w:val="Tabletext"/>
            </w:pPr>
            <w:r w:rsidRPr="00DD3EDB">
              <w:t>- Development and examination of draft texts on ABS</w:t>
            </w:r>
          </w:p>
          <w:p w14:paraId="59125F3F" w14:textId="77777777" w:rsidR="00BC6E09" w:rsidRPr="00DD3EDB" w:rsidRDefault="00BC6E09" w:rsidP="000A1A52">
            <w:pPr>
              <w:pStyle w:val="Tabletext"/>
            </w:pPr>
            <w:r w:rsidRPr="00DD3EDB">
              <w:t>-</w:t>
            </w:r>
            <w:r>
              <w:t xml:space="preserve"> Signing</w:t>
            </w:r>
            <w:r w:rsidRPr="00DD3EDB">
              <w:t xml:space="preserve"> of a </w:t>
            </w:r>
            <w:r>
              <w:t>PIC</w:t>
            </w:r>
            <w:r w:rsidRPr="00DD3EDB">
              <w:t xml:space="preserve"> with </w:t>
            </w:r>
            <w:r w:rsidRPr="00B36AD9">
              <w:t xml:space="preserve">V. Mane Fils S. A. </w:t>
            </w:r>
            <w:r w:rsidRPr="00DD3EDB">
              <w:t>on the research (Memorandum of Understanding),</w:t>
            </w:r>
          </w:p>
          <w:p w14:paraId="30DCE7E1" w14:textId="77777777" w:rsidR="00BC6E09" w:rsidRDefault="00BC6E09" w:rsidP="000A1A52">
            <w:pPr>
              <w:pStyle w:val="Tabletext"/>
            </w:pPr>
            <w:r w:rsidRPr="00DD3EDB">
              <w:t xml:space="preserve">- Follow-up of actions and activities of </w:t>
            </w:r>
            <w:r>
              <w:t>ERuDeF in the Magha-</w:t>
            </w:r>
            <w:r w:rsidRPr="00DD3EDB">
              <w:t>Bamumbu Community</w:t>
            </w:r>
          </w:p>
          <w:p w14:paraId="25B86893" w14:textId="77777777" w:rsidR="00BC6E09" w:rsidRPr="00DD3EDB" w:rsidRDefault="00BC6E09" w:rsidP="000A1A52">
            <w:pPr>
              <w:pStyle w:val="Tabletext"/>
            </w:pPr>
            <w:r>
              <w:t xml:space="preserve">and </w:t>
            </w:r>
          </w:p>
          <w:p w14:paraId="2E908DF8" w14:textId="77777777" w:rsidR="00BC6E09" w:rsidRPr="00DD3EDB" w:rsidRDefault="00BC6E09" w:rsidP="000A1A52">
            <w:pPr>
              <w:pStyle w:val="Tabletext"/>
            </w:pPr>
          </w:p>
          <w:p w14:paraId="7AA33044" w14:textId="77777777" w:rsidR="00BC6E09" w:rsidRPr="00DD3EDB" w:rsidRDefault="00BC6E09" w:rsidP="000A1A52">
            <w:pPr>
              <w:pStyle w:val="Tabletext"/>
            </w:pPr>
          </w:p>
        </w:tc>
        <w:tc>
          <w:tcPr>
            <w:tcW w:w="0" w:type="auto"/>
          </w:tcPr>
          <w:p w14:paraId="617FA45A" w14:textId="77777777" w:rsidR="00BC6E09" w:rsidRDefault="00BC6E09" w:rsidP="000A1A52">
            <w:pPr>
              <w:pStyle w:val="Tabletext"/>
            </w:pPr>
            <w:r>
              <w:t>Since establishment of the Ministry in 2004</w:t>
            </w:r>
          </w:p>
          <w:p w14:paraId="78D0F013" w14:textId="77777777" w:rsidR="00BC6E09" w:rsidRPr="00DD3EDB" w:rsidRDefault="00BC6E09" w:rsidP="000A1A52">
            <w:pPr>
              <w:pStyle w:val="Tabletext"/>
            </w:pPr>
          </w:p>
          <w:p w14:paraId="029711E0" w14:textId="77777777" w:rsidR="00BC6E09" w:rsidRDefault="00BC6E09" w:rsidP="000A1A52">
            <w:pPr>
              <w:pStyle w:val="Tabletext"/>
            </w:pPr>
            <w:r w:rsidRPr="00A943E6">
              <w:t xml:space="preserve">Collaborating with ERuDeF and V. Mane Fils S. A. </w:t>
            </w:r>
            <w:r>
              <w:t xml:space="preserve">since 2012 for </w:t>
            </w:r>
            <w:r w:rsidRPr="00D82ACF">
              <w:rPr>
                <w:i/>
              </w:rPr>
              <w:t>Echinops g</w:t>
            </w:r>
            <w:r>
              <w:t xml:space="preserve">. and since 2014 for </w:t>
            </w:r>
            <w:r w:rsidRPr="00D82ACF">
              <w:rPr>
                <w:i/>
              </w:rPr>
              <w:t>Mondia w</w:t>
            </w:r>
            <w:r>
              <w:t>.</w:t>
            </w:r>
          </w:p>
          <w:p w14:paraId="78957359" w14:textId="77777777" w:rsidR="00BC6E09" w:rsidRPr="00DD3EDB" w:rsidRDefault="00BC6E09" w:rsidP="000A1A52">
            <w:pPr>
              <w:pStyle w:val="Tabletext"/>
            </w:pPr>
          </w:p>
        </w:tc>
        <w:tc>
          <w:tcPr>
            <w:tcW w:w="0" w:type="auto"/>
          </w:tcPr>
          <w:p w14:paraId="18770749" w14:textId="77777777" w:rsidR="00BC6E09" w:rsidRPr="00DD3EDB" w:rsidRDefault="00BC6E09" w:rsidP="000A1A52">
            <w:pPr>
              <w:pStyle w:val="Tabletext"/>
            </w:pPr>
            <w:r w:rsidRPr="00DD3EDB">
              <w:t>Very high</w:t>
            </w:r>
          </w:p>
        </w:tc>
      </w:tr>
      <w:tr w:rsidR="00BC6E09" w:rsidRPr="00DD3EDB" w14:paraId="7F498EC3" w14:textId="77777777" w:rsidTr="00D82ACF">
        <w:tc>
          <w:tcPr>
            <w:tcW w:w="0" w:type="auto"/>
          </w:tcPr>
          <w:p w14:paraId="1B4C2C69" w14:textId="77777777" w:rsidR="00BC6E09" w:rsidRPr="00DD3EDB" w:rsidRDefault="00BC6E09" w:rsidP="000A1A52">
            <w:pPr>
              <w:pStyle w:val="Tabletext"/>
            </w:pPr>
            <w:r w:rsidRPr="00DD3EDB">
              <w:t>Ministry of Scientific Research and Innovation (MINRESI)</w:t>
            </w:r>
          </w:p>
        </w:tc>
        <w:tc>
          <w:tcPr>
            <w:tcW w:w="3217" w:type="dxa"/>
          </w:tcPr>
          <w:p w14:paraId="5450676C" w14:textId="77777777" w:rsidR="00BC6E09" w:rsidRPr="00DD3EDB" w:rsidRDefault="00BC6E09" w:rsidP="000A1A52">
            <w:pPr>
              <w:pStyle w:val="Tabletext"/>
            </w:pPr>
            <w:r w:rsidRPr="00DD3EDB">
              <w:t>Besides collaborating with MINEPDED and other sectors, they have to specifically :</w:t>
            </w:r>
          </w:p>
          <w:p w14:paraId="2B9C8BAD" w14:textId="77777777" w:rsidR="00BC6E09" w:rsidRPr="00DD3EDB" w:rsidRDefault="00BC6E09" w:rsidP="000A1A52">
            <w:pPr>
              <w:pStyle w:val="Tabletext"/>
            </w:pPr>
            <w:r w:rsidRPr="00DD3EDB">
              <w:t xml:space="preserve">- </w:t>
            </w:r>
            <w:r>
              <w:t>Lead</w:t>
            </w:r>
            <w:r w:rsidRPr="00DD3EDB">
              <w:t xml:space="preserve"> the coordination, valorization and control of </w:t>
            </w:r>
            <w:r>
              <w:t>scientific</w:t>
            </w:r>
            <w:r w:rsidRPr="00DD3EDB">
              <w:t xml:space="preserve"> research activities, </w:t>
            </w:r>
            <w:r>
              <w:t xml:space="preserve">nationwide dissemination </w:t>
            </w:r>
            <w:r w:rsidRPr="00DD3EDB">
              <w:t>of research results.</w:t>
            </w:r>
          </w:p>
          <w:p w14:paraId="2FA745D6" w14:textId="77777777" w:rsidR="00BC6E09" w:rsidRPr="00DD3EDB" w:rsidRDefault="00BC6E09" w:rsidP="000A1A52">
            <w:pPr>
              <w:pStyle w:val="Tabletext"/>
            </w:pPr>
            <w:r>
              <w:t xml:space="preserve">- </w:t>
            </w:r>
            <w:r w:rsidRPr="00DD3EDB">
              <w:t xml:space="preserve">Promote research and </w:t>
            </w:r>
            <w:r>
              <w:t xml:space="preserve">provide </w:t>
            </w:r>
            <w:r w:rsidRPr="00DD3EDB">
              <w:t>research permits</w:t>
            </w:r>
          </w:p>
        </w:tc>
        <w:tc>
          <w:tcPr>
            <w:tcW w:w="2692" w:type="dxa"/>
          </w:tcPr>
          <w:p w14:paraId="3F2F025A" w14:textId="77777777" w:rsidR="00BC6E09" w:rsidRPr="001A2ECE" w:rsidRDefault="00BC6E09" w:rsidP="000A1A52">
            <w:pPr>
              <w:pStyle w:val="Tabletext"/>
            </w:pPr>
            <w:r w:rsidRPr="001A2ECE">
              <w:t xml:space="preserve">Provide research permits </w:t>
            </w:r>
          </w:p>
          <w:p w14:paraId="097A07D9" w14:textId="77777777" w:rsidR="00BC6E09" w:rsidRPr="00DD3EDB" w:rsidRDefault="00BC6E09" w:rsidP="000A1A52">
            <w:pPr>
              <w:pStyle w:val="Tabletext"/>
            </w:pPr>
            <w:r w:rsidRPr="001A2ECE">
              <w:t>Provide advisory counsel to the Ministry of Environment on research issues concerning genetic resources</w:t>
            </w:r>
          </w:p>
        </w:tc>
        <w:tc>
          <w:tcPr>
            <w:tcW w:w="0" w:type="auto"/>
          </w:tcPr>
          <w:p w14:paraId="298BB872" w14:textId="77777777" w:rsidR="00BC6E09" w:rsidRPr="00DD3EDB" w:rsidRDefault="00BC6E09" w:rsidP="000A1A52">
            <w:pPr>
              <w:pStyle w:val="Tabletext"/>
            </w:pPr>
            <w:r>
              <w:t>Limited</w:t>
            </w:r>
          </w:p>
        </w:tc>
        <w:tc>
          <w:tcPr>
            <w:tcW w:w="0" w:type="auto"/>
          </w:tcPr>
          <w:p w14:paraId="702FB21F" w14:textId="77777777" w:rsidR="00BC6E09" w:rsidRPr="00DD3EDB" w:rsidRDefault="00BC6E09" w:rsidP="000A1A52">
            <w:pPr>
              <w:pStyle w:val="Tabletext"/>
            </w:pPr>
            <w:r>
              <w:t>Limited</w:t>
            </w:r>
          </w:p>
        </w:tc>
      </w:tr>
      <w:tr w:rsidR="00BC6E09" w:rsidRPr="00DD3EDB" w14:paraId="357169B4" w14:textId="77777777" w:rsidTr="00D82ACF">
        <w:tc>
          <w:tcPr>
            <w:tcW w:w="0" w:type="auto"/>
          </w:tcPr>
          <w:p w14:paraId="43F6C394" w14:textId="77777777" w:rsidR="00BC6E09" w:rsidRPr="00DD3EDB" w:rsidRDefault="00BC6E09" w:rsidP="000A1A52">
            <w:pPr>
              <w:pStyle w:val="Tabletext"/>
            </w:pPr>
            <w:r w:rsidRPr="00DD3EDB">
              <w:t>Ministry of Forestry and Wildlife (MINFOF)</w:t>
            </w:r>
          </w:p>
        </w:tc>
        <w:tc>
          <w:tcPr>
            <w:tcW w:w="3217" w:type="dxa"/>
          </w:tcPr>
          <w:p w14:paraId="6CB9DE9A" w14:textId="77777777" w:rsidR="00BC6E09" w:rsidRPr="00DD3EDB" w:rsidRDefault="00BC6E09" w:rsidP="000A1A52">
            <w:pPr>
              <w:pStyle w:val="Tabletext"/>
            </w:pPr>
            <w:r w:rsidRPr="00DD3EDB">
              <w:t>Besides collaborating closely with MINEPDED and other sectors, it has to specifically :</w:t>
            </w:r>
          </w:p>
          <w:p w14:paraId="319DB1FB" w14:textId="77777777" w:rsidR="00BC6E09" w:rsidRPr="00DD3EDB" w:rsidRDefault="00BC6E09" w:rsidP="000A1A52">
            <w:pPr>
              <w:pStyle w:val="Tabletext"/>
            </w:pPr>
            <w:r w:rsidRPr="00DD3EDB">
              <w:t>- Secure and follow-up</w:t>
            </w:r>
            <w:r>
              <w:t xml:space="preserve"> on</w:t>
            </w:r>
            <w:r w:rsidRPr="00DD3EDB">
              <w:t xml:space="preserve"> exploitation of forest resources </w:t>
            </w:r>
          </w:p>
          <w:p w14:paraId="09C1C3BA" w14:textId="77777777" w:rsidR="00BC6E09" w:rsidRPr="00DD3EDB" w:rsidRDefault="00BC6E09" w:rsidP="000A1A52">
            <w:pPr>
              <w:pStyle w:val="Tabletext"/>
            </w:pPr>
            <w:r>
              <w:t xml:space="preserve">- Ensure observance </w:t>
            </w:r>
            <w:r w:rsidRPr="00DD3EDB">
              <w:t>of regulations (</w:t>
            </w:r>
            <w:r>
              <w:t xml:space="preserve">related to </w:t>
            </w:r>
            <w:r w:rsidRPr="00DD3EDB">
              <w:t>exp</w:t>
            </w:r>
            <w:r>
              <w:t>loitation and benefit sharing)</w:t>
            </w:r>
          </w:p>
          <w:p w14:paraId="697E6C5E" w14:textId="77777777" w:rsidR="00BC6E09" w:rsidRPr="00DD3EDB" w:rsidRDefault="00BC6E09" w:rsidP="000A1A52">
            <w:pPr>
              <w:pStyle w:val="Tabletext"/>
            </w:pPr>
            <w:r w:rsidRPr="00DD3EDB">
              <w:t>- Apply necessary admini</w:t>
            </w:r>
            <w:r>
              <w:t>strative sanctions</w:t>
            </w:r>
          </w:p>
        </w:tc>
        <w:tc>
          <w:tcPr>
            <w:tcW w:w="2692" w:type="dxa"/>
          </w:tcPr>
          <w:p w14:paraId="32103C06" w14:textId="77777777" w:rsidR="00BC6E09" w:rsidRPr="00DD3EDB" w:rsidRDefault="00BC6E09" w:rsidP="000A1A52">
            <w:pPr>
              <w:pStyle w:val="Tabletext"/>
            </w:pPr>
            <w:r w:rsidRPr="00DD3EDB">
              <w:t xml:space="preserve">- Participate in the development of the Cameroon National ABS Strategy </w:t>
            </w:r>
          </w:p>
          <w:p w14:paraId="33DB7EE8" w14:textId="77777777" w:rsidR="00BC6E09" w:rsidRDefault="00BC6E09" w:rsidP="000A1A52">
            <w:pPr>
              <w:pStyle w:val="Tabletext"/>
            </w:pPr>
            <w:r w:rsidRPr="00DD3EDB">
              <w:t xml:space="preserve">- Participate in the signing of memorandum with </w:t>
            </w:r>
            <w:r w:rsidRPr="00B36AD9">
              <w:t xml:space="preserve">V. Mane Fils S. A. </w:t>
            </w:r>
          </w:p>
          <w:p w14:paraId="06A06420" w14:textId="77777777" w:rsidR="00BC6E09" w:rsidRPr="00DD3EDB" w:rsidRDefault="00BC6E09" w:rsidP="000A1A52">
            <w:pPr>
              <w:pStyle w:val="Tabletext"/>
            </w:pPr>
            <w:r w:rsidRPr="00DD3EDB">
              <w:t xml:space="preserve">- Participate in putting in place of the regulatory framework of Cameroon ABS </w:t>
            </w:r>
          </w:p>
        </w:tc>
        <w:tc>
          <w:tcPr>
            <w:tcW w:w="0" w:type="auto"/>
          </w:tcPr>
          <w:p w14:paraId="522DCAEF" w14:textId="77777777" w:rsidR="00BC6E09" w:rsidRPr="00DD3EDB" w:rsidRDefault="00BC6E09" w:rsidP="000A1A52">
            <w:pPr>
              <w:pStyle w:val="Tabletext"/>
            </w:pPr>
            <w:r w:rsidRPr="00DD3EDB">
              <w:t>Since 2011</w:t>
            </w:r>
          </w:p>
        </w:tc>
        <w:tc>
          <w:tcPr>
            <w:tcW w:w="0" w:type="auto"/>
          </w:tcPr>
          <w:p w14:paraId="41CF0C37" w14:textId="77777777" w:rsidR="00BC6E09" w:rsidRPr="00DD3EDB" w:rsidRDefault="00BC6E09" w:rsidP="000A1A52">
            <w:pPr>
              <w:pStyle w:val="Tabletext"/>
            </w:pPr>
            <w:r>
              <w:t>None</w:t>
            </w:r>
          </w:p>
        </w:tc>
      </w:tr>
      <w:tr w:rsidR="00BC6E09" w:rsidRPr="00DD3EDB" w14:paraId="71769FCF" w14:textId="77777777" w:rsidTr="00D82ACF">
        <w:tc>
          <w:tcPr>
            <w:tcW w:w="10208" w:type="dxa"/>
            <w:gridSpan w:val="5"/>
            <w:shd w:val="clear" w:color="auto" w:fill="D9E2F3"/>
          </w:tcPr>
          <w:p w14:paraId="5AF0FF46" w14:textId="77777777" w:rsidR="00BC6E09" w:rsidRPr="00DD3EDB" w:rsidRDefault="00BC6E09" w:rsidP="000A1A52">
            <w:pPr>
              <w:pStyle w:val="Tabletext"/>
            </w:pPr>
            <w:r w:rsidRPr="00DD3EDB">
              <w:t>Local Decentralized Authorities</w:t>
            </w:r>
          </w:p>
        </w:tc>
      </w:tr>
      <w:tr w:rsidR="00BC6E09" w:rsidRPr="00DD3EDB" w14:paraId="4DBFE633" w14:textId="77777777" w:rsidTr="00D82ACF">
        <w:tc>
          <w:tcPr>
            <w:tcW w:w="0" w:type="auto"/>
          </w:tcPr>
          <w:p w14:paraId="6EDDC8B3" w14:textId="25BAD8F9" w:rsidR="00BC6E09" w:rsidRDefault="00BC6E09" w:rsidP="000A1A52">
            <w:pPr>
              <w:pStyle w:val="Tabletext"/>
            </w:pPr>
            <w:r w:rsidRPr="00DD3EDB">
              <w:t xml:space="preserve">The </w:t>
            </w:r>
            <w:r>
              <w:t xml:space="preserve">two </w:t>
            </w:r>
            <w:r w:rsidRPr="00DD3EDB">
              <w:t>Council</w:t>
            </w:r>
            <w:r>
              <w:t>s</w:t>
            </w:r>
            <w:r w:rsidRPr="00DD3EDB">
              <w:t xml:space="preserve"> </w:t>
            </w:r>
          </w:p>
          <w:p w14:paraId="4D6968A6" w14:textId="77777777" w:rsidR="00BC6E09" w:rsidRPr="00DD3EDB" w:rsidRDefault="00BC6E09" w:rsidP="000A1A52">
            <w:pPr>
              <w:pStyle w:val="Tabletext"/>
            </w:pPr>
            <w:r>
              <w:t>Covering targeted area of intervention</w:t>
            </w:r>
          </w:p>
        </w:tc>
        <w:tc>
          <w:tcPr>
            <w:tcW w:w="3217" w:type="dxa"/>
          </w:tcPr>
          <w:p w14:paraId="5FE07840" w14:textId="77777777" w:rsidR="00BC6E09" w:rsidRPr="00DD3EDB" w:rsidRDefault="00BC6E09" w:rsidP="000A1A52">
            <w:pPr>
              <w:pStyle w:val="Tabletext"/>
            </w:pPr>
            <w:r w:rsidRPr="00DD3EDB">
              <w:t xml:space="preserve">- Participate </w:t>
            </w:r>
            <w:r>
              <w:t>in</w:t>
            </w:r>
            <w:r w:rsidRPr="00DD3EDB">
              <w:t xml:space="preserve"> the different negotiations</w:t>
            </w:r>
          </w:p>
          <w:p w14:paraId="4172282F" w14:textId="77777777" w:rsidR="00BC6E09" w:rsidRPr="00DD3EDB" w:rsidRDefault="00BC6E09" w:rsidP="000A1A52">
            <w:pPr>
              <w:pStyle w:val="Tabletext"/>
            </w:pPr>
            <w:r w:rsidRPr="00DD3EDB">
              <w:t>- Contribute to administrative and logistic aid to the community and to producers</w:t>
            </w:r>
          </w:p>
          <w:p w14:paraId="537C735B" w14:textId="77777777" w:rsidR="00BC6E09" w:rsidRPr="00DD3EDB" w:rsidRDefault="00BC6E09" w:rsidP="000A1A52">
            <w:pPr>
              <w:pStyle w:val="Tabletext"/>
            </w:pPr>
            <w:r w:rsidRPr="00DD3EDB">
              <w:t xml:space="preserve">- Collaborate closely with other local sectors in putting in place </w:t>
            </w:r>
            <w:r>
              <w:t>the value chain</w:t>
            </w:r>
          </w:p>
        </w:tc>
        <w:tc>
          <w:tcPr>
            <w:tcW w:w="2692" w:type="dxa"/>
          </w:tcPr>
          <w:p w14:paraId="6862538E" w14:textId="77777777" w:rsidR="00BC6E09" w:rsidRPr="00DD3EDB" w:rsidRDefault="00BC6E09" w:rsidP="000A1A52">
            <w:pPr>
              <w:pStyle w:val="Tabletext"/>
            </w:pPr>
            <w:r w:rsidRPr="00DD3EDB">
              <w:t>- Participate</w:t>
            </w:r>
            <w:r>
              <w:t xml:space="preserve"> in all the negotiations</w:t>
            </w:r>
          </w:p>
          <w:p w14:paraId="1F2C6533" w14:textId="77777777" w:rsidR="00BC6E09" w:rsidRPr="00DD3EDB" w:rsidRDefault="00BC6E09" w:rsidP="000A1A52">
            <w:pPr>
              <w:pStyle w:val="Tabletext"/>
            </w:pPr>
            <w:r w:rsidRPr="00DD3EDB">
              <w:t xml:space="preserve">- Logistical </w:t>
            </w:r>
            <w:r>
              <w:t xml:space="preserve">support to </w:t>
            </w:r>
            <w:r w:rsidRPr="00DD3EDB">
              <w:t>producers (repairs of secondary ro</w:t>
            </w:r>
            <w:r>
              <w:t>ads, small production materials</w:t>
            </w:r>
            <w:r w:rsidRPr="00DD3EDB">
              <w:t>)</w:t>
            </w:r>
            <w:r>
              <w:t xml:space="preserve">, </w:t>
            </w:r>
            <w:r w:rsidRPr="00DD3EDB">
              <w:t xml:space="preserve">administrative </w:t>
            </w:r>
            <w:r>
              <w:t xml:space="preserve">support </w:t>
            </w:r>
            <w:r w:rsidRPr="00DD3EDB">
              <w:t>(different documents)</w:t>
            </w:r>
            <w:r>
              <w:t>,</w:t>
            </w:r>
            <w:r w:rsidRPr="00DD3EDB">
              <w:t xml:space="preserve"> and </w:t>
            </w:r>
            <w:r>
              <w:t xml:space="preserve">support the </w:t>
            </w:r>
            <w:r w:rsidRPr="00DD3EDB">
              <w:t>community  (Traditional Rulers, prominent citizens of the community, cooperatives)</w:t>
            </w:r>
          </w:p>
          <w:p w14:paraId="05331D9D" w14:textId="77777777" w:rsidR="00BC6E09" w:rsidRPr="00DD3EDB" w:rsidRDefault="00BC6E09" w:rsidP="000A1A52">
            <w:pPr>
              <w:pStyle w:val="Tabletext"/>
            </w:pPr>
            <w:r w:rsidRPr="00DD3EDB">
              <w:t>- Collaborate with the local representative of MINEPDED</w:t>
            </w:r>
          </w:p>
        </w:tc>
        <w:tc>
          <w:tcPr>
            <w:tcW w:w="0" w:type="auto"/>
          </w:tcPr>
          <w:p w14:paraId="1503B979" w14:textId="77777777" w:rsidR="00BC6E09" w:rsidRPr="00DD3EDB" w:rsidRDefault="00BC6E09" w:rsidP="000A1A52">
            <w:pPr>
              <w:pStyle w:val="Tabletext"/>
            </w:pPr>
            <w:r w:rsidRPr="00DD3EDB">
              <w:t>Permanent work</w:t>
            </w:r>
          </w:p>
        </w:tc>
        <w:tc>
          <w:tcPr>
            <w:tcW w:w="0" w:type="auto"/>
          </w:tcPr>
          <w:p w14:paraId="4AEF1B97" w14:textId="77777777" w:rsidR="00BC6E09" w:rsidRPr="00DD3EDB" w:rsidRDefault="00BC6E09" w:rsidP="000A1A52">
            <w:pPr>
              <w:pStyle w:val="Tabletext"/>
            </w:pPr>
            <w:r w:rsidRPr="00DD3EDB">
              <w:t>Moderate</w:t>
            </w:r>
          </w:p>
        </w:tc>
      </w:tr>
      <w:tr w:rsidR="00BC6E09" w:rsidRPr="00DD3EDB" w14:paraId="6749F8E6" w14:textId="77777777" w:rsidTr="00D82ACF">
        <w:tc>
          <w:tcPr>
            <w:tcW w:w="10208" w:type="dxa"/>
            <w:gridSpan w:val="5"/>
            <w:shd w:val="clear" w:color="auto" w:fill="D9E2F3"/>
          </w:tcPr>
          <w:p w14:paraId="55EF23D1" w14:textId="77777777" w:rsidR="00BC6E09" w:rsidRPr="00DD3EDB" w:rsidRDefault="00BC6E09" w:rsidP="000A1A52">
            <w:pPr>
              <w:pStyle w:val="Tabletext"/>
            </w:pPr>
            <w:r w:rsidRPr="00DD3EDB">
              <w:t>International Institutions</w:t>
            </w:r>
          </w:p>
        </w:tc>
      </w:tr>
      <w:tr w:rsidR="00BC6E09" w:rsidRPr="00DD3EDB" w14:paraId="4C27FA18" w14:textId="77777777" w:rsidTr="00D82ACF">
        <w:tc>
          <w:tcPr>
            <w:tcW w:w="0" w:type="auto"/>
          </w:tcPr>
          <w:p w14:paraId="1BDE8BF0" w14:textId="77777777" w:rsidR="00BC6E09" w:rsidRPr="00DD3EDB" w:rsidRDefault="00BC6E09" w:rsidP="000A1A52">
            <w:pPr>
              <w:pStyle w:val="Tabletext"/>
            </w:pPr>
            <w:r w:rsidRPr="00DD3EDB">
              <w:t>UNDP</w:t>
            </w:r>
          </w:p>
          <w:p w14:paraId="43AB3DBE" w14:textId="77777777" w:rsidR="00BC6E09" w:rsidRPr="00DD3EDB" w:rsidRDefault="00BC6E09" w:rsidP="000A1A52">
            <w:pPr>
              <w:pStyle w:val="Tabletext"/>
            </w:pPr>
          </w:p>
        </w:tc>
        <w:tc>
          <w:tcPr>
            <w:tcW w:w="3217" w:type="dxa"/>
          </w:tcPr>
          <w:p w14:paraId="1B6C8DC6" w14:textId="77777777" w:rsidR="00BC6E09" w:rsidRPr="00DD3EDB" w:rsidRDefault="00BC6E09" w:rsidP="000A1A52">
            <w:pPr>
              <w:pStyle w:val="Tabletext"/>
            </w:pPr>
            <w:r w:rsidRPr="00DD3EDB">
              <w:t xml:space="preserve">- </w:t>
            </w:r>
            <w:r>
              <w:t>Support</w:t>
            </w:r>
            <w:r w:rsidRPr="00DD3EDB">
              <w:t xml:space="preserve"> the ABS process in Cameroon </w:t>
            </w:r>
          </w:p>
          <w:p w14:paraId="2E87A00D" w14:textId="77777777" w:rsidR="00BC6E09" w:rsidRPr="00DD3EDB" w:rsidRDefault="00BC6E09" w:rsidP="000A1A52">
            <w:pPr>
              <w:pStyle w:val="Tabletext"/>
            </w:pPr>
            <w:r w:rsidRPr="00DD3EDB">
              <w:t xml:space="preserve">- Develop the capacities of local NGO and the community in putting in place </w:t>
            </w:r>
            <w:r>
              <w:t>the ABS process</w:t>
            </w:r>
          </w:p>
          <w:p w14:paraId="2413D244" w14:textId="77777777" w:rsidR="00BC6E09" w:rsidRPr="00DD3EDB" w:rsidRDefault="00BC6E09" w:rsidP="000A1A52">
            <w:pPr>
              <w:pStyle w:val="Tabletext"/>
            </w:pPr>
            <w:r w:rsidRPr="00DD3EDB">
              <w:t>- Facilitate the co</w:t>
            </w:r>
            <w:r>
              <w:t>nservation of natural resources</w:t>
            </w:r>
          </w:p>
          <w:p w14:paraId="27762F61" w14:textId="77777777" w:rsidR="00BC6E09" w:rsidRDefault="00BC6E09" w:rsidP="000A1A52">
            <w:pPr>
              <w:pStyle w:val="Tabletext"/>
            </w:pPr>
            <w:r w:rsidRPr="00DD3EDB">
              <w:t xml:space="preserve">- Develop </w:t>
            </w:r>
            <w:r>
              <w:t xml:space="preserve">value chains </w:t>
            </w:r>
            <w:r w:rsidRPr="00DD3EDB">
              <w:t xml:space="preserve">for the major local resources </w:t>
            </w:r>
            <w:r>
              <w:t>under</w:t>
            </w:r>
            <w:r w:rsidRPr="00DD3EDB">
              <w:t xml:space="preserve"> the ABS process</w:t>
            </w:r>
          </w:p>
          <w:p w14:paraId="7C046A4F" w14:textId="77777777" w:rsidR="00BC6E09" w:rsidRPr="00DD3EDB" w:rsidRDefault="00BC6E09" w:rsidP="000A1A52">
            <w:pPr>
              <w:pStyle w:val="Tabletext"/>
            </w:pPr>
            <w:r w:rsidRPr="00981127">
              <w:t xml:space="preserve">In addition, GEF Small Grants Programme (SGP) – Central Programme Management Team (CPMT) </w:t>
            </w:r>
            <w:r>
              <w:t xml:space="preserve">provides </w:t>
            </w:r>
            <w:r w:rsidRPr="00981127">
              <w:t xml:space="preserve">coordination and technical support at the global level, combined with national level programmatic and administrative support in Cameroon, in particular for relations with ILCs. </w:t>
            </w:r>
          </w:p>
        </w:tc>
        <w:tc>
          <w:tcPr>
            <w:tcW w:w="2692" w:type="dxa"/>
          </w:tcPr>
          <w:p w14:paraId="506F633E" w14:textId="77777777" w:rsidR="00BC6E09" w:rsidRPr="00DD3EDB" w:rsidRDefault="00BC6E09" w:rsidP="000A1A52">
            <w:pPr>
              <w:pStyle w:val="Tabletext"/>
            </w:pPr>
            <w:r w:rsidRPr="00DD3EDB">
              <w:t xml:space="preserve">- </w:t>
            </w:r>
            <w:r>
              <w:t>Support</w:t>
            </w:r>
            <w:r w:rsidRPr="00DD3EDB">
              <w:t xml:space="preserve"> the ABS process in Cameroon</w:t>
            </w:r>
          </w:p>
          <w:p w14:paraId="5C3F15D1" w14:textId="77777777" w:rsidR="00BC6E09" w:rsidRPr="00DD3EDB" w:rsidRDefault="00BC6E09" w:rsidP="000A1A52">
            <w:pPr>
              <w:pStyle w:val="Tabletext"/>
            </w:pPr>
            <w:r w:rsidRPr="00DD3EDB">
              <w:t xml:space="preserve">- Developing the capacity of </w:t>
            </w:r>
            <w:r>
              <w:t>ERuDeF</w:t>
            </w:r>
            <w:r w:rsidRPr="00DD3EDB">
              <w:t xml:space="preserve"> and the </w:t>
            </w:r>
            <w:r>
              <w:t>local c</w:t>
            </w:r>
            <w:r w:rsidRPr="00DD3EDB">
              <w:t>ommunity for the putting in place of the ABS process</w:t>
            </w:r>
          </w:p>
          <w:p w14:paraId="7B34DA06" w14:textId="77777777" w:rsidR="00BC6E09" w:rsidRPr="00DD3EDB" w:rsidRDefault="00BC6E09" w:rsidP="000A1A52">
            <w:pPr>
              <w:pStyle w:val="Tabletext"/>
            </w:pPr>
            <w:r w:rsidRPr="00DD3EDB">
              <w:t>- Facilitate the conservat</w:t>
            </w:r>
            <w:r>
              <w:t>ion of local natural resources</w:t>
            </w:r>
          </w:p>
          <w:p w14:paraId="359D15FC" w14:textId="4478D1E6" w:rsidR="00BC6E09" w:rsidRPr="00DD3EDB" w:rsidRDefault="00BC6E09" w:rsidP="000A1A52">
            <w:pPr>
              <w:pStyle w:val="Tabletext"/>
            </w:pPr>
            <w:r w:rsidRPr="00DD3EDB">
              <w:t xml:space="preserve">- Support the development of </w:t>
            </w:r>
            <w:r>
              <w:t xml:space="preserve">value chain for </w:t>
            </w:r>
            <w:r w:rsidRPr="00981127">
              <w:rPr>
                <w:i/>
              </w:rPr>
              <w:t>Echinops giganteus</w:t>
            </w:r>
            <w:r w:rsidRPr="00DD3EDB">
              <w:t xml:space="preserve"> and other interesting products </w:t>
            </w:r>
            <w:r>
              <w:t xml:space="preserve">under </w:t>
            </w:r>
            <w:r w:rsidR="00465A23">
              <w:t xml:space="preserve">the ABS process and facilitate data collection on </w:t>
            </w:r>
            <w:r w:rsidR="00465A23" w:rsidRPr="00465A23">
              <w:rPr>
                <w:i/>
              </w:rPr>
              <w:t xml:space="preserve">Mondia w. </w:t>
            </w:r>
          </w:p>
        </w:tc>
        <w:tc>
          <w:tcPr>
            <w:tcW w:w="0" w:type="auto"/>
          </w:tcPr>
          <w:p w14:paraId="66613D7C" w14:textId="77777777" w:rsidR="00BC6E09" w:rsidRPr="00DD3EDB" w:rsidRDefault="00BC6E09" w:rsidP="000A1A52">
            <w:pPr>
              <w:pStyle w:val="Tabletext"/>
            </w:pPr>
            <w:r w:rsidRPr="00DD3EDB">
              <w:t xml:space="preserve">Since </w:t>
            </w:r>
            <w:r>
              <w:t>2014</w:t>
            </w:r>
          </w:p>
        </w:tc>
        <w:tc>
          <w:tcPr>
            <w:tcW w:w="0" w:type="auto"/>
          </w:tcPr>
          <w:p w14:paraId="3B80AF30" w14:textId="77777777" w:rsidR="00BC6E09" w:rsidRPr="00DD3EDB" w:rsidRDefault="00BC6E09" w:rsidP="000A1A52">
            <w:pPr>
              <w:pStyle w:val="Tabletext"/>
            </w:pPr>
            <w:r w:rsidRPr="00DD3EDB">
              <w:t>High</w:t>
            </w:r>
          </w:p>
        </w:tc>
      </w:tr>
      <w:tr w:rsidR="00BC6E09" w:rsidRPr="00DD3EDB" w14:paraId="01593EDD" w14:textId="77777777" w:rsidTr="00D82ACF">
        <w:tc>
          <w:tcPr>
            <w:tcW w:w="0" w:type="auto"/>
            <w:tcBorders>
              <w:top w:val="single" w:sz="4" w:space="0" w:color="auto"/>
              <w:left w:val="single" w:sz="4" w:space="0" w:color="auto"/>
              <w:bottom w:val="single" w:sz="4" w:space="0" w:color="auto"/>
              <w:right w:val="single" w:sz="4" w:space="0" w:color="auto"/>
            </w:tcBorders>
          </w:tcPr>
          <w:p w14:paraId="34B247C8" w14:textId="77777777" w:rsidR="00BC6E09" w:rsidRPr="00DD3EDB" w:rsidRDefault="00BC6E09" w:rsidP="000A1A52">
            <w:pPr>
              <w:pStyle w:val="Tabletext"/>
            </w:pPr>
            <w:r w:rsidRPr="00DD3EDB">
              <w:t xml:space="preserve">ABS </w:t>
            </w:r>
            <w:r>
              <w:t xml:space="preserve">Capacity Development </w:t>
            </w:r>
            <w:r w:rsidRPr="00DD3EDB">
              <w:t>Initiative</w:t>
            </w:r>
          </w:p>
        </w:tc>
        <w:tc>
          <w:tcPr>
            <w:tcW w:w="3217" w:type="dxa"/>
            <w:tcBorders>
              <w:top w:val="single" w:sz="4" w:space="0" w:color="auto"/>
              <w:left w:val="single" w:sz="4" w:space="0" w:color="auto"/>
              <w:bottom w:val="single" w:sz="4" w:space="0" w:color="auto"/>
              <w:right w:val="single" w:sz="4" w:space="0" w:color="auto"/>
            </w:tcBorders>
          </w:tcPr>
          <w:p w14:paraId="36788E10" w14:textId="77777777" w:rsidR="00BC6E09" w:rsidRPr="00981127" w:rsidRDefault="00BC6E09" w:rsidP="000A1A52">
            <w:pPr>
              <w:pStyle w:val="Tabletext"/>
            </w:pPr>
            <w:r w:rsidRPr="00981127">
              <w:t>This is a multi-donor initiative hosted by the German Federal Ministry for Economic Cooperation and Development (BMZ) and implemented by GIZ. It is co-funded by Germany, Norway, Denmark, the European Union and the Organisation Internationale de la Francophonie. Since 2005, it has supported negotiators of the African Group to prepare and coordinate for ABS-related negotiations under the CBD; conduct trainings and multi-stakeholder workshops and produces studies on specific ABS topics; offers expert advice and peer to peer exchange among countries and it offers direct support to countries in Africa, the Caribbean and the Pacific (ACP) to ratify and implement the Nagoya Protocol. The Initiative collaborates with bilateral GIZ projects in Cameroon as well as other ACP countries, in order to ensure coordination of activities in support of national legislation and ABS value chains. The regional GIZ programme in support of the COMIFAC is also about to launch a new component on ABS, which will provide capacity development at the sub-regional level. The mandate can be summarized as:</w:t>
            </w:r>
          </w:p>
          <w:p w14:paraId="49EEBD73" w14:textId="77777777" w:rsidR="00BC6E09" w:rsidRPr="00981127" w:rsidRDefault="00BC6E09" w:rsidP="000A1A52">
            <w:pPr>
              <w:pStyle w:val="Tabletext"/>
            </w:pPr>
            <w:r w:rsidRPr="00981127">
              <w:t>-Reinforce the capacities of international, national and regional processes,  linked to ABS, to the Nagoya Protocol, and policies pertaining to the African Union</w:t>
            </w:r>
          </w:p>
          <w:p w14:paraId="66E6C31C" w14:textId="77777777" w:rsidR="00BC6E09" w:rsidRPr="00981127" w:rsidRDefault="00BC6E09" w:rsidP="000A1A52">
            <w:pPr>
              <w:pStyle w:val="Tabletext"/>
            </w:pPr>
            <w:r w:rsidRPr="00981127">
              <w:t>- Evaluate the ABS base in Africa and the national level requirements</w:t>
            </w:r>
          </w:p>
          <w:p w14:paraId="3DD7FD50" w14:textId="77777777" w:rsidR="00BC6E09" w:rsidRPr="00981127" w:rsidRDefault="00BC6E09" w:rsidP="000A1A52">
            <w:pPr>
              <w:pStyle w:val="Tabletext"/>
            </w:pPr>
            <w:r w:rsidRPr="00981127">
              <w:t xml:space="preserve">- Reinforce capacities to put in place the Nagoya Protocol </w:t>
            </w:r>
          </w:p>
          <w:p w14:paraId="221DAE5F" w14:textId="77777777" w:rsidR="00BC6E09" w:rsidRPr="00981127" w:rsidRDefault="00BC6E09" w:rsidP="000A1A52">
            <w:pPr>
              <w:pStyle w:val="Tabletext"/>
            </w:pPr>
            <w:r w:rsidRPr="00981127">
              <w:t xml:space="preserve">- Support the putting in place of national ABS strategies </w:t>
            </w:r>
          </w:p>
          <w:p w14:paraId="67B730DA" w14:textId="77777777" w:rsidR="00BC6E09" w:rsidRPr="00981127" w:rsidRDefault="00BC6E09" w:rsidP="000A1A52">
            <w:pPr>
              <w:pStyle w:val="Tabletext"/>
            </w:pPr>
            <w:r w:rsidRPr="00981127">
              <w:t xml:space="preserve">- Train and support negotiations at institutional levels </w:t>
            </w:r>
          </w:p>
          <w:p w14:paraId="79D9F9D4" w14:textId="77777777" w:rsidR="00BC6E09" w:rsidRPr="00981127" w:rsidRDefault="00BC6E09" w:rsidP="000A1A52">
            <w:pPr>
              <w:pStyle w:val="Tabletext"/>
            </w:pPr>
            <w:r w:rsidRPr="00981127">
              <w:t xml:space="preserve">- Stay informed of existing ABS agreements in Africa </w:t>
            </w:r>
          </w:p>
          <w:p w14:paraId="3A5223AA" w14:textId="77777777" w:rsidR="00BC6E09" w:rsidRPr="00981127" w:rsidRDefault="00BC6E09" w:rsidP="000A1A52">
            <w:pPr>
              <w:pStyle w:val="Tabletext"/>
            </w:pPr>
            <w:r w:rsidRPr="00981127">
              <w:t>- Examine the results of the CoP of the CBD and prepare other RDV</w:t>
            </w:r>
          </w:p>
        </w:tc>
        <w:tc>
          <w:tcPr>
            <w:tcW w:w="2692" w:type="dxa"/>
            <w:tcBorders>
              <w:top w:val="single" w:sz="4" w:space="0" w:color="auto"/>
              <w:left w:val="single" w:sz="4" w:space="0" w:color="auto"/>
              <w:bottom w:val="single" w:sz="4" w:space="0" w:color="auto"/>
              <w:right w:val="single" w:sz="4" w:space="0" w:color="auto"/>
            </w:tcBorders>
          </w:tcPr>
          <w:p w14:paraId="7C2F0F17" w14:textId="77777777" w:rsidR="00BC6E09" w:rsidRPr="00DD3EDB" w:rsidRDefault="00BC6E09" w:rsidP="000A1A52">
            <w:pPr>
              <w:pStyle w:val="Tabletext"/>
            </w:pPr>
            <w:r w:rsidRPr="00DD3EDB">
              <w:t xml:space="preserve">-Reinforcement of capacities of stakeholders </w:t>
            </w:r>
          </w:p>
          <w:p w14:paraId="3462D97F" w14:textId="77777777" w:rsidR="00BC6E09" w:rsidRPr="00DD3EDB" w:rsidRDefault="00BC6E09" w:rsidP="000A1A52">
            <w:pPr>
              <w:pStyle w:val="Tabletext"/>
            </w:pPr>
            <w:r w:rsidRPr="00DD3EDB">
              <w:t xml:space="preserve">- Support in the putting in place of the Nagoya Protocol, </w:t>
            </w:r>
          </w:p>
          <w:p w14:paraId="4F3EA597" w14:textId="77777777" w:rsidR="00BC6E09" w:rsidRPr="00DD3EDB" w:rsidRDefault="00BC6E09" w:rsidP="000A1A52">
            <w:pPr>
              <w:pStyle w:val="Tabletext"/>
            </w:pPr>
            <w:r w:rsidRPr="00DD3EDB">
              <w:t>- Exchange of African ABS experiences and national needs of the countries involved,</w:t>
            </w:r>
          </w:p>
          <w:p w14:paraId="3163847F" w14:textId="77777777" w:rsidR="00BC6E09" w:rsidRPr="00DD3EDB" w:rsidRDefault="00BC6E09" w:rsidP="000A1A52">
            <w:pPr>
              <w:pStyle w:val="Tabletext"/>
            </w:pPr>
            <w:r w:rsidRPr="00DD3EDB">
              <w:t xml:space="preserve">Familiarization with certain existing ABS agreements in Africa </w:t>
            </w:r>
          </w:p>
          <w:p w14:paraId="51DED287" w14:textId="77777777" w:rsidR="00BC6E09" w:rsidRPr="00DD3EDB" w:rsidRDefault="00BC6E09" w:rsidP="000A1A52">
            <w:pPr>
              <w:pStyle w:val="Tabletext"/>
            </w:pPr>
            <w:r w:rsidRPr="00DD3EDB">
              <w:t xml:space="preserve">- the accompanying of the realization of the ABS national strategy, </w:t>
            </w:r>
          </w:p>
          <w:p w14:paraId="6C3F6F70" w14:textId="77777777" w:rsidR="00BC6E09" w:rsidRPr="00DD3EDB" w:rsidRDefault="00BC6E09" w:rsidP="000A1A52">
            <w:pPr>
              <w:pStyle w:val="Tabletext"/>
            </w:pPr>
            <w:r w:rsidRPr="00DD3EDB">
              <w:t xml:space="preserve">- Accompanying negotiations and institutional dispositions </w:t>
            </w:r>
          </w:p>
          <w:p w14:paraId="58A31931" w14:textId="77777777" w:rsidR="00BC6E09" w:rsidRPr="00DD3EDB" w:rsidRDefault="00BC6E09" w:rsidP="000A1A52">
            <w:pPr>
              <w:pStyle w:val="Tabletext"/>
            </w:pPr>
            <w:r w:rsidRPr="00DD3EDB">
              <w:t xml:space="preserve">- Examine and share CBD CoP  results </w:t>
            </w:r>
          </w:p>
          <w:p w14:paraId="040A503C" w14:textId="77777777" w:rsidR="00BC6E09" w:rsidRPr="00DD3EDB" w:rsidRDefault="00BC6E09" w:rsidP="000A1A52">
            <w:pPr>
              <w:pStyle w:val="Tabletext"/>
            </w:pPr>
            <w:r>
              <w:t>-  Prepare other</w:t>
            </w:r>
            <w:r w:rsidRPr="00DD3EDB">
              <w:t xml:space="preserve"> CoP</w:t>
            </w:r>
          </w:p>
        </w:tc>
        <w:tc>
          <w:tcPr>
            <w:tcW w:w="0" w:type="auto"/>
            <w:tcBorders>
              <w:top w:val="single" w:sz="4" w:space="0" w:color="auto"/>
              <w:left w:val="single" w:sz="4" w:space="0" w:color="auto"/>
              <w:bottom w:val="single" w:sz="4" w:space="0" w:color="auto"/>
              <w:right w:val="single" w:sz="4" w:space="0" w:color="auto"/>
            </w:tcBorders>
          </w:tcPr>
          <w:p w14:paraId="1AB4C2B3" w14:textId="77777777" w:rsidR="00BC6E09" w:rsidRPr="00DD3EDB" w:rsidRDefault="00BC6E09" w:rsidP="000A1A52">
            <w:pPr>
              <w:pStyle w:val="Tabletext"/>
            </w:pPr>
            <w:r w:rsidRPr="00DD3EDB">
              <w:t>Since 2012</w:t>
            </w:r>
          </w:p>
        </w:tc>
        <w:tc>
          <w:tcPr>
            <w:tcW w:w="0" w:type="auto"/>
            <w:tcBorders>
              <w:top w:val="single" w:sz="4" w:space="0" w:color="auto"/>
              <w:left w:val="single" w:sz="4" w:space="0" w:color="auto"/>
              <w:bottom w:val="single" w:sz="4" w:space="0" w:color="auto"/>
              <w:right w:val="single" w:sz="4" w:space="0" w:color="auto"/>
            </w:tcBorders>
          </w:tcPr>
          <w:p w14:paraId="239E09A5" w14:textId="77777777" w:rsidR="00BC6E09" w:rsidRPr="00DD3EDB" w:rsidRDefault="00BC6E09" w:rsidP="000A1A52">
            <w:pPr>
              <w:pStyle w:val="Tabletext"/>
            </w:pPr>
            <w:r>
              <w:t>High</w:t>
            </w:r>
          </w:p>
        </w:tc>
      </w:tr>
      <w:tr w:rsidR="00BC6E09" w:rsidRPr="00DD3EDB" w14:paraId="00CA541C" w14:textId="77777777" w:rsidTr="00D82ACF">
        <w:tc>
          <w:tcPr>
            <w:tcW w:w="0" w:type="auto"/>
            <w:tcBorders>
              <w:top w:val="single" w:sz="4" w:space="0" w:color="auto"/>
              <w:left w:val="single" w:sz="4" w:space="0" w:color="auto"/>
              <w:bottom w:val="single" w:sz="4" w:space="0" w:color="auto"/>
              <w:right w:val="single" w:sz="4" w:space="0" w:color="auto"/>
            </w:tcBorders>
          </w:tcPr>
          <w:p w14:paraId="57CD4D7F" w14:textId="77777777" w:rsidR="00BC6E09" w:rsidRPr="00DD3EDB" w:rsidRDefault="00BC6E09" w:rsidP="000A1A52">
            <w:pPr>
              <w:pStyle w:val="Tabletext"/>
            </w:pPr>
            <w:r>
              <w:t xml:space="preserve">GEF Small Grants Programme </w:t>
            </w:r>
          </w:p>
        </w:tc>
        <w:tc>
          <w:tcPr>
            <w:tcW w:w="3217" w:type="dxa"/>
            <w:tcBorders>
              <w:top w:val="single" w:sz="4" w:space="0" w:color="auto"/>
              <w:left w:val="single" w:sz="4" w:space="0" w:color="auto"/>
              <w:bottom w:val="single" w:sz="4" w:space="0" w:color="auto"/>
              <w:right w:val="single" w:sz="4" w:space="0" w:color="auto"/>
            </w:tcBorders>
          </w:tcPr>
          <w:p w14:paraId="7A22D73A" w14:textId="77777777" w:rsidR="00BC6E09" w:rsidRPr="00981127" w:rsidRDefault="00BC6E09" w:rsidP="000A1A52">
            <w:pPr>
              <w:pStyle w:val="Tabletext"/>
            </w:pPr>
            <w:r w:rsidRPr="00981127">
              <w:t xml:space="preserve">GEF Small Grants Programme (SGP) – Central Programme Management Team (CPMT) </w:t>
            </w:r>
            <w:r>
              <w:t xml:space="preserve">provides </w:t>
            </w:r>
            <w:r w:rsidRPr="00981127">
              <w:t>coordination and technical support at the global level, combined with national level programmatic and administrative support in Cameroon, in particular for relations with I</w:t>
            </w:r>
            <w:r>
              <w:t xml:space="preserve">ndigenous and </w:t>
            </w:r>
            <w:r w:rsidRPr="00981127">
              <w:t>L</w:t>
            </w:r>
            <w:r>
              <w:t xml:space="preserve">ocal </w:t>
            </w:r>
            <w:r w:rsidRPr="00981127">
              <w:t>C</w:t>
            </w:r>
            <w:r>
              <w:t>ommunitie</w:t>
            </w:r>
            <w:r w:rsidRPr="00981127">
              <w:t>s.</w:t>
            </w:r>
          </w:p>
        </w:tc>
        <w:tc>
          <w:tcPr>
            <w:tcW w:w="2692" w:type="dxa"/>
            <w:tcBorders>
              <w:top w:val="single" w:sz="4" w:space="0" w:color="auto"/>
              <w:left w:val="single" w:sz="4" w:space="0" w:color="auto"/>
              <w:bottom w:val="single" w:sz="4" w:space="0" w:color="auto"/>
              <w:right w:val="single" w:sz="4" w:space="0" w:color="auto"/>
            </w:tcBorders>
          </w:tcPr>
          <w:p w14:paraId="25A7CC6D" w14:textId="77777777" w:rsidR="00BC6E09" w:rsidRPr="00DD3EDB" w:rsidRDefault="00BC6E09" w:rsidP="000A1A52">
            <w:pPr>
              <w:pStyle w:val="Tabletext"/>
            </w:pPr>
            <w:r>
              <w:t>Support</w:t>
            </w:r>
            <w:r w:rsidRPr="00DD3EDB">
              <w:t xml:space="preserve"> the ABS process in Cameroon</w:t>
            </w:r>
          </w:p>
          <w:p w14:paraId="315A2AEB" w14:textId="77777777" w:rsidR="00BC6E09" w:rsidRDefault="00BC6E09" w:rsidP="00C91E80">
            <w:pPr>
              <w:autoSpaceDE w:val="0"/>
              <w:autoSpaceDN w:val="0"/>
              <w:adjustRightInd w:val="0"/>
              <w:spacing w:after="0"/>
              <w:jc w:val="left"/>
              <w:rPr>
                <w:rFonts w:ascii="Times New Roman" w:hAnsi="Times New Roman"/>
                <w:iCs/>
                <w:sz w:val="18"/>
                <w:szCs w:val="18"/>
                <w:lang w:val="en-US"/>
              </w:rPr>
            </w:pPr>
            <w:r w:rsidRPr="006B0DEA">
              <w:rPr>
                <w:rFonts w:ascii="Times New Roman" w:hAnsi="Times New Roman"/>
                <w:iCs/>
                <w:sz w:val="18"/>
                <w:szCs w:val="18"/>
                <w:lang w:val="en-US"/>
              </w:rPr>
              <w:t>- Build the capacity of ERuDeF</w:t>
            </w:r>
            <w:r>
              <w:rPr>
                <w:rFonts w:ascii="Times New Roman" w:hAnsi="Times New Roman"/>
                <w:iCs/>
                <w:sz w:val="18"/>
                <w:szCs w:val="18"/>
                <w:lang w:val="en-US"/>
              </w:rPr>
              <w:t xml:space="preserve"> (and </w:t>
            </w:r>
            <w:r w:rsidRPr="006B0DEA">
              <w:rPr>
                <w:rFonts w:ascii="Times New Roman" w:hAnsi="Times New Roman"/>
                <w:iCs/>
                <w:sz w:val="18"/>
                <w:szCs w:val="18"/>
                <w:lang w:val="en-US"/>
              </w:rPr>
              <w:t>other CSOs</w:t>
            </w:r>
            <w:r>
              <w:rPr>
                <w:rFonts w:ascii="Times New Roman" w:hAnsi="Times New Roman"/>
                <w:iCs/>
                <w:sz w:val="18"/>
                <w:szCs w:val="18"/>
                <w:lang w:val="en-US"/>
              </w:rPr>
              <w:t>)</w:t>
            </w:r>
            <w:r w:rsidRPr="006B0DEA">
              <w:rPr>
                <w:rFonts w:ascii="Times New Roman" w:hAnsi="Times New Roman"/>
                <w:iCs/>
                <w:sz w:val="18"/>
                <w:szCs w:val="18"/>
                <w:lang w:val="en-US"/>
              </w:rPr>
              <w:t xml:space="preserve"> and the local and indigenous community on ABS process</w:t>
            </w:r>
            <w:r>
              <w:rPr>
                <w:rFonts w:ascii="Times New Roman" w:hAnsi="Times New Roman"/>
                <w:iCs/>
                <w:sz w:val="18"/>
                <w:szCs w:val="18"/>
                <w:lang w:val="en-US"/>
              </w:rPr>
              <w:t>;</w:t>
            </w:r>
          </w:p>
          <w:p w14:paraId="6B2D517C" w14:textId="77777777" w:rsidR="00BC6E09" w:rsidRPr="006B0DEA" w:rsidRDefault="00BC6E09" w:rsidP="00C91E80">
            <w:pPr>
              <w:autoSpaceDE w:val="0"/>
              <w:autoSpaceDN w:val="0"/>
              <w:adjustRightInd w:val="0"/>
              <w:spacing w:after="0"/>
              <w:jc w:val="left"/>
              <w:rPr>
                <w:rFonts w:ascii="Times New Roman" w:hAnsi="Times New Roman"/>
                <w:iCs/>
                <w:sz w:val="18"/>
                <w:szCs w:val="18"/>
                <w:lang w:val="en-US"/>
              </w:rPr>
            </w:pPr>
            <w:r>
              <w:rPr>
                <w:rFonts w:ascii="Times New Roman" w:hAnsi="Times New Roman"/>
                <w:iCs/>
                <w:sz w:val="18"/>
                <w:szCs w:val="18"/>
                <w:lang w:val="en-US"/>
              </w:rPr>
              <w:t xml:space="preserve">- facilitate and </w:t>
            </w:r>
            <w:r w:rsidRPr="006B0DEA">
              <w:rPr>
                <w:rFonts w:ascii="Times New Roman" w:hAnsi="Times New Roman"/>
                <w:iCs/>
                <w:sz w:val="18"/>
                <w:szCs w:val="18"/>
                <w:lang w:val="en-US"/>
              </w:rPr>
              <w:t>strengthen indigenous and local</w:t>
            </w:r>
          </w:p>
          <w:p w14:paraId="449BF343" w14:textId="77777777" w:rsidR="00BC6E09" w:rsidRPr="006B0DEA" w:rsidRDefault="00BC6E09" w:rsidP="00C91E80">
            <w:pPr>
              <w:autoSpaceDE w:val="0"/>
              <w:autoSpaceDN w:val="0"/>
              <w:adjustRightInd w:val="0"/>
              <w:spacing w:after="0"/>
              <w:jc w:val="left"/>
              <w:rPr>
                <w:rFonts w:ascii="Times New Roman" w:hAnsi="Times New Roman"/>
                <w:iCs/>
                <w:sz w:val="18"/>
                <w:szCs w:val="18"/>
                <w:lang w:val="en-US"/>
              </w:rPr>
            </w:pPr>
            <w:r w:rsidRPr="006B0DEA">
              <w:rPr>
                <w:rFonts w:ascii="Times New Roman" w:hAnsi="Times New Roman"/>
                <w:iCs/>
                <w:sz w:val="18"/>
                <w:szCs w:val="18"/>
                <w:lang w:val="en-US"/>
              </w:rPr>
              <w:t>community dialogue and</w:t>
            </w:r>
          </w:p>
          <w:p w14:paraId="2DD03CDD" w14:textId="77777777" w:rsidR="00BC6E09" w:rsidRPr="00A07F03" w:rsidRDefault="00BC6E09" w:rsidP="00C91E80">
            <w:pPr>
              <w:autoSpaceDE w:val="0"/>
              <w:autoSpaceDN w:val="0"/>
              <w:adjustRightInd w:val="0"/>
              <w:spacing w:after="0"/>
              <w:jc w:val="left"/>
              <w:rPr>
                <w:rFonts w:ascii="Times New Roman" w:hAnsi="Times New Roman"/>
                <w:iCs/>
                <w:sz w:val="18"/>
                <w:szCs w:val="18"/>
                <w:lang w:val="en-US"/>
              </w:rPr>
            </w:pPr>
            <w:r w:rsidRPr="006B0DEA">
              <w:rPr>
                <w:rFonts w:ascii="Times New Roman" w:hAnsi="Times New Roman"/>
                <w:iCs/>
                <w:sz w:val="18"/>
                <w:szCs w:val="18"/>
                <w:lang w:val="en-US"/>
              </w:rPr>
              <w:t>engagement</w:t>
            </w:r>
            <w:r>
              <w:rPr>
                <w:rFonts w:ascii="Times New Roman" w:hAnsi="Times New Roman"/>
                <w:iCs/>
                <w:sz w:val="18"/>
                <w:szCs w:val="18"/>
                <w:lang w:val="en-US"/>
              </w:rPr>
              <w:t xml:space="preserve"> in ABS process</w:t>
            </w:r>
          </w:p>
          <w:p w14:paraId="28BBB6DD" w14:textId="77777777" w:rsidR="00BC6E09" w:rsidRPr="00DD3EDB" w:rsidRDefault="00BC6E09" w:rsidP="000A1A52">
            <w:pPr>
              <w:pStyle w:val="Tabletext"/>
            </w:pPr>
            <w:r w:rsidRPr="00DD3EDB">
              <w:t>- Facilitate the conservat</w:t>
            </w:r>
            <w:r>
              <w:t>ion of local natural resources</w:t>
            </w:r>
          </w:p>
          <w:p w14:paraId="44630830" w14:textId="77777777" w:rsidR="00BC6E09" w:rsidRPr="00DD3EDB" w:rsidRDefault="00BC6E09" w:rsidP="000A1A52">
            <w:pPr>
              <w:pStyle w:val="Tabletext"/>
            </w:pPr>
            <w:r w:rsidRPr="00DD3EDB">
              <w:t xml:space="preserve">- Support the development of </w:t>
            </w:r>
            <w:r>
              <w:t xml:space="preserve">value chain and biocultual protocols for </w:t>
            </w:r>
            <w:r w:rsidRPr="00981127">
              <w:rPr>
                <w:i/>
              </w:rPr>
              <w:t>Echinops giganteus</w:t>
            </w:r>
            <w:r w:rsidRPr="00DD3EDB">
              <w:t xml:space="preserve"> and other </w:t>
            </w:r>
            <w:r>
              <w:t>relevant species</w:t>
            </w:r>
          </w:p>
        </w:tc>
        <w:tc>
          <w:tcPr>
            <w:tcW w:w="0" w:type="auto"/>
            <w:tcBorders>
              <w:top w:val="single" w:sz="4" w:space="0" w:color="auto"/>
              <w:left w:val="single" w:sz="4" w:space="0" w:color="auto"/>
              <w:bottom w:val="single" w:sz="4" w:space="0" w:color="auto"/>
              <w:right w:val="single" w:sz="4" w:space="0" w:color="auto"/>
            </w:tcBorders>
          </w:tcPr>
          <w:p w14:paraId="263DF35A" w14:textId="77777777" w:rsidR="00BC6E09" w:rsidRPr="00DD3EDB" w:rsidRDefault="00BC6E09" w:rsidP="000A1A52">
            <w:pPr>
              <w:pStyle w:val="Tabletext"/>
            </w:pPr>
            <w:r>
              <w:t>Since 2013</w:t>
            </w:r>
          </w:p>
        </w:tc>
        <w:tc>
          <w:tcPr>
            <w:tcW w:w="0" w:type="auto"/>
            <w:tcBorders>
              <w:top w:val="single" w:sz="4" w:space="0" w:color="auto"/>
              <w:left w:val="single" w:sz="4" w:space="0" w:color="auto"/>
              <w:bottom w:val="single" w:sz="4" w:space="0" w:color="auto"/>
              <w:right w:val="single" w:sz="4" w:space="0" w:color="auto"/>
            </w:tcBorders>
          </w:tcPr>
          <w:p w14:paraId="31AD9C56" w14:textId="77777777" w:rsidR="00BC6E09" w:rsidRDefault="00BC6E09" w:rsidP="000A1A52">
            <w:pPr>
              <w:pStyle w:val="Tabletext"/>
            </w:pPr>
            <w:r>
              <w:t>High</w:t>
            </w:r>
          </w:p>
        </w:tc>
      </w:tr>
      <w:tr w:rsidR="00BC6E09" w:rsidRPr="00DD3EDB" w14:paraId="355A90EE" w14:textId="77777777" w:rsidTr="00D82ACF">
        <w:tc>
          <w:tcPr>
            <w:tcW w:w="0" w:type="auto"/>
            <w:tcBorders>
              <w:top w:val="single" w:sz="4" w:space="0" w:color="auto"/>
              <w:left w:val="single" w:sz="4" w:space="0" w:color="auto"/>
              <w:bottom w:val="single" w:sz="4" w:space="0" w:color="auto"/>
              <w:right w:val="single" w:sz="4" w:space="0" w:color="auto"/>
            </w:tcBorders>
            <w:shd w:val="clear" w:color="auto" w:fill="FFFFFF"/>
          </w:tcPr>
          <w:p w14:paraId="6D097483" w14:textId="77777777" w:rsidR="00BC6E09" w:rsidRPr="00DD3EDB" w:rsidRDefault="00BC6E09" w:rsidP="000A1A52">
            <w:pPr>
              <w:pStyle w:val="Tabletext"/>
            </w:pPr>
            <w:r w:rsidRPr="00DD3EDB">
              <w:t xml:space="preserve">GIZ </w:t>
            </w:r>
          </w:p>
        </w:tc>
        <w:tc>
          <w:tcPr>
            <w:tcW w:w="3217" w:type="dxa"/>
            <w:tcBorders>
              <w:top w:val="single" w:sz="4" w:space="0" w:color="auto"/>
              <w:left w:val="single" w:sz="4" w:space="0" w:color="auto"/>
              <w:bottom w:val="single" w:sz="4" w:space="0" w:color="auto"/>
              <w:right w:val="single" w:sz="4" w:space="0" w:color="auto"/>
            </w:tcBorders>
            <w:shd w:val="clear" w:color="auto" w:fill="FFFFFF"/>
          </w:tcPr>
          <w:p w14:paraId="1EC7A43A" w14:textId="77777777" w:rsidR="00BC6E09" w:rsidRDefault="00BC6E09" w:rsidP="000A1A52">
            <w:pPr>
              <w:pStyle w:val="Tabletext"/>
            </w:pPr>
            <w:r w:rsidRPr="00DD3EDB">
              <w:t xml:space="preserve">- Implement </w:t>
            </w:r>
            <w:r>
              <w:t xml:space="preserve">the </w:t>
            </w:r>
            <w:r w:rsidRPr="00DD3EDB">
              <w:t xml:space="preserve">ABS </w:t>
            </w:r>
            <w:r>
              <w:t xml:space="preserve">Initiative </w:t>
            </w:r>
          </w:p>
          <w:p w14:paraId="6BF413F8" w14:textId="77777777" w:rsidR="00BC6E09" w:rsidRPr="00DD3EDB" w:rsidRDefault="00BC6E09" w:rsidP="000A1A52">
            <w:pPr>
              <w:pStyle w:val="Tabletext"/>
            </w:pPr>
            <w:r w:rsidRPr="00DD3EDB">
              <w:t xml:space="preserve">- Mobilize all stakeholders and the resources </w:t>
            </w:r>
          </w:p>
          <w:p w14:paraId="0DAEF534" w14:textId="77777777" w:rsidR="00BC6E09" w:rsidRPr="00DD3EDB" w:rsidRDefault="00BC6E09" w:rsidP="000A1A52">
            <w:pPr>
              <w:pStyle w:val="Tabletext"/>
            </w:pPr>
            <w:r w:rsidRPr="00DD3EDB">
              <w:t xml:space="preserve">- Share experiences </w:t>
            </w:r>
          </w:p>
        </w:tc>
        <w:tc>
          <w:tcPr>
            <w:tcW w:w="2692" w:type="dxa"/>
            <w:tcBorders>
              <w:top w:val="single" w:sz="4" w:space="0" w:color="auto"/>
              <w:left w:val="single" w:sz="4" w:space="0" w:color="auto"/>
              <w:bottom w:val="single" w:sz="4" w:space="0" w:color="auto"/>
              <w:right w:val="single" w:sz="4" w:space="0" w:color="auto"/>
            </w:tcBorders>
            <w:shd w:val="clear" w:color="auto" w:fill="FFFFFF"/>
          </w:tcPr>
          <w:p w14:paraId="0C0172C8" w14:textId="77777777" w:rsidR="00BC6E09" w:rsidRPr="00DD3EDB" w:rsidRDefault="00BC6E09" w:rsidP="000A1A52">
            <w:pPr>
              <w:pStyle w:val="Tabletext"/>
            </w:pPr>
            <w:r w:rsidRPr="00DD3EDB">
              <w:t>- Implement all the dispositions and local, national and international responsibilities of ABS initiatives in Cameroon.</w:t>
            </w:r>
          </w:p>
          <w:p w14:paraId="2E9D208C" w14:textId="77777777" w:rsidR="00BC6E09" w:rsidRPr="00DD3EDB" w:rsidRDefault="00BC6E09" w:rsidP="000A1A52">
            <w:pPr>
              <w:pStyle w:val="Tabletext"/>
            </w:pPr>
            <w:r w:rsidRPr="00DD3EDB">
              <w:t>-  Mobilize stakeholders and resources</w:t>
            </w:r>
          </w:p>
          <w:p w14:paraId="5CF6760C" w14:textId="77777777" w:rsidR="00BC6E09" w:rsidRPr="00DD3EDB" w:rsidRDefault="00BC6E09" w:rsidP="000A1A52">
            <w:pPr>
              <w:pStyle w:val="Tabletext"/>
            </w:pPr>
            <w:r w:rsidRPr="00DD3EDB">
              <w:t>- Share experiences</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61B865E" w14:textId="77777777" w:rsidR="00BC6E09" w:rsidRPr="00DD3EDB" w:rsidRDefault="00BC6E09" w:rsidP="000A1A52">
            <w:pPr>
              <w:pStyle w:val="Tabletext"/>
            </w:pPr>
            <w:r w:rsidRPr="00DD3EDB">
              <w:t>Since 2012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8FEC674" w14:textId="77777777" w:rsidR="00BC6E09" w:rsidRPr="00DD3EDB" w:rsidRDefault="00BC6E09" w:rsidP="000A1A52">
            <w:pPr>
              <w:pStyle w:val="Tabletext"/>
            </w:pPr>
            <w:r>
              <w:t>High</w:t>
            </w:r>
          </w:p>
        </w:tc>
      </w:tr>
      <w:tr w:rsidR="00BC6E09" w:rsidRPr="00DD3EDB" w14:paraId="20960B02" w14:textId="77777777" w:rsidTr="00D82ACF">
        <w:tc>
          <w:tcPr>
            <w:tcW w:w="0" w:type="auto"/>
          </w:tcPr>
          <w:p w14:paraId="6E76BC2C" w14:textId="77777777" w:rsidR="00BC6E09" w:rsidRPr="00DD3EDB" w:rsidRDefault="00BC6E09" w:rsidP="000A1A52">
            <w:pPr>
              <w:pStyle w:val="Tabletext"/>
            </w:pPr>
            <w:r w:rsidRPr="003922BC">
              <w:t>OAPI (African Intellectual Property Organization)</w:t>
            </w:r>
          </w:p>
        </w:tc>
        <w:tc>
          <w:tcPr>
            <w:tcW w:w="3217" w:type="dxa"/>
          </w:tcPr>
          <w:p w14:paraId="5C1DC949" w14:textId="77777777" w:rsidR="00BC6E09" w:rsidRPr="00DD3EDB" w:rsidRDefault="00BC6E09" w:rsidP="000A1A52">
            <w:pPr>
              <w:pStyle w:val="Tabletext"/>
            </w:pPr>
            <w:r w:rsidRPr="00DD3EDB">
              <w:t>- Secure traditional knowledge</w:t>
            </w:r>
          </w:p>
          <w:p w14:paraId="7DBFE589" w14:textId="77777777" w:rsidR="00BC6E09" w:rsidRPr="00DD3EDB" w:rsidRDefault="00BC6E09" w:rsidP="000A1A52">
            <w:pPr>
              <w:pStyle w:val="Tabletext"/>
            </w:pPr>
            <w:r w:rsidRPr="00DD3EDB">
              <w:t xml:space="preserve">- Protect  </w:t>
            </w:r>
            <w:r>
              <w:t>IP</w:t>
            </w:r>
            <w:r w:rsidRPr="00DD3EDB">
              <w:t xml:space="preserve"> of genetic resources</w:t>
            </w:r>
          </w:p>
          <w:p w14:paraId="45D5A7D0" w14:textId="77777777" w:rsidR="00BC6E09" w:rsidRPr="00DD3EDB" w:rsidRDefault="00BC6E09" w:rsidP="000A1A52">
            <w:pPr>
              <w:pStyle w:val="Tabletext"/>
            </w:pPr>
            <w:r w:rsidRPr="00DD3EDB">
              <w:t>- Protect the properties of new discoveries and new usage</w:t>
            </w:r>
          </w:p>
        </w:tc>
        <w:tc>
          <w:tcPr>
            <w:tcW w:w="2692" w:type="dxa"/>
          </w:tcPr>
          <w:p w14:paraId="3093B7E5" w14:textId="77777777" w:rsidR="00BC6E09" w:rsidRPr="00DD3EDB" w:rsidRDefault="00BC6E09" w:rsidP="000A1A52">
            <w:pPr>
              <w:pStyle w:val="Tabletext"/>
            </w:pPr>
            <w:r>
              <w:t>To be defined</w:t>
            </w:r>
          </w:p>
        </w:tc>
        <w:tc>
          <w:tcPr>
            <w:tcW w:w="0" w:type="auto"/>
          </w:tcPr>
          <w:p w14:paraId="2E02A429" w14:textId="77777777" w:rsidR="00BC6E09" w:rsidRPr="00DD3EDB" w:rsidRDefault="00BC6E09" w:rsidP="000A1A52">
            <w:pPr>
              <w:pStyle w:val="Tabletext"/>
            </w:pPr>
            <w:r w:rsidRPr="00DD3EDB">
              <w:t>None</w:t>
            </w:r>
          </w:p>
        </w:tc>
        <w:tc>
          <w:tcPr>
            <w:tcW w:w="0" w:type="auto"/>
          </w:tcPr>
          <w:p w14:paraId="366075D0" w14:textId="77777777" w:rsidR="00BC6E09" w:rsidRPr="00DD3EDB" w:rsidRDefault="00BC6E09" w:rsidP="000A1A52">
            <w:pPr>
              <w:pStyle w:val="Tabletext"/>
            </w:pPr>
            <w:r w:rsidRPr="00DD3EDB">
              <w:t xml:space="preserve"> </w:t>
            </w:r>
            <w:r>
              <w:t>Very low</w:t>
            </w:r>
          </w:p>
        </w:tc>
      </w:tr>
      <w:tr w:rsidR="00BC6E09" w:rsidRPr="00DD3EDB" w14:paraId="69817E95" w14:textId="77777777" w:rsidTr="00D82ACF">
        <w:tc>
          <w:tcPr>
            <w:tcW w:w="10208" w:type="dxa"/>
            <w:gridSpan w:val="5"/>
            <w:shd w:val="clear" w:color="auto" w:fill="D9E2F3"/>
          </w:tcPr>
          <w:p w14:paraId="373101C0" w14:textId="77777777" w:rsidR="00BC6E09" w:rsidRPr="00DD3EDB" w:rsidRDefault="00BC6E09" w:rsidP="000A1A52">
            <w:pPr>
              <w:pStyle w:val="Tabletext"/>
            </w:pPr>
            <w:r w:rsidRPr="00DD3EDB">
              <w:t>Private Sector</w:t>
            </w:r>
          </w:p>
        </w:tc>
      </w:tr>
      <w:tr w:rsidR="00BC6E09" w:rsidRPr="00DD3EDB" w14:paraId="1F116475" w14:textId="77777777" w:rsidTr="00D82ACF">
        <w:tc>
          <w:tcPr>
            <w:tcW w:w="0" w:type="auto"/>
          </w:tcPr>
          <w:p w14:paraId="27E20E92" w14:textId="77777777" w:rsidR="00BC6E09" w:rsidRPr="004D5388" w:rsidRDefault="00BC6E09" w:rsidP="000A1A52">
            <w:pPr>
              <w:pStyle w:val="Tabletext"/>
              <w:rPr>
                <w:lang w:val="fr-FR"/>
              </w:rPr>
            </w:pPr>
            <w:r w:rsidRPr="004D5388">
              <w:rPr>
                <w:lang w:val="fr-FR"/>
              </w:rPr>
              <w:t>V. Mane Fils S. A.</w:t>
            </w:r>
          </w:p>
        </w:tc>
        <w:tc>
          <w:tcPr>
            <w:tcW w:w="3217" w:type="dxa"/>
          </w:tcPr>
          <w:p w14:paraId="2655B4DB" w14:textId="77777777" w:rsidR="00BC6E09" w:rsidRDefault="00BC6E09" w:rsidP="000A1A52">
            <w:pPr>
              <w:pStyle w:val="Tabletext"/>
            </w:pPr>
            <w:r>
              <w:t xml:space="preserve">This is a </w:t>
            </w:r>
            <w:r w:rsidRPr="00981127">
              <w:t>French company in the aromatic products sector, which is the private sector party to the target value chains in Cameroon and elsewhere in Sub-Saharan Africa. In 1871, Victor Mane started producing fragrant materials from regional flowers and plants in the South of France. Since then, the small distillery has grown to become one of the leading flavors and fragrances companies worldwide, and has continually been run by the Mane family. The stated research priority of the company is to "interpret nature to deliver our vision of natural flavors and fragrances, using both biotechnologies and new synthetic molecules, to enrich our ingredients palette and bring an extra competitive edge to MANE’s products". The company employs some 3,500 people in 30 countries, with 23 manufacturing sites and 40 R&amp;D Centers. 9% of annual revenues in the company, totaling approximately 638 Million Euros in 2012, are invested in R&amp;D</w:t>
            </w:r>
          </w:p>
          <w:p w14:paraId="410809C7" w14:textId="77777777" w:rsidR="00BC6E09" w:rsidRPr="00DD3EDB" w:rsidRDefault="00BC6E09" w:rsidP="000A1A52">
            <w:pPr>
              <w:pStyle w:val="Tabletext"/>
            </w:pPr>
            <w:r w:rsidRPr="00DD3EDB">
              <w:t>- Produce essential oils for the manufacturing of perfumes</w:t>
            </w:r>
          </w:p>
          <w:p w14:paraId="6C6BF76C" w14:textId="77777777" w:rsidR="00BC6E09" w:rsidRPr="00DD3EDB" w:rsidRDefault="00BC6E09" w:rsidP="000A1A52">
            <w:pPr>
              <w:pStyle w:val="Tabletext"/>
            </w:pPr>
            <w:r w:rsidRPr="00DD3EDB">
              <w:t>- Develop and facilitate utilization of roots in the production of essential oils</w:t>
            </w:r>
          </w:p>
          <w:p w14:paraId="04FFEC2A" w14:textId="77777777" w:rsidR="00BC6E09" w:rsidRPr="00DD3EDB" w:rsidRDefault="00BC6E09" w:rsidP="000A1A52">
            <w:pPr>
              <w:pStyle w:val="Tabletext"/>
            </w:pPr>
            <w:r w:rsidRPr="00DD3EDB">
              <w:t>- Access to the resource b</w:t>
            </w:r>
            <w:r>
              <w:t>y</w:t>
            </w:r>
            <w:r w:rsidRPr="00DD3EDB">
              <w:t xml:space="preserve"> use of research permits</w:t>
            </w:r>
          </w:p>
          <w:p w14:paraId="6913B988" w14:textId="77777777" w:rsidR="00BC6E09" w:rsidRPr="00DD3EDB" w:rsidRDefault="00BC6E09" w:rsidP="000A1A52">
            <w:pPr>
              <w:pStyle w:val="Tabletext"/>
            </w:pPr>
            <w:r w:rsidRPr="00DD3EDB">
              <w:t xml:space="preserve">- </w:t>
            </w:r>
            <w:r>
              <w:t xml:space="preserve">involve </w:t>
            </w:r>
            <w:r w:rsidRPr="00DD3EDB">
              <w:t>local researchers</w:t>
            </w:r>
          </w:p>
          <w:p w14:paraId="34C1920A" w14:textId="77777777" w:rsidR="00BC6E09" w:rsidRPr="00DD3EDB" w:rsidRDefault="00BC6E09" w:rsidP="000A1A52">
            <w:pPr>
              <w:pStyle w:val="Tabletext"/>
            </w:pPr>
            <w:r w:rsidRPr="00DD3EDB">
              <w:t>- Finance local research and harvesting impact assessments;</w:t>
            </w:r>
          </w:p>
          <w:p w14:paraId="010C583D" w14:textId="77777777" w:rsidR="00BC6E09" w:rsidRPr="00DD3EDB" w:rsidRDefault="00BC6E09" w:rsidP="000A1A52">
            <w:pPr>
              <w:pStyle w:val="Tabletext"/>
            </w:pPr>
            <w:r w:rsidRPr="00DD3EDB">
              <w:t xml:space="preserve">- Send to identified stakeholders end-of-semester reports on the supply of the resource and the advancement in the research and developments on </w:t>
            </w:r>
            <w:r w:rsidRPr="0010446B">
              <w:rPr>
                <w:i/>
              </w:rPr>
              <w:t>Echinops giganteus</w:t>
            </w:r>
            <w:r w:rsidRPr="00DD3EDB">
              <w:t> ,</w:t>
            </w:r>
          </w:p>
          <w:p w14:paraId="51A1BE07" w14:textId="77777777" w:rsidR="00BC6E09" w:rsidRPr="00DD3EDB" w:rsidRDefault="00BC6E09" w:rsidP="000A1A52">
            <w:pPr>
              <w:pStyle w:val="Tabletext"/>
            </w:pPr>
            <w:r w:rsidRPr="00DD3EDB">
              <w:t xml:space="preserve">- Inform stakeholders </w:t>
            </w:r>
            <w:r>
              <w:t xml:space="preserve">as soon as the </w:t>
            </w:r>
            <w:r w:rsidRPr="00DD3EDB">
              <w:t xml:space="preserve">research phase ends in </w:t>
            </w:r>
            <w:r>
              <w:t>order</w:t>
            </w:r>
            <w:r w:rsidRPr="00DD3EDB">
              <w:t xml:space="preserve"> to negotiate the </w:t>
            </w:r>
            <w:r>
              <w:t xml:space="preserve">MAT </w:t>
            </w:r>
            <w:r w:rsidRPr="00DD3EDB">
              <w:t xml:space="preserve">prior to the </w:t>
            </w:r>
            <w:r>
              <w:t xml:space="preserve">commercialization </w:t>
            </w:r>
            <w:r w:rsidRPr="00DD3EDB">
              <w:t>phase;</w:t>
            </w:r>
          </w:p>
          <w:p w14:paraId="4503F048" w14:textId="77777777" w:rsidR="00BC6E09" w:rsidRPr="00DD3EDB" w:rsidRDefault="00BC6E09" w:rsidP="000A1A52">
            <w:pPr>
              <w:pStyle w:val="Tabletext"/>
            </w:pPr>
            <w:r w:rsidRPr="00DD3EDB">
              <w:t>- Harvest and export a maximum of 200</w:t>
            </w:r>
            <w:r>
              <w:t xml:space="preserve"> </w:t>
            </w:r>
            <w:r w:rsidRPr="00DD3EDB">
              <w:t xml:space="preserve">kg of dried roots in a periodic and </w:t>
            </w:r>
            <w:r>
              <w:t>clear</w:t>
            </w:r>
            <w:r w:rsidRPr="00DD3EDB">
              <w:t xml:space="preserve"> contract </w:t>
            </w:r>
          </w:p>
          <w:p w14:paraId="4325C203" w14:textId="77777777" w:rsidR="00BC6E09" w:rsidRPr="00DD3EDB" w:rsidRDefault="00BC6E09" w:rsidP="000A1A52">
            <w:pPr>
              <w:pStyle w:val="Tabletext"/>
            </w:pPr>
            <w:r w:rsidRPr="00DD3EDB">
              <w:t xml:space="preserve">- Get an approval letter/ obtain an </w:t>
            </w:r>
            <w:r>
              <w:t xml:space="preserve">export authorization </w:t>
            </w:r>
            <w:r w:rsidRPr="00DD3EDB">
              <w:t>for the quantities to be exported</w:t>
            </w:r>
          </w:p>
          <w:p w14:paraId="1A90CE59" w14:textId="77777777" w:rsidR="00BC6E09" w:rsidRPr="00DD3EDB" w:rsidRDefault="00BC6E09" w:rsidP="000A1A52">
            <w:pPr>
              <w:pStyle w:val="Tabletext"/>
            </w:pPr>
            <w:r w:rsidRPr="00DD3EDB">
              <w:t xml:space="preserve">- To </w:t>
            </w:r>
            <w:r>
              <w:t xml:space="preserve">ensure the MAT </w:t>
            </w:r>
            <w:r w:rsidRPr="00DD3EDB">
              <w:t xml:space="preserve">with the Magha-Bamumbu Community is respected </w:t>
            </w:r>
          </w:p>
          <w:p w14:paraId="4048FD54" w14:textId="77777777" w:rsidR="00BC6E09" w:rsidRPr="00DD3EDB" w:rsidRDefault="00BC6E09" w:rsidP="000A1A52">
            <w:pPr>
              <w:pStyle w:val="Tabletext"/>
            </w:pPr>
            <w:r w:rsidRPr="00DD3EDB">
              <w:t>- To limit the research on</w:t>
            </w:r>
            <w:r>
              <w:t xml:space="preserve"> </w:t>
            </w:r>
            <w:r w:rsidRPr="00D82ACF">
              <w:rPr>
                <w:i/>
              </w:rPr>
              <w:t xml:space="preserve">Echinops giganteus </w:t>
            </w:r>
            <w:r w:rsidRPr="00DD3EDB">
              <w:t>to the extraction of essential oils and its extracts and their utilization as new aromatic produ</w:t>
            </w:r>
            <w:r>
              <w:t>cts for the perfume industries</w:t>
            </w:r>
          </w:p>
          <w:p w14:paraId="4B2B66EB" w14:textId="77777777" w:rsidR="00BC6E09" w:rsidRPr="00DD3EDB" w:rsidRDefault="00BC6E09" w:rsidP="000A1A52">
            <w:pPr>
              <w:pStyle w:val="Tabletext"/>
            </w:pPr>
            <w:r w:rsidRPr="00DD3EDB">
              <w:t>- To respect the research protocol (their objectives, method of data collection and time frame should be clear and specific and that the intermediary and final results be diffused between users, property owners of the genetic resource and the MINEPDED on the periods as defined by the actors),</w:t>
            </w:r>
          </w:p>
          <w:p w14:paraId="5B181252" w14:textId="77777777" w:rsidR="00BC6E09" w:rsidRPr="00DD3EDB" w:rsidRDefault="00BC6E09" w:rsidP="000A1A52">
            <w:pPr>
              <w:pStyle w:val="Tabletext"/>
            </w:pPr>
            <w:r w:rsidRPr="00DD3EDB">
              <w:t xml:space="preserve">- To </w:t>
            </w:r>
            <w:r>
              <w:t>involve</w:t>
            </w:r>
            <w:r w:rsidRPr="00DD3EDB">
              <w:t xml:space="preserve"> local researchers at all levels of the research</w:t>
            </w:r>
          </w:p>
          <w:p w14:paraId="4583C288" w14:textId="77777777" w:rsidR="00BC6E09" w:rsidRPr="00DD3EDB" w:rsidRDefault="00BC6E09" w:rsidP="000A1A52">
            <w:pPr>
              <w:pStyle w:val="Tabletext"/>
            </w:pPr>
            <w:r w:rsidRPr="00DD3EDB">
              <w:t>- To support local research</w:t>
            </w:r>
          </w:p>
          <w:p w14:paraId="6ACAC713" w14:textId="77777777" w:rsidR="00BC6E09" w:rsidRPr="00DD3EDB" w:rsidRDefault="00BC6E09" w:rsidP="000A1A52">
            <w:pPr>
              <w:pStyle w:val="Tabletext"/>
            </w:pPr>
            <w:r w:rsidRPr="00DD3EDB">
              <w:t>- Share advantages during the research phase,</w:t>
            </w:r>
          </w:p>
          <w:p w14:paraId="004424C9" w14:textId="77777777" w:rsidR="00BC6E09" w:rsidRPr="00DD3EDB" w:rsidRDefault="00BC6E09" w:rsidP="000A1A52">
            <w:pPr>
              <w:pStyle w:val="Tabletext"/>
            </w:pPr>
            <w:r w:rsidRPr="00DD3EDB">
              <w:t>- Recognize Cameroon as sole proprietor of the ethnobotanical publication ,</w:t>
            </w:r>
          </w:p>
          <w:p w14:paraId="5143D051" w14:textId="77777777" w:rsidR="00BC6E09" w:rsidRPr="00DD3EDB" w:rsidRDefault="00BC6E09" w:rsidP="000A1A52">
            <w:pPr>
              <w:pStyle w:val="Tabletext"/>
            </w:pPr>
            <w:r w:rsidRPr="00DD3EDB">
              <w:t xml:space="preserve">- To share the results and best-practices of culture of the plant and its dried roots, </w:t>
            </w:r>
          </w:p>
          <w:p w14:paraId="319B8E17" w14:textId="77777777" w:rsidR="00BC6E09" w:rsidRPr="00DD3EDB" w:rsidRDefault="00BC6E09" w:rsidP="000A1A52">
            <w:pPr>
              <w:pStyle w:val="Tabletext"/>
            </w:pPr>
            <w:r w:rsidRPr="00DD3EDB">
              <w:t>- To construct drying stations ,</w:t>
            </w:r>
          </w:p>
          <w:p w14:paraId="37A6E857" w14:textId="77777777" w:rsidR="00BC6E09" w:rsidRPr="00DD3EDB" w:rsidRDefault="00BC6E09" w:rsidP="000A1A52">
            <w:pPr>
              <w:pStyle w:val="Tabletext"/>
            </w:pPr>
            <w:r w:rsidRPr="00DD3EDB">
              <w:t>- To share with MINEPDED and other administrations the intermediary and final results of the research as concerns the procedures involved in root extraction</w:t>
            </w:r>
          </w:p>
          <w:p w14:paraId="192C1F3C" w14:textId="77777777" w:rsidR="00BC6E09" w:rsidRPr="00DD3EDB" w:rsidRDefault="00BC6E09" w:rsidP="000A1A52">
            <w:pPr>
              <w:pStyle w:val="Tabletext"/>
            </w:pPr>
            <w:r w:rsidRPr="00DD3EDB">
              <w:t>- To respect the terms of agreement with the concerned communities</w:t>
            </w:r>
          </w:p>
          <w:p w14:paraId="4CB6FB2A" w14:textId="77777777" w:rsidR="00BC6E09" w:rsidRPr="00DD3EDB" w:rsidRDefault="00BC6E09" w:rsidP="000A1A52">
            <w:pPr>
              <w:pStyle w:val="Tabletext"/>
            </w:pPr>
            <w:r w:rsidRPr="00DD3EDB">
              <w:t xml:space="preserve">- To obtain all property intellectual rights on the research results, from a demand at the beginning which is the commercial phase and which is subjected to the approbation from the Competent National </w:t>
            </w:r>
            <w:r>
              <w:t>Authority</w:t>
            </w:r>
            <w:r w:rsidRPr="00DD3EDB">
              <w:t xml:space="preserve"> based on the accepted consensual modalities;</w:t>
            </w:r>
          </w:p>
          <w:p w14:paraId="22CE6735" w14:textId="77777777" w:rsidR="00BC6E09" w:rsidRPr="00DD3EDB" w:rsidRDefault="00BC6E09" w:rsidP="000A1A52">
            <w:pPr>
              <w:pStyle w:val="Tabletext"/>
            </w:pPr>
            <w:r w:rsidRPr="00DD3EDB">
              <w:t xml:space="preserve">- To obtain all certificates (intellectual property on knowledge based traditional associates to </w:t>
            </w:r>
            <w:r w:rsidRPr="00D82ACF">
              <w:rPr>
                <w:i/>
              </w:rPr>
              <w:t>Echinops giganteus</w:t>
            </w:r>
            <w:r w:rsidRPr="00DD3EDB">
              <w:t xml:space="preserve"> that is not found in the national public domain, with the consent of local legitimate owners and their know-how)</w:t>
            </w:r>
          </w:p>
          <w:p w14:paraId="635A13C6" w14:textId="77777777" w:rsidR="00BC6E09" w:rsidRPr="00DD3EDB" w:rsidRDefault="00BC6E09" w:rsidP="000A1A52">
            <w:pPr>
              <w:pStyle w:val="Tabletext"/>
            </w:pPr>
            <w:r w:rsidRPr="00DD3EDB">
              <w:t xml:space="preserve">- To conserve the resource and </w:t>
            </w:r>
            <w:r>
              <w:t>local culture</w:t>
            </w:r>
          </w:p>
          <w:p w14:paraId="11B583A0" w14:textId="77777777" w:rsidR="00BC6E09" w:rsidRPr="00DD3EDB" w:rsidRDefault="00BC6E09" w:rsidP="000A1A52">
            <w:pPr>
              <w:pStyle w:val="Tabletext"/>
            </w:pPr>
            <w:r w:rsidRPr="00DD3EDB">
              <w:t>- Assure that the species is not overexploited, that harvesting is done in a sustainable manner</w:t>
            </w:r>
          </w:p>
          <w:p w14:paraId="7B874BCA" w14:textId="77777777" w:rsidR="00BC6E09" w:rsidRPr="00DD3EDB" w:rsidRDefault="00BC6E09" w:rsidP="000A1A52">
            <w:pPr>
              <w:pStyle w:val="Tabletext"/>
            </w:pPr>
            <w:r w:rsidRPr="00DD3EDB">
              <w:t>- To pay attention to environmental preservation,</w:t>
            </w:r>
          </w:p>
          <w:p w14:paraId="10738D35" w14:textId="77777777" w:rsidR="00BC6E09" w:rsidRPr="00DD3EDB" w:rsidRDefault="00BC6E09" w:rsidP="000A1A52">
            <w:pPr>
              <w:pStyle w:val="Tabletext"/>
            </w:pPr>
            <w:r w:rsidRPr="00DD3EDB">
              <w:t xml:space="preserve">- To respect local rights and customs, the sacred sites and ensure that they are </w:t>
            </w:r>
            <w:r>
              <w:t>undisturbed</w:t>
            </w:r>
            <w:r w:rsidRPr="00DD3EDB">
              <w:t>,</w:t>
            </w:r>
          </w:p>
          <w:p w14:paraId="3BFCD171" w14:textId="77777777" w:rsidR="00BC6E09" w:rsidRPr="00DD3EDB" w:rsidRDefault="00BC6E09" w:rsidP="000A1A52">
            <w:pPr>
              <w:pStyle w:val="Tabletext"/>
            </w:pPr>
            <w:r w:rsidRPr="00DD3EDB">
              <w:t>- carry out ESIA prior to resources harvesting.</w:t>
            </w:r>
          </w:p>
        </w:tc>
        <w:tc>
          <w:tcPr>
            <w:tcW w:w="2692" w:type="dxa"/>
          </w:tcPr>
          <w:p w14:paraId="6CFBB5D0" w14:textId="77777777" w:rsidR="00BC6E09" w:rsidRPr="00DD3EDB" w:rsidRDefault="00BC6E09" w:rsidP="000A1A52">
            <w:pPr>
              <w:pStyle w:val="Tabletext"/>
            </w:pPr>
            <w:r w:rsidRPr="00DD3EDB">
              <w:t xml:space="preserve">- Development and facilitation of the </w:t>
            </w:r>
            <w:r>
              <w:t xml:space="preserve">value </w:t>
            </w:r>
            <w:r w:rsidRPr="00DD3EDB">
              <w:t xml:space="preserve">chain of </w:t>
            </w:r>
            <w:r w:rsidRPr="00D82ACF">
              <w:rPr>
                <w:i/>
              </w:rPr>
              <w:t>Echinops giganteus</w:t>
            </w:r>
            <w:r w:rsidRPr="00DD3EDB">
              <w:t xml:space="preserve"> in the production of essential oils</w:t>
            </w:r>
          </w:p>
          <w:p w14:paraId="0F7ADDA2" w14:textId="77777777" w:rsidR="00BC6E09" w:rsidRPr="00DD3EDB" w:rsidRDefault="00BC6E09" w:rsidP="000A1A52">
            <w:pPr>
              <w:pStyle w:val="Tabletext"/>
            </w:pPr>
            <w:r w:rsidRPr="00DD3EDB">
              <w:t xml:space="preserve">- Manufacturing of perfumes from the genetic resource of </w:t>
            </w:r>
            <w:r w:rsidRPr="00D82ACF">
              <w:rPr>
                <w:i/>
              </w:rPr>
              <w:t>Echinops giganteus</w:t>
            </w:r>
          </w:p>
          <w:p w14:paraId="77954712" w14:textId="77777777" w:rsidR="00BC6E09" w:rsidRPr="00DD3EDB" w:rsidRDefault="00BC6E09" w:rsidP="000A1A52">
            <w:pPr>
              <w:pStyle w:val="Tabletext"/>
            </w:pPr>
            <w:r w:rsidRPr="00DD3EDB">
              <w:t xml:space="preserve">- Developing research around the </w:t>
            </w:r>
            <w:r w:rsidRPr="00D82ACF">
              <w:rPr>
                <w:i/>
              </w:rPr>
              <w:t>Echinops giganteus</w:t>
            </w:r>
          </w:p>
          <w:p w14:paraId="34D478B9" w14:textId="77777777" w:rsidR="00BC6E09" w:rsidRPr="00DD3EDB" w:rsidRDefault="00BC6E09" w:rsidP="000A1A52">
            <w:pPr>
              <w:pStyle w:val="Tabletext"/>
            </w:pPr>
            <w:r w:rsidRPr="00DD3EDB">
              <w:t>- Production of essential oils for the manufacturing of perfumes</w:t>
            </w:r>
          </w:p>
          <w:p w14:paraId="56281C5C" w14:textId="77777777" w:rsidR="00BC6E09" w:rsidRPr="00DD3EDB" w:rsidRDefault="00BC6E09" w:rsidP="000A1A52">
            <w:pPr>
              <w:pStyle w:val="Tabletext"/>
            </w:pPr>
            <w:r w:rsidRPr="00DD3EDB">
              <w:t>- F</w:t>
            </w:r>
            <w:r>
              <w:t>inancing harvest impact studies</w:t>
            </w:r>
          </w:p>
          <w:p w14:paraId="5BD4D661" w14:textId="77777777" w:rsidR="00BC6E09" w:rsidRPr="00DD3EDB" w:rsidRDefault="00BC6E09" w:rsidP="000A1A52">
            <w:pPr>
              <w:pStyle w:val="Tabletext"/>
            </w:pPr>
            <w:r w:rsidRPr="00DD3EDB">
              <w:t xml:space="preserve">- Informing actors on finished research phases in order to negotiate </w:t>
            </w:r>
            <w:r>
              <w:t>MAT</w:t>
            </w:r>
            <w:r w:rsidRPr="00DD3EDB">
              <w:t xml:space="preserve"> before the</w:t>
            </w:r>
            <w:r>
              <w:t xml:space="preserve"> start of the commercial phase</w:t>
            </w:r>
          </w:p>
          <w:p w14:paraId="0F3122BB" w14:textId="77777777" w:rsidR="00BC6E09" w:rsidRPr="00DD3EDB" w:rsidRDefault="00BC6E09" w:rsidP="000A1A52">
            <w:pPr>
              <w:pStyle w:val="Tabletext"/>
            </w:pPr>
            <w:r w:rsidRPr="00DD3EDB">
              <w:t>- Harvesting and export of a maximum of 200</w:t>
            </w:r>
            <w:r>
              <w:t xml:space="preserve"> </w:t>
            </w:r>
            <w:r w:rsidRPr="00DD3EDB">
              <w:t>kg dried roots</w:t>
            </w:r>
          </w:p>
          <w:p w14:paraId="6B0E0B17" w14:textId="77777777" w:rsidR="00BC6E09" w:rsidRPr="00DD3EDB" w:rsidRDefault="00BC6E09" w:rsidP="000A1A52">
            <w:pPr>
              <w:pStyle w:val="Tabletext"/>
            </w:pPr>
            <w:r w:rsidRPr="00DD3EDB">
              <w:t>- Obtain an export authorization for the required quantities to be exported</w:t>
            </w:r>
          </w:p>
          <w:p w14:paraId="14CC632D" w14:textId="77777777" w:rsidR="00BC6E09" w:rsidRPr="00DD3EDB" w:rsidRDefault="00BC6E09" w:rsidP="000A1A52">
            <w:pPr>
              <w:pStyle w:val="Tabletext"/>
            </w:pPr>
            <w:r w:rsidRPr="00DD3EDB">
              <w:t>- Taking into considerations of the publication of Cameroon as origin of  the ethnobotanical survey,</w:t>
            </w:r>
          </w:p>
          <w:p w14:paraId="00056588" w14:textId="77777777" w:rsidR="00BC6E09" w:rsidRPr="00DD3EDB" w:rsidRDefault="00BC6E09" w:rsidP="000A1A52">
            <w:pPr>
              <w:pStyle w:val="Tabletext"/>
            </w:pPr>
            <w:r w:rsidRPr="00DD3EDB">
              <w:t xml:space="preserve">- Sharing of results and best-practice in the culture of the plant and the drying of roots, </w:t>
            </w:r>
          </w:p>
          <w:p w14:paraId="6A14BE03" w14:textId="77777777" w:rsidR="00BC6E09" w:rsidRPr="00DD3EDB" w:rsidRDefault="00BC6E09" w:rsidP="000A1A52">
            <w:pPr>
              <w:pStyle w:val="Tabletext"/>
            </w:pPr>
            <w:r w:rsidRPr="00DD3EDB">
              <w:t xml:space="preserve">- Sharing with MINEPDED and local administrations concerned </w:t>
            </w:r>
            <w:r>
              <w:t xml:space="preserve">the intermediate </w:t>
            </w:r>
            <w:r w:rsidRPr="00DD3EDB">
              <w:t>and final research results on root extraction</w:t>
            </w:r>
          </w:p>
          <w:p w14:paraId="38CA6E5B" w14:textId="77777777" w:rsidR="00BC6E09" w:rsidRPr="00DD3EDB" w:rsidRDefault="00BC6E09" w:rsidP="000A1A52">
            <w:pPr>
              <w:pStyle w:val="Tabletext"/>
            </w:pPr>
            <w:r w:rsidRPr="00DD3EDB">
              <w:t>- Conservation of the resources and the local culture</w:t>
            </w:r>
          </w:p>
          <w:p w14:paraId="48F864A9" w14:textId="77777777" w:rsidR="00BC6E09" w:rsidRPr="00DD3EDB" w:rsidRDefault="00BC6E09" w:rsidP="000A1A52">
            <w:pPr>
              <w:pStyle w:val="Tabletext"/>
            </w:pPr>
            <w:r w:rsidRPr="00DD3EDB">
              <w:t>- Assure the sustainable management of the species (</w:t>
            </w:r>
            <w:r>
              <w:t>it should not be overexploited)</w:t>
            </w:r>
            <w:r w:rsidRPr="00DD3EDB">
              <w:t>, and durably harvested - Preservation of the environment,</w:t>
            </w:r>
          </w:p>
          <w:p w14:paraId="7C3A8BCC" w14:textId="77777777" w:rsidR="00BC6E09" w:rsidRPr="00DD3EDB" w:rsidRDefault="00BC6E09" w:rsidP="000A1A52">
            <w:pPr>
              <w:pStyle w:val="Tabletext"/>
            </w:pPr>
            <w:r w:rsidRPr="00DD3EDB">
              <w:t>- Realization of Environmental and Social Impact Asses</w:t>
            </w:r>
            <w:r>
              <w:t xml:space="preserve">sments (ESIA) </w:t>
            </w:r>
            <w:r w:rsidRPr="00DD3EDB">
              <w:t>for the harvesting of the resource</w:t>
            </w:r>
          </w:p>
        </w:tc>
        <w:tc>
          <w:tcPr>
            <w:tcW w:w="0" w:type="auto"/>
          </w:tcPr>
          <w:p w14:paraId="6D11FA3B" w14:textId="77777777" w:rsidR="00BC6E09" w:rsidRPr="00DD3EDB" w:rsidRDefault="00BC6E09" w:rsidP="000A1A52">
            <w:pPr>
              <w:pStyle w:val="Tabletext"/>
            </w:pPr>
            <w:r>
              <w:t>Approximately s</w:t>
            </w:r>
            <w:r w:rsidRPr="00DD3EDB">
              <w:t>ince 2012</w:t>
            </w:r>
          </w:p>
          <w:p w14:paraId="65B9A3A4" w14:textId="77777777" w:rsidR="00BC6E09" w:rsidRPr="00DD3EDB" w:rsidRDefault="00BC6E09" w:rsidP="000A1A52">
            <w:pPr>
              <w:pStyle w:val="Tabletext"/>
            </w:pPr>
            <w:r w:rsidRPr="00DD3EDB">
              <w:t xml:space="preserve">(NB:  Difficulty in </w:t>
            </w:r>
            <w:r>
              <w:t>determining the date</w:t>
            </w:r>
            <w:r w:rsidRPr="00DD3EDB">
              <w:t>)</w:t>
            </w:r>
          </w:p>
        </w:tc>
        <w:tc>
          <w:tcPr>
            <w:tcW w:w="0" w:type="auto"/>
          </w:tcPr>
          <w:p w14:paraId="1DC7AE4F" w14:textId="77777777" w:rsidR="00BC6E09" w:rsidRPr="00DD3EDB" w:rsidRDefault="00BC6E09" w:rsidP="000A1A52">
            <w:pPr>
              <w:pStyle w:val="Tabletext"/>
            </w:pPr>
            <w:r w:rsidRPr="00DD3EDB">
              <w:t>High</w:t>
            </w:r>
          </w:p>
        </w:tc>
      </w:tr>
      <w:tr w:rsidR="00BC6E09" w:rsidRPr="00DD3EDB" w14:paraId="2F5552E6" w14:textId="77777777" w:rsidTr="00D82ACF">
        <w:tc>
          <w:tcPr>
            <w:tcW w:w="0" w:type="auto"/>
          </w:tcPr>
          <w:p w14:paraId="7947A3C2" w14:textId="77777777" w:rsidR="00BC6E09" w:rsidRPr="00DD3EDB" w:rsidRDefault="00BC6E09" w:rsidP="000A1A52">
            <w:pPr>
              <w:pStyle w:val="Tabletext"/>
            </w:pPr>
            <w:r w:rsidRPr="00DD3EDB">
              <w:t xml:space="preserve">The laboratories  </w:t>
            </w:r>
          </w:p>
        </w:tc>
        <w:tc>
          <w:tcPr>
            <w:tcW w:w="3217" w:type="dxa"/>
          </w:tcPr>
          <w:p w14:paraId="4C623FB7" w14:textId="77777777" w:rsidR="00BC6E09" w:rsidRPr="00DD3EDB" w:rsidRDefault="00BC6E09" w:rsidP="000A1A52">
            <w:pPr>
              <w:pStyle w:val="Tabletext"/>
            </w:pPr>
            <w:r w:rsidRPr="00DD3EDB">
              <w:t>-</w:t>
            </w:r>
            <w:r>
              <w:t xml:space="preserve"> Carry out research and development on the genetic resource</w:t>
            </w:r>
          </w:p>
          <w:p w14:paraId="70331B3B" w14:textId="77777777" w:rsidR="00BC6E09" w:rsidRPr="00DD3EDB" w:rsidRDefault="00BC6E09" w:rsidP="000A1A52">
            <w:pPr>
              <w:pStyle w:val="Tabletext"/>
            </w:pPr>
            <w:r w:rsidRPr="00DD3EDB">
              <w:t>- Create a data base for local genetic resource</w:t>
            </w:r>
          </w:p>
        </w:tc>
        <w:tc>
          <w:tcPr>
            <w:tcW w:w="2692" w:type="dxa"/>
          </w:tcPr>
          <w:p w14:paraId="73A898C5" w14:textId="77777777" w:rsidR="00BC6E09" w:rsidRPr="00DD3EDB" w:rsidRDefault="00BC6E09" w:rsidP="000A1A52">
            <w:pPr>
              <w:pStyle w:val="Tabletext"/>
            </w:pPr>
            <w:r w:rsidRPr="00DD3EDB">
              <w:t>research on the roots of Echinops giganteus</w:t>
            </w:r>
          </w:p>
        </w:tc>
        <w:tc>
          <w:tcPr>
            <w:tcW w:w="0" w:type="auto"/>
          </w:tcPr>
          <w:p w14:paraId="25F9C4F7" w14:textId="77777777" w:rsidR="00BC6E09" w:rsidRPr="00DD3EDB" w:rsidRDefault="00BC6E09" w:rsidP="000A1A52">
            <w:pPr>
              <w:pStyle w:val="Tabletext"/>
            </w:pPr>
            <w:r>
              <w:t>Yet to be involved</w:t>
            </w:r>
          </w:p>
        </w:tc>
        <w:tc>
          <w:tcPr>
            <w:tcW w:w="0" w:type="auto"/>
          </w:tcPr>
          <w:p w14:paraId="7A05F3E5" w14:textId="77777777" w:rsidR="00BC6E09" w:rsidRPr="00DD3EDB" w:rsidRDefault="00BC6E09" w:rsidP="000A1A52">
            <w:pPr>
              <w:pStyle w:val="Tabletext"/>
            </w:pPr>
            <w:r>
              <w:t>V</w:t>
            </w:r>
            <w:r w:rsidRPr="00DD3EDB">
              <w:t>ery low</w:t>
            </w:r>
          </w:p>
        </w:tc>
      </w:tr>
      <w:tr w:rsidR="00BC6E09" w:rsidRPr="00DD3EDB" w14:paraId="5167D015" w14:textId="77777777" w:rsidTr="00D82ACF">
        <w:tc>
          <w:tcPr>
            <w:tcW w:w="0" w:type="auto"/>
          </w:tcPr>
          <w:p w14:paraId="775A128D" w14:textId="77777777" w:rsidR="00BC6E09" w:rsidRPr="00DD3EDB" w:rsidRDefault="00BC6E09" w:rsidP="000A1A52">
            <w:pPr>
              <w:pStyle w:val="Tabletext"/>
            </w:pPr>
            <w:r w:rsidRPr="00DD3EDB">
              <w:t xml:space="preserve">Local transporters (wheel barrows and vehicles) and international (aircrafts and boats) </w:t>
            </w:r>
          </w:p>
        </w:tc>
        <w:tc>
          <w:tcPr>
            <w:tcW w:w="3217" w:type="dxa"/>
          </w:tcPr>
          <w:p w14:paraId="55869E20" w14:textId="77777777" w:rsidR="00BC6E09" w:rsidRPr="00DD3EDB" w:rsidRDefault="00BC6E09" w:rsidP="000A1A52">
            <w:pPr>
              <w:pStyle w:val="Tabletext"/>
            </w:pPr>
            <w:r w:rsidRPr="00DD3EDB">
              <w:t>- To carry out local handling,</w:t>
            </w:r>
          </w:p>
          <w:p w14:paraId="286D0D44" w14:textId="77777777" w:rsidR="00BC6E09" w:rsidRPr="00DD3EDB" w:rsidRDefault="00BC6E09" w:rsidP="000A1A52">
            <w:pPr>
              <w:pStyle w:val="Tabletext"/>
            </w:pPr>
            <w:r w:rsidRPr="00DD3EDB">
              <w:t>- To transport the products from the farms to the villages, by help of wheel-barrows</w:t>
            </w:r>
          </w:p>
          <w:p w14:paraId="7AA2A2CC" w14:textId="77777777" w:rsidR="00BC6E09" w:rsidRPr="00DD3EDB" w:rsidRDefault="00BC6E09" w:rsidP="000A1A52">
            <w:pPr>
              <w:pStyle w:val="Tabletext"/>
            </w:pPr>
            <w:r w:rsidRPr="00DD3EDB">
              <w:t xml:space="preserve">- To </w:t>
            </w:r>
            <w:r>
              <w:t xml:space="preserve">transport </w:t>
            </w:r>
            <w:r w:rsidRPr="00DD3EDB">
              <w:t xml:space="preserve">the products to </w:t>
            </w:r>
            <w:r>
              <w:t xml:space="preserve">metropolitan </w:t>
            </w:r>
            <w:r w:rsidRPr="00DD3EDB">
              <w:t xml:space="preserve">cities via old </w:t>
            </w:r>
            <w:r>
              <w:t>vehicles</w:t>
            </w:r>
            <w:r w:rsidRPr="00DD3EDB">
              <w:t xml:space="preserve">  « opep »</w:t>
            </w:r>
          </w:p>
        </w:tc>
        <w:tc>
          <w:tcPr>
            <w:tcW w:w="2692" w:type="dxa"/>
          </w:tcPr>
          <w:p w14:paraId="4C4C55AF" w14:textId="77777777" w:rsidR="00BC6E09" w:rsidRPr="00DD3EDB" w:rsidRDefault="00BC6E09" w:rsidP="000A1A52">
            <w:pPr>
              <w:pStyle w:val="Tabletext"/>
            </w:pPr>
            <w:r w:rsidRPr="00DD3EDB">
              <w:t>- local handling,</w:t>
            </w:r>
          </w:p>
          <w:p w14:paraId="277FF1DE" w14:textId="77777777" w:rsidR="00BC6E09" w:rsidRPr="00DD3EDB" w:rsidRDefault="00BC6E09" w:rsidP="000A1A52">
            <w:pPr>
              <w:pStyle w:val="Tabletext"/>
            </w:pPr>
            <w:r w:rsidRPr="00DD3EDB">
              <w:t>- Transporting the products from farms to village by wheel-barrows</w:t>
            </w:r>
          </w:p>
          <w:p w14:paraId="726E9C93" w14:textId="77777777" w:rsidR="00BC6E09" w:rsidRPr="00DD3EDB" w:rsidRDefault="00BC6E09" w:rsidP="000A1A52">
            <w:pPr>
              <w:pStyle w:val="Tabletext"/>
              <w:rPr>
                <w:highlight w:val="yellow"/>
              </w:rPr>
            </w:pPr>
            <w:r w:rsidRPr="00DD3EDB">
              <w:t xml:space="preserve">- </w:t>
            </w:r>
            <w:r>
              <w:t>Transporting to metropolitan towns</w:t>
            </w:r>
          </w:p>
        </w:tc>
        <w:tc>
          <w:tcPr>
            <w:tcW w:w="0" w:type="auto"/>
          </w:tcPr>
          <w:p w14:paraId="1879A5D2" w14:textId="77777777" w:rsidR="00BC6E09" w:rsidRPr="00DD3EDB" w:rsidRDefault="00BC6E09" w:rsidP="000A1A52">
            <w:pPr>
              <w:pStyle w:val="Tabletext"/>
            </w:pPr>
            <w:r w:rsidRPr="00DD3EDB">
              <w:t>- For centuries now in handling</w:t>
            </w:r>
          </w:p>
          <w:p w14:paraId="0DDB2ADB" w14:textId="77777777" w:rsidR="00BC6E09" w:rsidRPr="00DD3EDB" w:rsidRDefault="00BC6E09" w:rsidP="000A1A52">
            <w:pPr>
              <w:pStyle w:val="Tabletext"/>
            </w:pPr>
            <w:r w:rsidRPr="00DD3EDB">
              <w:t xml:space="preserve">-  Since 2012 for the international </w:t>
            </w:r>
          </w:p>
        </w:tc>
        <w:tc>
          <w:tcPr>
            <w:tcW w:w="0" w:type="auto"/>
          </w:tcPr>
          <w:p w14:paraId="2C07C490" w14:textId="77777777" w:rsidR="00BC6E09" w:rsidRPr="00DD3EDB" w:rsidRDefault="00BC6E09" w:rsidP="000A1A52">
            <w:pPr>
              <w:pStyle w:val="Tabletext"/>
            </w:pPr>
            <w:r>
              <w:t>High</w:t>
            </w:r>
          </w:p>
        </w:tc>
      </w:tr>
      <w:tr w:rsidR="00BC6E09" w:rsidRPr="00DD3EDB" w14:paraId="2A716231" w14:textId="77777777" w:rsidTr="00D82ACF">
        <w:tc>
          <w:tcPr>
            <w:tcW w:w="0" w:type="auto"/>
          </w:tcPr>
          <w:p w14:paraId="16A6A8DF" w14:textId="77777777" w:rsidR="00BC6E09" w:rsidRPr="00DD3EDB" w:rsidRDefault="00BC6E09" w:rsidP="000A1A52">
            <w:pPr>
              <w:pStyle w:val="Tabletext"/>
            </w:pPr>
            <w:r w:rsidRPr="00DD3EDB">
              <w:t>Exporters</w:t>
            </w:r>
          </w:p>
        </w:tc>
        <w:tc>
          <w:tcPr>
            <w:tcW w:w="3217" w:type="dxa"/>
          </w:tcPr>
          <w:p w14:paraId="12A9346D" w14:textId="77777777" w:rsidR="00BC6E09" w:rsidRPr="00DD3EDB" w:rsidRDefault="00BC6E09" w:rsidP="000A1A52">
            <w:pPr>
              <w:pStyle w:val="Tabletext"/>
            </w:pPr>
            <w:r w:rsidRPr="00DD3EDB">
              <w:t xml:space="preserve">-To transport the products to </w:t>
            </w:r>
            <w:r w:rsidRPr="00B36AD9">
              <w:t xml:space="preserve">V. Mane Fils S. A. </w:t>
            </w:r>
            <w:r w:rsidRPr="00DD3EDB">
              <w:t xml:space="preserve">in Europe and EU through ships and aircrafts </w:t>
            </w:r>
          </w:p>
        </w:tc>
        <w:tc>
          <w:tcPr>
            <w:tcW w:w="2692" w:type="dxa"/>
          </w:tcPr>
          <w:p w14:paraId="004D0308" w14:textId="77777777" w:rsidR="00BC6E09" w:rsidRPr="00DD3EDB" w:rsidRDefault="00BC6E09" w:rsidP="000A1A52">
            <w:pPr>
              <w:pStyle w:val="Tabletext"/>
              <w:rPr>
                <w:highlight w:val="yellow"/>
              </w:rPr>
            </w:pPr>
            <w:r w:rsidRPr="00DD3EDB">
              <w:t xml:space="preserve">Transport of roots of </w:t>
            </w:r>
            <w:r w:rsidRPr="00191F55">
              <w:rPr>
                <w:i/>
              </w:rPr>
              <w:t>Echinops giganteus t</w:t>
            </w:r>
            <w:r w:rsidRPr="00DD3EDB">
              <w:t xml:space="preserve">o </w:t>
            </w:r>
            <w:r w:rsidRPr="00B36AD9">
              <w:t>V. Mane Fils S. A.</w:t>
            </w:r>
            <w:r>
              <w:t xml:space="preserve"> </w:t>
            </w:r>
            <w:r w:rsidRPr="00DD3EDB">
              <w:t xml:space="preserve">as per the required quantities per month. </w:t>
            </w:r>
          </w:p>
        </w:tc>
        <w:tc>
          <w:tcPr>
            <w:tcW w:w="0" w:type="auto"/>
          </w:tcPr>
          <w:p w14:paraId="2579FDAF" w14:textId="77777777" w:rsidR="00BC6E09" w:rsidRPr="00DD3EDB" w:rsidRDefault="00BC6E09" w:rsidP="000A1A52">
            <w:pPr>
              <w:pStyle w:val="Tabletext"/>
            </w:pPr>
            <w:r w:rsidRPr="00DD3EDB">
              <w:t>Since 2012</w:t>
            </w:r>
          </w:p>
        </w:tc>
        <w:tc>
          <w:tcPr>
            <w:tcW w:w="0" w:type="auto"/>
          </w:tcPr>
          <w:p w14:paraId="5405E9C2" w14:textId="77777777" w:rsidR="00BC6E09" w:rsidRPr="00DD3EDB" w:rsidRDefault="00BC6E09" w:rsidP="000A1A52">
            <w:pPr>
              <w:pStyle w:val="Tabletext"/>
            </w:pPr>
            <w:r>
              <w:t>High</w:t>
            </w:r>
          </w:p>
        </w:tc>
      </w:tr>
      <w:tr w:rsidR="00BC6E09" w:rsidRPr="00DD3EDB" w14:paraId="0ACE553F" w14:textId="77777777" w:rsidTr="00D82ACF">
        <w:tc>
          <w:tcPr>
            <w:tcW w:w="0" w:type="auto"/>
          </w:tcPr>
          <w:p w14:paraId="5AD0CA4A" w14:textId="77777777" w:rsidR="00BC6E09" w:rsidRPr="00DD3EDB" w:rsidRDefault="00BC6E09" w:rsidP="000A1A52">
            <w:pPr>
              <w:pStyle w:val="Tabletext"/>
            </w:pPr>
            <w:r w:rsidRPr="00DD3EDB">
              <w:t xml:space="preserve">Local commercial agents </w:t>
            </w:r>
          </w:p>
        </w:tc>
        <w:tc>
          <w:tcPr>
            <w:tcW w:w="3217" w:type="dxa"/>
          </w:tcPr>
          <w:p w14:paraId="16ED6695" w14:textId="77777777" w:rsidR="00BC6E09" w:rsidRPr="00DD3EDB" w:rsidRDefault="00BC6E09" w:rsidP="000A1A52">
            <w:pPr>
              <w:pStyle w:val="Tabletext"/>
            </w:pPr>
            <w:r w:rsidRPr="00DD3EDB">
              <w:t>Sale of roots of Echinops giganteus</w:t>
            </w:r>
            <w:r>
              <w:t xml:space="preserve"> whole</w:t>
            </w:r>
            <w:r w:rsidRPr="00DD3EDB">
              <w:t xml:space="preserve">sale or </w:t>
            </w:r>
            <w:r>
              <w:t>retail in</w:t>
            </w:r>
            <w:r w:rsidRPr="00DD3EDB">
              <w:t xml:space="preserve"> local markets and in the sub-region (Nigeria)</w:t>
            </w:r>
          </w:p>
        </w:tc>
        <w:tc>
          <w:tcPr>
            <w:tcW w:w="2692" w:type="dxa"/>
          </w:tcPr>
          <w:p w14:paraId="2C85129C" w14:textId="77777777" w:rsidR="00BC6E09" w:rsidRPr="00DD3EDB" w:rsidRDefault="00BC6E09" w:rsidP="000A1A52">
            <w:pPr>
              <w:pStyle w:val="Tabletext"/>
              <w:rPr>
                <w:highlight w:val="yellow"/>
              </w:rPr>
            </w:pPr>
            <w:r w:rsidRPr="00DD3EDB">
              <w:t>Local sale and in small quantity in markets (heaps of  25 to 100 CFA</w:t>
            </w:r>
            <w:r>
              <w:t xml:space="preserve"> francs</w:t>
            </w:r>
            <w:r w:rsidRPr="00DD3EDB">
              <w:t>)</w:t>
            </w:r>
          </w:p>
        </w:tc>
        <w:tc>
          <w:tcPr>
            <w:tcW w:w="0" w:type="auto"/>
          </w:tcPr>
          <w:p w14:paraId="0827B228" w14:textId="77777777" w:rsidR="00BC6E09" w:rsidRPr="00DD3EDB" w:rsidRDefault="00BC6E09" w:rsidP="000A1A52">
            <w:pPr>
              <w:pStyle w:val="Tabletext"/>
            </w:pPr>
            <w:r w:rsidRPr="00DD3EDB">
              <w:t>Since many centuries</w:t>
            </w:r>
          </w:p>
        </w:tc>
        <w:tc>
          <w:tcPr>
            <w:tcW w:w="0" w:type="auto"/>
          </w:tcPr>
          <w:p w14:paraId="75EA66F2" w14:textId="77777777" w:rsidR="00BC6E09" w:rsidRPr="00DD3EDB" w:rsidRDefault="00BC6E09" w:rsidP="000A1A52">
            <w:pPr>
              <w:pStyle w:val="Tabletext"/>
            </w:pPr>
            <w:r>
              <w:t>High</w:t>
            </w:r>
          </w:p>
        </w:tc>
      </w:tr>
      <w:tr w:rsidR="00BC6E09" w:rsidRPr="00DD3EDB" w14:paraId="7A7EF66A" w14:textId="77777777" w:rsidTr="00D82ACF">
        <w:tc>
          <w:tcPr>
            <w:tcW w:w="10208" w:type="dxa"/>
            <w:gridSpan w:val="5"/>
            <w:shd w:val="clear" w:color="auto" w:fill="D9E2F3"/>
          </w:tcPr>
          <w:p w14:paraId="28A90E35" w14:textId="77777777" w:rsidR="00BC6E09" w:rsidRPr="00DD3EDB" w:rsidRDefault="00BC6E09" w:rsidP="000A1A52">
            <w:pPr>
              <w:pStyle w:val="Tabletext"/>
            </w:pPr>
            <w:r w:rsidRPr="00DD3EDB">
              <w:t>The Community</w:t>
            </w:r>
          </w:p>
        </w:tc>
      </w:tr>
      <w:tr w:rsidR="00BC6E09" w:rsidRPr="00DD3EDB" w14:paraId="5B77492B" w14:textId="77777777" w:rsidTr="00D82ACF">
        <w:tc>
          <w:tcPr>
            <w:tcW w:w="0" w:type="auto"/>
          </w:tcPr>
          <w:p w14:paraId="73C04008" w14:textId="77777777" w:rsidR="00BC6E09" w:rsidRPr="00DD3EDB" w:rsidRDefault="00BC6E09" w:rsidP="000A1A52">
            <w:pPr>
              <w:pStyle w:val="Tabletext"/>
            </w:pPr>
            <w:r w:rsidRPr="00DD3EDB">
              <w:t>Traditional chieftaincy and Customary Notables,</w:t>
            </w:r>
            <w:r>
              <w:t xml:space="preserve"> </w:t>
            </w:r>
            <w:r w:rsidRPr="00DD3EDB">
              <w:t>guardians of traditional knowledge</w:t>
            </w:r>
          </w:p>
        </w:tc>
        <w:tc>
          <w:tcPr>
            <w:tcW w:w="3217" w:type="dxa"/>
          </w:tcPr>
          <w:p w14:paraId="3165791B" w14:textId="77777777" w:rsidR="00BC6E09" w:rsidRPr="00DD3EDB" w:rsidRDefault="00BC6E09" w:rsidP="000A1A52">
            <w:pPr>
              <w:pStyle w:val="Tabletext"/>
            </w:pPr>
            <w:r w:rsidRPr="00DD3EDB">
              <w:t xml:space="preserve">- Guard traditional knowledge </w:t>
            </w:r>
            <w:r>
              <w:t xml:space="preserve">as a </w:t>
            </w:r>
            <w:r w:rsidRPr="00DD3EDB">
              <w:t xml:space="preserve">service </w:t>
            </w:r>
            <w:r>
              <w:t xml:space="preserve">to </w:t>
            </w:r>
            <w:r w:rsidRPr="00DD3EDB">
              <w:t>the community</w:t>
            </w:r>
          </w:p>
          <w:p w14:paraId="1CE3C093" w14:textId="77777777" w:rsidR="00BC6E09" w:rsidRPr="00DD3EDB" w:rsidRDefault="00BC6E09" w:rsidP="000A1A52">
            <w:pPr>
              <w:pStyle w:val="Tabletext"/>
            </w:pPr>
            <w:r w:rsidRPr="00DD3EDB">
              <w:t xml:space="preserve">- Conserve biologic resource </w:t>
            </w:r>
          </w:p>
          <w:p w14:paraId="685F90FB" w14:textId="77777777" w:rsidR="00BC6E09" w:rsidRPr="00DD3EDB" w:rsidRDefault="00BC6E09" w:rsidP="000A1A52">
            <w:pPr>
              <w:pStyle w:val="Tabletext"/>
            </w:pPr>
            <w:r w:rsidRPr="00DD3EDB">
              <w:t xml:space="preserve">- Negotiate the </w:t>
            </w:r>
            <w:r>
              <w:t>PIC</w:t>
            </w:r>
            <w:r w:rsidRPr="00DD3EDB">
              <w:t xml:space="preserve"> </w:t>
            </w:r>
          </w:p>
          <w:p w14:paraId="3549D543" w14:textId="77777777" w:rsidR="00BC6E09" w:rsidRPr="00DD3EDB" w:rsidRDefault="00BC6E09" w:rsidP="000A1A52">
            <w:pPr>
              <w:pStyle w:val="Tabletext"/>
            </w:pPr>
            <w:r w:rsidRPr="00DD3EDB">
              <w:t xml:space="preserve">- Negotiate </w:t>
            </w:r>
            <w:r>
              <w:t>the MAT</w:t>
            </w:r>
          </w:p>
        </w:tc>
        <w:tc>
          <w:tcPr>
            <w:tcW w:w="2692" w:type="dxa"/>
          </w:tcPr>
          <w:p w14:paraId="6C872A47" w14:textId="77777777" w:rsidR="00BC6E09" w:rsidRPr="00DD3EDB" w:rsidRDefault="00BC6E09" w:rsidP="000A1A52">
            <w:pPr>
              <w:pStyle w:val="Tabletext"/>
            </w:pPr>
            <w:r w:rsidRPr="00DD3EDB">
              <w:t>- Mobilize, sensitize and orient the community</w:t>
            </w:r>
          </w:p>
          <w:p w14:paraId="186DD5D0" w14:textId="77777777" w:rsidR="00BC6E09" w:rsidRPr="00DD3EDB" w:rsidRDefault="00BC6E09" w:rsidP="000A1A52">
            <w:pPr>
              <w:pStyle w:val="Tabletext"/>
            </w:pPr>
            <w:r w:rsidRPr="00DD3EDB">
              <w:t>- Secure local traditional knowledge</w:t>
            </w:r>
          </w:p>
          <w:p w14:paraId="48B05551" w14:textId="77777777" w:rsidR="00BC6E09" w:rsidRPr="00DD3EDB" w:rsidRDefault="00BC6E09" w:rsidP="000A1A52">
            <w:pPr>
              <w:pStyle w:val="Tabletext"/>
            </w:pPr>
            <w:r w:rsidRPr="00DD3EDB">
              <w:t>-</w:t>
            </w:r>
            <w:r>
              <w:t xml:space="preserve"> Protect the biologic resource</w:t>
            </w:r>
          </w:p>
          <w:p w14:paraId="2FC5EC94" w14:textId="77777777" w:rsidR="00BC6E09" w:rsidRPr="00DD3EDB" w:rsidRDefault="00BC6E09" w:rsidP="000A1A52">
            <w:pPr>
              <w:pStyle w:val="Tabletext"/>
            </w:pPr>
            <w:r w:rsidRPr="00DD3EDB">
              <w:t xml:space="preserve">- Negotiate </w:t>
            </w:r>
            <w:r>
              <w:t>PIC</w:t>
            </w:r>
            <w:r w:rsidRPr="00DD3EDB">
              <w:t xml:space="preserve"> </w:t>
            </w:r>
          </w:p>
          <w:p w14:paraId="5711AFAC" w14:textId="77777777" w:rsidR="00BC6E09" w:rsidRPr="00DD3EDB" w:rsidRDefault="00BC6E09" w:rsidP="000A1A52">
            <w:pPr>
              <w:pStyle w:val="Tabletext"/>
            </w:pPr>
            <w:r w:rsidRPr="00DD3EDB">
              <w:t xml:space="preserve">- Negotiate </w:t>
            </w:r>
            <w:r>
              <w:t>the MAT</w:t>
            </w:r>
          </w:p>
        </w:tc>
        <w:tc>
          <w:tcPr>
            <w:tcW w:w="0" w:type="auto"/>
          </w:tcPr>
          <w:p w14:paraId="5C8D4561" w14:textId="77777777" w:rsidR="00BC6E09" w:rsidRPr="00DD3EDB" w:rsidRDefault="00BC6E09" w:rsidP="000A1A52">
            <w:pPr>
              <w:pStyle w:val="Tabletext"/>
            </w:pPr>
            <w:r>
              <w:t>Has fulfilled the role of guardian of TK for many centuries</w:t>
            </w:r>
          </w:p>
          <w:p w14:paraId="32AB89A8" w14:textId="77777777" w:rsidR="00BC6E09" w:rsidRPr="00DD3EDB" w:rsidRDefault="00BC6E09" w:rsidP="000A1A52">
            <w:pPr>
              <w:pStyle w:val="Tabletext"/>
            </w:pPr>
            <w:r w:rsidRPr="00DD3EDB">
              <w:t>Since 2012</w:t>
            </w:r>
            <w:r>
              <w:t xml:space="preserve">, has been involved in </w:t>
            </w:r>
            <w:r w:rsidRPr="00DD3EDB">
              <w:t xml:space="preserve">transactions with  </w:t>
            </w:r>
            <w:r w:rsidRPr="00B36AD9">
              <w:t xml:space="preserve">V. Mane Fils S. A. </w:t>
            </w:r>
            <w:r>
              <w:t>and ERuDeF</w:t>
            </w:r>
          </w:p>
        </w:tc>
        <w:tc>
          <w:tcPr>
            <w:tcW w:w="0" w:type="auto"/>
          </w:tcPr>
          <w:p w14:paraId="79CCCFB0" w14:textId="77777777" w:rsidR="00BC6E09" w:rsidRPr="00DD3EDB" w:rsidRDefault="00BC6E09" w:rsidP="000A1A52">
            <w:pPr>
              <w:pStyle w:val="Tabletext"/>
            </w:pPr>
            <w:r w:rsidRPr="00DD3EDB">
              <w:t xml:space="preserve">Very high </w:t>
            </w:r>
          </w:p>
        </w:tc>
      </w:tr>
      <w:tr w:rsidR="00BC6E09" w:rsidRPr="00DD3EDB" w14:paraId="288B49E2" w14:textId="77777777" w:rsidTr="00D82ACF">
        <w:tc>
          <w:tcPr>
            <w:tcW w:w="0" w:type="auto"/>
          </w:tcPr>
          <w:p w14:paraId="0A3ECA78" w14:textId="77777777" w:rsidR="00BC6E09" w:rsidRPr="00DD3EDB" w:rsidRDefault="00BC6E09" w:rsidP="000A1A52">
            <w:pPr>
              <w:pStyle w:val="Tabletext"/>
            </w:pPr>
            <w:r w:rsidRPr="00DD3EDB">
              <w:t xml:space="preserve">Men, Women and </w:t>
            </w:r>
            <w:r>
              <w:t>Youth</w:t>
            </w:r>
          </w:p>
        </w:tc>
        <w:tc>
          <w:tcPr>
            <w:tcW w:w="3217" w:type="dxa"/>
          </w:tcPr>
          <w:p w14:paraId="25EA1AE3" w14:textId="77777777" w:rsidR="00BC6E09" w:rsidRPr="00DD3EDB" w:rsidRDefault="00BC6E09" w:rsidP="000A1A52">
            <w:pPr>
              <w:pStyle w:val="Tabletext"/>
            </w:pPr>
            <w:r w:rsidRPr="00DD3EDB">
              <w:t>- Exploit traditional knowledge transmitted by customary notables</w:t>
            </w:r>
          </w:p>
          <w:p w14:paraId="21164045" w14:textId="77777777" w:rsidR="00BC6E09" w:rsidRPr="00DD3EDB" w:rsidRDefault="00BC6E09" w:rsidP="000A1A52">
            <w:pPr>
              <w:pStyle w:val="Tabletext"/>
            </w:pPr>
            <w:r w:rsidRPr="00DD3EDB">
              <w:t>- Conserve, harvest and commercialize</w:t>
            </w:r>
            <w:r>
              <w:t xml:space="preserve"> the biologic resource</w:t>
            </w:r>
          </w:p>
          <w:p w14:paraId="6DAC6DAE" w14:textId="77777777" w:rsidR="00BC6E09" w:rsidRPr="00DD3EDB" w:rsidRDefault="00BC6E09" w:rsidP="000A1A52">
            <w:pPr>
              <w:pStyle w:val="Tabletext"/>
            </w:pPr>
            <w:r w:rsidRPr="00DD3EDB">
              <w:t xml:space="preserve">- Participate </w:t>
            </w:r>
            <w:r>
              <w:t>in</w:t>
            </w:r>
            <w:r w:rsidRPr="00DD3EDB">
              <w:t xml:space="preserve"> the negotiation of </w:t>
            </w:r>
            <w:r>
              <w:t>prior informed consent</w:t>
            </w:r>
          </w:p>
          <w:p w14:paraId="0AF8AB85" w14:textId="77777777" w:rsidR="00BC6E09" w:rsidRPr="00DD3EDB" w:rsidRDefault="00BC6E09" w:rsidP="000A1A52">
            <w:pPr>
              <w:pStyle w:val="Tabletext"/>
            </w:pPr>
            <w:r w:rsidRPr="00DD3EDB">
              <w:t xml:space="preserve">- Participate </w:t>
            </w:r>
            <w:r>
              <w:t xml:space="preserve">in </w:t>
            </w:r>
            <w:r w:rsidRPr="00DD3EDB">
              <w:t xml:space="preserve">negotiations </w:t>
            </w:r>
            <w:r>
              <w:t>on the MAT</w:t>
            </w:r>
          </w:p>
        </w:tc>
        <w:tc>
          <w:tcPr>
            <w:tcW w:w="2692" w:type="dxa"/>
          </w:tcPr>
          <w:p w14:paraId="00D8B1D0" w14:textId="77777777" w:rsidR="00BC6E09" w:rsidRPr="00DD3EDB" w:rsidRDefault="00BC6E09" w:rsidP="000A1A52">
            <w:pPr>
              <w:pStyle w:val="Tabletext"/>
            </w:pPr>
            <w:r w:rsidRPr="00DD3EDB">
              <w:t>- Domesticate the plant</w:t>
            </w:r>
          </w:p>
          <w:p w14:paraId="142A1749" w14:textId="77777777" w:rsidR="00BC6E09" w:rsidRPr="00DD3EDB" w:rsidRDefault="00BC6E09" w:rsidP="000A1A52">
            <w:pPr>
              <w:pStyle w:val="Tabletext"/>
            </w:pPr>
            <w:r>
              <w:t xml:space="preserve">- </w:t>
            </w:r>
            <w:r w:rsidRPr="00DD3EDB">
              <w:t>Harvest and treatment of the plant’s roots</w:t>
            </w:r>
          </w:p>
          <w:p w14:paraId="2DCC1121" w14:textId="77777777" w:rsidR="00BC6E09" w:rsidRPr="00DD3EDB" w:rsidRDefault="00BC6E09" w:rsidP="000A1A52">
            <w:pPr>
              <w:pStyle w:val="Tabletext"/>
            </w:pPr>
            <w:r w:rsidRPr="00DD3EDB">
              <w:t xml:space="preserve">- Conservation and sale of the </w:t>
            </w:r>
            <w:r>
              <w:t>roots</w:t>
            </w:r>
          </w:p>
          <w:p w14:paraId="08B9FA84" w14:textId="77777777" w:rsidR="00BC6E09" w:rsidRPr="00DD3EDB" w:rsidRDefault="00BC6E09" w:rsidP="000A1A52">
            <w:pPr>
              <w:pStyle w:val="Tabletext"/>
            </w:pPr>
            <w:r w:rsidRPr="00DD3EDB">
              <w:t xml:space="preserve">- Negotiation of </w:t>
            </w:r>
            <w:r>
              <w:t>PIC</w:t>
            </w:r>
          </w:p>
          <w:p w14:paraId="61CC5BC7" w14:textId="77777777" w:rsidR="00BC6E09" w:rsidRPr="00DD3EDB" w:rsidRDefault="00BC6E09" w:rsidP="000A1A52">
            <w:pPr>
              <w:pStyle w:val="Tabletext"/>
            </w:pPr>
            <w:r w:rsidRPr="00DD3EDB">
              <w:t xml:space="preserve">- </w:t>
            </w:r>
            <w:r>
              <w:t>Negotiation of MAT</w:t>
            </w:r>
          </w:p>
        </w:tc>
        <w:tc>
          <w:tcPr>
            <w:tcW w:w="0" w:type="auto"/>
          </w:tcPr>
          <w:p w14:paraId="77E9BDDD" w14:textId="77777777" w:rsidR="00BC6E09" w:rsidRPr="00DD3EDB" w:rsidRDefault="00BC6E09" w:rsidP="000A1A52">
            <w:pPr>
              <w:pStyle w:val="Tabletext"/>
            </w:pPr>
            <w:r w:rsidRPr="00DD3EDB">
              <w:t>Since 2012</w:t>
            </w:r>
          </w:p>
        </w:tc>
        <w:tc>
          <w:tcPr>
            <w:tcW w:w="0" w:type="auto"/>
          </w:tcPr>
          <w:p w14:paraId="5D25C444" w14:textId="77777777" w:rsidR="00BC6E09" w:rsidRPr="00DD3EDB" w:rsidRDefault="00BC6E09" w:rsidP="000A1A52">
            <w:pPr>
              <w:pStyle w:val="Tabletext"/>
            </w:pPr>
            <w:r w:rsidRPr="00DD3EDB">
              <w:t>Very high</w:t>
            </w:r>
          </w:p>
          <w:p w14:paraId="0CE73DA5" w14:textId="77777777" w:rsidR="00BC6E09" w:rsidRPr="00DD3EDB" w:rsidRDefault="00BC6E09" w:rsidP="000A1A52">
            <w:pPr>
              <w:pStyle w:val="Tabletext"/>
            </w:pPr>
          </w:p>
        </w:tc>
      </w:tr>
      <w:tr w:rsidR="00BC6E09" w:rsidRPr="00DD3EDB" w14:paraId="48F92FB9" w14:textId="77777777" w:rsidTr="00D82ACF">
        <w:tc>
          <w:tcPr>
            <w:tcW w:w="10208" w:type="dxa"/>
            <w:gridSpan w:val="5"/>
            <w:shd w:val="clear" w:color="auto" w:fill="D9E2F3"/>
          </w:tcPr>
          <w:p w14:paraId="029E32C1" w14:textId="77777777" w:rsidR="00BC6E09" w:rsidRPr="00DD3EDB" w:rsidRDefault="00BC6E09" w:rsidP="000A1A52">
            <w:pPr>
              <w:pStyle w:val="Tabletext"/>
            </w:pPr>
            <w:r w:rsidRPr="00DD3EDB">
              <w:t>Local Civil Society</w:t>
            </w:r>
          </w:p>
        </w:tc>
      </w:tr>
      <w:tr w:rsidR="00BC6E09" w:rsidRPr="00DD3EDB" w14:paraId="1888A20F" w14:textId="77777777" w:rsidTr="00D82ACF">
        <w:tc>
          <w:tcPr>
            <w:tcW w:w="0" w:type="auto"/>
          </w:tcPr>
          <w:p w14:paraId="1AA8B88E" w14:textId="77777777" w:rsidR="00BC6E09" w:rsidRPr="00DD3EDB" w:rsidRDefault="00BC6E09" w:rsidP="000A1A52">
            <w:pPr>
              <w:pStyle w:val="Tabletext"/>
            </w:pPr>
            <w:r>
              <w:t>ERuDeF</w:t>
            </w:r>
            <w:r w:rsidRPr="00DD3EDB">
              <w:t xml:space="preserve"> </w:t>
            </w:r>
          </w:p>
        </w:tc>
        <w:tc>
          <w:tcPr>
            <w:tcW w:w="3217" w:type="dxa"/>
          </w:tcPr>
          <w:p w14:paraId="55BCEC16" w14:textId="77777777" w:rsidR="00BC6E09" w:rsidRPr="00981127" w:rsidRDefault="00BC6E09" w:rsidP="000A1A52">
            <w:pPr>
              <w:pStyle w:val="Tabletext"/>
            </w:pPr>
            <w:r w:rsidRPr="00981127">
              <w:t xml:space="preserve">ERuDeF - Environment and Rural Development Foundation </w:t>
            </w:r>
            <w:r>
              <w:t>–</w:t>
            </w:r>
            <w:r w:rsidRPr="00981127">
              <w:t xml:space="preserve"> </w:t>
            </w:r>
            <w:r>
              <w:t xml:space="preserve">is </w:t>
            </w:r>
            <w:r w:rsidRPr="00981127">
              <w:t xml:space="preserve">a Cameroonian non-profit organization founded in 1999 dedicated to the conservation of wildlife and protection of fragile environments through research, training, education and community engagement. It is supporting the Magha Community in relation to the </w:t>
            </w:r>
            <w:r w:rsidRPr="00981127">
              <w:rPr>
                <w:i/>
              </w:rPr>
              <w:t>Echinops giganteus</w:t>
            </w:r>
            <w:r w:rsidRPr="00981127">
              <w:t xml:space="preserve"> value chain.</w:t>
            </w:r>
          </w:p>
          <w:p w14:paraId="4BB9F34A" w14:textId="77777777" w:rsidR="00BC6E09" w:rsidRPr="00DD3EDB" w:rsidRDefault="00BC6E09" w:rsidP="000A1A52">
            <w:pPr>
              <w:pStyle w:val="Tabletext"/>
            </w:pPr>
            <w:r w:rsidRPr="00DD3EDB">
              <w:t>-Protect and conserve rare species</w:t>
            </w:r>
            <w:r>
              <w:t xml:space="preserve"> </w:t>
            </w:r>
            <w:r w:rsidRPr="00DD3EDB">
              <w:t>(Cross River Gorilla, Chimpanzee Nigeria-Cameroun, Drill);</w:t>
            </w:r>
          </w:p>
          <w:p w14:paraId="37B73BEB" w14:textId="77777777" w:rsidR="00BC6E09" w:rsidRPr="00DD3EDB" w:rsidRDefault="00BC6E09" w:rsidP="000A1A52">
            <w:pPr>
              <w:pStyle w:val="Tabletext"/>
            </w:pPr>
            <w:r w:rsidRPr="00DD3EDB">
              <w:t xml:space="preserve">- Restore fragile </w:t>
            </w:r>
            <w:r>
              <w:t>environments (degraded landscapes</w:t>
            </w:r>
            <w:r w:rsidRPr="00DD3EDB">
              <w:t xml:space="preserve">, </w:t>
            </w:r>
            <w:r>
              <w:t>mountains, forests, mangroves, rivers)</w:t>
            </w:r>
          </w:p>
          <w:p w14:paraId="0B827EA4" w14:textId="77777777" w:rsidR="00BC6E09" w:rsidRPr="00DD3EDB" w:rsidRDefault="00BC6E09" w:rsidP="000A1A52">
            <w:pPr>
              <w:pStyle w:val="Tabletext"/>
            </w:pPr>
            <w:r w:rsidRPr="00DD3EDB">
              <w:t>- Promote utilization of sustainable natural resources;</w:t>
            </w:r>
          </w:p>
          <w:p w14:paraId="28410C02" w14:textId="77777777" w:rsidR="00BC6E09" w:rsidRPr="00DD3EDB" w:rsidRDefault="00BC6E09" w:rsidP="000A1A52">
            <w:pPr>
              <w:pStyle w:val="Tabletext"/>
            </w:pPr>
            <w:r w:rsidRPr="00DD3EDB">
              <w:t>- Facilitate community management of biologic</w:t>
            </w:r>
            <w:r>
              <w:t>al resources</w:t>
            </w:r>
          </w:p>
          <w:p w14:paraId="62766591" w14:textId="77777777" w:rsidR="00BC6E09" w:rsidRPr="00DD3EDB" w:rsidRDefault="00BC6E09" w:rsidP="000A1A52">
            <w:pPr>
              <w:pStyle w:val="Tabletext"/>
            </w:pPr>
            <w:r w:rsidRPr="00DD3EDB">
              <w:t xml:space="preserve">- Put in contact the different segments of the </w:t>
            </w:r>
            <w:r>
              <w:t>value chain</w:t>
            </w:r>
          </w:p>
          <w:p w14:paraId="73235865" w14:textId="77777777" w:rsidR="00BC6E09" w:rsidRPr="00DD3EDB" w:rsidRDefault="00BC6E09" w:rsidP="000A1A52">
            <w:pPr>
              <w:pStyle w:val="Tabletext"/>
            </w:pPr>
            <w:r w:rsidRPr="00DD3EDB">
              <w:t xml:space="preserve">-  </w:t>
            </w:r>
            <w:r>
              <w:t xml:space="preserve">Support </w:t>
            </w:r>
            <w:r w:rsidRPr="00DD3EDB">
              <w:t>communities and producers</w:t>
            </w:r>
          </w:p>
          <w:p w14:paraId="2E030A09" w14:textId="77777777" w:rsidR="00BC6E09" w:rsidRPr="00DD3EDB" w:rsidRDefault="00BC6E09" w:rsidP="000A1A52">
            <w:pPr>
              <w:pStyle w:val="Tabletext"/>
            </w:pPr>
            <w:r w:rsidRPr="00DD3EDB">
              <w:t>- Facilitate diverse negotiations (</w:t>
            </w:r>
            <w:r>
              <w:t>PIC</w:t>
            </w:r>
            <w:r w:rsidRPr="00DD3EDB">
              <w:t xml:space="preserve">, </w:t>
            </w:r>
            <w:r>
              <w:t>MAT</w:t>
            </w:r>
            <w:r w:rsidRPr="00DD3EDB">
              <w:t>)</w:t>
            </w:r>
          </w:p>
        </w:tc>
        <w:tc>
          <w:tcPr>
            <w:tcW w:w="2692" w:type="dxa"/>
          </w:tcPr>
          <w:p w14:paraId="45A4D21D" w14:textId="77777777" w:rsidR="00BC6E09" w:rsidRPr="00DD3EDB" w:rsidRDefault="00BC6E09" w:rsidP="000A1A52">
            <w:pPr>
              <w:pStyle w:val="Tabletext"/>
            </w:pPr>
            <w:r w:rsidRPr="00DD3EDB">
              <w:t>- Community mobilization</w:t>
            </w:r>
          </w:p>
          <w:p w14:paraId="5F1D6A04" w14:textId="77777777" w:rsidR="00BC6E09" w:rsidRPr="00DD3EDB" w:rsidRDefault="00BC6E09" w:rsidP="000A1A52">
            <w:pPr>
              <w:pStyle w:val="Tabletext"/>
            </w:pPr>
            <w:r w:rsidRPr="00DD3EDB">
              <w:t xml:space="preserve">- Sensitization and training of producers </w:t>
            </w:r>
          </w:p>
          <w:p w14:paraId="0679003C" w14:textId="01888D51" w:rsidR="00BC6E09" w:rsidRPr="00DD3EDB" w:rsidRDefault="00BC6E09" w:rsidP="000A1A52">
            <w:pPr>
              <w:pStyle w:val="Tabletext"/>
            </w:pPr>
            <w:r w:rsidRPr="00DD3EDB">
              <w:t xml:space="preserve">- organization and structuring of </w:t>
            </w:r>
            <w:r w:rsidR="008A616C" w:rsidRPr="00DD3EDB">
              <w:t>producers</w:t>
            </w:r>
            <w:r w:rsidR="008A616C">
              <w:t xml:space="preserve"> holder</w:t>
            </w:r>
            <w:r>
              <w:t xml:space="preserve"> to be added</w:t>
            </w:r>
          </w:p>
          <w:p w14:paraId="6B0ABD09" w14:textId="77777777" w:rsidR="00BC6E09" w:rsidRPr="00DD3EDB" w:rsidRDefault="00BC6E09" w:rsidP="000A1A52">
            <w:pPr>
              <w:pStyle w:val="Tabletext"/>
            </w:pPr>
            <w:r w:rsidRPr="00DD3EDB">
              <w:t>- Approaching /connecting different actors in the chain</w:t>
            </w:r>
          </w:p>
          <w:p w14:paraId="1602E7CD" w14:textId="77777777" w:rsidR="00BC6E09" w:rsidRPr="00DD3EDB" w:rsidRDefault="00BC6E09" w:rsidP="000A1A52">
            <w:pPr>
              <w:pStyle w:val="Tabletext"/>
            </w:pPr>
            <w:r w:rsidRPr="00BD2E75">
              <w:t>-  Assist the communities technically and facilitate access and information sharing</w:t>
            </w:r>
          </w:p>
          <w:p w14:paraId="08835BBF" w14:textId="77777777" w:rsidR="00BC6E09" w:rsidRPr="00DD3EDB" w:rsidRDefault="00BC6E09" w:rsidP="000A1A52">
            <w:pPr>
              <w:pStyle w:val="Tabletext"/>
            </w:pPr>
            <w:r w:rsidRPr="00DD3EDB">
              <w:t>- Facilitate negotiations (</w:t>
            </w:r>
            <w:r>
              <w:t>PIC</w:t>
            </w:r>
            <w:r w:rsidRPr="00DD3EDB">
              <w:t xml:space="preserve">, </w:t>
            </w:r>
            <w:r>
              <w:t>MAT</w:t>
            </w:r>
            <w:r w:rsidRPr="00DD3EDB">
              <w:t>)</w:t>
            </w:r>
          </w:p>
        </w:tc>
        <w:tc>
          <w:tcPr>
            <w:tcW w:w="0" w:type="auto"/>
          </w:tcPr>
          <w:p w14:paraId="326371AC" w14:textId="77777777" w:rsidR="00BC6E09" w:rsidRPr="00DD3EDB" w:rsidRDefault="00BC6E09" w:rsidP="000A1A52">
            <w:pPr>
              <w:pStyle w:val="Tabletext"/>
            </w:pPr>
            <w:r w:rsidRPr="00DD3EDB">
              <w:t>Since 2012</w:t>
            </w:r>
          </w:p>
        </w:tc>
        <w:tc>
          <w:tcPr>
            <w:tcW w:w="0" w:type="auto"/>
          </w:tcPr>
          <w:p w14:paraId="2C0CB1AC" w14:textId="77777777" w:rsidR="00BC6E09" w:rsidRPr="00DD3EDB" w:rsidRDefault="00BC6E09" w:rsidP="000A1A52">
            <w:pPr>
              <w:pStyle w:val="Tabletext"/>
            </w:pPr>
            <w:r w:rsidRPr="00DD3EDB">
              <w:t>High</w:t>
            </w:r>
          </w:p>
        </w:tc>
      </w:tr>
      <w:tr w:rsidR="00BC6E09" w:rsidRPr="004F724B" w14:paraId="48FBEDCE" w14:textId="77777777" w:rsidTr="00D82ACF">
        <w:tc>
          <w:tcPr>
            <w:tcW w:w="0" w:type="auto"/>
          </w:tcPr>
          <w:p w14:paraId="4CBDDFBB" w14:textId="77777777" w:rsidR="00BC6E09" w:rsidRPr="004D5388" w:rsidRDefault="00BC6E09" w:rsidP="000A1A52">
            <w:pPr>
              <w:pStyle w:val="Tabletext"/>
              <w:rPr>
                <w:lang w:val="fr-FR"/>
              </w:rPr>
            </w:pPr>
            <w:r w:rsidRPr="004D5388">
              <w:rPr>
                <w:lang w:val="fr-FR"/>
              </w:rPr>
              <w:t>Centre pour l’Environnement et le Développement</w:t>
            </w:r>
          </w:p>
          <w:p w14:paraId="2B3CF14F" w14:textId="77777777" w:rsidR="00BC6E09" w:rsidRPr="004F724B" w:rsidRDefault="00BC6E09" w:rsidP="000A1A52">
            <w:pPr>
              <w:pStyle w:val="Tabletext"/>
            </w:pPr>
            <w:r>
              <w:t>(CED)</w:t>
            </w:r>
          </w:p>
        </w:tc>
        <w:tc>
          <w:tcPr>
            <w:tcW w:w="3217" w:type="dxa"/>
          </w:tcPr>
          <w:p w14:paraId="5C023E83" w14:textId="77777777" w:rsidR="00BC6E09" w:rsidRDefault="00BC6E09" w:rsidP="000A1A52">
            <w:pPr>
              <w:pStyle w:val="Tabletext"/>
              <w:numPr>
                <w:ilvl w:val="0"/>
                <w:numId w:val="72"/>
              </w:numPr>
            </w:pPr>
            <w:r>
              <w:t>P</w:t>
            </w:r>
            <w:r w:rsidRPr="00D82ACF">
              <w:t>rovides support to local NGOs and associations of the forest zone in Cameroon and in other countries of the Congo Basin (CAR,</w:t>
            </w:r>
            <w:r>
              <w:t xml:space="preserve"> Gabon, Republic of Congo, DRC)</w:t>
            </w:r>
          </w:p>
          <w:p w14:paraId="5D25071F" w14:textId="77777777" w:rsidR="00BC6E09" w:rsidRDefault="00BC6E09" w:rsidP="000A1A52">
            <w:pPr>
              <w:pStyle w:val="Tabletext"/>
              <w:numPr>
                <w:ilvl w:val="0"/>
                <w:numId w:val="72"/>
              </w:numPr>
            </w:pPr>
            <w:r>
              <w:t xml:space="preserve">Capacity building </w:t>
            </w:r>
            <w:r w:rsidRPr="00D82ACF">
              <w:t xml:space="preserve">to monitoring </w:t>
            </w:r>
            <w:r>
              <w:t>of forest exploitation illegal</w:t>
            </w:r>
          </w:p>
          <w:p w14:paraId="708F20CD" w14:textId="77777777" w:rsidR="00BC6E09" w:rsidRDefault="00BC6E09" w:rsidP="000A1A52">
            <w:pPr>
              <w:pStyle w:val="Tabletext"/>
              <w:numPr>
                <w:ilvl w:val="0"/>
                <w:numId w:val="72"/>
              </w:numPr>
            </w:pPr>
            <w:r>
              <w:t>S</w:t>
            </w:r>
            <w:r w:rsidRPr="00D82ACF">
              <w:t>upport to indigenous communities, questions of law (forestry, mining, indigenous communi</w:t>
            </w:r>
            <w:r>
              <w:t>ties, the environment, ...)</w:t>
            </w:r>
          </w:p>
          <w:p w14:paraId="3DEA51EF" w14:textId="77777777" w:rsidR="00BC6E09" w:rsidRPr="004F724B" w:rsidRDefault="00BC6E09" w:rsidP="000A1A52">
            <w:pPr>
              <w:pStyle w:val="Tabletext"/>
              <w:numPr>
                <w:ilvl w:val="0"/>
                <w:numId w:val="72"/>
              </w:numPr>
            </w:pPr>
            <w:r>
              <w:t>M</w:t>
            </w:r>
            <w:r w:rsidRPr="00D82ACF">
              <w:t>onitoring of infrastructure projects and resource extraction, participatory mapping, etc</w:t>
            </w:r>
          </w:p>
        </w:tc>
        <w:tc>
          <w:tcPr>
            <w:tcW w:w="2692" w:type="dxa"/>
          </w:tcPr>
          <w:p w14:paraId="6156023B" w14:textId="77777777" w:rsidR="00BC6E09" w:rsidRDefault="00BC6E09" w:rsidP="000A1A52">
            <w:pPr>
              <w:pStyle w:val="Tabletext"/>
            </w:pPr>
            <w:r>
              <w:t>- Community mobilization</w:t>
            </w:r>
          </w:p>
          <w:p w14:paraId="3BA08B6B" w14:textId="77777777" w:rsidR="00BC6E09" w:rsidRDefault="00BC6E09" w:rsidP="000A1A52">
            <w:pPr>
              <w:pStyle w:val="Tabletext"/>
            </w:pPr>
            <w:r>
              <w:t xml:space="preserve">- Sensitization and training of producers </w:t>
            </w:r>
          </w:p>
          <w:p w14:paraId="191156A0" w14:textId="77777777" w:rsidR="00BC6E09" w:rsidRDefault="00BC6E09" w:rsidP="000A1A52">
            <w:pPr>
              <w:pStyle w:val="Tabletext"/>
            </w:pPr>
            <w:r>
              <w:t xml:space="preserve">- organization and structuring of local capacity </w:t>
            </w:r>
          </w:p>
          <w:p w14:paraId="4934E7EE" w14:textId="77777777" w:rsidR="00BC6E09" w:rsidRDefault="00BC6E09" w:rsidP="000A1A52">
            <w:pPr>
              <w:pStyle w:val="Tabletext"/>
            </w:pPr>
            <w:r>
              <w:t>- Connecting different actors in the chain to knowledge related to ABS</w:t>
            </w:r>
          </w:p>
          <w:p w14:paraId="0DB26AF5" w14:textId="77777777" w:rsidR="00BC6E09" w:rsidRDefault="00BC6E09" w:rsidP="000A1A52">
            <w:pPr>
              <w:pStyle w:val="Tabletext"/>
            </w:pPr>
            <w:r>
              <w:t>-  Assist the communities technically and facilitate access and information sharing forest resource management</w:t>
            </w:r>
          </w:p>
          <w:p w14:paraId="10BDF626" w14:textId="77777777" w:rsidR="00BC6E09" w:rsidRPr="004F724B" w:rsidRDefault="00BC6E09" w:rsidP="000A1A52">
            <w:pPr>
              <w:pStyle w:val="Tabletext"/>
            </w:pPr>
          </w:p>
        </w:tc>
        <w:tc>
          <w:tcPr>
            <w:tcW w:w="0" w:type="auto"/>
          </w:tcPr>
          <w:p w14:paraId="6298CBAC" w14:textId="77777777" w:rsidR="00BC6E09" w:rsidRPr="004F724B" w:rsidRDefault="00BC6E09" w:rsidP="000A1A52">
            <w:pPr>
              <w:pStyle w:val="Tabletext"/>
            </w:pPr>
            <w:r>
              <w:t>Since 2000</w:t>
            </w:r>
          </w:p>
        </w:tc>
        <w:tc>
          <w:tcPr>
            <w:tcW w:w="0" w:type="auto"/>
          </w:tcPr>
          <w:p w14:paraId="1ACA6459" w14:textId="77777777" w:rsidR="00BC6E09" w:rsidRPr="004F724B" w:rsidRDefault="00BC6E09" w:rsidP="000A1A52">
            <w:pPr>
              <w:pStyle w:val="Tabletext"/>
            </w:pPr>
            <w:r>
              <w:t>High</w:t>
            </w:r>
          </w:p>
        </w:tc>
      </w:tr>
      <w:tr w:rsidR="00BC6E09" w:rsidRPr="00DD3EDB" w14:paraId="035940C7" w14:textId="77777777" w:rsidTr="00D82ACF">
        <w:tc>
          <w:tcPr>
            <w:tcW w:w="0" w:type="auto"/>
          </w:tcPr>
          <w:p w14:paraId="03DEE430" w14:textId="77777777" w:rsidR="00BC6E09" w:rsidRPr="00DD3EDB" w:rsidRDefault="00BC6E09" w:rsidP="000A1A52">
            <w:pPr>
              <w:pStyle w:val="Tabletext"/>
            </w:pPr>
            <w:r w:rsidRPr="00DD3EDB">
              <w:t xml:space="preserve">Local </w:t>
            </w:r>
            <w:r w:rsidRPr="00D82ACF">
              <w:rPr>
                <w:i/>
              </w:rPr>
              <w:t>Echinops giganteus</w:t>
            </w:r>
            <w:r w:rsidRPr="00DD3EDB">
              <w:t xml:space="preserve"> producers’ cooperatives  </w:t>
            </w:r>
          </w:p>
        </w:tc>
        <w:tc>
          <w:tcPr>
            <w:tcW w:w="3217" w:type="dxa"/>
          </w:tcPr>
          <w:p w14:paraId="18E4AB94" w14:textId="77777777" w:rsidR="00BC6E09" w:rsidRPr="00DD3EDB" w:rsidRDefault="00BC6E09" w:rsidP="000A1A52">
            <w:pPr>
              <w:pStyle w:val="Tabletext"/>
            </w:pPr>
            <w:r w:rsidRPr="00DD3EDB">
              <w:t>- Regroup producers</w:t>
            </w:r>
          </w:p>
          <w:p w14:paraId="179711B4" w14:textId="77777777" w:rsidR="00BC6E09" w:rsidRPr="00DD3EDB" w:rsidRDefault="00BC6E09" w:rsidP="000A1A52">
            <w:pPr>
              <w:pStyle w:val="Tabletext"/>
            </w:pPr>
            <w:r w:rsidRPr="00DD3EDB">
              <w:t>-  Represent local producers</w:t>
            </w:r>
          </w:p>
          <w:p w14:paraId="198EDE11" w14:textId="77777777" w:rsidR="00BC6E09" w:rsidRPr="00DD3EDB" w:rsidRDefault="00BC6E09" w:rsidP="000A1A52">
            <w:pPr>
              <w:pStyle w:val="Tabletext"/>
            </w:pPr>
            <w:r w:rsidRPr="00DD3EDB">
              <w:t>- Develop capacities of local producers</w:t>
            </w:r>
          </w:p>
          <w:p w14:paraId="18E9E415" w14:textId="77777777" w:rsidR="00BC6E09" w:rsidRPr="00DD3EDB" w:rsidRDefault="00BC6E09" w:rsidP="000A1A52">
            <w:pPr>
              <w:pStyle w:val="Tabletext"/>
            </w:pPr>
            <w:r w:rsidRPr="00DD3EDB">
              <w:t xml:space="preserve">- Develop certain segments of the </w:t>
            </w:r>
            <w:r w:rsidRPr="00D82ACF">
              <w:rPr>
                <w:i/>
              </w:rPr>
              <w:t>Echinops giganteus</w:t>
            </w:r>
            <w:r w:rsidRPr="00DD3EDB">
              <w:t xml:space="preserve"> </w:t>
            </w:r>
            <w:r>
              <w:t>value chain</w:t>
            </w:r>
          </w:p>
        </w:tc>
        <w:tc>
          <w:tcPr>
            <w:tcW w:w="2692" w:type="dxa"/>
          </w:tcPr>
          <w:p w14:paraId="5FDFAC0E" w14:textId="77777777" w:rsidR="00BC6E09" w:rsidRPr="00DD3EDB" w:rsidRDefault="00BC6E09" w:rsidP="000A1A52">
            <w:pPr>
              <w:pStyle w:val="Tabletext"/>
            </w:pPr>
            <w:r>
              <w:t xml:space="preserve">- Regroup </w:t>
            </w:r>
            <w:r w:rsidRPr="00DD3EDB">
              <w:t>and represent producers</w:t>
            </w:r>
          </w:p>
          <w:p w14:paraId="22D8784B" w14:textId="77777777" w:rsidR="00BC6E09" w:rsidRPr="00DD3EDB" w:rsidRDefault="00BC6E09" w:rsidP="000A1A52">
            <w:pPr>
              <w:pStyle w:val="Tabletext"/>
            </w:pPr>
            <w:r w:rsidRPr="00DD3EDB">
              <w:t>- Managing local producers and developing their capacities</w:t>
            </w:r>
          </w:p>
          <w:p w14:paraId="658B9B9A" w14:textId="77777777" w:rsidR="00BC6E09" w:rsidRPr="00DD3EDB" w:rsidRDefault="00BC6E09" w:rsidP="000A1A52">
            <w:pPr>
              <w:pStyle w:val="Tabletext"/>
            </w:pPr>
            <w:r w:rsidRPr="00DD3EDB">
              <w:t xml:space="preserve">- Develop segments of the </w:t>
            </w:r>
            <w:r w:rsidRPr="00D82ACF">
              <w:rPr>
                <w:i/>
              </w:rPr>
              <w:t>Echinops giganteus</w:t>
            </w:r>
            <w:r w:rsidRPr="00DD3EDB">
              <w:t xml:space="preserve"> </w:t>
            </w:r>
            <w:r>
              <w:t>value chain</w:t>
            </w:r>
          </w:p>
        </w:tc>
        <w:tc>
          <w:tcPr>
            <w:tcW w:w="0" w:type="auto"/>
          </w:tcPr>
          <w:p w14:paraId="37DD524A" w14:textId="77777777" w:rsidR="00BC6E09" w:rsidRPr="00DD3EDB" w:rsidRDefault="00BC6E09" w:rsidP="000A1A52">
            <w:pPr>
              <w:pStyle w:val="Tabletext"/>
            </w:pPr>
            <w:r w:rsidRPr="00DD3EDB">
              <w:t>Since 2013</w:t>
            </w:r>
          </w:p>
        </w:tc>
        <w:tc>
          <w:tcPr>
            <w:tcW w:w="0" w:type="auto"/>
          </w:tcPr>
          <w:p w14:paraId="40AAB793" w14:textId="77777777" w:rsidR="00BC6E09" w:rsidRPr="00DD3EDB" w:rsidRDefault="00BC6E09" w:rsidP="000A1A52">
            <w:pPr>
              <w:pStyle w:val="Tabletext"/>
            </w:pPr>
            <w:r>
              <w:t>High</w:t>
            </w:r>
          </w:p>
        </w:tc>
      </w:tr>
      <w:tr w:rsidR="00BC6E09" w:rsidRPr="00DD3EDB" w14:paraId="0E6B5E63" w14:textId="77777777" w:rsidTr="00D82ACF">
        <w:tc>
          <w:tcPr>
            <w:tcW w:w="10208" w:type="dxa"/>
            <w:gridSpan w:val="5"/>
            <w:shd w:val="clear" w:color="auto" w:fill="D9E2F3"/>
          </w:tcPr>
          <w:p w14:paraId="1216B92F" w14:textId="77777777" w:rsidR="00BC6E09" w:rsidRPr="00DD3EDB" w:rsidRDefault="00BC6E09" w:rsidP="000A1A52">
            <w:pPr>
              <w:pStyle w:val="Tabletext"/>
            </w:pPr>
            <w:r>
              <w:t>Civil society (</w:t>
            </w:r>
            <w:r w:rsidRPr="00DD3EDB">
              <w:t xml:space="preserve">International </w:t>
            </w:r>
            <w:r>
              <w:t>NGOs)</w:t>
            </w:r>
          </w:p>
        </w:tc>
      </w:tr>
      <w:tr w:rsidR="00BC6E09" w:rsidRPr="00DD3EDB" w14:paraId="2C0294D5" w14:textId="77777777" w:rsidTr="00D82ACF">
        <w:tc>
          <w:tcPr>
            <w:tcW w:w="0" w:type="auto"/>
          </w:tcPr>
          <w:p w14:paraId="4810B18A" w14:textId="77777777" w:rsidR="00BC6E09" w:rsidRPr="00DD3EDB" w:rsidRDefault="00BC6E09" w:rsidP="000A1A52">
            <w:pPr>
              <w:pStyle w:val="Tabletext"/>
            </w:pPr>
            <w:r>
              <w:t>Man</w:t>
            </w:r>
            <w:r w:rsidRPr="00DD3EDB">
              <w:t xml:space="preserve"> and Nature</w:t>
            </w:r>
          </w:p>
        </w:tc>
        <w:tc>
          <w:tcPr>
            <w:tcW w:w="3217" w:type="dxa"/>
          </w:tcPr>
          <w:p w14:paraId="4377D01A" w14:textId="77777777" w:rsidR="00BC6E09" w:rsidRPr="007D6E3F" w:rsidRDefault="00BC6E09" w:rsidP="000A1A52">
            <w:pPr>
              <w:pStyle w:val="Tabletext"/>
            </w:pPr>
            <w:r w:rsidRPr="007D6E3F">
              <w:t xml:space="preserve">Man &amp; Nature (L’Homme et l’Environnement) </w:t>
            </w:r>
            <w:r>
              <w:t xml:space="preserve">is a </w:t>
            </w:r>
            <w:r w:rsidRPr="007D6E3F">
              <w:t xml:space="preserve">French NGO providing technical support to ERuDeF in relation to the valorization of </w:t>
            </w:r>
            <w:r w:rsidRPr="007D6E3F">
              <w:rPr>
                <w:i/>
              </w:rPr>
              <w:t>Echinops giganteus</w:t>
            </w:r>
            <w:r w:rsidRPr="007D6E3F">
              <w:t>.</w:t>
            </w:r>
          </w:p>
          <w:p w14:paraId="66774E88" w14:textId="77777777" w:rsidR="00BC6E09" w:rsidRPr="00DD3EDB" w:rsidRDefault="00BC6E09" w:rsidP="000A1A52">
            <w:pPr>
              <w:pStyle w:val="Tabletext"/>
            </w:pPr>
            <w:r>
              <w:t xml:space="preserve">- </w:t>
            </w:r>
            <w:r w:rsidRPr="00DD3EDB">
              <w:t xml:space="preserve">Facilitate collaboration with </w:t>
            </w:r>
            <w:r w:rsidRPr="00B36AD9">
              <w:t>V. Mane Fils S. A.</w:t>
            </w:r>
            <w:r w:rsidRPr="00DD3EDB">
              <w:t xml:space="preserve">, </w:t>
            </w:r>
            <w:r>
              <w:t>ERuDeF</w:t>
            </w:r>
            <w:r w:rsidRPr="00DD3EDB">
              <w:t>, le MINEPDED  and the Magha Bamu</w:t>
            </w:r>
            <w:r>
              <w:t>m</w:t>
            </w:r>
            <w:r w:rsidRPr="00DD3EDB">
              <w:t>bu Community</w:t>
            </w:r>
          </w:p>
        </w:tc>
        <w:tc>
          <w:tcPr>
            <w:tcW w:w="2692" w:type="dxa"/>
          </w:tcPr>
          <w:p w14:paraId="0A0CB67D" w14:textId="77777777" w:rsidR="00BC6E09" w:rsidRPr="00DD3EDB" w:rsidRDefault="00BC6E09" w:rsidP="000A1A52">
            <w:pPr>
              <w:pStyle w:val="Tabletext"/>
            </w:pPr>
            <w:r w:rsidRPr="00DD3EDB">
              <w:t xml:space="preserve">Facilitation the  collaboration and capacities of different practices implicated in the process </w:t>
            </w:r>
          </w:p>
        </w:tc>
        <w:tc>
          <w:tcPr>
            <w:tcW w:w="0" w:type="auto"/>
          </w:tcPr>
          <w:p w14:paraId="24C18F49" w14:textId="77777777" w:rsidR="00BC6E09" w:rsidRPr="00DD3EDB" w:rsidRDefault="00BC6E09" w:rsidP="000A1A52">
            <w:pPr>
              <w:pStyle w:val="Tabletext"/>
            </w:pPr>
            <w:r w:rsidRPr="00DD3EDB">
              <w:t xml:space="preserve">Since the making of contact with </w:t>
            </w:r>
            <w:r w:rsidRPr="00B36AD9">
              <w:t>V. Mane Fils S. A.</w:t>
            </w:r>
          </w:p>
        </w:tc>
        <w:tc>
          <w:tcPr>
            <w:tcW w:w="0" w:type="auto"/>
          </w:tcPr>
          <w:p w14:paraId="30A2AE00" w14:textId="77777777" w:rsidR="00BC6E09" w:rsidRPr="00DD3EDB" w:rsidRDefault="00BC6E09" w:rsidP="000A1A52">
            <w:pPr>
              <w:pStyle w:val="Tabletext"/>
            </w:pPr>
            <w:r>
              <w:t>High</w:t>
            </w:r>
          </w:p>
        </w:tc>
      </w:tr>
      <w:tr w:rsidR="00BC6E09" w:rsidRPr="007D6E3F" w14:paraId="463FF1B6" w14:textId="77777777" w:rsidTr="00D82ACF">
        <w:tc>
          <w:tcPr>
            <w:tcW w:w="0" w:type="auto"/>
          </w:tcPr>
          <w:p w14:paraId="7A14743C" w14:textId="77777777" w:rsidR="00BC6E09" w:rsidRPr="007D6E3F" w:rsidRDefault="00BC6E09" w:rsidP="000A1A52">
            <w:pPr>
              <w:pStyle w:val="Tabletext"/>
            </w:pPr>
            <w:r w:rsidRPr="007D6E3F">
              <w:t>The Responsible Ecosystems Sourcing Platform (RESP)</w:t>
            </w:r>
          </w:p>
        </w:tc>
        <w:tc>
          <w:tcPr>
            <w:tcW w:w="3217" w:type="dxa"/>
          </w:tcPr>
          <w:p w14:paraId="7DBC1F39" w14:textId="77777777" w:rsidR="00BC6E09" w:rsidRPr="007D6E3F" w:rsidRDefault="00BC6E09" w:rsidP="000A1A52">
            <w:pPr>
              <w:pStyle w:val="Tabletext"/>
            </w:pPr>
            <w:r>
              <w:t xml:space="preserve">This </w:t>
            </w:r>
            <w:r w:rsidRPr="007D6E3F">
              <w:t xml:space="preserve">is a Swiss member-based multi-stakeholder platform composed of companies from the cosmetics, fashion, and jewelry industries, governments and inter-governmental agencies, research institutions and civil society organizations. RESP is supporting the development of a sustainable ABS supply chain surrounding </w:t>
            </w:r>
            <w:r w:rsidRPr="007D6E3F">
              <w:rPr>
                <w:i/>
              </w:rPr>
              <w:t>Echinops giganteus</w:t>
            </w:r>
            <w:r>
              <w:t>.</w:t>
            </w:r>
          </w:p>
        </w:tc>
        <w:tc>
          <w:tcPr>
            <w:tcW w:w="2692" w:type="dxa"/>
          </w:tcPr>
          <w:p w14:paraId="3506D09C" w14:textId="77777777" w:rsidR="00BC6E09" w:rsidRPr="007D6E3F" w:rsidRDefault="00BC6E09" w:rsidP="000A1A52">
            <w:pPr>
              <w:pStyle w:val="Tabletext"/>
            </w:pPr>
            <w:r w:rsidRPr="007D6E3F">
              <w:t>RESP will help to build the capacity of government and ILCs stakeholders in better understanding the R&amp;D processes as an essential part of a more effective ABS system.</w:t>
            </w:r>
          </w:p>
        </w:tc>
        <w:tc>
          <w:tcPr>
            <w:tcW w:w="0" w:type="auto"/>
          </w:tcPr>
          <w:p w14:paraId="617DB0BC" w14:textId="77777777" w:rsidR="00BC6E09" w:rsidRPr="007D6E3F" w:rsidRDefault="00BC6E09" w:rsidP="000A1A52">
            <w:pPr>
              <w:pStyle w:val="Tabletext"/>
            </w:pPr>
          </w:p>
        </w:tc>
        <w:tc>
          <w:tcPr>
            <w:tcW w:w="0" w:type="auto"/>
          </w:tcPr>
          <w:p w14:paraId="2DF201C0" w14:textId="77777777" w:rsidR="00BC6E09" w:rsidRPr="007D6E3F" w:rsidRDefault="00BC6E09" w:rsidP="000A1A52">
            <w:pPr>
              <w:pStyle w:val="Tabletext"/>
            </w:pPr>
          </w:p>
        </w:tc>
      </w:tr>
      <w:tr w:rsidR="00BC6E09" w:rsidRPr="00DD3EDB" w14:paraId="5E7BC298" w14:textId="77777777" w:rsidTr="00D82ACF">
        <w:tc>
          <w:tcPr>
            <w:tcW w:w="0" w:type="auto"/>
          </w:tcPr>
          <w:p w14:paraId="1E28BC78" w14:textId="77777777" w:rsidR="00BC6E09" w:rsidRDefault="00BC6E09" w:rsidP="000A1A52">
            <w:pPr>
              <w:pStyle w:val="Tabletext"/>
            </w:pPr>
            <w:r>
              <w:t>Natural Justice</w:t>
            </w:r>
          </w:p>
        </w:tc>
        <w:tc>
          <w:tcPr>
            <w:tcW w:w="3217" w:type="dxa"/>
          </w:tcPr>
          <w:p w14:paraId="1BD309E8" w14:textId="77777777" w:rsidR="00BC6E09" w:rsidRPr="007D6E3F" w:rsidRDefault="00BC6E09" w:rsidP="000A1A52">
            <w:pPr>
              <w:pStyle w:val="Tabletext"/>
            </w:pPr>
            <w:r w:rsidRPr="007D6E3F">
              <w:t>Natural Justice is an international NGO headquarter</w:t>
            </w:r>
            <w:r>
              <w:t>ed</w:t>
            </w:r>
            <w:r w:rsidRPr="007D6E3F">
              <w:t xml:space="preserve"> in Cape Town, South Africa. Over the last 5 years</w:t>
            </w:r>
            <w:r>
              <w:t>,</w:t>
            </w:r>
            <w:r w:rsidRPr="007D6E3F">
              <w:t xml:space="preserve"> Natural Justice has worked on the forefront of using community protocols in the context of ABS. Jointly with the ABS C</w:t>
            </w:r>
            <w:r>
              <w:t xml:space="preserve">apacity Development Initiative, </w:t>
            </w:r>
            <w:r w:rsidRPr="007D6E3F">
              <w:t xml:space="preserve">Natural Justice has contributed to numerous ABS training to African stakeholders ranging from government official to local communities and have actively supported communities in the negotiation of ABS agreements. </w:t>
            </w:r>
          </w:p>
        </w:tc>
        <w:tc>
          <w:tcPr>
            <w:tcW w:w="2692" w:type="dxa"/>
          </w:tcPr>
          <w:p w14:paraId="0A2FD99C" w14:textId="77777777" w:rsidR="00BC6E09" w:rsidRDefault="00BC6E09" w:rsidP="000A1A52">
            <w:pPr>
              <w:pStyle w:val="Tabletext"/>
            </w:pPr>
            <w:r>
              <w:t>-</w:t>
            </w:r>
            <w:r w:rsidRPr="007D6E3F">
              <w:t xml:space="preserve"> supporting the facilitation of community protocol development and stakeholder dialogues processes</w:t>
            </w:r>
          </w:p>
          <w:p w14:paraId="68BBDE5B" w14:textId="77777777" w:rsidR="00BC6E09" w:rsidRDefault="00BC6E09" w:rsidP="000A1A52">
            <w:pPr>
              <w:pStyle w:val="Tabletext"/>
            </w:pPr>
            <w:r>
              <w:t xml:space="preserve">- </w:t>
            </w:r>
            <w:r w:rsidRPr="007D6E3F">
              <w:t>providing training on community rights in relation to ABS</w:t>
            </w:r>
          </w:p>
          <w:p w14:paraId="0A4E3B1A" w14:textId="77777777" w:rsidR="00BC6E09" w:rsidRDefault="00BC6E09" w:rsidP="000A1A52">
            <w:pPr>
              <w:pStyle w:val="Tabletext"/>
            </w:pPr>
            <w:r>
              <w:t xml:space="preserve">- </w:t>
            </w:r>
            <w:r w:rsidRPr="007D6E3F">
              <w:t>coordinating the design of practical awareness building and communication tools; and</w:t>
            </w:r>
          </w:p>
          <w:p w14:paraId="6EDAB4EB" w14:textId="77777777" w:rsidR="00BC6E09" w:rsidRDefault="00BC6E09" w:rsidP="000A1A52">
            <w:pPr>
              <w:pStyle w:val="Tabletext"/>
            </w:pPr>
            <w:r>
              <w:t>-</w:t>
            </w:r>
            <w:r w:rsidRPr="007D6E3F">
              <w:t xml:space="preserve"> providing its technical expertise to national regulatory processes, as app</w:t>
            </w:r>
          </w:p>
          <w:p w14:paraId="763E1974" w14:textId="575B840B" w:rsidR="00BC6E09" w:rsidRPr="00DD3EDB" w:rsidRDefault="00BC6E09" w:rsidP="000A1A52">
            <w:pPr>
              <w:pStyle w:val="Tabletext"/>
            </w:pPr>
            <w:r w:rsidRPr="007D6E3F">
              <w:t>ropriate.</w:t>
            </w:r>
          </w:p>
        </w:tc>
        <w:tc>
          <w:tcPr>
            <w:tcW w:w="0" w:type="auto"/>
          </w:tcPr>
          <w:p w14:paraId="47635C25" w14:textId="77777777" w:rsidR="00BC6E09" w:rsidRPr="00DD3EDB" w:rsidRDefault="00BC6E09" w:rsidP="000A1A52">
            <w:pPr>
              <w:pStyle w:val="Tabletext"/>
            </w:pPr>
          </w:p>
        </w:tc>
        <w:tc>
          <w:tcPr>
            <w:tcW w:w="0" w:type="auto"/>
          </w:tcPr>
          <w:p w14:paraId="49D2CB96" w14:textId="77777777" w:rsidR="00BC6E09" w:rsidRDefault="00BC6E09" w:rsidP="000A1A52">
            <w:pPr>
              <w:pStyle w:val="Tabletext"/>
            </w:pPr>
          </w:p>
        </w:tc>
      </w:tr>
    </w:tbl>
    <w:p w14:paraId="4CE5326F" w14:textId="77777777" w:rsidR="00EE713C" w:rsidRDefault="00EE713C" w:rsidP="00CA29D2">
      <w:pPr>
        <w:pStyle w:val="Heading2"/>
        <w:rPr>
          <w:lang w:val="en-US"/>
        </w:rPr>
      </w:pPr>
      <w:bookmarkStart w:id="23" w:name="_Toc446416301"/>
      <w:r w:rsidRPr="00B36AD9">
        <w:rPr>
          <w:lang w:val="en-US"/>
        </w:rPr>
        <w:t>Socioeconomic benefits (including gender dimension)</w:t>
      </w:r>
      <w:bookmarkEnd w:id="23"/>
    </w:p>
    <w:p w14:paraId="0FCCB7C6" w14:textId="77777777" w:rsidR="00DB4745" w:rsidRPr="00191F55" w:rsidRDefault="00DB4745" w:rsidP="00801E88">
      <w:pPr>
        <w:pStyle w:val="Paranumbered"/>
        <w:rPr>
          <w:i/>
        </w:rPr>
      </w:pPr>
      <w:r w:rsidRPr="00191F55">
        <w:rPr>
          <w:i/>
        </w:rPr>
        <w:t>Echinops g.</w:t>
      </w:r>
    </w:p>
    <w:p w14:paraId="3BB2EC8A" w14:textId="77777777" w:rsidR="00D16E6F" w:rsidRDefault="00936E32" w:rsidP="00801E88">
      <w:pPr>
        <w:pStyle w:val="Paranumbered"/>
      </w:pPr>
      <w:r>
        <w:t>An environmental and social assessment</w:t>
      </w:r>
      <w:r w:rsidR="004F25B0">
        <w:t xml:space="preserve"> survey</w:t>
      </w:r>
      <w:r>
        <w:t xml:space="preserve"> </w:t>
      </w:r>
      <w:r w:rsidR="005E1781">
        <w:t xml:space="preserve">has been </w:t>
      </w:r>
      <w:r>
        <w:t xml:space="preserve">undertaken by ERuDeF </w:t>
      </w:r>
      <w:r w:rsidR="005E1781">
        <w:t>and Man &amp; Nature (</w:t>
      </w:r>
      <w:r w:rsidR="005E1781" w:rsidRPr="004F25B0">
        <w:t>Echinops Project Environmental and Social Assessment Magha-</w:t>
      </w:r>
      <w:r w:rsidR="005E1781">
        <w:t>Bamumbu Area, Lebialem Division,</w:t>
      </w:r>
      <w:r w:rsidR="005E1781" w:rsidRPr="004F25B0">
        <w:t xml:space="preserve"> South West Region</w:t>
      </w:r>
      <w:r w:rsidR="005E1781">
        <w:t xml:space="preserve">. </w:t>
      </w:r>
      <w:r w:rsidR="005E1781" w:rsidRPr="004F25B0">
        <w:t xml:space="preserve">Prepared by </w:t>
      </w:r>
      <w:r w:rsidR="005E1781">
        <w:t xml:space="preserve">Efuetlancha T. Atem Barry. </w:t>
      </w:r>
      <w:r w:rsidR="005E1781" w:rsidRPr="004F25B0">
        <w:t>September 2014</w:t>
      </w:r>
      <w:r w:rsidR="005E1781">
        <w:t>)</w:t>
      </w:r>
      <w:r w:rsidR="005E1781" w:rsidRPr="004F25B0">
        <w:t>.</w:t>
      </w:r>
      <w:r w:rsidR="005E1781">
        <w:t xml:space="preserve"> This survey </w:t>
      </w:r>
      <w:r>
        <w:t>has provided the following information on population structure, occupations</w:t>
      </w:r>
      <w:r w:rsidR="004F25B0">
        <w:t>, and income.</w:t>
      </w:r>
    </w:p>
    <w:p w14:paraId="5A293A28" w14:textId="77777777" w:rsidR="00936E32" w:rsidRPr="00936E32" w:rsidRDefault="00936E32" w:rsidP="00801E88">
      <w:pPr>
        <w:pStyle w:val="Paranumbered"/>
      </w:pPr>
      <w:r w:rsidRPr="00936E32">
        <w:t xml:space="preserve">Population structure: </w:t>
      </w:r>
      <w:r w:rsidRPr="0071359A">
        <w:t xml:space="preserve">The </w:t>
      </w:r>
      <w:r w:rsidR="00733D01" w:rsidRPr="0071359A">
        <w:t>Magha villa</w:t>
      </w:r>
      <w:r w:rsidRPr="0071359A">
        <w:t>ge is made of men, women, youth</w:t>
      </w:r>
      <w:r w:rsidR="00733D01" w:rsidRPr="0071359A">
        <w:t xml:space="preserve"> and children </w:t>
      </w:r>
      <w:r w:rsidRPr="0071359A">
        <w:t xml:space="preserve">in </w:t>
      </w:r>
      <w:r w:rsidR="00733D01" w:rsidRPr="0071359A">
        <w:t xml:space="preserve">varying proportions. Through observations, </w:t>
      </w:r>
      <w:r w:rsidR="008633B8">
        <w:t xml:space="preserve">women make up the highest share </w:t>
      </w:r>
      <w:r w:rsidR="00733D01" w:rsidRPr="0071359A">
        <w:t>of the population (approximately 32%), men (approx</w:t>
      </w:r>
      <w:r w:rsidRPr="0071359A">
        <w:t>imately 20%), youth</w:t>
      </w:r>
      <w:r w:rsidR="00733D01" w:rsidRPr="0071359A">
        <w:t xml:space="preserve"> (approx</w:t>
      </w:r>
      <w:r w:rsidRPr="0071359A">
        <w:t>imately</w:t>
      </w:r>
      <w:r w:rsidR="00733D01" w:rsidRPr="0071359A">
        <w:t xml:space="preserve"> 28%) and children (</w:t>
      </w:r>
      <w:r w:rsidRPr="0071359A">
        <w:t>approximately 20%). Youth</w:t>
      </w:r>
      <w:r w:rsidR="00733D01" w:rsidRPr="0071359A">
        <w:t xml:space="preserve"> </w:t>
      </w:r>
      <w:r w:rsidRPr="0071359A">
        <w:t xml:space="preserve">mostly constitute </w:t>
      </w:r>
      <w:r w:rsidR="00733D01" w:rsidRPr="0071359A">
        <w:t xml:space="preserve">students attending the Government High </w:t>
      </w:r>
      <w:r w:rsidRPr="0071359A">
        <w:t>S</w:t>
      </w:r>
      <w:r w:rsidR="00733D01" w:rsidRPr="0071359A">
        <w:t>chool.</w:t>
      </w:r>
      <w:r w:rsidRPr="0071359A">
        <w:t xml:space="preserve"> The majority of households in Magha is characterized by their large size ranging from 0-35. Large family size is preferred in the area as a family labor source, </w:t>
      </w:r>
      <w:r w:rsidR="00905029">
        <w:t>reducing</w:t>
      </w:r>
      <w:r w:rsidRPr="0071359A">
        <w:t xml:space="preserve"> the need for hiring labor to carry out farm activities.</w:t>
      </w:r>
    </w:p>
    <w:p w14:paraId="7AA8EA11" w14:textId="77777777" w:rsidR="00905029" w:rsidRDefault="00936E32" w:rsidP="00801E88">
      <w:pPr>
        <w:pStyle w:val="Paranumbered"/>
      </w:pPr>
      <w:r w:rsidRPr="00905029">
        <w:t>Occupation</w:t>
      </w:r>
      <w:r w:rsidR="0071359A">
        <w:t>:</w:t>
      </w:r>
      <w:r w:rsidRPr="0071359A">
        <w:t xml:space="preserve"> Being a rural community, 88.24 % (n=60) of respondents constituted farmers</w:t>
      </w:r>
      <w:r w:rsidR="0071359A">
        <w:t xml:space="preserve">, mainly cultivating </w:t>
      </w:r>
      <w:r w:rsidRPr="0071359A">
        <w:t>Irish potatoes, cabbage, onions, maize</w:t>
      </w:r>
      <w:r w:rsidR="0071359A">
        <w:t>, etc</w:t>
      </w:r>
      <w:r w:rsidRPr="0071359A">
        <w:t xml:space="preserve">. 5.88% (n=4) of respondents were teachers, who confirmed they </w:t>
      </w:r>
      <w:r w:rsidR="0071359A">
        <w:t xml:space="preserve">have </w:t>
      </w:r>
      <w:r w:rsidRPr="0071359A">
        <w:t xml:space="preserve">farming as </w:t>
      </w:r>
      <w:r w:rsidR="0071359A">
        <w:t>a part-</w:t>
      </w:r>
      <w:r w:rsidRPr="0071359A">
        <w:t xml:space="preserve">time occupation. </w:t>
      </w:r>
      <w:r w:rsidR="0071359A">
        <w:t>C</w:t>
      </w:r>
      <w:r w:rsidRPr="0071359A">
        <w:t xml:space="preserve">ommunity members </w:t>
      </w:r>
      <w:r w:rsidR="0071359A">
        <w:t xml:space="preserve">tend to carry </w:t>
      </w:r>
      <w:r w:rsidRPr="0071359A">
        <w:t>out two activities</w:t>
      </w:r>
      <w:r w:rsidR="0071359A">
        <w:t xml:space="preserve"> at the same time such as </w:t>
      </w:r>
      <w:r w:rsidRPr="0071359A">
        <w:t xml:space="preserve">4.41% (n=3) of respondents who were farmers at the same time </w:t>
      </w:r>
      <w:r w:rsidR="0071359A">
        <w:t xml:space="preserve">as being </w:t>
      </w:r>
      <w:r w:rsidRPr="0071359A">
        <w:t>okada riders or teachers.</w:t>
      </w:r>
      <w:r w:rsidR="00905029">
        <w:t xml:space="preserve"> </w:t>
      </w:r>
      <w:r w:rsidR="00905029" w:rsidRPr="00905029">
        <w:t>Limited livestock rearing is also practiced, limited by the precarious weather conditions in the hills. It mainly consists of domestic birds and animals for basic consumption and local market sales. This includes pigs, fowl, goats, sheep, cow, etc.</w:t>
      </w:r>
    </w:p>
    <w:p w14:paraId="3D2890B4" w14:textId="77777777" w:rsidR="00905029" w:rsidRPr="004F25B0" w:rsidRDefault="008D694E" w:rsidP="00801E88">
      <w:pPr>
        <w:pStyle w:val="Paranumbered"/>
      </w:pPr>
      <w:r w:rsidRPr="008D694E">
        <w:t>Income</w:t>
      </w:r>
      <w:r>
        <w:t>: The environmental and social impact survey also shed light on v</w:t>
      </w:r>
      <w:r w:rsidR="00905029">
        <w:t>illagers’ annual income</w:t>
      </w:r>
      <w:r>
        <w:t>.</w:t>
      </w:r>
      <w:r w:rsidR="00905029">
        <w:t xml:space="preserve"> 39.71% (n=27) of respondents </w:t>
      </w:r>
      <w:r w:rsidR="003412DC">
        <w:t xml:space="preserve">earn </w:t>
      </w:r>
      <w:r w:rsidR="00905029">
        <w:t xml:space="preserve">between 500,000 – 1 million FCFA yearly, 20.58% (n=14) between 1-2 million FCFA, and 7.35% (n=5) greater than 2 million FCFA. Many respondents also maintain that these figures are for situations where they consider the year to be “bad”. The high annual income is usually for individuals with large farm sizes or many land ownerships where large scale </w:t>
      </w:r>
      <w:r w:rsidR="003412DC">
        <w:t>cultivation of I</w:t>
      </w:r>
      <w:r w:rsidR="00905029">
        <w:t>rish potato, onion</w:t>
      </w:r>
      <w:r w:rsidR="003412DC">
        <w:t>, and such is taking place</w:t>
      </w:r>
      <w:r w:rsidR="00905029">
        <w:t>. Others have cattle herds that boost their income levels to beyond 2 million FCFA (</w:t>
      </w:r>
      <w:r w:rsidR="003412DC">
        <w:t>3,</w:t>
      </w:r>
      <w:r w:rsidR="00905029">
        <w:t>048</w:t>
      </w:r>
      <w:r w:rsidR="003412DC">
        <w:t>.</w:t>
      </w:r>
      <w:r w:rsidR="00905029">
        <w:t>98 €).</w:t>
      </w:r>
    </w:p>
    <w:p w14:paraId="58440D0D" w14:textId="77777777" w:rsidR="005E1781" w:rsidRPr="004F25B0" w:rsidRDefault="005E1781" w:rsidP="00801E88">
      <w:pPr>
        <w:pStyle w:val="Paranumbered"/>
      </w:pPr>
      <w:r w:rsidRPr="005E1781">
        <w:t>Key conclusions</w:t>
      </w:r>
      <w:r>
        <w:t xml:space="preserve"> from the study include: (i) villagers are increasingly getting involved in the ongoing baseline project of ERuDeF and Man &amp; Nature on </w:t>
      </w:r>
      <w:r>
        <w:rPr>
          <w:i/>
        </w:rPr>
        <w:t xml:space="preserve">Echinops </w:t>
      </w:r>
      <w:r w:rsidRPr="005E1781">
        <w:rPr>
          <w:i/>
        </w:rPr>
        <w:t>giganteus</w:t>
      </w:r>
      <w:r>
        <w:t xml:space="preserve"> </w:t>
      </w:r>
      <w:r w:rsidRPr="005E1781">
        <w:t>even</w:t>
      </w:r>
      <w:r>
        <w:t xml:space="preserve"> though individual benefits have not yet started flowing to community members; (ii) economic benefits already accruing to survey respondents could not be assessed given that no controlled </w:t>
      </w:r>
      <w:r>
        <w:rPr>
          <w:i/>
          <w:iCs/>
        </w:rPr>
        <w:t xml:space="preserve">Echinops giganteus </w:t>
      </w:r>
      <w:r>
        <w:t xml:space="preserve">harvest has been undertaken yet; (iii) for all activities that have so far been initiated in the area, it will still be some time before their impact will be felt; (iv) the market for the sales of the </w:t>
      </w:r>
      <w:r>
        <w:rPr>
          <w:i/>
          <w:iCs/>
        </w:rPr>
        <w:t xml:space="preserve">Echinops giganteus </w:t>
      </w:r>
      <w:r>
        <w:t>roots needs to be well structured in order to induce villagers to fully engage in the project.</w:t>
      </w:r>
    </w:p>
    <w:p w14:paraId="45B58663" w14:textId="2CC0F0E0" w:rsidR="004F25B0" w:rsidRDefault="005E1781" w:rsidP="00801E88">
      <w:pPr>
        <w:pStyle w:val="Paranumbered"/>
      </w:pPr>
      <w:r w:rsidRPr="005E1781">
        <w:t>Expected benefits</w:t>
      </w:r>
      <w:r>
        <w:t xml:space="preserve">: </w:t>
      </w:r>
      <w:r w:rsidR="004F25B0">
        <w:t xml:space="preserve">The project focuses on building the capacity of the </w:t>
      </w:r>
      <w:r w:rsidR="004405CB">
        <w:t xml:space="preserve">local </w:t>
      </w:r>
      <w:r w:rsidR="004F25B0">
        <w:t xml:space="preserve">community to effectively engage in the emerging value chain related to </w:t>
      </w:r>
      <w:r w:rsidR="004F25B0">
        <w:rPr>
          <w:i/>
        </w:rPr>
        <w:t>Echinops giganteus</w:t>
      </w:r>
      <w:r w:rsidR="004F25B0">
        <w:t xml:space="preserve"> and a new value chain related to </w:t>
      </w:r>
      <w:r w:rsidR="004F25B0">
        <w:rPr>
          <w:i/>
        </w:rPr>
        <w:t xml:space="preserve">Mondia </w:t>
      </w:r>
      <w:r w:rsidR="00FC7A04">
        <w:rPr>
          <w:i/>
        </w:rPr>
        <w:t>whitei</w:t>
      </w:r>
      <w:r w:rsidR="004F25B0">
        <w:rPr>
          <w:i/>
        </w:rPr>
        <w:t>i</w:t>
      </w:r>
      <w:r w:rsidR="004F25B0">
        <w:t xml:space="preserve">. The ultimate objective is that these value chains develop in ways that respect ABS principles such that the community gains fair and equitable socio-economic benefits (income generation and associated social capital), and that this process occurs in an environmentally responsible, and culturally acceptable manner. By respecting these principles, the project is expected to generate </w:t>
      </w:r>
      <w:r w:rsidR="00DA24C5">
        <w:t>additional incomes</w:t>
      </w:r>
      <w:r w:rsidR="004F25B0">
        <w:t xml:space="preserve"> for the local community.</w:t>
      </w:r>
      <w:r w:rsidR="00E437E3">
        <w:t xml:space="preserve"> The MAT for </w:t>
      </w:r>
      <w:r w:rsidR="00E437E3" w:rsidRPr="00E437E3">
        <w:rPr>
          <w:i/>
        </w:rPr>
        <w:t>Echinops giganteus</w:t>
      </w:r>
      <w:r w:rsidR="006A3C62">
        <w:t xml:space="preserve">, which </w:t>
      </w:r>
      <w:r w:rsidR="00E437E3">
        <w:t>has already been signed</w:t>
      </w:r>
      <w:r w:rsidR="006A3C62">
        <w:t>,</w:t>
      </w:r>
      <w:r w:rsidR="00E437E3">
        <w:t xml:space="preserve"> specifies how the non-monetary and monetary benefits generated during the commercialization phase are to be shared with the community.</w:t>
      </w:r>
      <w:r w:rsidR="006A3C62">
        <w:t xml:space="preserve"> Similarly, once the MAT for </w:t>
      </w:r>
      <w:r w:rsidR="006A3C62">
        <w:rPr>
          <w:i/>
        </w:rPr>
        <w:t>Mondia whitei</w:t>
      </w:r>
      <w:r w:rsidR="006A3C62">
        <w:t xml:space="preserve"> is developed, that too will add to the stream of benefits accruing to the community. By supporting this process and, most importantly, building the capacity of the </w:t>
      </w:r>
      <w:r w:rsidR="004405CB">
        <w:t xml:space="preserve">local </w:t>
      </w:r>
      <w:r w:rsidR="006A3C62">
        <w:t xml:space="preserve">community to effectively engage in this process, the project will contribute to socio-economic benefits at the community level. In addition, by linking the field experiences on commercialization of </w:t>
      </w:r>
      <w:r w:rsidR="006A3C62" w:rsidRPr="006A3C62">
        <w:rPr>
          <w:i/>
        </w:rPr>
        <w:t>Echinops giganteus</w:t>
      </w:r>
      <w:r w:rsidR="006A3C62">
        <w:t xml:space="preserve"> and </w:t>
      </w:r>
      <w:r w:rsidR="006A3C62" w:rsidRPr="006A3C62">
        <w:rPr>
          <w:i/>
        </w:rPr>
        <w:t>Mondia whitei</w:t>
      </w:r>
      <w:r w:rsidR="006A3C62">
        <w:t>, with national policy formulation on ABS, the project will have an indirect impact in terms of future value chains that arise from this foundational work.</w:t>
      </w:r>
    </w:p>
    <w:p w14:paraId="5FF1558F" w14:textId="7FAC2AC0" w:rsidR="00DA24C5" w:rsidRDefault="00DA24C5" w:rsidP="00801E88">
      <w:pPr>
        <w:pStyle w:val="Paranumbered"/>
      </w:pPr>
      <w:r>
        <w:t>Gender benefits</w:t>
      </w:r>
      <w:r w:rsidRPr="00DA24C5">
        <w:t xml:space="preserve">: </w:t>
      </w:r>
      <w:r w:rsidR="007B127F">
        <w:t xml:space="preserve">Given that </w:t>
      </w:r>
      <w:r w:rsidR="008633B8">
        <w:t xml:space="preserve">women constitute the largest share of </w:t>
      </w:r>
      <w:r w:rsidR="007B127F">
        <w:t xml:space="preserve">the population of the Magha-Bamumbu community, the project’s efforts to increase incomes at the community level from the commercialization of </w:t>
      </w:r>
      <w:r w:rsidR="007B127F" w:rsidRPr="007B127F">
        <w:rPr>
          <w:i/>
        </w:rPr>
        <w:t>Echinops giganteus</w:t>
      </w:r>
      <w:r w:rsidR="007B127F">
        <w:t xml:space="preserve"> and </w:t>
      </w:r>
      <w:r w:rsidR="007B127F" w:rsidRPr="007B127F">
        <w:rPr>
          <w:i/>
        </w:rPr>
        <w:t>Mondia whitei</w:t>
      </w:r>
      <w:r w:rsidR="005806AE">
        <w:t xml:space="preserve"> </w:t>
      </w:r>
      <w:r w:rsidR="007B127F">
        <w:t>will have a positive economic impact on women. Further, the project will ensure adequate representation of women on the village-level management committees (at present there is one woman on the management committee for the baseline project).</w:t>
      </w:r>
    </w:p>
    <w:p w14:paraId="486C47BC" w14:textId="77777777" w:rsidR="00DB4745" w:rsidRDefault="00DB4745" w:rsidP="00801E88">
      <w:pPr>
        <w:pStyle w:val="Paranumbered"/>
      </w:pPr>
    </w:p>
    <w:p w14:paraId="7D08C9A4" w14:textId="77777777" w:rsidR="00DB4745" w:rsidRPr="00191F55" w:rsidRDefault="00DB4745" w:rsidP="00801E88">
      <w:pPr>
        <w:pStyle w:val="Paranumbered"/>
        <w:rPr>
          <w:i/>
        </w:rPr>
      </w:pPr>
      <w:r w:rsidRPr="00191F55">
        <w:rPr>
          <w:i/>
        </w:rPr>
        <w:t>Mondia w.</w:t>
      </w:r>
    </w:p>
    <w:p w14:paraId="552C8A51" w14:textId="77777777" w:rsidR="00845241" w:rsidRPr="00393D88" w:rsidRDefault="00845241" w:rsidP="00D82ACF">
      <w:pPr>
        <w:pStyle w:val="Default"/>
        <w:jc w:val="both"/>
        <w:rPr>
          <w:bCs/>
          <w:sz w:val="22"/>
          <w:szCs w:val="22"/>
        </w:rPr>
      </w:pPr>
      <w:r w:rsidRPr="00191F55">
        <w:rPr>
          <w:sz w:val="22"/>
          <w:szCs w:val="22"/>
        </w:rPr>
        <w:t>A</w:t>
      </w:r>
      <w:r w:rsidR="00DB4745" w:rsidRPr="00191F55">
        <w:rPr>
          <w:sz w:val="22"/>
          <w:szCs w:val="22"/>
        </w:rPr>
        <w:t xml:space="preserve"> </w:t>
      </w:r>
      <w:r w:rsidRPr="00191F55">
        <w:rPr>
          <w:sz w:val="22"/>
          <w:szCs w:val="22"/>
        </w:rPr>
        <w:t xml:space="preserve">field investigation on </w:t>
      </w:r>
      <w:r w:rsidRPr="00191F55">
        <w:rPr>
          <w:i/>
          <w:sz w:val="22"/>
          <w:szCs w:val="22"/>
        </w:rPr>
        <w:t>M</w:t>
      </w:r>
      <w:r w:rsidR="00E43ABA" w:rsidRPr="00191F55">
        <w:rPr>
          <w:i/>
          <w:sz w:val="22"/>
          <w:szCs w:val="22"/>
        </w:rPr>
        <w:t>ondia w</w:t>
      </w:r>
      <w:r w:rsidR="00E43ABA" w:rsidRPr="00191F55">
        <w:rPr>
          <w:sz w:val="22"/>
          <w:szCs w:val="22"/>
        </w:rPr>
        <w:t>. and its potential produ</w:t>
      </w:r>
      <w:r w:rsidRPr="00191F55">
        <w:rPr>
          <w:sz w:val="22"/>
          <w:szCs w:val="22"/>
        </w:rPr>
        <w:t xml:space="preserve">ction in some selected villages in Lebialem Highlands </w:t>
      </w:r>
      <w:r w:rsidR="00161B2A" w:rsidRPr="00191F55">
        <w:rPr>
          <w:sz w:val="22"/>
          <w:szCs w:val="22"/>
        </w:rPr>
        <w:t>conducted in July</w:t>
      </w:r>
      <w:r w:rsidR="00EF2670" w:rsidRPr="00191F55">
        <w:rPr>
          <w:sz w:val="22"/>
          <w:szCs w:val="22"/>
        </w:rPr>
        <w:t xml:space="preserve"> 2014. </w:t>
      </w:r>
      <w:r w:rsidR="00E43ABA" w:rsidRPr="00191F55">
        <w:rPr>
          <w:sz w:val="22"/>
          <w:szCs w:val="22"/>
        </w:rPr>
        <w:t xml:space="preserve">This activities </w:t>
      </w:r>
      <w:r w:rsidR="00DB4745" w:rsidRPr="00191F55">
        <w:rPr>
          <w:sz w:val="22"/>
          <w:szCs w:val="22"/>
        </w:rPr>
        <w:t>has been underta</w:t>
      </w:r>
      <w:r w:rsidRPr="00191F55">
        <w:rPr>
          <w:sz w:val="22"/>
          <w:szCs w:val="22"/>
        </w:rPr>
        <w:t xml:space="preserve">ken by </w:t>
      </w:r>
      <w:r w:rsidR="00E43ABA" w:rsidRPr="00191F55">
        <w:rPr>
          <w:sz w:val="22"/>
          <w:szCs w:val="22"/>
        </w:rPr>
        <w:t xml:space="preserve"> </w:t>
      </w:r>
      <w:r w:rsidR="00161B2A" w:rsidRPr="00191F55">
        <w:rPr>
          <w:sz w:val="22"/>
          <w:szCs w:val="22"/>
        </w:rPr>
        <w:t xml:space="preserve"> </w:t>
      </w:r>
      <w:r w:rsidR="00161B2A" w:rsidRPr="00191F55">
        <w:rPr>
          <w:bCs/>
          <w:sz w:val="22"/>
          <w:szCs w:val="22"/>
        </w:rPr>
        <w:t>M. Tacham Walter Ndam, ethnobotanist, consultant and Lectur</w:t>
      </w:r>
      <w:r w:rsidR="007E0FEC" w:rsidRPr="00191F55">
        <w:rPr>
          <w:bCs/>
          <w:sz w:val="22"/>
          <w:szCs w:val="22"/>
        </w:rPr>
        <w:t xml:space="preserve">er at the University of Bamenda, </w:t>
      </w:r>
      <w:r w:rsidR="00161B2A" w:rsidRPr="00393D88">
        <w:rPr>
          <w:bCs/>
          <w:sz w:val="22"/>
          <w:szCs w:val="22"/>
        </w:rPr>
        <w:t>Mme Kenmene Alida Léa, Echinops Project Coordinator, ERuDeF</w:t>
      </w:r>
      <w:r w:rsidR="00161B2A" w:rsidRPr="000C247B">
        <w:rPr>
          <w:bCs/>
          <w:sz w:val="22"/>
          <w:szCs w:val="22"/>
        </w:rPr>
        <w:t>.</w:t>
      </w:r>
      <w:r w:rsidR="00E43ABA" w:rsidRPr="000C247B">
        <w:rPr>
          <w:bCs/>
          <w:sz w:val="22"/>
          <w:szCs w:val="22"/>
        </w:rPr>
        <w:t xml:space="preserve"> </w:t>
      </w:r>
      <w:r w:rsidR="002432F8" w:rsidRPr="000C247B">
        <w:rPr>
          <w:bCs/>
          <w:sz w:val="22"/>
          <w:szCs w:val="22"/>
        </w:rPr>
        <w:t xml:space="preserve">A study on </w:t>
      </w:r>
      <w:r w:rsidR="002432F8" w:rsidRPr="00191F55">
        <w:rPr>
          <w:bCs/>
          <w:i/>
          <w:sz w:val="22"/>
          <w:szCs w:val="22"/>
        </w:rPr>
        <w:t>Mondia w</w:t>
      </w:r>
      <w:r w:rsidR="002432F8" w:rsidRPr="00191F55">
        <w:rPr>
          <w:bCs/>
          <w:sz w:val="22"/>
          <w:szCs w:val="22"/>
        </w:rPr>
        <w:t xml:space="preserve">. production has been realized in June 2015 by M tacham Walter Ndam in Bangang and Lewoh. </w:t>
      </w:r>
      <w:r w:rsidR="00B2496E" w:rsidRPr="00191F55">
        <w:rPr>
          <w:bCs/>
          <w:sz w:val="22"/>
          <w:szCs w:val="22"/>
        </w:rPr>
        <w:t xml:space="preserve">A detailed </w:t>
      </w:r>
      <w:r w:rsidR="00E43ABA" w:rsidRPr="00191F55">
        <w:rPr>
          <w:sz w:val="22"/>
          <w:szCs w:val="22"/>
        </w:rPr>
        <w:t xml:space="preserve">social assessment survey will be conducted </w:t>
      </w:r>
      <w:r w:rsidR="007E0FEC" w:rsidRPr="00191F55">
        <w:rPr>
          <w:sz w:val="22"/>
          <w:szCs w:val="22"/>
        </w:rPr>
        <w:t xml:space="preserve">by </w:t>
      </w:r>
      <w:r w:rsidR="00E43ABA" w:rsidRPr="00191F55">
        <w:rPr>
          <w:sz w:val="22"/>
          <w:szCs w:val="22"/>
        </w:rPr>
        <w:t xml:space="preserve">the beginning phase of the project. </w:t>
      </w:r>
    </w:p>
    <w:p w14:paraId="28C33B71" w14:textId="77777777" w:rsidR="00161B2A" w:rsidRDefault="00161B2A" w:rsidP="00D82ACF">
      <w:pPr>
        <w:pStyle w:val="Default"/>
        <w:jc w:val="both"/>
        <w:rPr>
          <w:bCs/>
          <w:sz w:val="22"/>
          <w:szCs w:val="22"/>
        </w:rPr>
      </w:pPr>
    </w:p>
    <w:p w14:paraId="64CC14BF" w14:textId="77777777" w:rsidR="00E43ABA" w:rsidRPr="002432F8" w:rsidRDefault="00E43ABA" w:rsidP="00D82ACF">
      <w:pPr>
        <w:pStyle w:val="Default"/>
        <w:jc w:val="both"/>
        <w:rPr>
          <w:bCs/>
          <w:sz w:val="22"/>
          <w:szCs w:val="22"/>
        </w:rPr>
      </w:pPr>
      <w:r w:rsidRPr="002432F8">
        <w:rPr>
          <w:bCs/>
          <w:sz w:val="22"/>
          <w:szCs w:val="22"/>
        </w:rPr>
        <w:t xml:space="preserve">Population structure: </w:t>
      </w:r>
      <w:r w:rsidR="00B2496E" w:rsidRPr="002432F8">
        <w:rPr>
          <w:bCs/>
          <w:sz w:val="22"/>
          <w:szCs w:val="22"/>
        </w:rPr>
        <w:t xml:space="preserve">As mentioned by </w:t>
      </w:r>
      <w:r w:rsidR="007E0FEC" w:rsidRPr="002432F8">
        <w:rPr>
          <w:bCs/>
          <w:sz w:val="22"/>
          <w:szCs w:val="22"/>
        </w:rPr>
        <w:t xml:space="preserve">for </w:t>
      </w:r>
      <w:r w:rsidR="007E0FEC" w:rsidRPr="00D82ACF">
        <w:rPr>
          <w:bCs/>
          <w:i/>
          <w:sz w:val="22"/>
          <w:szCs w:val="22"/>
        </w:rPr>
        <w:t>Echinops g</w:t>
      </w:r>
      <w:r w:rsidR="007E0FEC" w:rsidRPr="002432F8">
        <w:rPr>
          <w:bCs/>
          <w:sz w:val="22"/>
          <w:szCs w:val="22"/>
        </w:rPr>
        <w:t xml:space="preserve"> t</w:t>
      </w:r>
      <w:r w:rsidRPr="00D82ACF">
        <w:rPr>
          <w:sz w:val="22"/>
          <w:szCs w:val="22"/>
        </w:rPr>
        <w:t>he majority of households is characterized by their large size like mentioned above. Large family size is preferred in the area as a family labor source, reducing the need for hiring labor to carry out farm activities.</w:t>
      </w:r>
    </w:p>
    <w:p w14:paraId="0444D428" w14:textId="77777777" w:rsidR="00161B2A" w:rsidRPr="00D82ACF" w:rsidRDefault="00161B2A" w:rsidP="00D82ACF">
      <w:pPr>
        <w:pStyle w:val="Default"/>
        <w:jc w:val="both"/>
        <w:rPr>
          <w:sz w:val="22"/>
          <w:szCs w:val="22"/>
        </w:rPr>
      </w:pPr>
    </w:p>
    <w:p w14:paraId="5F8BC42B" w14:textId="77777777" w:rsidR="00E43ABA" w:rsidRPr="00D82ACF" w:rsidRDefault="00E43ABA" w:rsidP="00D82ACF">
      <w:pPr>
        <w:pStyle w:val="Default"/>
        <w:jc w:val="both"/>
        <w:rPr>
          <w:sz w:val="22"/>
          <w:szCs w:val="22"/>
        </w:rPr>
      </w:pPr>
      <w:r w:rsidRPr="00D82ACF">
        <w:rPr>
          <w:sz w:val="22"/>
          <w:szCs w:val="22"/>
        </w:rPr>
        <w:t>Occupation: Community members tend to carry out many activities at the same time</w:t>
      </w:r>
      <w:r w:rsidR="007E0FEC" w:rsidRPr="00D82ACF">
        <w:rPr>
          <w:sz w:val="22"/>
          <w:szCs w:val="22"/>
        </w:rPr>
        <w:t xml:space="preserve"> (Farmers, Teachers, Breeders</w:t>
      </w:r>
      <w:r w:rsidR="00F051B1" w:rsidRPr="00D82ACF">
        <w:rPr>
          <w:sz w:val="22"/>
          <w:szCs w:val="22"/>
        </w:rPr>
        <w:t>…</w:t>
      </w:r>
      <w:r w:rsidR="007E0FEC" w:rsidRPr="00D82ACF">
        <w:rPr>
          <w:sz w:val="22"/>
          <w:szCs w:val="22"/>
        </w:rPr>
        <w:t>)</w:t>
      </w:r>
      <w:r w:rsidRPr="00D82ACF">
        <w:rPr>
          <w:sz w:val="22"/>
          <w:szCs w:val="22"/>
        </w:rPr>
        <w:t>. Limited livestock rearing is also practiced, limited by the precarious weather conditions in the hills. It mainly consists of domestic birds and animals for basic consumption and local market sales. This includes pigs, fowl, goats, sheep, cow, etc.</w:t>
      </w:r>
    </w:p>
    <w:p w14:paraId="0FF183F6" w14:textId="77777777" w:rsidR="007E0FEC" w:rsidRPr="00D82ACF" w:rsidRDefault="007E0FEC" w:rsidP="00D82ACF">
      <w:pPr>
        <w:pStyle w:val="Default"/>
        <w:jc w:val="both"/>
        <w:rPr>
          <w:sz w:val="22"/>
          <w:szCs w:val="22"/>
        </w:rPr>
      </w:pPr>
    </w:p>
    <w:p w14:paraId="3F601BC8" w14:textId="77777777" w:rsidR="007E0FEC" w:rsidRPr="00D82ACF" w:rsidRDefault="002432F8" w:rsidP="00D82ACF">
      <w:pPr>
        <w:pStyle w:val="Default"/>
        <w:jc w:val="both"/>
        <w:rPr>
          <w:sz w:val="22"/>
          <w:szCs w:val="22"/>
        </w:rPr>
      </w:pPr>
      <w:r w:rsidRPr="00D82ACF">
        <w:rPr>
          <w:sz w:val="22"/>
          <w:szCs w:val="22"/>
        </w:rPr>
        <w:t>Production</w:t>
      </w:r>
      <w:r w:rsidR="00EE55ED">
        <w:rPr>
          <w:sz w:val="22"/>
          <w:szCs w:val="22"/>
        </w:rPr>
        <w:t xml:space="preserve"> potential</w:t>
      </w:r>
      <w:r w:rsidRPr="00D82ACF">
        <w:rPr>
          <w:sz w:val="22"/>
          <w:szCs w:val="22"/>
        </w:rPr>
        <w:t>, commercialization and i</w:t>
      </w:r>
      <w:r w:rsidR="00F051B1" w:rsidRPr="00D82ACF">
        <w:rPr>
          <w:sz w:val="22"/>
          <w:szCs w:val="22"/>
        </w:rPr>
        <w:t>ncome</w:t>
      </w:r>
      <w:r w:rsidR="007E0FEC" w:rsidRPr="00D82ACF">
        <w:rPr>
          <w:sz w:val="22"/>
          <w:szCs w:val="22"/>
        </w:rPr>
        <w:t xml:space="preserve">: </w:t>
      </w:r>
      <w:r w:rsidR="00EE55ED" w:rsidRPr="00EE55ED">
        <w:rPr>
          <w:sz w:val="22"/>
          <w:szCs w:val="22"/>
        </w:rPr>
        <w:t xml:space="preserve">Concerning, the evaluation of the production potential of </w:t>
      </w:r>
      <w:r w:rsidR="00EE55ED" w:rsidRPr="00D82ACF">
        <w:rPr>
          <w:i/>
          <w:sz w:val="22"/>
          <w:szCs w:val="22"/>
        </w:rPr>
        <w:t>Mondia w</w:t>
      </w:r>
      <w:r w:rsidR="00EE55ED" w:rsidRPr="00EE55ED">
        <w:rPr>
          <w:sz w:val="22"/>
          <w:szCs w:val="22"/>
        </w:rPr>
        <w:t xml:space="preserve">, </w:t>
      </w:r>
      <w:r w:rsidR="00EE55ED">
        <w:rPr>
          <w:sz w:val="22"/>
          <w:szCs w:val="22"/>
        </w:rPr>
        <w:t xml:space="preserve">at the level of only two villages (Bangang and Lewoh) </w:t>
      </w:r>
      <w:r w:rsidR="00EE55ED" w:rsidRPr="00EE55ED">
        <w:rPr>
          <w:sz w:val="22"/>
          <w:szCs w:val="22"/>
        </w:rPr>
        <w:t>a number of mature stems will be harvested, washed and weighed. They were washed and weighed. Measurements were undertaken till the sample got dried under proper conditions.</w:t>
      </w:r>
      <w:r w:rsidR="00EE55ED">
        <w:rPr>
          <w:sz w:val="22"/>
          <w:szCs w:val="22"/>
        </w:rPr>
        <w:t xml:space="preserve"> </w:t>
      </w:r>
      <w:r w:rsidR="00EE55ED" w:rsidRPr="00EE55ED">
        <w:rPr>
          <w:sz w:val="22"/>
          <w:szCs w:val="22"/>
        </w:rPr>
        <w:t>This was repeated daily until no further weight loss was noted. Calculations were done taking into consideration of the initial weight of collected roots and final weight after proper drying. Extrapolating the field abundance, freshly harvested plants and the dried roots</w:t>
      </w:r>
      <w:r w:rsidR="00EE55ED">
        <w:rPr>
          <w:sz w:val="22"/>
          <w:szCs w:val="22"/>
        </w:rPr>
        <w:t xml:space="preserve"> </w:t>
      </w:r>
      <w:r w:rsidR="00EE55ED" w:rsidRPr="00EE55ED">
        <w:rPr>
          <w:sz w:val="22"/>
          <w:szCs w:val="22"/>
        </w:rPr>
        <w:t>will give the approximate possible production potential.</w:t>
      </w:r>
      <w:r w:rsidR="00EE55ED">
        <w:rPr>
          <w:sz w:val="22"/>
          <w:szCs w:val="22"/>
        </w:rPr>
        <w:t xml:space="preserve"> But data need to be confirmed at the community level. </w:t>
      </w:r>
      <w:r w:rsidRPr="00D82ACF">
        <w:rPr>
          <w:sz w:val="22"/>
          <w:szCs w:val="22"/>
        </w:rPr>
        <w:t xml:space="preserve">Generally </w:t>
      </w:r>
      <w:r w:rsidRPr="00D82ACF">
        <w:rPr>
          <w:i/>
          <w:sz w:val="22"/>
          <w:szCs w:val="22"/>
        </w:rPr>
        <w:t>Mondia w</w:t>
      </w:r>
      <w:r w:rsidRPr="00D82ACF">
        <w:rPr>
          <w:sz w:val="22"/>
          <w:szCs w:val="22"/>
        </w:rPr>
        <w:t xml:space="preserve">. is known and used in several regions of Cameroon. It is collected from patchy forest areas and in cultivated farms for sale in local markets. In areas where the collection is high, the dealers usually remove the woody part of the root. This part that is removed and discarded of is very aromatic and still contains essential oils. Secondly, the dried plant losses a lot weight when collected fresh. As such large quantities can be collected to obtain 1 kg of dried root. The loss has been estimated at about 70 % of initial weight. If </w:t>
      </w:r>
      <w:r w:rsidRPr="00D82ACF">
        <w:rPr>
          <w:i/>
          <w:sz w:val="22"/>
          <w:szCs w:val="22"/>
        </w:rPr>
        <w:t xml:space="preserve">Mondia </w:t>
      </w:r>
      <w:r w:rsidR="00EE55ED" w:rsidRPr="00D82ACF">
        <w:rPr>
          <w:i/>
          <w:sz w:val="22"/>
          <w:szCs w:val="22"/>
        </w:rPr>
        <w:t>w</w:t>
      </w:r>
      <w:r w:rsidR="00EE55ED">
        <w:rPr>
          <w:sz w:val="22"/>
          <w:szCs w:val="22"/>
        </w:rPr>
        <w:t xml:space="preserve"> </w:t>
      </w:r>
      <w:r w:rsidRPr="00D82ACF">
        <w:rPr>
          <w:sz w:val="22"/>
          <w:szCs w:val="22"/>
        </w:rPr>
        <w:t xml:space="preserve">has to be bought from the local markets, 1 kilogram can cost between 4 000 and 6 000 FCFA (6,09 and 9,14 €). This raw material obtained from the market can surfer from: Poor drying conditions, </w:t>
      </w:r>
      <w:r w:rsidR="00EE55ED" w:rsidRPr="002432F8">
        <w:rPr>
          <w:sz w:val="22"/>
          <w:szCs w:val="22"/>
        </w:rPr>
        <w:t>molded</w:t>
      </w:r>
      <w:r w:rsidRPr="00D82ACF">
        <w:rPr>
          <w:sz w:val="22"/>
          <w:szCs w:val="22"/>
        </w:rPr>
        <w:t xml:space="preserve"> roots and Roots with reduced aroma.</w:t>
      </w:r>
      <w:r w:rsidR="00EE55ED">
        <w:rPr>
          <w:sz w:val="22"/>
          <w:szCs w:val="22"/>
        </w:rPr>
        <w:t xml:space="preserve"> </w:t>
      </w:r>
      <w:r w:rsidRPr="00D82ACF">
        <w:rPr>
          <w:sz w:val="22"/>
          <w:szCs w:val="22"/>
        </w:rPr>
        <w:t>As such, for good quality roots, command can be placed in those villages with high abundance and collected and paid on a given day. The roots can then be transported to the place of proper drying and subsequent conservation. Field trips are required to identify the villages that can be included in the commercialization phase of the project in relation to abundance and potential source large quantities if required.</w:t>
      </w:r>
    </w:p>
    <w:p w14:paraId="65168FF6" w14:textId="77777777" w:rsidR="002432F8" w:rsidRDefault="002432F8" w:rsidP="00D82ACF">
      <w:pPr>
        <w:pStyle w:val="Default"/>
        <w:jc w:val="both"/>
      </w:pPr>
    </w:p>
    <w:p w14:paraId="2D9DB512" w14:textId="77777777" w:rsidR="002432F8" w:rsidRPr="00D82ACF" w:rsidRDefault="002432F8" w:rsidP="00D82ACF">
      <w:pPr>
        <w:pStyle w:val="Default"/>
        <w:jc w:val="both"/>
        <w:rPr>
          <w:sz w:val="22"/>
          <w:szCs w:val="22"/>
        </w:rPr>
      </w:pPr>
      <w:r w:rsidRPr="00D82ACF">
        <w:rPr>
          <w:rStyle w:val="IntenseEmphasis"/>
          <w:b w:val="0"/>
          <w:i w:val="0"/>
          <w:color w:val="auto"/>
          <w:sz w:val="22"/>
          <w:szCs w:val="22"/>
        </w:rPr>
        <w:t>Threats:</w:t>
      </w:r>
      <w:r>
        <w:rPr>
          <w:rStyle w:val="IntenseEmphasis"/>
          <w:b w:val="0"/>
          <w:i w:val="0"/>
          <w:color w:val="auto"/>
          <w:sz w:val="22"/>
          <w:szCs w:val="22"/>
        </w:rPr>
        <w:t xml:space="preserve"> </w:t>
      </w:r>
      <w:r w:rsidRPr="002432F8">
        <w:rPr>
          <w:rStyle w:val="IntenseEmphasis"/>
          <w:b w:val="0"/>
          <w:i w:val="0"/>
          <w:color w:val="auto"/>
          <w:sz w:val="22"/>
          <w:szCs w:val="22"/>
        </w:rPr>
        <w:t xml:space="preserve">The main threats to </w:t>
      </w:r>
      <w:r w:rsidRPr="00D82ACF">
        <w:rPr>
          <w:rStyle w:val="IntenseEmphasis"/>
          <w:b w:val="0"/>
          <w:color w:val="auto"/>
          <w:sz w:val="22"/>
          <w:szCs w:val="22"/>
        </w:rPr>
        <w:t>Mondia w</w:t>
      </w:r>
      <w:r>
        <w:rPr>
          <w:rStyle w:val="IntenseEmphasis"/>
          <w:b w:val="0"/>
          <w:i w:val="0"/>
          <w:color w:val="auto"/>
          <w:sz w:val="22"/>
          <w:szCs w:val="22"/>
        </w:rPr>
        <w:t xml:space="preserve"> is </w:t>
      </w:r>
      <w:r w:rsidRPr="002432F8">
        <w:rPr>
          <w:rStyle w:val="IntenseEmphasis"/>
          <w:b w:val="0"/>
          <w:i w:val="0"/>
          <w:color w:val="auto"/>
          <w:sz w:val="22"/>
          <w:szCs w:val="22"/>
        </w:rPr>
        <w:t xml:space="preserve">harvesting for traditional medicine and habitat loss. </w:t>
      </w:r>
      <w:r>
        <w:rPr>
          <w:rStyle w:val="IntenseEmphasis"/>
          <w:b w:val="0"/>
          <w:color w:val="auto"/>
          <w:sz w:val="22"/>
          <w:szCs w:val="22"/>
        </w:rPr>
        <w:t xml:space="preserve">Mondia w </w:t>
      </w:r>
      <w:r w:rsidRPr="002432F8">
        <w:rPr>
          <w:rStyle w:val="IntenseEmphasis"/>
          <w:b w:val="0"/>
          <w:i w:val="0"/>
          <w:color w:val="auto"/>
          <w:sz w:val="22"/>
          <w:szCs w:val="22"/>
        </w:rPr>
        <w:t xml:space="preserve">has a large, aromatic, tuberous rootstock that smells of vanilla and is commonly used throughout its African range for traditional medicine. The roots have been extensively collected and sold for traditional medicine in Cameroon, and reports of subpopulation scarcities in various villages of high abundance have been reported. </w:t>
      </w:r>
      <w:r w:rsidRPr="00D82ACF">
        <w:rPr>
          <w:rStyle w:val="IntenseEmphasis"/>
          <w:b w:val="0"/>
          <w:color w:val="auto"/>
          <w:sz w:val="22"/>
          <w:szCs w:val="22"/>
        </w:rPr>
        <w:t>Mondia</w:t>
      </w:r>
      <w:r w:rsidRPr="002432F8">
        <w:rPr>
          <w:rStyle w:val="IntenseEmphasis"/>
          <w:b w:val="0"/>
          <w:i w:val="0"/>
          <w:color w:val="auto"/>
          <w:sz w:val="22"/>
          <w:szCs w:val="22"/>
        </w:rPr>
        <w:t xml:space="preserve"> </w:t>
      </w:r>
      <w:r>
        <w:rPr>
          <w:rStyle w:val="IntenseEmphasis"/>
          <w:b w:val="0"/>
          <w:i w:val="0"/>
          <w:color w:val="auto"/>
          <w:sz w:val="22"/>
          <w:szCs w:val="22"/>
        </w:rPr>
        <w:t xml:space="preserve">w </w:t>
      </w:r>
      <w:r w:rsidRPr="002432F8">
        <w:rPr>
          <w:rStyle w:val="IntenseEmphasis"/>
          <w:b w:val="0"/>
          <w:i w:val="0"/>
          <w:color w:val="auto"/>
          <w:sz w:val="22"/>
          <w:szCs w:val="22"/>
        </w:rPr>
        <w:t>was recently widespread but has become vulnerable and continue to decline if destruction of wild populations continues.</w:t>
      </w:r>
    </w:p>
    <w:p w14:paraId="09B54BA3" w14:textId="77777777" w:rsidR="00EE713C" w:rsidRPr="00410F56" w:rsidRDefault="00EE713C" w:rsidP="00CA29D2">
      <w:pPr>
        <w:pStyle w:val="Heading2"/>
        <w:rPr>
          <w:lang w:val="en-US"/>
        </w:rPr>
      </w:pPr>
      <w:bookmarkStart w:id="24" w:name="_Toc446416302"/>
      <w:r w:rsidRPr="00410F56">
        <w:rPr>
          <w:lang w:val="en-US"/>
        </w:rPr>
        <w:t>Cost effectiveness</w:t>
      </w:r>
      <w:bookmarkEnd w:id="24"/>
    </w:p>
    <w:p w14:paraId="0B23640A" w14:textId="6EA20AE1" w:rsidR="00A77788" w:rsidRPr="006438F3" w:rsidRDefault="00A77788" w:rsidP="00801E88">
      <w:pPr>
        <w:pStyle w:val="Paranumbered"/>
      </w:pPr>
      <w:bookmarkStart w:id="25" w:name="_Coordination__with"/>
      <w:bookmarkEnd w:id="25"/>
      <w:r w:rsidRPr="006438F3">
        <w:t xml:space="preserve">GEF funding for the proposed </w:t>
      </w:r>
      <w:r>
        <w:t>ABS</w:t>
      </w:r>
      <w:r w:rsidRPr="006438F3">
        <w:t xml:space="preserve"> project for </w:t>
      </w:r>
      <w:r>
        <w:t xml:space="preserve">Cameroon </w:t>
      </w:r>
      <w:r w:rsidRPr="006438F3">
        <w:t xml:space="preserve">is designed to be catalytic insofar as it builds upon on-going efforts </w:t>
      </w:r>
      <w:r>
        <w:t xml:space="preserve">of the government, international and national NGOs, and the private sector </w:t>
      </w:r>
      <w:r w:rsidRPr="006438F3">
        <w:t xml:space="preserve">to </w:t>
      </w:r>
      <w:r>
        <w:t>develop ABS-compliant value chains</w:t>
      </w:r>
      <w:r w:rsidRPr="006438F3">
        <w:t xml:space="preserve">. In order to realize the project objective of </w:t>
      </w:r>
      <w:r>
        <w:t>ensuring</w:t>
      </w:r>
      <w:r w:rsidRPr="00B36AD9">
        <w:t xml:space="preserve"> that the </w:t>
      </w:r>
      <w:r w:rsidR="00E75AE7">
        <w:t xml:space="preserve">local </w:t>
      </w:r>
      <w:r w:rsidRPr="00B36AD9">
        <w:t>community participates successfully in ABS-compliant value chain</w:t>
      </w:r>
      <w:r>
        <w:t>s</w:t>
      </w:r>
      <w:r w:rsidRPr="00B36AD9">
        <w:t xml:space="preserve"> </w:t>
      </w:r>
      <w:r>
        <w:t xml:space="preserve">(related to </w:t>
      </w:r>
      <w:r w:rsidRPr="002D7FE5">
        <w:rPr>
          <w:i/>
        </w:rPr>
        <w:t>Echinops g</w:t>
      </w:r>
      <w:r>
        <w:rPr>
          <w:i/>
        </w:rPr>
        <w:t xml:space="preserve">iganteus </w:t>
      </w:r>
      <w:r w:rsidRPr="002E3190">
        <w:t>and</w:t>
      </w:r>
      <w:r>
        <w:rPr>
          <w:i/>
        </w:rPr>
        <w:t xml:space="preserve"> Mondia </w:t>
      </w:r>
      <w:r w:rsidR="00FC7A04">
        <w:rPr>
          <w:i/>
        </w:rPr>
        <w:t>whitei</w:t>
      </w:r>
      <w:r w:rsidRPr="00E7245E">
        <w:t>)</w:t>
      </w:r>
      <w:r>
        <w:t xml:space="preserve"> </w:t>
      </w:r>
      <w:r w:rsidRPr="006438F3">
        <w:t>in the most cost-effective manner, project design has been based on the following principles.</w:t>
      </w:r>
    </w:p>
    <w:p w14:paraId="67C19378" w14:textId="77777777" w:rsidR="00A77788" w:rsidRPr="006438F3" w:rsidRDefault="00A77788" w:rsidP="00A77788">
      <w:pPr>
        <w:pStyle w:val="Listnumbered"/>
        <w:numPr>
          <w:ilvl w:val="0"/>
          <w:numId w:val="10"/>
        </w:numPr>
        <w:rPr>
          <w:lang w:val="en-US"/>
        </w:rPr>
      </w:pPr>
      <w:r w:rsidRPr="006438F3">
        <w:rPr>
          <w:lang w:val="en-US"/>
        </w:rPr>
        <w:t xml:space="preserve">The project </w:t>
      </w:r>
      <w:r w:rsidR="004B0578">
        <w:rPr>
          <w:lang w:val="en-US"/>
        </w:rPr>
        <w:t xml:space="preserve">takes advantage of the momentum that has been created in Cameroon on ABS due to ongoing work of the private sector, international and national NGOs, and the government on developing the </w:t>
      </w:r>
      <w:r w:rsidR="004B0578" w:rsidRPr="004B0578">
        <w:rPr>
          <w:i/>
          <w:lang w:val="en-US"/>
        </w:rPr>
        <w:t>Echinops giganteus</w:t>
      </w:r>
      <w:r w:rsidR="004B0578">
        <w:rPr>
          <w:lang w:val="en-US"/>
        </w:rPr>
        <w:t xml:space="preserve"> value chain and ensuring fair and equitable sharing of benefits with the community. Given the commercial nature, the project places a strong emphasis on an effective public-private partnership.</w:t>
      </w:r>
      <w:r w:rsidRPr="006438F3">
        <w:rPr>
          <w:lang w:val="en-US"/>
        </w:rPr>
        <w:t xml:space="preserve"> The project also draws on and builds on the past experience of other GEF funded projects (see section on </w:t>
      </w:r>
      <w:r w:rsidRPr="00410F56">
        <w:rPr>
          <w:lang w:val="en-US"/>
        </w:rPr>
        <w:t>coordination with other related initiatives</w:t>
      </w:r>
      <w:r w:rsidRPr="006438F3">
        <w:rPr>
          <w:lang w:val="en-US"/>
        </w:rPr>
        <w:t xml:space="preserve"> below). </w:t>
      </w:r>
    </w:p>
    <w:p w14:paraId="08435982" w14:textId="59884B41" w:rsidR="00A77788" w:rsidRPr="006438F3" w:rsidRDefault="004B0578" w:rsidP="00A77788">
      <w:pPr>
        <w:pStyle w:val="Listnumbered"/>
        <w:rPr>
          <w:lang w:val="en-US"/>
        </w:rPr>
      </w:pPr>
      <w:r>
        <w:rPr>
          <w:lang w:val="en-US"/>
        </w:rPr>
        <w:t xml:space="preserve">The project takes a step-by-step approach in that since the </w:t>
      </w:r>
      <w:r w:rsidRPr="004B0578">
        <w:rPr>
          <w:i/>
          <w:lang w:val="en-US"/>
        </w:rPr>
        <w:t>Echinops giganteus</w:t>
      </w:r>
      <w:r>
        <w:rPr>
          <w:lang w:val="en-US"/>
        </w:rPr>
        <w:t xml:space="preserve"> value chain is more evolved, it will continue to consolidate this further and will draw from that experience to develop another value chain related to </w:t>
      </w:r>
      <w:r w:rsidRPr="004B0578">
        <w:rPr>
          <w:i/>
          <w:lang w:val="en-US"/>
        </w:rPr>
        <w:t>Mondia whitei</w:t>
      </w:r>
      <w:r w:rsidR="00A77788" w:rsidRPr="006438F3">
        <w:rPr>
          <w:lang w:val="en-US"/>
        </w:rPr>
        <w:t xml:space="preserve">. </w:t>
      </w:r>
    </w:p>
    <w:p w14:paraId="1ACD8DD2" w14:textId="77777777" w:rsidR="00A77788" w:rsidRPr="006438F3" w:rsidRDefault="00A77788" w:rsidP="00A77788">
      <w:pPr>
        <w:pStyle w:val="Listnumbered"/>
        <w:rPr>
          <w:lang w:val="en-US"/>
        </w:rPr>
      </w:pPr>
      <w:r w:rsidRPr="006438F3">
        <w:rPr>
          <w:lang w:val="en-US"/>
        </w:rPr>
        <w:t xml:space="preserve">In order to facilitate further replication of best practices in the most cost-effective manner, </w:t>
      </w:r>
      <w:r w:rsidR="004B0578">
        <w:rPr>
          <w:lang w:val="en-US"/>
        </w:rPr>
        <w:t>the project will invest resources in building the capacity of stakeholders through numerous training sessions, as well as in documenting experience and lessons.</w:t>
      </w:r>
    </w:p>
    <w:p w14:paraId="5AC6709A" w14:textId="77777777" w:rsidR="00A77788" w:rsidRPr="006438F3" w:rsidRDefault="00A77788" w:rsidP="00A77788">
      <w:pPr>
        <w:pStyle w:val="Listnumbered"/>
        <w:rPr>
          <w:lang w:val="en-US"/>
        </w:rPr>
      </w:pPr>
      <w:r w:rsidRPr="006438F3">
        <w:rPr>
          <w:lang w:val="en-US"/>
        </w:rPr>
        <w:t xml:space="preserve">Regular communication and coordination with other agencies </w:t>
      </w:r>
      <w:r w:rsidR="004B0578">
        <w:rPr>
          <w:lang w:val="en-US"/>
        </w:rPr>
        <w:t xml:space="preserve">and institutions </w:t>
      </w:r>
      <w:r w:rsidRPr="006438F3">
        <w:rPr>
          <w:lang w:val="en-US"/>
        </w:rPr>
        <w:t>working on similar interventions will be established to ensure that there are no overlaps of activities and full advantage of beneficial synergies are taken. Such engagement will be realized through participation in the project’s inception workshop, stakeholder consultation meetings at national</w:t>
      </w:r>
      <w:r w:rsidR="004B0578">
        <w:rPr>
          <w:lang w:val="en-US"/>
        </w:rPr>
        <w:t xml:space="preserve"> and local levels</w:t>
      </w:r>
      <w:r w:rsidRPr="006438F3">
        <w:rPr>
          <w:lang w:val="en-US"/>
        </w:rPr>
        <w:t xml:space="preserve">, field visits to </w:t>
      </w:r>
      <w:r w:rsidR="004B0578">
        <w:rPr>
          <w:lang w:val="en-US"/>
        </w:rPr>
        <w:t xml:space="preserve">the target community, </w:t>
      </w:r>
      <w:r w:rsidRPr="006438F3">
        <w:rPr>
          <w:lang w:val="en-US"/>
        </w:rPr>
        <w:t xml:space="preserve">and </w:t>
      </w:r>
      <w:r w:rsidR="004B0578">
        <w:rPr>
          <w:lang w:val="en-US"/>
        </w:rPr>
        <w:t>bilateral</w:t>
      </w:r>
      <w:r w:rsidRPr="006438F3">
        <w:rPr>
          <w:lang w:val="en-US"/>
        </w:rPr>
        <w:t xml:space="preserve"> consultations.</w:t>
      </w:r>
    </w:p>
    <w:p w14:paraId="09DAB072" w14:textId="77777777" w:rsidR="004356F6" w:rsidRPr="006977C1" w:rsidRDefault="00A77788" w:rsidP="006977C1">
      <w:pPr>
        <w:pStyle w:val="Listnumbered"/>
        <w:rPr>
          <w:lang w:val="en-US"/>
        </w:rPr>
      </w:pPr>
      <w:r w:rsidRPr="006438F3">
        <w:rPr>
          <w:lang w:val="en-US"/>
        </w:rPr>
        <w:t xml:space="preserve">By strengthening the enabling policy environment, the project will ensure that resources expended in demonstration activities </w:t>
      </w:r>
      <w:r w:rsidR="004B0578">
        <w:rPr>
          <w:lang w:val="en-US"/>
        </w:rPr>
        <w:t xml:space="preserve">related to the </w:t>
      </w:r>
      <w:r w:rsidR="004B0578" w:rsidRPr="006977C1">
        <w:rPr>
          <w:i/>
          <w:lang w:val="en-US"/>
        </w:rPr>
        <w:t>Echinops giganteus</w:t>
      </w:r>
      <w:r w:rsidR="004B0578">
        <w:rPr>
          <w:lang w:val="en-US"/>
        </w:rPr>
        <w:t xml:space="preserve"> and </w:t>
      </w:r>
      <w:r w:rsidR="004B0578" w:rsidRPr="006977C1">
        <w:rPr>
          <w:i/>
          <w:lang w:val="en-US"/>
        </w:rPr>
        <w:t>Mondia whiteii</w:t>
      </w:r>
      <w:r w:rsidR="004B0578">
        <w:rPr>
          <w:lang w:val="en-US"/>
        </w:rPr>
        <w:t xml:space="preserve"> value chains are </w:t>
      </w:r>
      <w:r w:rsidRPr="006438F3">
        <w:rPr>
          <w:lang w:val="en-US"/>
        </w:rPr>
        <w:t xml:space="preserve">leveraged to effect broader change, beyond the </w:t>
      </w:r>
      <w:r w:rsidR="004B0578">
        <w:rPr>
          <w:lang w:val="en-US"/>
        </w:rPr>
        <w:t>target area of the project</w:t>
      </w:r>
      <w:r w:rsidRPr="006438F3">
        <w:rPr>
          <w:lang w:val="en-US"/>
        </w:rPr>
        <w:t>. Practical experience gained through the pilot</w:t>
      </w:r>
      <w:r w:rsidR="006977C1">
        <w:rPr>
          <w:lang w:val="en-US"/>
        </w:rPr>
        <w:t xml:space="preserve"> activities of the project will, in turn, </w:t>
      </w:r>
      <w:r w:rsidRPr="006438F3">
        <w:rPr>
          <w:lang w:val="en-US"/>
        </w:rPr>
        <w:t>inform policy dialogue.</w:t>
      </w:r>
    </w:p>
    <w:p w14:paraId="25AFB97E" w14:textId="77777777" w:rsidR="00EE713C" w:rsidRPr="00B36AD9" w:rsidRDefault="00EE713C" w:rsidP="00CA29D2">
      <w:pPr>
        <w:pStyle w:val="Heading2"/>
        <w:rPr>
          <w:lang w:val="en-US"/>
        </w:rPr>
      </w:pPr>
      <w:bookmarkStart w:id="26" w:name="_Toc446416303"/>
      <w:r w:rsidRPr="00B36AD9">
        <w:rPr>
          <w:lang w:val="en-US"/>
        </w:rPr>
        <w:t>Coordination with other related initiatives</w:t>
      </w:r>
      <w:bookmarkEnd w:id="26"/>
    </w:p>
    <w:p w14:paraId="616BD377" w14:textId="77777777" w:rsidR="003A4650" w:rsidRPr="003A4650" w:rsidRDefault="005B6281" w:rsidP="00801E88">
      <w:pPr>
        <w:pStyle w:val="Paranumbered"/>
      </w:pPr>
      <w:r>
        <w:t xml:space="preserve">The project </w:t>
      </w:r>
      <w:r w:rsidR="003A4650" w:rsidRPr="003A4650">
        <w:t xml:space="preserve">will benefit from </w:t>
      </w:r>
      <w:r>
        <w:t xml:space="preserve">cooperation </w:t>
      </w:r>
      <w:r w:rsidR="003A4650" w:rsidRPr="003A4650">
        <w:t>with the ABS Capacity Development Initiative</w:t>
      </w:r>
      <w:r>
        <w:t xml:space="preserve">, which is </w:t>
      </w:r>
      <w:r w:rsidR="003A4650" w:rsidRPr="003A4650">
        <w:t xml:space="preserve">a multi-donor initiative hosted by the German Federal Ministry for Economic Cooperation and Development (BMZ) and implemented by GIZ. It is co-funded by Germany, Norway, Denmark, the European Union and the Organisation Internationale de la Francophonie. Since 2005, the ABS Initiative </w:t>
      </w:r>
      <w:r>
        <w:t xml:space="preserve">has supported </w:t>
      </w:r>
      <w:r w:rsidR="003A4650" w:rsidRPr="003A4650">
        <w:t xml:space="preserve">negotiators of the African </w:t>
      </w:r>
      <w:r>
        <w:t xml:space="preserve">Union </w:t>
      </w:r>
      <w:r w:rsidR="003A4650" w:rsidRPr="003A4650">
        <w:t>to prepare and coordinate for ABS-rel</w:t>
      </w:r>
      <w:r>
        <w:t>ated negotiations under the CBD. It conducts training</w:t>
      </w:r>
      <w:r w:rsidR="003A4650" w:rsidRPr="003A4650">
        <w:t xml:space="preserve"> and multi-stakeholder workshops and produces</w:t>
      </w:r>
      <w:r>
        <w:t xml:space="preserve"> studies on specific ABS topics. It also </w:t>
      </w:r>
      <w:r w:rsidR="003A4650" w:rsidRPr="003A4650">
        <w:t>offers expert advice and peer to peer exchange among countries</w:t>
      </w:r>
      <w:r>
        <w:t xml:space="preserve">, as well as </w:t>
      </w:r>
      <w:r w:rsidR="003A4650" w:rsidRPr="003A4650">
        <w:t>direct</w:t>
      </w:r>
      <w:r>
        <w:t xml:space="preserve"> support to countries in Africa</w:t>
      </w:r>
      <w:r w:rsidR="006609F2">
        <w:t>,</w:t>
      </w:r>
      <w:r>
        <w:t xml:space="preserve"> </w:t>
      </w:r>
      <w:r w:rsidR="003A4650" w:rsidRPr="003A4650">
        <w:t>the Caribbean and the Pacific (ACP) to ratify and implement the Nagoya Protocol. The Initiative collaborates with bilateral GIZ projects in Cameroon as well as other ACP countries, in order to ensure coordination of activities in support of national legislation and ABS value chains. The regional GIZ programme in support of the COMIFAC is also about to launch a new component on ABS, which will provide capacity development at the sub-regional level.</w:t>
      </w:r>
      <w:r>
        <w:t xml:space="preserve"> The project will collabo</w:t>
      </w:r>
      <w:r w:rsidR="00712AD8">
        <w:t>rate closely with these efforts</w:t>
      </w:r>
      <w:r>
        <w:t>.</w:t>
      </w:r>
    </w:p>
    <w:p w14:paraId="009C5B05" w14:textId="5339E3B8" w:rsidR="003A4650" w:rsidRDefault="005B6281" w:rsidP="00801E88">
      <w:pPr>
        <w:pStyle w:val="Paranumbered"/>
        <w:rPr>
          <w:rStyle w:val="PageNumber"/>
          <w:rFonts w:cstheme="minorBidi"/>
        </w:rPr>
      </w:pPr>
      <w:r>
        <w:rPr>
          <w:rStyle w:val="PageNumber"/>
          <w:rFonts w:cstheme="minorBidi"/>
        </w:rPr>
        <w:t xml:space="preserve">The </w:t>
      </w:r>
      <w:r w:rsidR="003A4650" w:rsidRPr="003A4650">
        <w:rPr>
          <w:rStyle w:val="PageNumber"/>
          <w:rFonts w:cstheme="minorBidi"/>
        </w:rPr>
        <w:t xml:space="preserve">GEF SGP </w:t>
      </w:r>
      <w:r w:rsidR="00041F81">
        <w:rPr>
          <w:rStyle w:val="PageNumber"/>
          <w:rFonts w:cstheme="minorBidi"/>
        </w:rPr>
        <w:t xml:space="preserve">has approved support to </w:t>
      </w:r>
      <w:r>
        <w:rPr>
          <w:rStyle w:val="PageNumber"/>
          <w:rFonts w:cstheme="minorBidi"/>
        </w:rPr>
        <w:t xml:space="preserve">ERuDeF with a </w:t>
      </w:r>
      <w:r w:rsidR="003A4650" w:rsidRPr="003A4650">
        <w:rPr>
          <w:rStyle w:val="PageNumber"/>
          <w:rFonts w:cstheme="minorBidi"/>
        </w:rPr>
        <w:t xml:space="preserve">grant from the 5th Operational Phase in </w:t>
      </w:r>
      <w:r w:rsidR="00AE2987">
        <w:rPr>
          <w:rStyle w:val="PageNumber"/>
          <w:rFonts w:cstheme="minorBidi"/>
        </w:rPr>
        <w:t xml:space="preserve">November </w:t>
      </w:r>
      <w:r w:rsidR="003A4650" w:rsidRPr="003A4650">
        <w:rPr>
          <w:rStyle w:val="PageNumber"/>
          <w:rFonts w:cstheme="minorBidi"/>
        </w:rPr>
        <w:t>2014</w:t>
      </w:r>
      <w:r>
        <w:rPr>
          <w:rStyle w:val="PageNumber"/>
          <w:rFonts w:cstheme="minorBidi"/>
        </w:rPr>
        <w:t xml:space="preserve">. This will </w:t>
      </w:r>
      <w:r w:rsidR="003A4650" w:rsidRPr="003A4650">
        <w:rPr>
          <w:rStyle w:val="PageNumber"/>
          <w:rFonts w:cstheme="minorBidi"/>
        </w:rPr>
        <w:t xml:space="preserve">lay the basis for </w:t>
      </w:r>
      <w:r>
        <w:rPr>
          <w:rStyle w:val="PageNumber"/>
          <w:rFonts w:cstheme="minorBidi"/>
        </w:rPr>
        <w:t xml:space="preserve">this </w:t>
      </w:r>
      <w:r w:rsidR="003A4650" w:rsidRPr="003A4650">
        <w:rPr>
          <w:rStyle w:val="PageNumber"/>
          <w:rFonts w:cstheme="minorBidi"/>
        </w:rPr>
        <w:t>medium-size GEF investment. Cameroon will also benefit from a regional NPIF project in support of COMIFAC countries, which is currently under development. The medium-size project is expected to contribute case materials towards other associated GEF full-size investments (i.e. global and regional) pertaining to ABS</w:t>
      </w:r>
      <w:r w:rsidR="003A4650">
        <w:rPr>
          <w:rStyle w:val="PageNumber"/>
          <w:rFonts w:cstheme="minorBidi"/>
        </w:rPr>
        <w:t xml:space="preserve"> and ILCs.</w:t>
      </w:r>
      <w:r w:rsidR="00BE53CE">
        <w:rPr>
          <w:rStyle w:val="PageNumber"/>
          <w:rFonts w:cstheme="minorBidi"/>
        </w:rPr>
        <w:t xml:space="preserve"> UNDP-Cameroon as the </w:t>
      </w:r>
      <w:r w:rsidR="00712AD8">
        <w:rPr>
          <w:rStyle w:val="PageNumber"/>
          <w:rFonts w:cstheme="minorBidi"/>
        </w:rPr>
        <w:t>executing</w:t>
      </w:r>
      <w:r w:rsidR="00BE53CE">
        <w:rPr>
          <w:rStyle w:val="PageNumber"/>
          <w:rFonts w:cstheme="minorBidi"/>
        </w:rPr>
        <w:t xml:space="preserve"> agency for both the SGP grant and this MSP, will ensure coordination.</w:t>
      </w:r>
    </w:p>
    <w:p w14:paraId="095C79AE" w14:textId="77777777" w:rsidR="00EE713C" w:rsidRPr="003A4650" w:rsidRDefault="003A4650" w:rsidP="00801E88">
      <w:pPr>
        <w:pStyle w:val="Paranumbered"/>
      </w:pPr>
      <w:r w:rsidRPr="003A4650">
        <w:t xml:space="preserve">Natural Justice has collaborated with partners in Sub-Saharan Africa through the ABS Capacity Development Initiative, </w:t>
      </w:r>
      <w:r w:rsidR="00BE53CE">
        <w:t xml:space="preserve">and </w:t>
      </w:r>
      <w:r w:rsidRPr="003A4650">
        <w:t xml:space="preserve">the African </w:t>
      </w:r>
      <w:r w:rsidR="00BE53CE" w:rsidRPr="003A4650">
        <w:t>Bio cultural</w:t>
      </w:r>
      <w:r w:rsidRPr="003A4650">
        <w:t xml:space="preserve"> Community Protocol (BCP) Initiative since its inception in 2011. Through the BCP Initiative, Natural Justice has supported the development of community protocols with local communities with respect to traditional knowledge, land and natural resource use in Sub-Saharan Africa.</w:t>
      </w:r>
      <w:r w:rsidR="00BE53CE">
        <w:t xml:space="preserve"> The project will collaborate closely with these efforts by ensuring representation on the Project Steering Committee.</w:t>
      </w:r>
    </w:p>
    <w:p w14:paraId="3BB4B7CB" w14:textId="0BB6BCD9" w:rsidR="00EE713C" w:rsidRPr="00B36AD9" w:rsidRDefault="00EE713C" w:rsidP="00CA29D2">
      <w:pPr>
        <w:pStyle w:val="Heading2"/>
        <w:rPr>
          <w:lang w:val="en-US"/>
        </w:rPr>
      </w:pPr>
      <w:bookmarkStart w:id="27" w:name="_Toc446416304"/>
      <w:r w:rsidRPr="00B36AD9">
        <w:rPr>
          <w:lang w:val="en-US"/>
        </w:rPr>
        <w:t>Consistency with national priorities and plans</w:t>
      </w:r>
      <w:bookmarkEnd w:id="27"/>
    </w:p>
    <w:p w14:paraId="1EFBB2D7" w14:textId="6EE1F849" w:rsidR="00EE713C" w:rsidRPr="00AB5BD4" w:rsidRDefault="00BE53CE" w:rsidP="00801E88">
      <w:pPr>
        <w:pStyle w:val="Paranumbered"/>
        <w:rPr>
          <w:rFonts w:cs="Arial"/>
          <w:smallCaps/>
        </w:rPr>
      </w:pPr>
      <w:r w:rsidRPr="00B36AD9">
        <w:t xml:space="preserve">Cameroon’s strategy on the valorization of GRs and </w:t>
      </w:r>
      <w:r w:rsidR="00F62892">
        <w:t>a</w:t>
      </w:r>
      <w:r w:rsidRPr="00B36AD9">
        <w:t xml:space="preserve">TK was first outlined in its NBSAP published in 2000. The Plan’s </w:t>
      </w:r>
      <w:r w:rsidR="00F62892">
        <w:t>second s</w:t>
      </w:r>
      <w:r w:rsidRPr="00B36AD9">
        <w:t xml:space="preserve">trategic </w:t>
      </w:r>
      <w:r w:rsidR="00F62892">
        <w:t>g</w:t>
      </w:r>
      <w:r w:rsidRPr="00B36AD9">
        <w:t xml:space="preserve">oal directly speaks to implementing the CBD’s ABS objective, while </w:t>
      </w:r>
      <w:r w:rsidR="00F62892">
        <w:t>the third s</w:t>
      </w:r>
      <w:r w:rsidRPr="00B36AD9">
        <w:t xml:space="preserve">trategic </w:t>
      </w:r>
      <w:r w:rsidR="00F62892">
        <w:t>g</w:t>
      </w:r>
      <w:r w:rsidRPr="00B36AD9">
        <w:t xml:space="preserve">oal refers to strengthening the capacity of ILCs to ensure the conservation and sustainable use at the local level with the effective participation of ILCs. In 2009, Cameroon reported on progress </w:t>
      </w:r>
      <w:r w:rsidR="00F62892">
        <w:t xml:space="preserve">in </w:t>
      </w:r>
      <w:r w:rsidRPr="00B36AD9">
        <w:t xml:space="preserve">implementing the National Strategy as part of its Fourth National Report to the CBD. ABS is again mentioned as a core objective, in particular on forest and agricultural genetic resources. The report, however, identifies a number of risks and challenges that have been hampering implementation. In the area of forest-based genetic resources, for instance, the report notes that a lack of educational infrastructure in rural areas has reduced the potential for ILCs to engage in valorization processes in meaningful ways. Likewise, a lack of cooperation between communities and resources users, often </w:t>
      </w:r>
      <w:r w:rsidR="00B6138D" w:rsidRPr="00B36AD9">
        <w:t>fueled</w:t>
      </w:r>
      <w:r w:rsidRPr="00B36AD9">
        <w:t xml:space="preserve"> by misunderstanding and insufficient capacities at the community level, is identified as a main reason for not integrating ILCs in new value chains, effectively keeping them from a fair and equitable share of benefits (Objective 10.1-2, Risks). The new National </w:t>
      </w:r>
      <w:r w:rsidR="00F62892">
        <w:t>R</w:t>
      </w:r>
      <w:r w:rsidRPr="00B36AD9">
        <w:t xml:space="preserve">eport </w:t>
      </w:r>
      <w:r w:rsidR="00712AD8">
        <w:t xml:space="preserve">has been finalized, and places </w:t>
      </w:r>
      <w:r w:rsidRPr="00B36AD9">
        <w:t xml:space="preserve">further emphasis on ABS, especially as first </w:t>
      </w:r>
      <w:r w:rsidR="00393A73">
        <w:t xml:space="preserve">steps towards </w:t>
      </w:r>
      <w:r w:rsidRPr="00B36AD9">
        <w:t xml:space="preserve">valorization </w:t>
      </w:r>
      <w:r w:rsidR="00393A73">
        <w:t xml:space="preserve">are </w:t>
      </w:r>
      <w:r w:rsidRPr="00B36AD9">
        <w:t>now taking place. Cameroon not only places great emphasis on strengthening its ABS system (including developing an ABS policy), but in particular on ensuring that ILCs are well integrated in emerging value chains.</w:t>
      </w:r>
    </w:p>
    <w:p w14:paraId="390893DC" w14:textId="77777777" w:rsidR="00EE713C" w:rsidRPr="00B36AD9" w:rsidRDefault="00EE713C" w:rsidP="00EE713C">
      <w:pPr>
        <w:rPr>
          <w:rFonts w:cs="Arial"/>
          <w:b/>
          <w:smallCaps/>
          <w:szCs w:val="22"/>
          <w:lang w:val="en-US"/>
        </w:rPr>
        <w:sectPr w:rsidR="00EE713C" w:rsidRPr="00B36AD9" w:rsidSect="00D82ACF">
          <w:footerReference w:type="default" r:id="rId14"/>
          <w:footerReference w:type="first" r:id="rId15"/>
          <w:pgSz w:w="12240" w:h="15840" w:code="1"/>
          <w:pgMar w:top="1440" w:right="1440" w:bottom="1440" w:left="1440" w:header="706" w:footer="706" w:gutter="0"/>
          <w:cols w:space="708"/>
          <w:docGrid w:linePitch="360"/>
        </w:sectPr>
      </w:pPr>
    </w:p>
    <w:p w14:paraId="191D29C7" w14:textId="77777777" w:rsidR="00EE713C" w:rsidRPr="00B36AD9" w:rsidRDefault="00EE713C" w:rsidP="00801E88">
      <w:pPr>
        <w:pStyle w:val="Heading1"/>
        <w:rPr>
          <w:bCs/>
          <w:lang w:val="en-US"/>
        </w:rPr>
      </w:pPr>
      <w:bookmarkStart w:id="28" w:name="_Toc207800912"/>
      <w:bookmarkStart w:id="29" w:name="_Toc446416305"/>
      <w:r w:rsidRPr="00B36AD9">
        <w:rPr>
          <w:lang w:val="en-US"/>
        </w:rPr>
        <w:t>Project Results Framework</w:t>
      </w:r>
      <w:bookmarkStart w:id="30" w:name="_Toc207800913"/>
      <w:bookmarkEnd w:id="28"/>
      <w:bookmarkEnd w:id="29"/>
    </w:p>
    <w:p w14:paraId="0FDD6358" w14:textId="77777777" w:rsidR="00EE713C" w:rsidRDefault="00EE713C" w:rsidP="00EE713C">
      <w:pPr>
        <w:rPr>
          <w:rFonts w:eastAsiaTheme="majorEastAsia"/>
          <w:lang w:val="en-US"/>
        </w:rPr>
      </w:pPr>
    </w:p>
    <w:tbl>
      <w:tblPr>
        <w:tblW w:w="13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7"/>
        <w:gridCol w:w="2610"/>
        <w:gridCol w:w="1890"/>
        <w:gridCol w:w="1980"/>
        <w:gridCol w:w="1890"/>
        <w:gridCol w:w="2790"/>
      </w:tblGrid>
      <w:tr w:rsidR="00566D7E" w:rsidRPr="00B36AD9" w14:paraId="2AE402CA" w14:textId="77777777" w:rsidTr="0083178A">
        <w:trPr>
          <w:trHeight w:val="20"/>
          <w:tblHeader/>
        </w:trPr>
        <w:tc>
          <w:tcPr>
            <w:tcW w:w="2047" w:type="dxa"/>
            <w:shd w:val="clear" w:color="auto" w:fill="9CC2E5" w:themeFill="accent1" w:themeFillTint="99"/>
          </w:tcPr>
          <w:p w14:paraId="2F411DAB" w14:textId="77777777" w:rsidR="00566D7E" w:rsidRPr="00B36AD9" w:rsidRDefault="00566D7E" w:rsidP="000A1A52">
            <w:pPr>
              <w:pStyle w:val="Tabletext"/>
            </w:pPr>
            <w:r w:rsidRPr="00B36AD9">
              <w:t>Project Strategy</w:t>
            </w:r>
          </w:p>
        </w:tc>
        <w:tc>
          <w:tcPr>
            <w:tcW w:w="2610" w:type="dxa"/>
            <w:shd w:val="clear" w:color="auto" w:fill="9CC2E5" w:themeFill="accent1" w:themeFillTint="99"/>
          </w:tcPr>
          <w:p w14:paraId="701BF28A" w14:textId="77777777" w:rsidR="00566D7E" w:rsidRPr="00B36AD9" w:rsidRDefault="00566D7E" w:rsidP="000A1A52">
            <w:pPr>
              <w:pStyle w:val="Tabletext"/>
            </w:pPr>
            <w:r w:rsidRPr="00B36AD9">
              <w:t>Objectively Verifiable Indicators</w:t>
            </w:r>
          </w:p>
        </w:tc>
        <w:tc>
          <w:tcPr>
            <w:tcW w:w="1890" w:type="dxa"/>
            <w:shd w:val="clear" w:color="auto" w:fill="9CC2E5" w:themeFill="accent1" w:themeFillTint="99"/>
          </w:tcPr>
          <w:p w14:paraId="7B348962" w14:textId="77777777" w:rsidR="00566D7E" w:rsidRPr="00B36AD9" w:rsidRDefault="00566D7E" w:rsidP="000A1A52">
            <w:pPr>
              <w:pStyle w:val="Tabletext"/>
            </w:pPr>
            <w:r w:rsidRPr="00B36AD9">
              <w:t>Baseline</w:t>
            </w:r>
          </w:p>
        </w:tc>
        <w:tc>
          <w:tcPr>
            <w:tcW w:w="1980" w:type="dxa"/>
            <w:shd w:val="clear" w:color="auto" w:fill="9CC2E5" w:themeFill="accent1" w:themeFillTint="99"/>
          </w:tcPr>
          <w:p w14:paraId="298776C1" w14:textId="77777777" w:rsidR="00566D7E" w:rsidRPr="00B36AD9" w:rsidRDefault="00566D7E" w:rsidP="000A1A52">
            <w:pPr>
              <w:pStyle w:val="Tabletext"/>
            </w:pPr>
            <w:r w:rsidRPr="00B36AD9">
              <w:t>Target</w:t>
            </w:r>
            <w:r>
              <w:t xml:space="preserve"> by project end</w:t>
            </w:r>
          </w:p>
        </w:tc>
        <w:tc>
          <w:tcPr>
            <w:tcW w:w="1890" w:type="dxa"/>
            <w:shd w:val="clear" w:color="auto" w:fill="9CC2E5" w:themeFill="accent1" w:themeFillTint="99"/>
          </w:tcPr>
          <w:p w14:paraId="4CE39138" w14:textId="77777777" w:rsidR="00566D7E" w:rsidRPr="00B36AD9" w:rsidRDefault="00566D7E" w:rsidP="000A1A52">
            <w:pPr>
              <w:pStyle w:val="Tabletext"/>
            </w:pPr>
            <w:r w:rsidRPr="00B36AD9">
              <w:t>Sources of verification</w:t>
            </w:r>
          </w:p>
        </w:tc>
        <w:tc>
          <w:tcPr>
            <w:tcW w:w="2790" w:type="dxa"/>
            <w:shd w:val="clear" w:color="auto" w:fill="9CC2E5" w:themeFill="accent1" w:themeFillTint="99"/>
          </w:tcPr>
          <w:p w14:paraId="5146F9A5" w14:textId="77777777" w:rsidR="00566D7E" w:rsidRPr="00B36AD9" w:rsidRDefault="00566D7E" w:rsidP="000A1A52">
            <w:pPr>
              <w:pStyle w:val="Tabletext"/>
            </w:pPr>
            <w:r>
              <w:t>Assumptions (risk mitigation measures outlined in Annex 3)</w:t>
            </w:r>
          </w:p>
        </w:tc>
      </w:tr>
      <w:tr w:rsidR="00566D7E" w:rsidRPr="00B36AD9" w14:paraId="483883A7" w14:textId="77777777" w:rsidTr="0083178A">
        <w:trPr>
          <w:trHeight w:val="20"/>
        </w:trPr>
        <w:tc>
          <w:tcPr>
            <w:tcW w:w="2047" w:type="dxa"/>
            <w:vMerge w:val="restart"/>
            <w:shd w:val="clear" w:color="auto" w:fill="DEEAF6" w:themeFill="accent1" w:themeFillTint="33"/>
          </w:tcPr>
          <w:p w14:paraId="084BBCAE" w14:textId="77777777" w:rsidR="00566D7E" w:rsidRPr="00C247D3" w:rsidRDefault="00566D7E" w:rsidP="000A1A52">
            <w:pPr>
              <w:pStyle w:val="Tabletext"/>
            </w:pPr>
            <w:r>
              <w:t>T</w:t>
            </w:r>
            <w:r w:rsidRPr="00C247D3">
              <w:t xml:space="preserve">o ensure that the </w:t>
            </w:r>
            <w:r>
              <w:t xml:space="preserve">local </w:t>
            </w:r>
            <w:r w:rsidRPr="00C247D3">
              <w:t xml:space="preserve">community participates successfully in ABS-compliant value chains (related to </w:t>
            </w:r>
            <w:r w:rsidRPr="00C247D3">
              <w:rPr>
                <w:i/>
              </w:rPr>
              <w:t>Echinops giganteus</w:t>
            </w:r>
            <w:r w:rsidRPr="00C247D3">
              <w:t xml:space="preserve"> and </w:t>
            </w:r>
            <w:r w:rsidRPr="00C247D3">
              <w:rPr>
                <w:i/>
              </w:rPr>
              <w:t xml:space="preserve">Mondia </w:t>
            </w:r>
            <w:r>
              <w:rPr>
                <w:i/>
              </w:rPr>
              <w:t>whiteii</w:t>
            </w:r>
            <w:r w:rsidRPr="00C247D3">
              <w:t>).</w:t>
            </w:r>
          </w:p>
        </w:tc>
        <w:tc>
          <w:tcPr>
            <w:tcW w:w="2610" w:type="dxa"/>
          </w:tcPr>
          <w:p w14:paraId="5C9202A7" w14:textId="77777777" w:rsidR="00566D7E" w:rsidRPr="001B4A00" w:rsidRDefault="00566D7E" w:rsidP="000A1A52">
            <w:pPr>
              <w:pStyle w:val="Tabletext"/>
            </w:pPr>
            <w:r w:rsidRPr="001B4A00">
              <w:t xml:space="preserve">Signed </w:t>
            </w:r>
            <w:r>
              <w:t xml:space="preserve">PIC and MAT documents for </w:t>
            </w:r>
            <w:r w:rsidRPr="001B4A00">
              <w:rPr>
                <w:i/>
              </w:rPr>
              <w:t>Echinops giganteus</w:t>
            </w:r>
            <w:r>
              <w:t xml:space="preserve"> and </w:t>
            </w:r>
            <w:r w:rsidRPr="001B4A00">
              <w:rPr>
                <w:i/>
              </w:rPr>
              <w:t>Mondia whiteii</w:t>
            </w:r>
          </w:p>
        </w:tc>
        <w:tc>
          <w:tcPr>
            <w:tcW w:w="1890" w:type="dxa"/>
          </w:tcPr>
          <w:p w14:paraId="687C9748" w14:textId="77777777" w:rsidR="00566D7E" w:rsidRDefault="00566D7E" w:rsidP="000A1A52">
            <w:pPr>
              <w:pStyle w:val="Tabletext"/>
            </w:pPr>
            <w:r w:rsidRPr="00F3792C">
              <w:t>Echinops</w:t>
            </w:r>
            <w:r>
              <w:t xml:space="preserve"> g:</w:t>
            </w:r>
            <w:r>
              <w:tab/>
              <w:t>MAT = 1</w:t>
            </w:r>
          </w:p>
          <w:p w14:paraId="0EC4A476" w14:textId="77777777" w:rsidR="00566D7E" w:rsidRDefault="00566D7E" w:rsidP="000A1A52">
            <w:pPr>
              <w:pStyle w:val="Tabletext"/>
            </w:pPr>
            <w:r>
              <w:tab/>
            </w:r>
            <w:r>
              <w:tab/>
              <w:t>PIC = 0</w:t>
            </w:r>
          </w:p>
          <w:p w14:paraId="28E60DA6" w14:textId="77777777" w:rsidR="00566D7E" w:rsidRDefault="00566D7E" w:rsidP="000A1A52">
            <w:pPr>
              <w:pStyle w:val="Tabletext"/>
            </w:pPr>
            <w:r w:rsidRPr="00F3792C">
              <w:rPr>
                <w:i/>
              </w:rPr>
              <w:t>Mondia</w:t>
            </w:r>
            <w:r>
              <w:rPr>
                <w:i/>
              </w:rPr>
              <w:t xml:space="preserve"> w</w:t>
            </w:r>
            <w:r>
              <w:t>:</w:t>
            </w:r>
            <w:r>
              <w:tab/>
              <w:t>MAT = 0</w:t>
            </w:r>
          </w:p>
          <w:p w14:paraId="1CA6576C" w14:textId="77777777" w:rsidR="00566D7E" w:rsidRPr="00B36AD9" w:rsidRDefault="00566D7E" w:rsidP="000A1A52">
            <w:pPr>
              <w:pStyle w:val="Tabletext"/>
            </w:pPr>
            <w:r>
              <w:tab/>
            </w:r>
            <w:r>
              <w:tab/>
              <w:t>PIC = 0</w:t>
            </w:r>
          </w:p>
        </w:tc>
        <w:tc>
          <w:tcPr>
            <w:tcW w:w="1980" w:type="dxa"/>
          </w:tcPr>
          <w:p w14:paraId="347493F7" w14:textId="77777777" w:rsidR="00566D7E" w:rsidRDefault="00566D7E" w:rsidP="000A1A52">
            <w:pPr>
              <w:pStyle w:val="Tabletext"/>
            </w:pPr>
            <w:r w:rsidRPr="00F3792C">
              <w:rPr>
                <w:i/>
              </w:rPr>
              <w:t>Echinops</w:t>
            </w:r>
            <w:r>
              <w:t>:</w:t>
            </w:r>
            <w:r>
              <w:tab/>
              <w:t>MAT = 1</w:t>
            </w:r>
          </w:p>
          <w:p w14:paraId="775D3A60" w14:textId="77777777" w:rsidR="00566D7E" w:rsidRDefault="00566D7E" w:rsidP="000A1A52">
            <w:pPr>
              <w:pStyle w:val="Tabletext"/>
            </w:pPr>
            <w:r>
              <w:tab/>
            </w:r>
            <w:r>
              <w:tab/>
              <w:t>PIC = 1</w:t>
            </w:r>
          </w:p>
          <w:p w14:paraId="4E95784C" w14:textId="77777777" w:rsidR="00566D7E" w:rsidRDefault="00566D7E" w:rsidP="000A1A52">
            <w:pPr>
              <w:pStyle w:val="Tabletext"/>
            </w:pPr>
            <w:r w:rsidRPr="00F3792C">
              <w:rPr>
                <w:i/>
              </w:rPr>
              <w:t>Mondia</w:t>
            </w:r>
            <w:r>
              <w:t>:</w:t>
            </w:r>
            <w:r>
              <w:tab/>
              <w:t>MAT = 1</w:t>
            </w:r>
          </w:p>
          <w:p w14:paraId="5734EC86" w14:textId="77777777" w:rsidR="00566D7E" w:rsidRPr="00B36AD9" w:rsidRDefault="00566D7E" w:rsidP="000A1A52">
            <w:pPr>
              <w:pStyle w:val="Tabletext"/>
            </w:pPr>
            <w:r>
              <w:tab/>
            </w:r>
            <w:r>
              <w:tab/>
              <w:t>PIC = 1</w:t>
            </w:r>
          </w:p>
        </w:tc>
        <w:tc>
          <w:tcPr>
            <w:tcW w:w="1890" w:type="dxa"/>
          </w:tcPr>
          <w:p w14:paraId="2462C69E" w14:textId="77777777" w:rsidR="00566D7E" w:rsidRPr="00B36AD9" w:rsidRDefault="00566D7E" w:rsidP="000A1A52">
            <w:pPr>
              <w:pStyle w:val="Tabletext"/>
            </w:pPr>
            <w:r>
              <w:t>Signed agreements on record with CNA</w:t>
            </w:r>
          </w:p>
        </w:tc>
        <w:tc>
          <w:tcPr>
            <w:tcW w:w="2790" w:type="dxa"/>
            <w:vMerge w:val="restart"/>
          </w:tcPr>
          <w:p w14:paraId="7C6A717D" w14:textId="77777777" w:rsidR="00566D7E" w:rsidRDefault="00566D7E" w:rsidP="000A1A52">
            <w:pPr>
              <w:pStyle w:val="Tabletext"/>
            </w:pPr>
            <w:r>
              <w:t>Full support of the Cameroonian government</w:t>
            </w:r>
          </w:p>
          <w:p w14:paraId="1A90BD4D" w14:textId="77777777" w:rsidR="00566D7E" w:rsidRPr="00DE0870" w:rsidRDefault="00566D7E" w:rsidP="000A1A52">
            <w:pPr>
              <w:pStyle w:val="Tabletext"/>
            </w:pPr>
          </w:p>
          <w:p w14:paraId="3DBAF43C" w14:textId="77777777" w:rsidR="00566D7E" w:rsidRPr="00B36AD9" w:rsidRDefault="00566D7E" w:rsidP="000A1A52">
            <w:pPr>
              <w:pStyle w:val="Tabletext"/>
            </w:pPr>
            <w:r>
              <w:t>C</w:t>
            </w:r>
            <w:r w:rsidRPr="00DE0870">
              <w:t>ommercial viability of the project</w:t>
            </w:r>
            <w:r>
              <w:t xml:space="preserve"> remains strong</w:t>
            </w:r>
          </w:p>
        </w:tc>
      </w:tr>
      <w:tr w:rsidR="00566D7E" w:rsidRPr="00B36AD9" w14:paraId="57EFCC6A" w14:textId="77777777" w:rsidTr="0083178A">
        <w:trPr>
          <w:trHeight w:val="20"/>
        </w:trPr>
        <w:tc>
          <w:tcPr>
            <w:tcW w:w="2047" w:type="dxa"/>
            <w:vMerge/>
            <w:shd w:val="clear" w:color="auto" w:fill="DEEAF6" w:themeFill="accent1" w:themeFillTint="33"/>
          </w:tcPr>
          <w:p w14:paraId="3B1F800D" w14:textId="77777777" w:rsidR="00566D7E" w:rsidRDefault="00566D7E" w:rsidP="000A1A52">
            <w:pPr>
              <w:pStyle w:val="Tabletext"/>
            </w:pPr>
          </w:p>
        </w:tc>
        <w:tc>
          <w:tcPr>
            <w:tcW w:w="2610" w:type="dxa"/>
          </w:tcPr>
          <w:p w14:paraId="42803928" w14:textId="77777777" w:rsidR="00566D7E" w:rsidRPr="001B4A00" w:rsidRDefault="00566D7E" w:rsidP="000A1A52">
            <w:pPr>
              <w:pStyle w:val="Tabletext"/>
            </w:pPr>
            <w:r>
              <w:t>Income accruing to the local community from the two value chains</w:t>
            </w:r>
          </w:p>
        </w:tc>
        <w:tc>
          <w:tcPr>
            <w:tcW w:w="1890" w:type="dxa"/>
          </w:tcPr>
          <w:p w14:paraId="4C1D837B" w14:textId="77777777" w:rsidR="00566D7E" w:rsidRDefault="00566D7E" w:rsidP="000A1A52">
            <w:pPr>
              <w:pStyle w:val="Tabletext"/>
            </w:pPr>
            <w:r w:rsidRPr="00412A34">
              <w:t>Echinops g</w:t>
            </w:r>
            <w:r>
              <w:t>: 0</w:t>
            </w:r>
          </w:p>
          <w:p w14:paraId="2349D842" w14:textId="77777777" w:rsidR="00566D7E" w:rsidRDefault="00566D7E" w:rsidP="000A1A52">
            <w:pPr>
              <w:pStyle w:val="Tabletext"/>
              <w:rPr>
                <w:highlight w:val="red"/>
              </w:rPr>
            </w:pPr>
          </w:p>
          <w:p w14:paraId="62FA15E5" w14:textId="77777777" w:rsidR="00566D7E" w:rsidRDefault="00566D7E" w:rsidP="000A1A52">
            <w:pPr>
              <w:pStyle w:val="Tabletext"/>
              <w:rPr>
                <w:highlight w:val="red"/>
              </w:rPr>
            </w:pPr>
          </w:p>
          <w:p w14:paraId="2F26DBB1" w14:textId="77777777" w:rsidR="00566D7E" w:rsidRDefault="00566D7E" w:rsidP="000A1A52">
            <w:pPr>
              <w:pStyle w:val="Tabletext"/>
              <w:rPr>
                <w:highlight w:val="red"/>
              </w:rPr>
            </w:pPr>
          </w:p>
          <w:p w14:paraId="00C6E58E" w14:textId="77777777" w:rsidR="00566D7E" w:rsidRDefault="00566D7E" w:rsidP="000A1A52">
            <w:pPr>
              <w:pStyle w:val="Tabletext"/>
              <w:rPr>
                <w:highlight w:val="red"/>
              </w:rPr>
            </w:pPr>
          </w:p>
          <w:p w14:paraId="69611A4D" w14:textId="77777777" w:rsidR="00566D7E" w:rsidRDefault="00566D7E" w:rsidP="000A1A52">
            <w:pPr>
              <w:pStyle w:val="Tabletext"/>
              <w:rPr>
                <w:highlight w:val="red"/>
              </w:rPr>
            </w:pPr>
          </w:p>
          <w:p w14:paraId="4D3AF223" w14:textId="77777777" w:rsidR="00566D7E" w:rsidRDefault="00566D7E" w:rsidP="000A1A52">
            <w:pPr>
              <w:pStyle w:val="Tabletext"/>
              <w:rPr>
                <w:highlight w:val="red"/>
              </w:rPr>
            </w:pPr>
          </w:p>
          <w:p w14:paraId="6967F8D0" w14:textId="77777777" w:rsidR="00566D7E" w:rsidRDefault="00566D7E" w:rsidP="000A1A52">
            <w:pPr>
              <w:pStyle w:val="Tabletext"/>
              <w:rPr>
                <w:highlight w:val="red"/>
              </w:rPr>
            </w:pPr>
          </w:p>
          <w:p w14:paraId="54C12412" w14:textId="77777777" w:rsidR="00566D7E" w:rsidRDefault="00566D7E" w:rsidP="000A1A52">
            <w:pPr>
              <w:pStyle w:val="Tabletext"/>
              <w:rPr>
                <w:highlight w:val="red"/>
              </w:rPr>
            </w:pPr>
          </w:p>
          <w:p w14:paraId="10919E95" w14:textId="77777777" w:rsidR="00566D7E" w:rsidRDefault="00566D7E" w:rsidP="000A1A52">
            <w:pPr>
              <w:pStyle w:val="Tabletext"/>
              <w:rPr>
                <w:highlight w:val="red"/>
              </w:rPr>
            </w:pPr>
          </w:p>
          <w:p w14:paraId="3D7D7E04" w14:textId="77777777" w:rsidR="00566D7E" w:rsidRDefault="00566D7E" w:rsidP="000A1A52">
            <w:pPr>
              <w:pStyle w:val="Tabletext"/>
              <w:rPr>
                <w:highlight w:val="red"/>
              </w:rPr>
            </w:pPr>
          </w:p>
          <w:p w14:paraId="125828A9" w14:textId="77777777" w:rsidR="00566D7E" w:rsidRPr="001D338F" w:rsidRDefault="00566D7E" w:rsidP="000A1A52">
            <w:pPr>
              <w:pStyle w:val="Tabletext"/>
              <w:rPr>
                <w:highlight w:val="red"/>
              </w:rPr>
            </w:pPr>
            <w:r w:rsidRPr="00412A34">
              <w:t>Mondia w</w:t>
            </w:r>
            <w:r>
              <w:t>: 0</w:t>
            </w:r>
          </w:p>
        </w:tc>
        <w:tc>
          <w:tcPr>
            <w:tcW w:w="1980" w:type="dxa"/>
          </w:tcPr>
          <w:p w14:paraId="5B1CA0A0" w14:textId="77777777" w:rsidR="00566D7E" w:rsidRPr="00412A34" w:rsidRDefault="00566D7E" w:rsidP="000A1A52">
            <w:pPr>
              <w:pStyle w:val="Tabletext"/>
            </w:pPr>
            <w:r w:rsidRPr="00412A34">
              <w:t>Echinops g</w:t>
            </w:r>
          </w:p>
          <w:p w14:paraId="744B1408" w14:textId="22EEA017" w:rsidR="00566D7E" w:rsidRDefault="00566D7E" w:rsidP="000A1A52">
            <w:pPr>
              <w:pStyle w:val="Tabletext"/>
            </w:pPr>
            <w:r w:rsidRPr="00412A34">
              <w:t>USD 4</w:t>
            </w:r>
            <w:r w:rsidR="00C87674">
              <w:t>,</w:t>
            </w:r>
            <w:r w:rsidRPr="00412A34">
              <w:t>320 + 25% of the amount issue form commercialization by Mana (200 kg * 2</w:t>
            </w:r>
            <w:r w:rsidR="00DF3FCA">
              <w:t>,</w:t>
            </w:r>
            <w:r w:rsidRPr="00412A34">
              <w:t>700 fcfa = fcfa 2</w:t>
            </w:r>
            <w:r w:rsidR="00DF3FCA">
              <w:t>,</w:t>
            </w:r>
            <w:r w:rsidRPr="00412A34">
              <w:t>160 00 per year) + 25% of commercialization benefit made by Mane Enterprise</w:t>
            </w:r>
            <w:r>
              <w:t xml:space="preserve"> </w:t>
            </w:r>
          </w:p>
          <w:p w14:paraId="7F4C650C" w14:textId="77777777" w:rsidR="00566D7E" w:rsidRDefault="00566D7E" w:rsidP="000A1A52">
            <w:pPr>
              <w:pStyle w:val="Tabletext"/>
              <w:rPr>
                <w:i/>
              </w:rPr>
            </w:pPr>
            <w:r>
              <w:t xml:space="preserve">To be establish for </w:t>
            </w:r>
            <w:r w:rsidRPr="00412A34">
              <w:rPr>
                <w:i/>
              </w:rPr>
              <w:t>Mondia w</w:t>
            </w:r>
          </w:p>
          <w:p w14:paraId="30CD7E2A" w14:textId="6DA4999A" w:rsidR="00566D7E" w:rsidRPr="00412A34" w:rsidRDefault="00DF3FCA" w:rsidP="000A1A52">
            <w:pPr>
              <w:pStyle w:val="Tabletext"/>
            </w:pPr>
            <w:r>
              <w:t>1 kilogram can cost between 4,</w:t>
            </w:r>
            <w:r w:rsidR="00A6724D">
              <w:t>000 and 6,</w:t>
            </w:r>
            <w:r>
              <w:t>000 FCFA (6.09 and 9.</w:t>
            </w:r>
            <w:r w:rsidR="00566D7E" w:rsidRPr="00412A34">
              <w:t>14 €).</w:t>
            </w:r>
            <w:r w:rsidR="00566D7E">
              <w:t xml:space="preserve"> The economic study </w:t>
            </w:r>
            <w:r w:rsidR="00A6724D">
              <w:t xml:space="preserve">of </w:t>
            </w:r>
            <w:r w:rsidR="00A6724D" w:rsidRPr="00A6724D">
              <w:rPr>
                <w:i/>
              </w:rPr>
              <w:t>Mondia w</w:t>
            </w:r>
            <w:r w:rsidR="00A6724D">
              <w:t xml:space="preserve"> </w:t>
            </w:r>
            <w:r w:rsidR="00566D7E">
              <w:t xml:space="preserve">will be done during the </w:t>
            </w:r>
            <w:r w:rsidR="00A6724D">
              <w:t xml:space="preserve">first months of </w:t>
            </w:r>
            <w:r w:rsidR="00566D7E">
              <w:t xml:space="preserve">project </w:t>
            </w:r>
            <w:r w:rsidR="00A6724D">
              <w:t>implementation to provide accurate figures</w:t>
            </w:r>
            <w:r w:rsidR="00566D7E">
              <w:t xml:space="preserve"> </w:t>
            </w:r>
          </w:p>
          <w:p w14:paraId="566DCE06" w14:textId="77777777" w:rsidR="00566D7E" w:rsidRPr="001D338F" w:rsidRDefault="00566D7E" w:rsidP="000A1A52">
            <w:pPr>
              <w:pStyle w:val="Tabletext"/>
              <w:rPr>
                <w:highlight w:val="red"/>
              </w:rPr>
            </w:pPr>
          </w:p>
        </w:tc>
        <w:tc>
          <w:tcPr>
            <w:tcW w:w="1890" w:type="dxa"/>
          </w:tcPr>
          <w:p w14:paraId="4D85A1EF" w14:textId="77777777" w:rsidR="00566D7E" w:rsidRPr="00B36AD9" w:rsidRDefault="00566D7E" w:rsidP="000A1A52">
            <w:pPr>
              <w:pStyle w:val="Tabletext"/>
            </w:pPr>
            <w:r>
              <w:t>Field survey; project reports</w:t>
            </w:r>
          </w:p>
        </w:tc>
        <w:tc>
          <w:tcPr>
            <w:tcW w:w="2790" w:type="dxa"/>
            <w:vMerge/>
          </w:tcPr>
          <w:p w14:paraId="1AA21AEE" w14:textId="77777777" w:rsidR="00566D7E" w:rsidRPr="00B36AD9" w:rsidRDefault="00566D7E" w:rsidP="000A1A52">
            <w:pPr>
              <w:pStyle w:val="Tabletext"/>
            </w:pPr>
          </w:p>
        </w:tc>
      </w:tr>
      <w:tr w:rsidR="00566D7E" w:rsidRPr="00B36AD9" w14:paraId="5E9DF308" w14:textId="77777777" w:rsidTr="0083178A">
        <w:trPr>
          <w:trHeight w:val="20"/>
        </w:trPr>
        <w:tc>
          <w:tcPr>
            <w:tcW w:w="2047" w:type="dxa"/>
            <w:vMerge/>
            <w:shd w:val="clear" w:color="auto" w:fill="DEEAF6" w:themeFill="accent1" w:themeFillTint="33"/>
          </w:tcPr>
          <w:p w14:paraId="2581E1F1" w14:textId="77777777" w:rsidR="00566D7E" w:rsidRPr="00B36AD9" w:rsidRDefault="00566D7E" w:rsidP="000A1A52">
            <w:pPr>
              <w:pStyle w:val="Tabletext"/>
            </w:pPr>
          </w:p>
        </w:tc>
        <w:tc>
          <w:tcPr>
            <w:tcW w:w="2610" w:type="dxa"/>
          </w:tcPr>
          <w:p w14:paraId="02C58F74" w14:textId="77777777" w:rsidR="00566D7E" w:rsidRPr="00B36AD9" w:rsidRDefault="00566D7E" w:rsidP="000A1A52">
            <w:pPr>
              <w:pStyle w:val="Tabletext"/>
            </w:pPr>
            <w:r>
              <w:t>Enhanced capacity for ABS in Cameroon as measured by the UNDP ABS Scorecard (see Annex 4)</w:t>
            </w:r>
          </w:p>
        </w:tc>
        <w:tc>
          <w:tcPr>
            <w:tcW w:w="1890" w:type="dxa"/>
          </w:tcPr>
          <w:p w14:paraId="701D11C1" w14:textId="77777777" w:rsidR="00566D7E" w:rsidRPr="006E37A2" w:rsidRDefault="00566D7E" w:rsidP="000A1A52">
            <w:pPr>
              <w:pStyle w:val="Tabletext"/>
            </w:pPr>
            <w:r w:rsidRPr="006E37A2">
              <w:t>27</w:t>
            </w:r>
          </w:p>
        </w:tc>
        <w:tc>
          <w:tcPr>
            <w:tcW w:w="1980" w:type="dxa"/>
          </w:tcPr>
          <w:p w14:paraId="263F174C" w14:textId="77777777" w:rsidR="00566D7E" w:rsidRPr="006E37A2" w:rsidRDefault="00566D7E" w:rsidP="000A1A52">
            <w:pPr>
              <w:pStyle w:val="Tabletext"/>
            </w:pPr>
            <w:r w:rsidRPr="006E37A2">
              <w:t>75</w:t>
            </w:r>
          </w:p>
        </w:tc>
        <w:tc>
          <w:tcPr>
            <w:tcW w:w="1890" w:type="dxa"/>
          </w:tcPr>
          <w:p w14:paraId="5D6D84AA" w14:textId="77777777" w:rsidR="00566D7E" w:rsidRPr="00B36AD9" w:rsidRDefault="00566D7E" w:rsidP="000A1A52">
            <w:pPr>
              <w:pStyle w:val="Tabletext"/>
            </w:pPr>
            <w:r>
              <w:t>Completed scorecard by project team</w:t>
            </w:r>
          </w:p>
        </w:tc>
        <w:tc>
          <w:tcPr>
            <w:tcW w:w="2790" w:type="dxa"/>
            <w:vMerge/>
          </w:tcPr>
          <w:p w14:paraId="4D876797" w14:textId="77777777" w:rsidR="00566D7E" w:rsidRPr="00B36AD9" w:rsidRDefault="00566D7E" w:rsidP="000A1A52">
            <w:pPr>
              <w:pStyle w:val="Tabletext"/>
            </w:pPr>
          </w:p>
        </w:tc>
      </w:tr>
      <w:tr w:rsidR="002833C5" w:rsidRPr="00B36AD9" w14:paraId="581C1FB4" w14:textId="77777777" w:rsidTr="0083178A">
        <w:trPr>
          <w:trHeight w:val="20"/>
        </w:trPr>
        <w:tc>
          <w:tcPr>
            <w:tcW w:w="2047" w:type="dxa"/>
            <w:vMerge w:val="restart"/>
            <w:shd w:val="clear" w:color="auto" w:fill="DEEAF6" w:themeFill="accent1" w:themeFillTint="33"/>
          </w:tcPr>
          <w:p w14:paraId="6C815850" w14:textId="77777777" w:rsidR="002833C5" w:rsidRPr="00983CCC" w:rsidRDefault="002833C5" w:rsidP="000A1A52">
            <w:pPr>
              <w:pStyle w:val="Tabletext"/>
            </w:pPr>
            <w:r w:rsidRPr="00983CCC">
              <w:t xml:space="preserve">Component 1: Facilitating the engagement of the </w:t>
            </w:r>
            <w:r>
              <w:t>local</w:t>
            </w:r>
            <w:r w:rsidRPr="00983CCC">
              <w:t xml:space="preserve"> community in ABS value chains and strengthening their capacity on ABS</w:t>
            </w:r>
          </w:p>
        </w:tc>
        <w:tc>
          <w:tcPr>
            <w:tcW w:w="2610" w:type="dxa"/>
          </w:tcPr>
          <w:p w14:paraId="3925F02C" w14:textId="77777777" w:rsidR="002833C5" w:rsidRPr="00B36AD9" w:rsidRDefault="002833C5" w:rsidP="000A1A52">
            <w:pPr>
              <w:pStyle w:val="Tabletext"/>
              <w:rPr>
                <w:rFonts w:eastAsiaTheme="minorEastAsia"/>
              </w:rPr>
            </w:pPr>
            <w:r>
              <w:rPr>
                <w:rFonts w:eastAsiaTheme="minorEastAsia"/>
              </w:rPr>
              <w:t>Number of community representatives trained on ABS</w:t>
            </w:r>
          </w:p>
        </w:tc>
        <w:tc>
          <w:tcPr>
            <w:tcW w:w="1890" w:type="dxa"/>
          </w:tcPr>
          <w:p w14:paraId="7F7B8C3E" w14:textId="77777777" w:rsidR="002833C5" w:rsidRPr="00B36AD9" w:rsidRDefault="002833C5" w:rsidP="000A1A52">
            <w:pPr>
              <w:pStyle w:val="Tabletext"/>
            </w:pPr>
            <w:r>
              <w:t>None</w:t>
            </w:r>
          </w:p>
        </w:tc>
        <w:tc>
          <w:tcPr>
            <w:tcW w:w="1980" w:type="dxa"/>
          </w:tcPr>
          <w:p w14:paraId="41C01292" w14:textId="77777777" w:rsidR="002833C5" w:rsidRPr="00B36AD9" w:rsidRDefault="002833C5" w:rsidP="000A1A52">
            <w:pPr>
              <w:pStyle w:val="Tabletext"/>
            </w:pPr>
            <w:r>
              <w:t>150</w:t>
            </w:r>
          </w:p>
        </w:tc>
        <w:tc>
          <w:tcPr>
            <w:tcW w:w="1890" w:type="dxa"/>
          </w:tcPr>
          <w:p w14:paraId="0095422F" w14:textId="77777777" w:rsidR="002833C5" w:rsidRPr="00B36AD9" w:rsidRDefault="002833C5" w:rsidP="000A1A52">
            <w:pPr>
              <w:pStyle w:val="Tabletext"/>
            </w:pPr>
            <w:r>
              <w:t>Training evaluation forms; project reports</w:t>
            </w:r>
          </w:p>
        </w:tc>
        <w:tc>
          <w:tcPr>
            <w:tcW w:w="2790" w:type="dxa"/>
            <w:vMerge w:val="restart"/>
          </w:tcPr>
          <w:p w14:paraId="7918C210" w14:textId="77777777" w:rsidR="002833C5" w:rsidRPr="00DE0870" w:rsidRDefault="002833C5" w:rsidP="000A1A52">
            <w:pPr>
              <w:pStyle w:val="Tabletext"/>
            </w:pPr>
            <w:r w:rsidRPr="00DE0870">
              <w:t>The current interest of the community to engage in ABS-compliant value chains remains high over the duration of the project</w:t>
            </w:r>
          </w:p>
          <w:p w14:paraId="45D9DA79" w14:textId="77777777" w:rsidR="002833C5" w:rsidRPr="00DE0870" w:rsidRDefault="002833C5" w:rsidP="000A1A52">
            <w:pPr>
              <w:pStyle w:val="Tabletext"/>
            </w:pPr>
            <w:r w:rsidRPr="00DE0870">
              <w:t xml:space="preserve">Market volatility is under control and does not lead to unsteady demand for the GRs </w:t>
            </w:r>
          </w:p>
          <w:p w14:paraId="519F204F" w14:textId="77777777" w:rsidR="002833C5" w:rsidRDefault="002833C5" w:rsidP="000A1A52">
            <w:pPr>
              <w:pStyle w:val="Tabletext"/>
            </w:pPr>
            <w:r w:rsidRPr="00DE0870">
              <w:t>Regulatory requirements are well-understood and not ambiguous to key actors</w:t>
            </w:r>
          </w:p>
          <w:p w14:paraId="60A7540F" w14:textId="77777777" w:rsidR="002833C5" w:rsidRDefault="002833C5" w:rsidP="000A1A52">
            <w:pPr>
              <w:pStyle w:val="Tabletext"/>
            </w:pPr>
            <w:r w:rsidRPr="00CB7F8C">
              <w:t xml:space="preserve">Focused awareness and educational efforts targeting key people will be realized to assist full understanding and informed on ABS. ABS training will be developed to address keys issues of targeted communities.  </w:t>
            </w:r>
          </w:p>
          <w:p w14:paraId="0E50A9BB" w14:textId="77777777" w:rsidR="002833C5" w:rsidRDefault="002833C5" w:rsidP="000A1A52">
            <w:pPr>
              <w:pStyle w:val="Tabletext"/>
              <w:rPr>
                <w:rFonts w:eastAsiaTheme="minorHAnsi"/>
              </w:rPr>
            </w:pPr>
            <w:r w:rsidRPr="00D82ACF">
              <w:rPr>
                <w:rFonts w:eastAsiaTheme="minorHAnsi"/>
              </w:rPr>
              <w:t>The nomadic peoples present in the area intermittently will be involved in all stakeholder consultations on the value chain and will be part of the PIC and MAT processes and other activities.</w:t>
            </w:r>
          </w:p>
          <w:p w14:paraId="478C1C16" w14:textId="77777777" w:rsidR="002833C5" w:rsidRDefault="002833C5" w:rsidP="000A1A52">
            <w:pPr>
              <w:pStyle w:val="Tabletext"/>
            </w:pPr>
            <w:r w:rsidRPr="00CB7F8C">
              <w:t xml:space="preserve">Key training will be addressed to all actors involved in the project to be familiar with regulatory requirements. Best practices of other countries will be actively.  </w:t>
            </w:r>
          </w:p>
          <w:p w14:paraId="651E57D3" w14:textId="77777777" w:rsidR="002833C5" w:rsidRPr="00DE0870" w:rsidRDefault="002833C5" w:rsidP="000A1A52">
            <w:pPr>
              <w:pStyle w:val="Tabletext"/>
            </w:pPr>
          </w:p>
        </w:tc>
      </w:tr>
      <w:tr w:rsidR="002833C5" w:rsidRPr="00B36AD9" w14:paraId="79891368" w14:textId="77777777" w:rsidTr="0083178A">
        <w:trPr>
          <w:trHeight w:val="20"/>
        </w:trPr>
        <w:tc>
          <w:tcPr>
            <w:tcW w:w="2047" w:type="dxa"/>
            <w:vMerge/>
            <w:shd w:val="clear" w:color="auto" w:fill="DEEAF6" w:themeFill="accent1" w:themeFillTint="33"/>
          </w:tcPr>
          <w:p w14:paraId="49F9255D" w14:textId="77777777" w:rsidR="002833C5" w:rsidRPr="00B36AD9" w:rsidRDefault="002833C5" w:rsidP="000A1A52">
            <w:pPr>
              <w:pStyle w:val="Tabletext"/>
            </w:pPr>
          </w:p>
        </w:tc>
        <w:tc>
          <w:tcPr>
            <w:tcW w:w="2610" w:type="dxa"/>
          </w:tcPr>
          <w:p w14:paraId="761B4CFB" w14:textId="77777777" w:rsidR="002833C5" w:rsidRPr="00B36AD9" w:rsidRDefault="002833C5" w:rsidP="000A1A52">
            <w:pPr>
              <w:pStyle w:val="Tabletext"/>
            </w:pPr>
            <w:r>
              <w:t>National Plan on ABS</w:t>
            </w:r>
          </w:p>
        </w:tc>
        <w:tc>
          <w:tcPr>
            <w:tcW w:w="1890" w:type="dxa"/>
          </w:tcPr>
          <w:p w14:paraId="10651E1E" w14:textId="77777777" w:rsidR="002833C5" w:rsidRPr="00B36AD9" w:rsidRDefault="002833C5" w:rsidP="000A1A52">
            <w:pPr>
              <w:pStyle w:val="Tabletext"/>
            </w:pPr>
            <w:r>
              <w:t>None</w:t>
            </w:r>
          </w:p>
        </w:tc>
        <w:tc>
          <w:tcPr>
            <w:tcW w:w="1980" w:type="dxa"/>
          </w:tcPr>
          <w:p w14:paraId="12410BCA" w14:textId="77777777" w:rsidR="002833C5" w:rsidRPr="00B36AD9" w:rsidRDefault="002833C5" w:rsidP="000A1A52">
            <w:pPr>
              <w:pStyle w:val="Tabletext"/>
            </w:pPr>
            <w:r>
              <w:t>One</w:t>
            </w:r>
          </w:p>
        </w:tc>
        <w:tc>
          <w:tcPr>
            <w:tcW w:w="1890" w:type="dxa"/>
          </w:tcPr>
          <w:p w14:paraId="646E0246" w14:textId="77777777" w:rsidR="002833C5" w:rsidRPr="00B36AD9" w:rsidRDefault="002833C5" w:rsidP="000A1A52">
            <w:pPr>
              <w:pStyle w:val="Tabletext"/>
            </w:pPr>
            <w:r>
              <w:t>Approved document on record with CNA</w:t>
            </w:r>
          </w:p>
        </w:tc>
        <w:tc>
          <w:tcPr>
            <w:tcW w:w="2790" w:type="dxa"/>
            <w:vMerge/>
          </w:tcPr>
          <w:p w14:paraId="6B5A129D" w14:textId="77777777" w:rsidR="002833C5" w:rsidRPr="00B36AD9" w:rsidRDefault="002833C5" w:rsidP="000A1A52">
            <w:pPr>
              <w:pStyle w:val="Tabletext"/>
            </w:pPr>
          </w:p>
        </w:tc>
      </w:tr>
      <w:tr w:rsidR="002833C5" w:rsidRPr="00B36AD9" w14:paraId="51C5E491" w14:textId="77777777" w:rsidTr="0083178A">
        <w:trPr>
          <w:trHeight w:val="20"/>
        </w:trPr>
        <w:tc>
          <w:tcPr>
            <w:tcW w:w="2047" w:type="dxa"/>
            <w:vMerge/>
            <w:shd w:val="clear" w:color="auto" w:fill="DEEAF6" w:themeFill="accent1" w:themeFillTint="33"/>
          </w:tcPr>
          <w:p w14:paraId="1ABA7F16" w14:textId="77777777" w:rsidR="002833C5" w:rsidRPr="00B36AD9" w:rsidRDefault="002833C5" w:rsidP="000A1A52">
            <w:pPr>
              <w:pStyle w:val="Tabletext"/>
            </w:pPr>
          </w:p>
        </w:tc>
        <w:tc>
          <w:tcPr>
            <w:tcW w:w="2610" w:type="dxa"/>
          </w:tcPr>
          <w:p w14:paraId="7FAA1DAB" w14:textId="77777777" w:rsidR="002833C5" w:rsidRDefault="002833C5" w:rsidP="000A1A52">
            <w:pPr>
              <w:pStyle w:val="Tabletext"/>
            </w:pPr>
            <w:r>
              <w:t>Number of national Communication Plan with tools on ABS</w:t>
            </w:r>
          </w:p>
        </w:tc>
        <w:tc>
          <w:tcPr>
            <w:tcW w:w="1890" w:type="dxa"/>
          </w:tcPr>
          <w:p w14:paraId="3C412F8B" w14:textId="77777777" w:rsidR="002833C5" w:rsidRDefault="002833C5" w:rsidP="000A1A52">
            <w:pPr>
              <w:pStyle w:val="Tabletext"/>
            </w:pPr>
            <w:r>
              <w:t>None</w:t>
            </w:r>
          </w:p>
        </w:tc>
        <w:tc>
          <w:tcPr>
            <w:tcW w:w="1980" w:type="dxa"/>
          </w:tcPr>
          <w:p w14:paraId="2BC9BC3E" w14:textId="77777777" w:rsidR="002833C5" w:rsidRDefault="002833C5" w:rsidP="000A1A52">
            <w:pPr>
              <w:pStyle w:val="Tabletext"/>
            </w:pPr>
            <w:r>
              <w:t>One</w:t>
            </w:r>
          </w:p>
        </w:tc>
        <w:tc>
          <w:tcPr>
            <w:tcW w:w="1890" w:type="dxa"/>
          </w:tcPr>
          <w:p w14:paraId="75475AB5" w14:textId="77777777" w:rsidR="002833C5" w:rsidRDefault="002833C5" w:rsidP="000A1A52">
            <w:pPr>
              <w:pStyle w:val="Tabletext"/>
            </w:pPr>
            <w:r>
              <w:t>Approved document</w:t>
            </w:r>
          </w:p>
        </w:tc>
        <w:tc>
          <w:tcPr>
            <w:tcW w:w="2790" w:type="dxa"/>
            <w:vMerge/>
          </w:tcPr>
          <w:p w14:paraId="4D6FB6D5" w14:textId="77777777" w:rsidR="002833C5" w:rsidRPr="00B36AD9" w:rsidRDefault="002833C5" w:rsidP="000A1A52">
            <w:pPr>
              <w:pStyle w:val="Tabletext"/>
            </w:pPr>
          </w:p>
        </w:tc>
      </w:tr>
      <w:tr w:rsidR="002833C5" w:rsidRPr="00B36AD9" w14:paraId="39D53E0D" w14:textId="77777777" w:rsidTr="0083178A">
        <w:trPr>
          <w:trHeight w:val="20"/>
        </w:trPr>
        <w:tc>
          <w:tcPr>
            <w:tcW w:w="2047" w:type="dxa"/>
            <w:vMerge/>
            <w:shd w:val="clear" w:color="auto" w:fill="DEEAF6" w:themeFill="accent1" w:themeFillTint="33"/>
          </w:tcPr>
          <w:p w14:paraId="2FDE6AB0" w14:textId="77777777" w:rsidR="002833C5" w:rsidRPr="00B36AD9" w:rsidRDefault="002833C5" w:rsidP="000A1A52">
            <w:pPr>
              <w:pStyle w:val="Tabletext"/>
            </w:pPr>
          </w:p>
        </w:tc>
        <w:tc>
          <w:tcPr>
            <w:tcW w:w="2610" w:type="dxa"/>
          </w:tcPr>
          <w:p w14:paraId="02AFBDE1" w14:textId="77777777" w:rsidR="002833C5" w:rsidRDefault="002833C5" w:rsidP="000A1A52">
            <w:pPr>
              <w:pStyle w:val="Tabletext"/>
            </w:pPr>
            <w:r>
              <w:t xml:space="preserve">Number of Local Radio enhance sensitization and awareness of community on ABS </w:t>
            </w:r>
          </w:p>
        </w:tc>
        <w:tc>
          <w:tcPr>
            <w:tcW w:w="1890" w:type="dxa"/>
          </w:tcPr>
          <w:p w14:paraId="2B140F58" w14:textId="77777777" w:rsidR="002833C5" w:rsidRDefault="002833C5" w:rsidP="000A1A52">
            <w:pPr>
              <w:pStyle w:val="Tabletext"/>
            </w:pPr>
            <w:r>
              <w:t>None</w:t>
            </w:r>
          </w:p>
        </w:tc>
        <w:tc>
          <w:tcPr>
            <w:tcW w:w="1980" w:type="dxa"/>
          </w:tcPr>
          <w:p w14:paraId="3B9D7C10" w14:textId="77777777" w:rsidR="002833C5" w:rsidRDefault="002833C5" w:rsidP="000A1A52">
            <w:pPr>
              <w:pStyle w:val="Tabletext"/>
            </w:pPr>
            <w:r>
              <w:t>10</w:t>
            </w:r>
          </w:p>
        </w:tc>
        <w:tc>
          <w:tcPr>
            <w:tcW w:w="1890" w:type="dxa"/>
          </w:tcPr>
          <w:p w14:paraId="23AD3B2B" w14:textId="77777777" w:rsidR="002833C5" w:rsidRDefault="002833C5" w:rsidP="000A1A52">
            <w:pPr>
              <w:pStyle w:val="Tabletext"/>
            </w:pPr>
            <w:r>
              <w:t>Project Team report</w:t>
            </w:r>
          </w:p>
        </w:tc>
        <w:tc>
          <w:tcPr>
            <w:tcW w:w="2790" w:type="dxa"/>
            <w:vMerge/>
          </w:tcPr>
          <w:p w14:paraId="47C3B3CB" w14:textId="77777777" w:rsidR="002833C5" w:rsidRPr="00B36AD9" w:rsidRDefault="002833C5" w:rsidP="000A1A52">
            <w:pPr>
              <w:pStyle w:val="Tabletext"/>
            </w:pPr>
          </w:p>
        </w:tc>
      </w:tr>
      <w:tr w:rsidR="002833C5" w:rsidRPr="00B36AD9" w14:paraId="5A30B4A1" w14:textId="77777777" w:rsidTr="0083178A">
        <w:trPr>
          <w:trHeight w:val="20"/>
        </w:trPr>
        <w:tc>
          <w:tcPr>
            <w:tcW w:w="2047" w:type="dxa"/>
            <w:vMerge/>
            <w:shd w:val="clear" w:color="auto" w:fill="DEEAF6" w:themeFill="accent1" w:themeFillTint="33"/>
          </w:tcPr>
          <w:p w14:paraId="44BA4141" w14:textId="77777777" w:rsidR="002833C5" w:rsidRPr="00B36AD9" w:rsidRDefault="002833C5" w:rsidP="000A1A52">
            <w:pPr>
              <w:pStyle w:val="Tabletext"/>
            </w:pPr>
          </w:p>
        </w:tc>
        <w:tc>
          <w:tcPr>
            <w:tcW w:w="2610" w:type="dxa"/>
          </w:tcPr>
          <w:p w14:paraId="38662DDC" w14:textId="77777777" w:rsidR="002833C5" w:rsidRDefault="002833C5" w:rsidP="000A1A52">
            <w:pPr>
              <w:pStyle w:val="Tabletext"/>
            </w:pPr>
            <w:r>
              <w:t xml:space="preserve">Number of document on ABS lessons learnt and best practices elaborated </w:t>
            </w:r>
          </w:p>
        </w:tc>
        <w:tc>
          <w:tcPr>
            <w:tcW w:w="1890" w:type="dxa"/>
          </w:tcPr>
          <w:p w14:paraId="42FA2331" w14:textId="77777777" w:rsidR="002833C5" w:rsidRDefault="002833C5" w:rsidP="000A1A52">
            <w:pPr>
              <w:pStyle w:val="Tabletext"/>
            </w:pPr>
            <w:r>
              <w:t>None</w:t>
            </w:r>
          </w:p>
        </w:tc>
        <w:tc>
          <w:tcPr>
            <w:tcW w:w="1980" w:type="dxa"/>
          </w:tcPr>
          <w:p w14:paraId="1124F994" w14:textId="77777777" w:rsidR="002833C5" w:rsidRDefault="002833C5" w:rsidP="000A1A52">
            <w:pPr>
              <w:pStyle w:val="Tabletext"/>
            </w:pPr>
            <w:r>
              <w:t>At least 2</w:t>
            </w:r>
          </w:p>
        </w:tc>
        <w:tc>
          <w:tcPr>
            <w:tcW w:w="1890" w:type="dxa"/>
          </w:tcPr>
          <w:p w14:paraId="52875006" w14:textId="77777777" w:rsidR="002833C5" w:rsidRDefault="002833C5" w:rsidP="000A1A52">
            <w:pPr>
              <w:pStyle w:val="Tabletext"/>
            </w:pPr>
            <w:r>
              <w:t>Document approved (At least 2)</w:t>
            </w:r>
          </w:p>
        </w:tc>
        <w:tc>
          <w:tcPr>
            <w:tcW w:w="2790" w:type="dxa"/>
            <w:vMerge/>
          </w:tcPr>
          <w:p w14:paraId="2C15C4EE" w14:textId="77777777" w:rsidR="002833C5" w:rsidRPr="00B36AD9" w:rsidRDefault="002833C5" w:rsidP="000A1A52">
            <w:pPr>
              <w:pStyle w:val="Tabletext"/>
            </w:pPr>
          </w:p>
        </w:tc>
      </w:tr>
      <w:tr w:rsidR="002833C5" w:rsidRPr="00B36AD9" w14:paraId="6C7312A5" w14:textId="77777777" w:rsidTr="0083178A">
        <w:trPr>
          <w:trHeight w:val="20"/>
        </w:trPr>
        <w:tc>
          <w:tcPr>
            <w:tcW w:w="2047" w:type="dxa"/>
            <w:vMerge/>
            <w:shd w:val="clear" w:color="auto" w:fill="DEEAF6" w:themeFill="accent1" w:themeFillTint="33"/>
          </w:tcPr>
          <w:p w14:paraId="198E59FC" w14:textId="77777777" w:rsidR="002833C5" w:rsidRPr="00B36AD9" w:rsidRDefault="002833C5" w:rsidP="000A1A52">
            <w:pPr>
              <w:pStyle w:val="Tabletext"/>
            </w:pPr>
          </w:p>
        </w:tc>
        <w:tc>
          <w:tcPr>
            <w:tcW w:w="2610" w:type="dxa"/>
          </w:tcPr>
          <w:p w14:paraId="051ED5B1" w14:textId="77777777" w:rsidR="002833C5" w:rsidRDefault="002833C5" w:rsidP="000A1A52">
            <w:pPr>
              <w:pStyle w:val="Tabletext"/>
            </w:pPr>
            <w:r>
              <w:t>Number of communities targeted to share and apply the ABS lessons learnt and best practices document elaborated</w:t>
            </w:r>
          </w:p>
        </w:tc>
        <w:tc>
          <w:tcPr>
            <w:tcW w:w="1890" w:type="dxa"/>
          </w:tcPr>
          <w:p w14:paraId="0AF8A32C" w14:textId="77777777" w:rsidR="002833C5" w:rsidRDefault="002833C5" w:rsidP="000A1A52">
            <w:pPr>
              <w:pStyle w:val="Tabletext"/>
            </w:pPr>
            <w:r>
              <w:t>None</w:t>
            </w:r>
          </w:p>
        </w:tc>
        <w:tc>
          <w:tcPr>
            <w:tcW w:w="1980" w:type="dxa"/>
          </w:tcPr>
          <w:p w14:paraId="199251E0" w14:textId="248E84A7" w:rsidR="002833C5" w:rsidRDefault="00B71C6F" w:rsidP="000A1A52">
            <w:pPr>
              <w:pStyle w:val="Tabletext"/>
            </w:pPr>
            <w:r>
              <w:t xml:space="preserve">All communities that depend on </w:t>
            </w:r>
            <w:r w:rsidR="002833C5" w:rsidRPr="009D3635">
              <w:rPr>
                <w:i/>
              </w:rPr>
              <w:t>Echinops g</w:t>
            </w:r>
            <w:r w:rsidR="002833C5">
              <w:t xml:space="preserve"> </w:t>
            </w:r>
            <w:r>
              <w:t xml:space="preserve">and </w:t>
            </w:r>
            <w:r w:rsidR="002833C5" w:rsidRPr="009D3635">
              <w:rPr>
                <w:i/>
              </w:rPr>
              <w:t>Mondia w</w:t>
            </w:r>
            <w:r>
              <w:t xml:space="preserve"> are targeted</w:t>
            </w:r>
          </w:p>
        </w:tc>
        <w:tc>
          <w:tcPr>
            <w:tcW w:w="1890" w:type="dxa"/>
          </w:tcPr>
          <w:p w14:paraId="1D5BD046" w14:textId="77777777" w:rsidR="002833C5" w:rsidRDefault="002833C5" w:rsidP="000A1A52">
            <w:pPr>
              <w:pStyle w:val="Tabletext"/>
            </w:pPr>
            <w:r>
              <w:t>Project Team report</w:t>
            </w:r>
          </w:p>
        </w:tc>
        <w:tc>
          <w:tcPr>
            <w:tcW w:w="2790" w:type="dxa"/>
            <w:vMerge/>
          </w:tcPr>
          <w:p w14:paraId="6651D55C" w14:textId="77777777" w:rsidR="002833C5" w:rsidRPr="00B36AD9" w:rsidRDefault="002833C5" w:rsidP="000A1A52">
            <w:pPr>
              <w:pStyle w:val="Tabletext"/>
            </w:pPr>
          </w:p>
        </w:tc>
      </w:tr>
      <w:tr w:rsidR="002833C5" w:rsidRPr="00B36AD9" w14:paraId="6504D4D7" w14:textId="77777777" w:rsidTr="0083178A">
        <w:trPr>
          <w:trHeight w:val="20"/>
        </w:trPr>
        <w:tc>
          <w:tcPr>
            <w:tcW w:w="2047" w:type="dxa"/>
            <w:vMerge/>
            <w:shd w:val="clear" w:color="auto" w:fill="DEEAF6" w:themeFill="accent1" w:themeFillTint="33"/>
          </w:tcPr>
          <w:p w14:paraId="159F372F" w14:textId="77777777" w:rsidR="002833C5" w:rsidRPr="00B36AD9" w:rsidRDefault="002833C5" w:rsidP="000A1A52">
            <w:pPr>
              <w:pStyle w:val="Tabletext"/>
            </w:pPr>
          </w:p>
        </w:tc>
        <w:tc>
          <w:tcPr>
            <w:tcW w:w="2610" w:type="dxa"/>
          </w:tcPr>
          <w:p w14:paraId="1814C7A4" w14:textId="77777777" w:rsidR="002833C5" w:rsidRPr="00B36AD9" w:rsidRDefault="002833C5" w:rsidP="000A1A52">
            <w:pPr>
              <w:pStyle w:val="Tabletext"/>
            </w:pPr>
            <w:r>
              <w:t>Guidance document targeted to the community on IPRs and how to incorporate this in ABS value chains</w:t>
            </w:r>
          </w:p>
        </w:tc>
        <w:tc>
          <w:tcPr>
            <w:tcW w:w="1890" w:type="dxa"/>
          </w:tcPr>
          <w:p w14:paraId="703B8F94" w14:textId="77777777" w:rsidR="002833C5" w:rsidRPr="00B36AD9" w:rsidRDefault="002833C5" w:rsidP="000A1A52">
            <w:pPr>
              <w:pStyle w:val="Tabletext"/>
            </w:pPr>
            <w:r>
              <w:t>None</w:t>
            </w:r>
          </w:p>
        </w:tc>
        <w:tc>
          <w:tcPr>
            <w:tcW w:w="1980" w:type="dxa"/>
          </w:tcPr>
          <w:p w14:paraId="38001907" w14:textId="77777777" w:rsidR="002833C5" w:rsidRPr="00B36AD9" w:rsidRDefault="002833C5" w:rsidP="000A1A52">
            <w:pPr>
              <w:pStyle w:val="Tabletext"/>
            </w:pPr>
            <w:r>
              <w:t>One</w:t>
            </w:r>
          </w:p>
        </w:tc>
        <w:tc>
          <w:tcPr>
            <w:tcW w:w="1890" w:type="dxa"/>
          </w:tcPr>
          <w:p w14:paraId="76CCE98C" w14:textId="77777777" w:rsidR="002833C5" w:rsidRPr="00B36AD9" w:rsidRDefault="002833C5" w:rsidP="000A1A52">
            <w:pPr>
              <w:pStyle w:val="Tabletext"/>
            </w:pPr>
            <w:r>
              <w:t>Project reports</w:t>
            </w:r>
          </w:p>
        </w:tc>
        <w:tc>
          <w:tcPr>
            <w:tcW w:w="2790" w:type="dxa"/>
            <w:vMerge/>
          </w:tcPr>
          <w:p w14:paraId="2E288F0E" w14:textId="77777777" w:rsidR="002833C5" w:rsidRPr="00B36AD9" w:rsidRDefault="002833C5" w:rsidP="000A1A52">
            <w:pPr>
              <w:pStyle w:val="Tabletext"/>
            </w:pPr>
          </w:p>
        </w:tc>
      </w:tr>
      <w:tr w:rsidR="002833C5" w:rsidRPr="00B36AD9" w14:paraId="3AC6E746" w14:textId="77777777" w:rsidTr="0083178A">
        <w:trPr>
          <w:trHeight w:val="20"/>
        </w:trPr>
        <w:tc>
          <w:tcPr>
            <w:tcW w:w="2047" w:type="dxa"/>
            <w:vMerge/>
            <w:shd w:val="clear" w:color="auto" w:fill="DEEAF6" w:themeFill="accent1" w:themeFillTint="33"/>
          </w:tcPr>
          <w:p w14:paraId="05662442" w14:textId="77777777" w:rsidR="002833C5" w:rsidRPr="00B36AD9" w:rsidRDefault="002833C5" w:rsidP="000A1A52">
            <w:pPr>
              <w:pStyle w:val="Tabletext"/>
            </w:pPr>
          </w:p>
        </w:tc>
        <w:tc>
          <w:tcPr>
            <w:tcW w:w="2610" w:type="dxa"/>
          </w:tcPr>
          <w:p w14:paraId="3A89BDE3" w14:textId="77777777" w:rsidR="002833C5" w:rsidRDefault="002833C5" w:rsidP="000A1A52">
            <w:pPr>
              <w:pStyle w:val="Tabletext"/>
            </w:pPr>
            <w:r>
              <w:t xml:space="preserve">Number of participative and inclusive dialogue organized between </w:t>
            </w:r>
            <w:r w:rsidRPr="002129F6">
              <w:t>local community, private users, government and other stakeholders on the access and use of GRs and a TK</w:t>
            </w:r>
            <w:r>
              <w:t xml:space="preserve"> at local level and at national level</w:t>
            </w:r>
          </w:p>
        </w:tc>
        <w:tc>
          <w:tcPr>
            <w:tcW w:w="1890" w:type="dxa"/>
          </w:tcPr>
          <w:p w14:paraId="514672FF" w14:textId="77777777" w:rsidR="002833C5" w:rsidRDefault="002833C5" w:rsidP="000A1A52">
            <w:pPr>
              <w:pStyle w:val="Tabletext"/>
            </w:pPr>
            <w:r>
              <w:t>Local Level : None</w:t>
            </w:r>
          </w:p>
          <w:p w14:paraId="16B6900F" w14:textId="77777777" w:rsidR="002833C5" w:rsidRDefault="002833C5" w:rsidP="000A1A52">
            <w:pPr>
              <w:pStyle w:val="Tabletext"/>
            </w:pPr>
          </w:p>
          <w:p w14:paraId="74C146BE" w14:textId="77777777" w:rsidR="002833C5" w:rsidRDefault="002833C5" w:rsidP="000A1A52">
            <w:pPr>
              <w:pStyle w:val="Tabletext"/>
            </w:pPr>
          </w:p>
          <w:p w14:paraId="35C3E92D" w14:textId="77777777" w:rsidR="002833C5" w:rsidRDefault="002833C5" w:rsidP="000A1A52">
            <w:pPr>
              <w:pStyle w:val="Tabletext"/>
            </w:pPr>
            <w:r>
              <w:t>National Level : None</w:t>
            </w:r>
          </w:p>
        </w:tc>
        <w:tc>
          <w:tcPr>
            <w:tcW w:w="1980" w:type="dxa"/>
          </w:tcPr>
          <w:p w14:paraId="37D52A75" w14:textId="77777777" w:rsidR="002833C5" w:rsidRDefault="002833C5" w:rsidP="000A1A52">
            <w:pPr>
              <w:pStyle w:val="Tabletext"/>
            </w:pPr>
            <w:r>
              <w:t>2</w:t>
            </w:r>
          </w:p>
          <w:p w14:paraId="07CA8C72" w14:textId="77777777" w:rsidR="002833C5" w:rsidRDefault="002833C5" w:rsidP="000A1A52">
            <w:pPr>
              <w:pStyle w:val="Tabletext"/>
            </w:pPr>
          </w:p>
          <w:p w14:paraId="007A9EE6" w14:textId="77777777" w:rsidR="002833C5" w:rsidRDefault="002833C5" w:rsidP="000A1A52">
            <w:pPr>
              <w:pStyle w:val="Tabletext"/>
            </w:pPr>
          </w:p>
          <w:p w14:paraId="7B2E9AD8" w14:textId="77777777" w:rsidR="002833C5" w:rsidRDefault="002833C5" w:rsidP="000A1A52">
            <w:pPr>
              <w:pStyle w:val="Tabletext"/>
            </w:pPr>
            <w:r>
              <w:t>One</w:t>
            </w:r>
          </w:p>
        </w:tc>
        <w:tc>
          <w:tcPr>
            <w:tcW w:w="1890" w:type="dxa"/>
          </w:tcPr>
          <w:p w14:paraId="45F740A3" w14:textId="77777777" w:rsidR="002833C5" w:rsidRDefault="002833C5" w:rsidP="000A1A52">
            <w:pPr>
              <w:pStyle w:val="Tabletext"/>
            </w:pPr>
            <w:r>
              <w:t>Dialogue report approved</w:t>
            </w:r>
          </w:p>
        </w:tc>
        <w:tc>
          <w:tcPr>
            <w:tcW w:w="2790" w:type="dxa"/>
            <w:vMerge/>
          </w:tcPr>
          <w:p w14:paraId="39778F72" w14:textId="77777777" w:rsidR="002833C5" w:rsidRPr="00B36AD9" w:rsidRDefault="002833C5" w:rsidP="000A1A52">
            <w:pPr>
              <w:pStyle w:val="Tabletext"/>
            </w:pPr>
          </w:p>
        </w:tc>
      </w:tr>
      <w:tr w:rsidR="002833C5" w:rsidRPr="00B36AD9" w14:paraId="3AAD0D96" w14:textId="77777777" w:rsidTr="0083178A">
        <w:trPr>
          <w:trHeight w:val="20"/>
        </w:trPr>
        <w:tc>
          <w:tcPr>
            <w:tcW w:w="2047" w:type="dxa"/>
            <w:vMerge/>
            <w:shd w:val="clear" w:color="auto" w:fill="DEEAF6" w:themeFill="accent1" w:themeFillTint="33"/>
          </w:tcPr>
          <w:p w14:paraId="7BA3409E" w14:textId="77777777" w:rsidR="002833C5" w:rsidRPr="00B36AD9" w:rsidRDefault="002833C5" w:rsidP="000A1A52">
            <w:pPr>
              <w:pStyle w:val="Tabletext"/>
            </w:pPr>
          </w:p>
        </w:tc>
        <w:tc>
          <w:tcPr>
            <w:tcW w:w="2610" w:type="dxa"/>
          </w:tcPr>
          <w:p w14:paraId="40F2E595" w14:textId="77777777" w:rsidR="002833C5" w:rsidRPr="009A7B09" w:rsidRDefault="002833C5" w:rsidP="000A1A52">
            <w:pPr>
              <w:pStyle w:val="Tabletext"/>
            </w:pPr>
            <w:r>
              <w:t>C</w:t>
            </w:r>
            <w:r w:rsidRPr="001A3F53">
              <w:t>ommunity protocol, where appropriate and where acknowledged, or a similar Prior Informed Consent approach</w:t>
            </w:r>
            <w:r>
              <w:t xml:space="preserve"> based on GR and aTK local community for </w:t>
            </w:r>
            <w:r w:rsidRPr="001A3F53">
              <w:rPr>
                <w:i/>
              </w:rPr>
              <w:t>Mondia w</w:t>
            </w:r>
            <w:r>
              <w:rPr>
                <w:i/>
              </w:rPr>
              <w:t xml:space="preserve"> </w:t>
            </w:r>
          </w:p>
        </w:tc>
        <w:tc>
          <w:tcPr>
            <w:tcW w:w="1890" w:type="dxa"/>
          </w:tcPr>
          <w:p w14:paraId="415E6C75" w14:textId="77777777" w:rsidR="002833C5" w:rsidRDefault="002833C5" w:rsidP="000A1A52">
            <w:pPr>
              <w:pStyle w:val="Tabletext"/>
            </w:pPr>
            <w:r>
              <w:t>None</w:t>
            </w:r>
          </w:p>
        </w:tc>
        <w:tc>
          <w:tcPr>
            <w:tcW w:w="1980" w:type="dxa"/>
          </w:tcPr>
          <w:p w14:paraId="5E738A7C" w14:textId="77777777" w:rsidR="002833C5" w:rsidRDefault="002833C5" w:rsidP="000A1A52">
            <w:pPr>
              <w:pStyle w:val="Tabletext"/>
            </w:pPr>
            <w:r>
              <w:t>One</w:t>
            </w:r>
          </w:p>
        </w:tc>
        <w:tc>
          <w:tcPr>
            <w:tcW w:w="1890" w:type="dxa"/>
          </w:tcPr>
          <w:p w14:paraId="1194A9EA" w14:textId="77777777" w:rsidR="002833C5" w:rsidRDefault="002833C5" w:rsidP="000A1A52">
            <w:pPr>
              <w:pStyle w:val="Tabletext"/>
            </w:pPr>
            <w:r>
              <w:t>Document approved</w:t>
            </w:r>
          </w:p>
        </w:tc>
        <w:tc>
          <w:tcPr>
            <w:tcW w:w="2790" w:type="dxa"/>
            <w:vMerge/>
          </w:tcPr>
          <w:p w14:paraId="0F473AF2" w14:textId="77777777" w:rsidR="002833C5" w:rsidRPr="00B36AD9" w:rsidRDefault="002833C5" w:rsidP="000A1A52">
            <w:pPr>
              <w:pStyle w:val="Tabletext"/>
            </w:pPr>
          </w:p>
        </w:tc>
      </w:tr>
      <w:tr w:rsidR="002833C5" w:rsidRPr="00B36AD9" w14:paraId="3175A24E" w14:textId="77777777" w:rsidTr="0083178A">
        <w:trPr>
          <w:trHeight w:val="20"/>
        </w:trPr>
        <w:tc>
          <w:tcPr>
            <w:tcW w:w="2047" w:type="dxa"/>
            <w:vMerge/>
            <w:shd w:val="clear" w:color="auto" w:fill="DEEAF6" w:themeFill="accent1" w:themeFillTint="33"/>
          </w:tcPr>
          <w:p w14:paraId="1BEF0BC3" w14:textId="77777777" w:rsidR="002833C5" w:rsidRPr="00B36AD9" w:rsidRDefault="002833C5" w:rsidP="000A1A52">
            <w:pPr>
              <w:pStyle w:val="Tabletext"/>
            </w:pPr>
          </w:p>
        </w:tc>
        <w:tc>
          <w:tcPr>
            <w:tcW w:w="2610" w:type="dxa"/>
          </w:tcPr>
          <w:p w14:paraId="3CA2EA44" w14:textId="77777777" w:rsidR="002833C5" w:rsidRDefault="002833C5" w:rsidP="000A1A52">
            <w:pPr>
              <w:pStyle w:val="Tabletext"/>
            </w:pPr>
            <w:r>
              <w:t xml:space="preserve">Number of communities engaged to apply </w:t>
            </w:r>
            <w:r w:rsidRPr="009A7B09">
              <w:t>Community protocol, where appropriate and where acknowledged, or a similar Prior Informed Consent approach based on GR and aTK local community for Mondia w</w:t>
            </w:r>
          </w:p>
        </w:tc>
        <w:tc>
          <w:tcPr>
            <w:tcW w:w="1890" w:type="dxa"/>
          </w:tcPr>
          <w:p w14:paraId="510215E8" w14:textId="77777777" w:rsidR="002833C5" w:rsidRDefault="002833C5" w:rsidP="000A1A52">
            <w:pPr>
              <w:pStyle w:val="Tabletext"/>
            </w:pPr>
            <w:r>
              <w:t>None</w:t>
            </w:r>
          </w:p>
        </w:tc>
        <w:tc>
          <w:tcPr>
            <w:tcW w:w="1980" w:type="dxa"/>
          </w:tcPr>
          <w:p w14:paraId="580F5200" w14:textId="1B9F2AC1" w:rsidR="002833C5" w:rsidRDefault="002833C5" w:rsidP="000A1A52">
            <w:pPr>
              <w:pStyle w:val="Tabletext"/>
            </w:pPr>
            <w:r>
              <w:t xml:space="preserve">All the </w:t>
            </w:r>
            <w:r w:rsidRPr="009A7B09">
              <w:rPr>
                <w:i/>
              </w:rPr>
              <w:t>Mondia g.</w:t>
            </w:r>
            <w:r w:rsidR="003C2A0D">
              <w:t xml:space="preserve"> Communities are targeted</w:t>
            </w:r>
          </w:p>
        </w:tc>
        <w:tc>
          <w:tcPr>
            <w:tcW w:w="1890" w:type="dxa"/>
          </w:tcPr>
          <w:p w14:paraId="5EC9B958" w14:textId="77777777" w:rsidR="002833C5" w:rsidRDefault="002833C5" w:rsidP="000A1A52">
            <w:pPr>
              <w:pStyle w:val="Tabletext"/>
            </w:pPr>
            <w:r>
              <w:t>Project Report</w:t>
            </w:r>
          </w:p>
        </w:tc>
        <w:tc>
          <w:tcPr>
            <w:tcW w:w="2790" w:type="dxa"/>
            <w:vMerge/>
          </w:tcPr>
          <w:p w14:paraId="7BD83BA8" w14:textId="77777777" w:rsidR="002833C5" w:rsidRPr="00B36AD9" w:rsidRDefault="002833C5" w:rsidP="000A1A52">
            <w:pPr>
              <w:pStyle w:val="Tabletext"/>
            </w:pPr>
          </w:p>
        </w:tc>
      </w:tr>
      <w:tr w:rsidR="002833C5" w:rsidRPr="00B36AD9" w14:paraId="4652E6D6" w14:textId="77777777" w:rsidTr="0083178A">
        <w:trPr>
          <w:trHeight w:val="20"/>
        </w:trPr>
        <w:tc>
          <w:tcPr>
            <w:tcW w:w="2047" w:type="dxa"/>
            <w:vMerge/>
            <w:shd w:val="clear" w:color="auto" w:fill="DEEAF6" w:themeFill="accent1" w:themeFillTint="33"/>
          </w:tcPr>
          <w:p w14:paraId="08E050FF" w14:textId="77777777" w:rsidR="002833C5" w:rsidRPr="00B36AD9" w:rsidRDefault="002833C5" w:rsidP="000A1A52">
            <w:pPr>
              <w:pStyle w:val="Tabletext"/>
            </w:pPr>
          </w:p>
        </w:tc>
        <w:tc>
          <w:tcPr>
            <w:tcW w:w="2610" w:type="dxa"/>
          </w:tcPr>
          <w:p w14:paraId="20900521" w14:textId="77777777" w:rsidR="002833C5" w:rsidRDefault="002833C5" w:rsidP="000A1A52">
            <w:pPr>
              <w:pStyle w:val="Tabletext"/>
            </w:pPr>
            <w:r>
              <w:t xml:space="preserve">MAT for </w:t>
            </w:r>
            <w:r w:rsidRPr="001A3F53">
              <w:rPr>
                <w:i/>
              </w:rPr>
              <w:t>Mondia w.</w:t>
            </w:r>
            <w:r>
              <w:t xml:space="preserve"> </w:t>
            </w:r>
            <w:r w:rsidRPr="001A3F53">
              <w:t xml:space="preserve">and PIC for </w:t>
            </w:r>
            <w:r w:rsidRPr="001A3F53">
              <w:rPr>
                <w:i/>
              </w:rPr>
              <w:t>Echinops g.</w:t>
            </w:r>
          </w:p>
        </w:tc>
        <w:tc>
          <w:tcPr>
            <w:tcW w:w="1890" w:type="dxa"/>
          </w:tcPr>
          <w:p w14:paraId="50218932" w14:textId="77777777" w:rsidR="002833C5" w:rsidRDefault="002833C5" w:rsidP="000A1A52">
            <w:pPr>
              <w:pStyle w:val="Tabletext"/>
            </w:pPr>
            <w:r>
              <w:t>None</w:t>
            </w:r>
          </w:p>
        </w:tc>
        <w:tc>
          <w:tcPr>
            <w:tcW w:w="1980" w:type="dxa"/>
          </w:tcPr>
          <w:p w14:paraId="31992492" w14:textId="77777777" w:rsidR="002833C5" w:rsidRDefault="002833C5" w:rsidP="000A1A52">
            <w:pPr>
              <w:pStyle w:val="Tabletext"/>
            </w:pPr>
            <w:r>
              <w:t xml:space="preserve">MAT for </w:t>
            </w:r>
            <w:r w:rsidRPr="001A3F53">
              <w:rPr>
                <w:i/>
              </w:rPr>
              <w:t>Mondia w</w:t>
            </w:r>
            <w:r>
              <w:t xml:space="preserve"> :1</w:t>
            </w:r>
          </w:p>
          <w:p w14:paraId="5B1CD3F9" w14:textId="77777777" w:rsidR="002833C5" w:rsidRDefault="002833C5" w:rsidP="000A1A52">
            <w:pPr>
              <w:pStyle w:val="Tabletext"/>
            </w:pPr>
            <w:r>
              <w:t xml:space="preserve">PIC for </w:t>
            </w:r>
            <w:r w:rsidRPr="001A3F53">
              <w:rPr>
                <w:i/>
              </w:rPr>
              <w:t>Echinops g</w:t>
            </w:r>
            <w:r>
              <w:t>. : 1</w:t>
            </w:r>
          </w:p>
          <w:p w14:paraId="7BFCD69D" w14:textId="77777777" w:rsidR="002833C5" w:rsidRDefault="002833C5" w:rsidP="000A1A52">
            <w:pPr>
              <w:pStyle w:val="Tabletext"/>
            </w:pPr>
          </w:p>
        </w:tc>
        <w:tc>
          <w:tcPr>
            <w:tcW w:w="1890" w:type="dxa"/>
          </w:tcPr>
          <w:p w14:paraId="2DC2391A" w14:textId="77777777" w:rsidR="002833C5" w:rsidRDefault="002833C5" w:rsidP="000A1A52">
            <w:pPr>
              <w:pStyle w:val="Tabletext"/>
            </w:pPr>
            <w:r>
              <w:t>MAT document</w:t>
            </w:r>
          </w:p>
          <w:p w14:paraId="0F155BDC" w14:textId="77777777" w:rsidR="002833C5" w:rsidRDefault="002833C5" w:rsidP="000A1A52">
            <w:pPr>
              <w:pStyle w:val="Tabletext"/>
            </w:pPr>
            <w:r>
              <w:t>PIC document</w:t>
            </w:r>
          </w:p>
        </w:tc>
        <w:tc>
          <w:tcPr>
            <w:tcW w:w="2790" w:type="dxa"/>
            <w:vMerge/>
          </w:tcPr>
          <w:p w14:paraId="4171D05A" w14:textId="77777777" w:rsidR="002833C5" w:rsidRPr="00B36AD9" w:rsidRDefault="002833C5" w:rsidP="000A1A52">
            <w:pPr>
              <w:pStyle w:val="Tabletext"/>
            </w:pPr>
          </w:p>
        </w:tc>
      </w:tr>
      <w:tr w:rsidR="002833C5" w:rsidRPr="00B36AD9" w14:paraId="1C43C894" w14:textId="77777777" w:rsidTr="0083178A">
        <w:trPr>
          <w:trHeight w:val="20"/>
        </w:trPr>
        <w:tc>
          <w:tcPr>
            <w:tcW w:w="2047" w:type="dxa"/>
            <w:vMerge/>
            <w:shd w:val="clear" w:color="auto" w:fill="DEEAF6" w:themeFill="accent1" w:themeFillTint="33"/>
          </w:tcPr>
          <w:p w14:paraId="756E66EC" w14:textId="77777777" w:rsidR="002833C5" w:rsidRPr="00B36AD9" w:rsidRDefault="002833C5" w:rsidP="000A1A52">
            <w:pPr>
              <w:pStyle w:val="Tabletext"/>
            </w:pPr>
          </w:p>
        </w:tc>
        <w:tc>
          <w:tcPr>
            <w:tcW w:w="2610" w:type="dxa"/>
          </w:tcPr>
          <w:p w14:paraId="276F5B01" w14:textId="46DC37EC" w:rsidR="002833C5" w:rsidRPr="00B36AD9" w:rsidRDefault="002833C5" w:rsidP="000A1A52">
            <w:pPr>
              <w:pStyle w:val="Tabletext"/>
            </w:pPr>
            <w:r>
              <w:t xml:space="preserve">Sustainable management plans guide harvest of </w:t>
            </w:r>
            <w:r w:rsidRPr="001B4A00">
              <w:rPr>
                <w:i/>
              </w:rPr>
              <w:t>Echinops giganteus</w:t>
            </w:r>
            <w:r>
              <w:t xml:space="preserve"> and </w:t>
            </w:r>
            <w:r>
              <w:rPr>
                <w:i/>
              </w:rPr>
              <w:t xml:space="preserve">Mondia whitei </w:t>
            </w:r>
            <w:r>
              <w:t>with at least two tools for application</w:t>
            </w:r>
          </w:p>
        </w:tc>
        <w:tc>
          <w:tcPr>
            <w:tcW w:w="1890" w:type="dxa"/>
          </w:tcPr>
          <w:p w14:paraId="76030529" w14:textId="77777777" w:rsidR="002833C5" w:rsidRPr="00B36AD9" w:rsidRDefault="002833C5" w:rsidP="000A1A52">
            <w:pPr>
              <w:pStyle w:val="Tabletext"/>
            </w:pPr>
            <w:r>
              <w:t>None</w:t>
            </w:r>
          </w:p>
        </w:tc>
        <w:tc>
          <w:tcPr>
            <w:tcW w:w="1980" w:type="dxa"/>
          </w:tcPr>
          <w:p w14:paraId="6CE9E0E4" w14:textId="32F52011" w:rsidR="002833C5" w:rsidRPr="00B36AD9" w:rsidRDefault="002833C5" w:rsidP="000A1A52">
            <w:pPr>
              <w:pStyle w:val="Tabletext"/>
            </w:pPr>
            <w:r>
              <w:t>An a</w:t>
            </w:r>
            <w:r w:rsidR="003C2A0D">
              <w:t>pproved management plan for each species</w:t>
            </w:r>
          </w:p>
        </w:tc>
        <w:tc>
          <w:tcPr>
            <w:tcW w:w="1890" w:type="dxa"/>
          </w:tcPr>
          <w:p w14:paraId="6365735A" w14:textId="77777777" w:rsidR="002833C5" w:rsidRPr="00B36AD9" w:rsidRDefault="002833C5" w:rsidP="000A1A52">
            <w:pPr>
              <w:pStyle w:val="Tabletext"/>
            </w:pPr>
            <w:r>
              <w:t>Plans on record with the CNA</w:t>
            </w:r>
          </w:p>
        </w:tc>
        <w:tc>
          <w:tcPr>
            <w:tcW w:w="2790" w:type="dxa"/>
            <w:vMerge/>
          </w:tcPr>
          <w:p w14:paraId="46072C85" w14:textId="77777777" w:rsidR="002833C5" w:rsidRPr="00B36AD9" w:rsidRDefault="002833C5" w:rsidP="000A1A52">
            <w:pPr>
              <w:pStyle w:val="Tabletext"/>
            </w:pPr>
          </w:p>
        </w:tc>
      </w:tr>
      <w:tr w:rsidR="002833C5" w:rsidRPr="00B36AD9" w14:paraId="3049F119" w14:textId="77777777" w:rsidTr="0083178A">
        <w:trPr>
          <w:trHeight w:val="20"/>
        </w:trPr>
        <w:tc>
          <w:tcPr>
            <w:tcW w:w="2047" w:type="dxa"/>
            <w:shd w:val="clear" w:color="auto" w:fill="DEEAF6" w:themeFill="accent1" w:themeFillTint="33"/>
          </w:tcPr>
          <w:p w14:paraId="3F0AE0E1" w14:textId="77777777" w:rsidR="002833C5" w:rsidRPr="00B36AD9" w:rsidRDefault="002833C5" w:rsidP="000A1A52">
            <w:pPr>
              <w:pStyle w:val="Tabletext"/>
            </w:pPr>
          </w:p>
        </w:tc>
        <w:tc>
          <w:tcPr>
            <w:tcW w:w="2610" w:type="dxa"/>
          </w:tcPr>
          <w:p w14:paraId="1F61EA50" w14:textId="3A7A61FD" w:rsidR="002833C5" w:rsidRDefault="002833C5" w:rsidP="000A1A52">
            <w:pPr>
              <w:pStyle w:val="Tabletext"/>
            </w:pPr>
            <w:r>
              <w:t xml:space="preserve">Number of tools of Sustainable management plans guide harvest of </w:t>
            </w:r>
            <w:r w:rsidRPr="001B4A00">
              <w:rPr>
                <w:i/>
              </w:rPr>
              <w:t>Echinops giganteus</w:t>
            </w:r>
            <w:r>
              <w:t xml:space="preserve"> and </w:t>
            </w:r>
            <w:r>
              <w:rPr>
                <w:i/>
              </w:rPr>
              <w:t xml:space="preserve">Mondia whitei </w:t>
            </w:r>
            <w:r w:rsidRPr="003C79CA">
              <w:t>applied on the two site</w:t>
            </w:r>
            <w:r>
              <w:t xml:space="preserve"> applied by communities targeted</w:t>
            </w:r>
          </w:p>
        </w:tc>
        <w:tc>
          <w:tcPr>
            <w:tcW w:w="1890" w:type="dxa"/>
          </w:tcPr>
          <w:p w14:paraId="0A66B8FC" w14:textId="040E0014" w:rsidR="002833C5" w:rsidRDefault="002833C5" w:rsidP="000A1A52">
            <w:pPr>
              <w:pStyle w:val="Tabletext"/>
            </w:pPr>
            <w:r>
              <w:t>None</w:t>
            </w:r>
          </w:p>
        </w:tc>
        <w:tc>
          <w:tcPr>
            <w:tcW w:w="1980" w:type="dxa"/>
          </w:tcPr>
          <w:p w14:paraId="21D35EAF" w14:textId="2825B896" w:rsidR="002833C5" w:rsidRDefault="002833C5" w:rsidP="000A1A52">
            <w:pPr>
              <w:pStyle w:val="Tabletext"/>
            </w:pPr>
            <w:r>
              <w:t>Two on each site</w:t>
            </w:r>
          </w:p>
        </w:tc>
        <w:tc>
          <w:tcPr>
            <w:tcW w:w="1890" w:type="dxa"/>
          </w:tcPr>
          <w:p w14:paraId="44E42FD3" w14:textId="4A272A9C" w:rsidR="002833C5" w:rsidRDefault="002833C5" w:rsidP="000A1A52">
            <w:pPr>
              <w:pStyle w:val="Tabletext"/>
            </w:pPr>
            <w:r>
              <w:t>Project report</w:t>
            </w:r>
          </w:p>
        </w:tc>
        <w:tc>
          <w:tcPr>
            <w:tcW w:w="2790" w:type="dxa"/>
            <w:vMerge/>
          </w:tcPr>
          <w:p w14:paraId="010B79BD" w14:textId="77777777" w:rsidR="002833C5" w:rsidRPr="00B36AD9" w:rsidRDefault="002833C5" w:rsidP="000A1A52">
            <w:pPr>
              <w:pStyle w:val="Tabletext"/>
            </w:pPr>
          </w:p>
        </w:tc>
      </w:tr>
      <w:tr w:rsidR="002833C5" w:rsidRPr="00B36AD9" w14:paraId="1B7322DA" w14:textId="77777777" w:rsidTr="0083178A">
        <w:trPr>
          <w:trHeight w:val="20"/>
        </w:trPr>
        <w:tc>
          <w:tcPr>
            <w:tcW w:w="13207" w:type="dxa"/>
            <w:gridSpan w:val="6"/>
            <w:shd w:val="clear" w:color="auto" w:fill="DEEAF6" w:themeFill="accent1" w:themeFillTint="33"/>
          </w:tcPr>
          <w:p w14:paraId="6F729C92" w14:textId="77777777" w:rsidR="002833C5" w:rsidRDefault="002833C5" w:rsidP="000A1A52">
            <w:pPr>
              <w:pStyle w:val="Tabletext"/>
            </w:pPr>
          </w:p>
          <w:p w14:paraId="1AED7FD5" w14:textId="77777777" w:rsidR="002833C5" w:rsidRPr="00604A68" w:rsidRDefault="002833C5" w:rsidP="000A1A52">
            <w:pPr>
              <w:pStyle w:val="Tabletext"/>
            </w:pPr>
            <w:r w:rsidRPr="00604A68">
              <w:t xml:space="preserve">OUTPUTS: </w:t>
            </w:r>
          </w:p>
          <w:p w14:paraId="244DCC59" w14:textId="77777777" w:rsidR="002833C5" w:rsidRPr="00414FBC" w:rsidRDefault="002833C5" w:rsidP="000A1A52">
            <w:pPr>
              <w:pStyle w:val="Tabletext"/>
            </w:pPr>
            <w:r w:rsidRPr="00414FBC">
              <w:t>Output 1.1.1: Training program for representatives from the local community.</w:t>
            </w:r>
          </w:p>
          <w:p w14:paraId="57A52E20" w14:textId="77777777" w:rsidR="002833C5" w:rsidRPr="00414FBC" w:rsidRDefault="002833C5" w:rsidP="000A1A52">
            <w:pPr>
              <w:pStyle w:val="Tabletext"/>
            </w:pPr>
            <w:r w:rsidRPr="00414FBC">
              <w:t>Output 1.1.2 Practical awareness building and communication tools are developed</w:t>
            </w:r>
          </w:p>
          <w:p w14:paraId="76E75983" w14:textId="77777777" w:rsidR="002833C5" w:rsidRPr="00414FBC" w:rsidRDefault="002833C5" w:rsidP="000A1A52">
            <w:pPr>
              <w:pStyle w:val="Tabletext"/>
            </w:pPr>
            <w:r w:rsidRPr="00414FBC">
              <w:t>Output 1.1.3. Lessons on methodology and the transformation process shared with ILC representatives</w:t>
            </w:r>
          </w:p>
          <w:p w14:paraId="2461F944" w14:textId="77777777" w:rsidR="002833C5" w:rsidRPr="00414FBC" w:rsidRDefault="002833C5" w:rsidP="000A1A52">
            <w:pPr>
              <w:pStyle w:val="Tabletext"/>
            </w:pPr>
            <w:r w:rsidRPr="00414FBC">
              <w:t>Output 1.1.4 Intellectual Property Rights introduced to ABS stakeholders in the local community</w:t>
            </w:r>
          </w:p>
          <w:p w14:paraId="5DA47726" w14:textId="77777777" w:rsidR="002833C5" w:rsidRPr="00414FBC" w:rsidRDefault="002833C5" w:rsidP="000A1A52">
            <w:pPr>
              <w:pStyle w:val="Tabletext"/>
            </w:pPr>
            <w:r w:rsidRPr="00414FBC">
              <w:t xml:space="preserve">Output 1.2.1 Dialogues organized between the local community, private users, government and other stakeholders on the access and use of GRs and a TK </w:t>
            </w:r>
          </w:p>
          <w:p w14:paraId="097BD7A8" w14:textId="77777777" w:rsidR="002833C5" w:rsidRPr="00414FBC" w:rsidRDefault="002833C5" w:rsidP="000A1A52">
            <w:pPr>
              <w:pStyle w:val="Tabletext"/>
            </w:pPr>
            <w:r w:rsidRPr="00414FBC">
              <w:t xml:space="preserve">Output 1.2.2 GRs and aTK of communities for </w:t>
            </w:r>
            <w:r w:rsidRPr="00414FBC">
              <w:rPr>
                <w:i/>
              </w:rPr>
              <w:t>Mondia whitei</w:t>
            </w:r>
            <w:r w:rsidRPr="00414FBC">
              <w:t xml:space="preserve"> are articulated through a community protocol, where appropriate and where acknowledged, or a similar Prior Informed Consent approach</w:t>
            </w:r>
          </w:p>
          <w:p w14:paraId="6F0CFC41" w14:textId="77777777" w:rsidR="002833C5" w:rsidRPr="00414FBC" w:rsidRDefault="002833C5" w:rsidP="000A1A52">
            <w:pPr>
              <w:pStyle w:val="Tabletext"/>
            </w:pPr>
            <w:r w:rsidRPr="00414FBC">
              <w:t xml:space="preserve">Output 1.2.3 MAT for </w:t>
            </w:r>
            <w:r w:rsidRPr="00414FBC">
              <w:rPr>
                <w:i/>
              </w:rPr>
              <w:t>Mondia whitei</w:t>
            </w:r>
            <w:r w:rsidRPr="00414FBC">
              <w:t xml:space="preserve"> and PIC for</w:t>
            </w:r>
            <w:r w:rsidRPr="00414FBC">
              <w:rPr>
                <w:i/>
              </w:rPr>
              <w:t xml:space="preserve"> Echinops giganteus </w:t>
            </w:r>
            <w:r w:rsidRPr="00414FBC">
              <w:t>are agreed upon</w:t>
            </w:r>
          </w:p>
          <w:p w14:paraId="60363A9A" w14:textId="77777777" w:rsidR="002833C5" w:rsidRDefault="002833C5" w:rsidP="000A1A52">
            <w:pPr>
              <w:pStyle w:val="Tabletext"/>
            </w:pPr>
            <w:r w:rsidRPr="00414FBC">
              <w:t>Output 1.3.1 Community-based management plans for</w:t>
            </w:r>
            <w:r w:rsidRPr="00414FBC">
              <w:rPr>
                <w:i/>
              </w:rPr>
              <w:t xml:space="preserve"> Echinops giganteus </w:t>
            </w:r>
            <w:r w:rsidRPr="00414FBC">
              <w:t xml:space="preserve">and </w:t>
            </w:r>
            <w:r w:rsidRPr="00414FBC">
              <w:rPr>
                <w:i/>
              </w:rPr>
              <w:t>Mondia whitei</w:t>
            </w:r>
            <w:r w:rsidRPr="00414FBC">
              <w:t xml:space="preserve"> are in place.</w:t>
            </w:r>
          </w:p>
        </w:tc>
      </w:tr>
      <w:tr w:rsidR="002833C5" w:rsidRPr="00B36AD9" w14:paraId="4ECF9977" w14:textId="77777777" w:rsidTr="0083178A">
        <w:trPr>
          <w:trHeight w:val="20"/>
        </w:trPr>
        <w:tc>
          <w:tcPr>
            <w:tcW w:w="2047" w:type="dxa"/>
            <w:vMerge w:val="restart"/>
            <w:shd w:val="clear" w:color="auto" w:fill="DEEAF6" w:themeFill="accent1" w:themeFillTint="33"/>
          </w:tcPr>
          <w:p w14:paraId="2B0CD72B" w14:textId="77777777" w:rsidR="002833C5" w:rsidRDefault="002833C5" w:rsidP="000A1A52">
            <w:pPr>
              <w:pStyle w:val="Tabletext"/>
            </w:pPr>
            <w:r w:rsidRPr="00983CCC">
              <w:t>Component 2: Integrating lessons learned into national laws and/</w:t>
            </w:r>
            <w:r>
              <w:t xml:space="preserve"> </w:t>
            </w:r>
            <w:r w:rsidRPr="00983CCC">
              <w:t>or implementation processes with the aim of harmonizing customary practices with national ABS regulation</w:t>
            </w:r>
          </w:p>
          <w:p w14:paraId="26A75B86" w14:textId="77777777" w:rsidR="002833C5" w:rsidRPr="00983CCC" w:rsidRDefault="002833C5" w:rsidP="000A1A52">
            <w:pPr>
              <w:pStyle w:val="Tabletext"/>
            </w:pPr>
          </w:p>
        </w:tc>
        <w:tc>
          <w:tcPr>
            <w:tcW w:w="2610" w:type="dxa"/>
          </w:tcPr>
          <w:p w14:paraId="7D6EE16B" w14:textId="77777777" w:rsidR="002833C5" w:rsidRPr="003D4185" w:rsidRDefault="002833C5" w:rsidP="000A1A52">
            <w:pPr>
              <w:pStyle w:val="Tabletext"/>
            </w:pPr>
            <w:r w:rsidRPr="003D4185">
              <w:t xml:space="preserve">Approved national </w:t>
            </w:r>
            <w:r>
              <w:t xml:space="preserve">law and </w:t>
            </w:r>
            <w:r w:rsidRPr="003D4185">
              <w:t>policy on ABS</w:t>
            </w:r>
          </w:p>
        </w:tc>
        <w:tc>
          <w:tcPr>
            <w:tcW w:w="1890" w:type="dxa"/>
          </w:tcPr>
          <w:p w14:paraId="21CAB97D" w14:textId="77777777" w:rsidR="002833C5" w:rsidRPr="00B36AD9" w:rsidRDefault="002833C5" w:rsidP="000A1A52">
            <w:pPr>
              <w:pStyle w:val="Tabletext"/>
            </w:pPr>
            <w:r>
              <w:t>None</w:t>
            </w:r>
          </w:p>
        </w:tc>
        <w:tc>
          <w:tcPr>
            <w:tcW w:w="1980" w:type="dxa"/>
          </w:tcPr>
          <w:p w14:paraId="793AAE5F" w14:textId="77777777" w:rsidR="002833C5" w:rsidRPr="00B36AD9" w:rsidRDefault="002833C5" w:rsidP="000A1A52">
            <w:pPr>
              <w:pStyle w:val="Tabletext"/>
            </w:pPr>
            <w:r>
              <w:t>One</w:t>
            </w:r>
          </w:p>
        </w:tc>
        <w:tc>
          <w:tcPr>
            <w:tcW w:w="1890" w:type="dxa"/>
          </w:tcPr>
          <w:p w14:paraId="5B407B08" w14:textId="77777777" w:rsidR="002833C5" w:rsidRPr="00B36AD9" w:rsidRDefault="002833C5" w:rsidP="000A1A52">
            <w:pPr>
              <w:pStyle w:val="Tabletext"/>
            </w:pPr>
            <w:r>
              <w:t>Official document on record with CNA</w:t>
            </w:r>
          </w:p>
        </w:tc>
        <w:tc>
          <w:tcPr>
            <w:tcW w:w="2790" w:type="dxa"/>
            <w:vMerge w:val="restart"/>
          </w:tcPr>
          <w:p w14:paraId="53BCB9F2" w14:textId="77777777" w:rsidR="002833C5" w:rsidRDefault="002833C5" w:rsidP="000A1A52">
            <w:pPr>
              <w:pStyle w:val="Tabletext"/>
            </w:pPr>
            <w:r>
              <w:t>Cooperative relations are maintained among the large</w:t>
            </w:r>
            <w:r w:rsidRPr="00DE0870">
              <w:t xml:space="preserve"> number of project partners</w:t>
            </w:r>
            <w:r>
              <w:t xml:space="preserve"> so as to ensure policy changes are correctly designed and effectively implemented</w:t>
            </w:r>
          </w:p>
          <w:p w14:paraId="0A36632A" w14:textId="77777777" w:rsidR="002833C5" w:rsidRDefault="002833C5" w:rsidP="000A1A52">
            <w:pPr>
              <w:pStyle w:val="Tabletext"/>
            </w:pPr>
            <w:r w:rsidRPr="00CB7F8C">
              <w:t>The project will work with enterprises or private sector actors that already have vast experience in the field of bio-products and R</w:t>
            </w:r>
            <w:r>
              <w:t>esearch and Development</w:t>
            </w:r>
            <w:r w:rsidRPr="00CB7F8C">
              <w:t xml:space="preserve"> for molecules and genetic resources and known and established market demand in an incentive frame to ensure a stable business environment throughout the entire supply chain.</w:t>
            </w:r>
          </w:p>
          <w:p w14:paraId="63870B76" w14:textId="77777777" w:rsidR="002833C5" w:rsidRPr="00DE0870" w:rsidRDefault="002833C5" w:rsidP="000A1A52">
            <w:pPr>
              <w:pStyle w:val="Tabletext"/>
            </w:pPr>
          </w:p>
        </w:tc>
      </w:tr>
      <w:tr w:rsidR="002833C5" w:rsidRPr="00B36AD9" w14:paraId="30DA412E" w14:textId="77777777" w:rsidTr="0083178A">
        <w:trPr>
          <w:trHeight w:val="20"/>
        </w:trPr>
        <w:tc>
          <w:tcPr>
            <w:tcW w:w="2047" w:type="dxa"/>
            <w:vMerge/>
            <w:shd w:val="clear" w:color="auto" w:fill="DEEAF6" w:themeFill="accent1" w:themeFillTint="33"/>
          </w:tcPr>
          <w:p w14:paraId="0D3F3DC7" w14:textId="77777777" w:rsidR="002833C5" w:rsidRPr="00B36AD9" w:rsidRDefault="002833C5" w:rsidP="000A1A52">
            <w:pPr>
              <w:pStyle w:val="Tabletext"/>
            </w:pPr>
          </w:p>
        </w:tc>
        <w:tc>
          <w:tcPr>
            <w:tcW w:w="2610" w:type="dxa"/>
          </w:tcPr>
          <w:p w14:paraId="4E31C313" w14:textId="77777777" w:rsidR="002833C5" w:rsidRPr="00B36AD9" w:rsidRDefault="002833C5" w:rsidP="000A1A52">
            <w:pPr>
              <w:pStyle w:val="Tabletext"/>
            </w:pPr>
            <w:r>
              <w:t>Number of government staff trained on ABS</w:t>
            </w:r>
          </w:p>
        </w:tc>
        <w:tc>
          <w:tcPr>
            <w:tcW w:w="1890" w:type="dxa"/>
          </w:tcPr>
          <w:p w14:paraId="66158A30" w14:textId="77777777" w:rsidR="002833C5" w:rsidRPr="00B36AD9" w:rsidRDefault="002833C5" w:rsidP="000A1A52">
            <w:pPr>
              <w:pStyle w:val="Tabletext"/>
            </w:pPr>
            <w:r>
              <w:t>0</w:t>
            </w:r>
          </w:p>
        </w:tc>
        <w:tc>
          <w:tcPr>
            <w:tcW w:w="1980" w:type="dxa"/>
          </w:tcPr>
          <w:p w14:paraId="63634EEB" w14:textId="77777777" w:rsidR="002833C5" w:rsidRPr="00B36AD9" w:rsidRDefault="002833C5" w:rsidP="000A1A52">
            <w:pPr>
              <w:pStyle w:val="Tabletext"/>
            </w:pPr>
            <w:r>
              <w:t>50</w:t>
            </w:r>
          </w:p>
        </w:tc>
        <w:tc>
          <w:tcPr>
            <w:tcW w:w="1890" w:type="dxa"/>
          </w:tcPr>
          <w:p w14:paraId="73D77465" w14:textId="77777777" w:rsidR="002833C5" w:rsidRPr="00B36AD9" w:rsidRDefault="002833C5" w:rsidP="000A1A52">
            <w:pPr>
              <w:pStyle w:val="Tabletext"/>
            </w:pPr>
            <w:r>
              <w:t>Training evaluation forms; project reports</w:t>
            </w:r>
          </w:p>
        </w:tc>
        <w:tc>
          <w:tcPr>
            <w:tcW w:w="2790" w:type="dxa"/>
            <w:vMerge/>
          </w:tcPr>
          <w:p w14:paraId="2B993D87" w14:textId="77777777" w:rsidR="002833C5" w:rsidRPr="00B36AD9" w:rsidRDefault="002833C5" w:rsidP="000A1A52">
            <w:pPr>
              <w:pStyle w:val="Tabletext"/>
            </w:pPr>
          </w:p>
        </w:tc>
      </w:tr>
      <w:tr w:rsidR="002833C5" w:rsidRPr="00B36AD9" w14:paraId="2CE82174" w14:textId="77777777" w:rsidTr="0083178A">
        <w:trPr>
          <w:trHeight w:val="20"/>
        </w:trPr>
        <w:tc>
          <w:tcPr>
            <w:tcW w:w="2047" w:type="dxa"/>
            <w:vMerge/>
            <w:shd w:val="clear" w:color="auto" w:fill="DEEAF6" w:themeFill="accent1" w:themeFillTint="33"/>
          </w:tcPr>
          <w:p w14:paraId="40035315" w14:textId="77777777" w:rsidR="002833C5" w:rsidRPr="00B36AD9" w:rsidRDefault="002833C5" w:rsidP="000A1A52">
            <w:pPr>
              <w:pStyle w:val="Tabletext"/>
            </w:pPr>
          </w:p>
        </w:tc>
        <w:tc>
          <w:tcPr>
            <w:tcW w:w="2610" w:type="dxa"/>
          </w:tcPr>
          <w:p w14:paraId="5A973082" w14:textId="77777777" w:rsidR="002833C5" w:rsidRPr="00B36AD9" w:rsidRDefault="002833C5" w:rsidP="000A1A52">
            <w:pPr>
              <w:pStyle w:val="Tabletext"/>
            </w:pPr>
            <w:r>
              <w:t>National mechanism to document GRs and aTK</w:t>
            </w:r>
          </w:p>
        </w:tc>
        <w:tc>
          <w:tcPr>
            <w:tcW w:w="1890" w:type="dxa"/>
          </w:tcPr>
          <w:p w14:paraId="752CC9EF" w14:textId="77777777" w:rsidR="002833C5" w:rsidRPr="00B36AD9" w:rsidRDefault="002833C5" w:rsidP="000A1A52">
            <w:pPr>
              <w:pStyle w:val="Tabletext"/>
            </w:pPr>
            <w:r>
              <w:t>None</w:t>
            </w:r>
          </w:p>
        </w:tc>
        <w:tc>
          <w:tcPr>
            <w:tcW w:w="1980" w:type="dxa"/>
          </w:tcPr>
          <w:p w14:paraId="524BC671" w14:textId="77777777" w:rsidR="002833C5" w:rsidRPr="00B36AD9" w:rsidRDefault="002833C5" w:rsidP="000A1A52">
            <w:pPr>
              <w:pStyle w:val="Tabletext"/>
            </w:pPr>
            <w:r>
              <w:t>One</w:t>
            </w:r>
          </w:p>
        </w:tc>
        <w:tc>
          <w:tcPr>
            <w:tcW w:w="1890" w:type="dxa"/>
          </w:tcPr>
          <w:p w14:paraId="4008B731" w14:textId="77777777" w:rsidR="002833C5" w:rsidRPr="00B36AD9" w:rsidRDefault="002833C5" w:rsidP="000A1A52">
            <w:pPr>
              <w:pStyle w:val="Tabletext"/>
            </w:pPr>
            <w:r>
              <w:t>Official document sanctioning the mechanism with CNA</w:t>
            </w:r>
          </w:p>
        </w:tc>
        <w:tc>
          <w:tcPr>
            <w:tcW w:w="2790" w:type="dxa"/>
            <w:vMerge/>
          </w:tcPr>
          <w:p w14:paraId="296899FC" w14:textId="77777777" w:rsidR="002833C5" w:rsidRPr="00B36AD9" w:rsidRDefault="002833C5" w:rsidP="000A1A52">
            <w:pPr>
              <w:pStyle w:val="Tabletext"/>
            </w:pPr>
          </w:p>
        </w:tc>
      </w:tr>
      <w:tr w:rsidR="002833C5" w:rsidRPr="00B36AD9" w14:paraId="793233FA" w14:textId="77777777" w:rsidTr="0083178A">
        <w:trPr>
          <w:trHeight w:val="20"/>
        </w:trPr>
        <w:tc>
          <w:tcPr>
            <w:tcW w:w="2047" w:type="dxa"/>
            <w:vMerge/>
            <w:shd w:val="clear" w:color="auto" w:fill="DEEAF6" w:themeFill="accent1" w:themeFillTint="33"/>
          </w:tcPr>
          <w:p w14:paraId="60582EDD" w14:textId="77777777" w:rsidR="002833C5" w:rsidRPr="00B36AD9" w:rsidRDefault="002833C5" w:rsidP="000A1A52">
            <w:pPr>
              <w:pStyle w:val="Tabletext"/>
            </w:pPr>
          </w:p>
        </w:tc>
        <w:tc>
          <w:tcPr>
            <w:tcW w:w="2610" w:type="dxa"/>
          </w:tcPr>
          <w:p w14:paraId="320AB851" w14:textId="77777777" w:rsidR="002833C5" w:rsidRPr="00B36AD9" w:rsidRDefault="002833C5" w:rsidP="000A1A52">
            <w:pPr>
              <w:pStyle w:val="Tabletext"/>
            </w:pPr>
            <w:r>
              <w:t>Documentation of lessons learned from developing the 2 value chains</w:t>
            </w:r>
          </w:p>
        </w:tc>
        <w:tc>
          <w:tcPr>
            <w:tcW w:w="1890" w:type="dxa"/>
          </w:tcPr>
          <w:p w14:paraId="604DC1B5" w14:textId="77777777" w:rsidR="002833C5" w:rsidRPr="00B36AD9" w:rsidRDefault="002833C5" w:rsidP="000A1A52">
            <w:pPr>
              <w:pStyle w:val="Tabletext"/>
            </w:pPr>
            <w:r>
              <w:t>None</w:t>
            </w:r>
          </w:p>
        </w:tc>
        <w:tc>
          <w:tcPr>
            <w:tcW w:w="1980" w:type="dxa"/>
          </w:tcPr>
          <w:p w14:paraId="220D2522" w14:textId="77777777" w:rsidR="002833C5" w:rsidRPr="00B36AD9" w:rsidRDefault="002833C5" w:rsidP="000A1A52">
            <w:pPr>
              <w:pStyle w:val="Tabletext"/>
            </w:pPr>
            <w:r>
              <w:t>One</w:t>
            </w:r>
          </w:p>
        </w:tc>
        <w:tc>
          <w:tcPr>
            <w:tcW w:w="1890" w:type="dxa"/>
          </w:tcPr>
          <w:p w14:paraId="6D563DCD" w14:textId="77777777" w:rsidR="002833C5" w:rsidRPr="00B36AD9" w:rsidRDefault="002833C5" w:rsidP="000A1A52">
            <w:pPr>
              <w:pStyle w:val="Tabletext"/>
            </w:pPr>
            <w:r>
              <w:t>Project reports</w:t>
            </w:r>
          </w:p>
        </w:tc>
        <w:tc>
          <w:tcPr>
            <w:tcW w:w="2790" w:type="dxa"/>
            <w:vMerge/>
          </w:tcPr>
          <w:p w14:paraId="208DC102" w14:textId="77777777" w:rsidR="002833C5" w:rsidRPr="00B36AD9" w:rsidRDefault="002833C5" w:rsidP="000A1A52">
            <w:pPr>
              <w:pStyle w:val="Tabletext"/>
            </w:pPr>
          </w:p>
        </w:tc>
      </w:tr>
      <w:tr w:rsidR="002833C5" w:rsidRPr="00B36AD9" w14:paraId="63797D2E" w14:textId="77777777" w:rsidTr="0083178A">
        <w:trPr>
          <w:trHeight w:val="20"/>
        </w:trPr>
        <w:tc>
          <w:tcPr>
            <w:tcW w:w="2047" w:type="dxa"/>
            <w:vMerge/>
            <w:shd w:val="clear" w:color="auto" w:fill="DEEAF6" w:themeFill="accent1" w:themeFillTint="33"/>
          </w:tcPr>
          <w:p w14:paraId="1600FE40" w14:textId="77777777" w:rsidR="002833C5" w:rsidRPr="00B36AD9" w:rsidRDefault="002833C5" w:rsidP="000A1A52">
            <w:pPr>
              <w:pStyle w:val="Tabletext"/>
            </w:pPr>
          </w:p>
        </w:tc>
        <w:tc>
          <w:tcPr>
            <w:tcW w:w="2610" w:type="dxa"/>
          </w:tcPr>
          <w:p w14:paraId="3F269D9D" w14:textId="77777777" w:rsidR="002833C5" w:rsidRDefault="002833C5" w:rsidP="000A1A52">
            <w:pPr>
              <w:pStyle w:val="Tabletext"/>
            </w:pPr>
            <w:r w:rsidRPr="006F1752">
              <w:t xml:space="preserve">Number of participative and inclusive </w:t>
            </w:r>
            <w:r>
              <w:t xml:space="preserve">regional </w:t>
            </w:r>
            <w:r w:rsidRPr="006F1752">
              <w:t>dialogu</w:t>
            </w:r>
            <w:r>
              <w:t xml:space="preserve">e organized on the access and use of </w:t>
            </w:r>
            <w:r w:rsidRPr="00975DB7">
              <w:t xml:space="preserve"> GRs and TK between ILCs, private users, government, and other stakeholders leading to south-south cooperation</w:t>
            </w:r>
          </w:p>
        </w:tc>
        <w:tc>
          <w:tcPr>
            <w:tcW w:w="1890" w:type="dxa"/>
          </w:tcPr>
          <w:p w14:paraId="47796AFF" w14:textId="77777777" w:rsidR="002833C5" w:rsidRDefault="002833C5" w:rsidP="000A1A52">
            <w:pPr>
              <w:pStyle w:val="Tabletext"/>
            </w:pPr>
            <w:r>
              <w:t>None</w:t>
            </w:r>
          </w:p>
        </w:tc>
        <w:tc>
          <w:tcPr>
            <w:tcW w:w="1980" w:type="dxa"/>
          </w:tcPr>
          <w:p w14:paraId="180AA61C" w14:textId="77777777" w:rsidR="002833C5" w:rsidRDefault="002833C5" w:rsidP="000A1A52">
            <w:pPr>
              <w:pStyle w:val="Tabletext"/>
            </w:pPr>
            <w:r>
              <w:t>One</w:t>
            </w:r>
          </w:p>
        </w:tc>
        <w:tc>
          <w:tcPr>
            <w:tcW w:w="1890" w:type="dxa"/>
          </w:tcPr>
          <w:p w14:paraId="6B93421B" w14:textId="77777777" w:rsidR="002833C5" w:rsidRDefault="002833C5" w:rsidP="000A1A52">
            <w:pPr>
              <w:pStyle w:val="Tabletext"/>
            </w:pPr>
            <w:r>
              <w:t>Regional Dialogue Report</w:t>
            </w:r>
          </w:p>
        </w:tc>
        <w:tc>
          <w:tcPr>
            <w:tcW w:w="2790" w:type="dxa"/>
            <w:vMerge/>
          </w:tcPr>
          <w:p w14:paraId="0B5C0005" w14:textId="77777777" w:rsidR="002833C5" w:rsidRPr="00B36AD9" w:rsidRDefault="002833C5" w:rsidP="000A1A52">
            <w:pPr>
              <w:pStyle w:val="Tabletext"/>
            </w:pPr>
          </w:p>
        </w:tc>
      </w:tr>
      <w:tr w:rsidR="002833C5" w:rsidRPr="00B36AD9" w14:paraId="30AD0BE8" w14:textId="77777777" w:rsidTr="0083178A">
        <w:trPr>
          <w:trHeight w:val="20"/>
        </w:trPr>
        <w:tc>
          <w:tcPr>
            <w:tcW w:w="13207" w:type="dxa"/>
            <w:gridSpan w:val="6"/>
            <w:shd w:val="clear" w:color="auto" w:fill="DEEAF6" w:themeFill="accent1" w:themeFillTint="33"/>
          </w:tcPr>
          <w:p w14:paraId="46C444D9" w14:textId="77777777" w:rsidR="002833C5" w:rsidRPr="00362B3C" w:rsidRDefault="002833C5" w:rsidP="000A1A52">
            <w:pPr>
              <w:pStyle w:val="Tabletext"/>
            </w:pPr>
            <w:r w:rsidRPr="00362B3C">
              <w:t xml:space="preserve">OUTPUTS </w:t>
            </w:r>
          </w:p>
          <w:p w14:paraId="72920B53" w14:textId="77777777" w:rsidR="002833C5" w:rsidRPr="00975DB7" w:rsidRDefault="002833C5" w:rsidP="000A1A52">
            <w:pPr>
              <w:pStyle w:val="Tabletext"/>
            </w:pPr>
            <w:r w:rsidRPr="00975DB7">
              <w:t>Output 2.1.1 ABS laws and policy proposals incorporate customary laws and good practices of ILC engagement in target ABS compliant value chains</w:t>
            </w:r>
          </w:p>
          <w:p w14:paraId="67C96ED4" w14:textId="77777777" w:rsidR="002833C5" w:rsidRPr="00975DB7" w:rsidRDefault="002833C5" w:rsidP="000A1A52">
            <w:pPr>
              <w:pStyle w:val="Tabletext"/>
            </w:pPr>
            <w:r w:rsidRPr="00975DB7">
              <w:t>Output 2.1.2 At least 50 representatives of the Ministry of Environment (in its capacity as the CNA) and other relevant government institutions are trained on the Community’s rights to GRs, aTK and their involvement in the ABS process</w:t>
            </w:r>
          </w:p>
          <w:p w14:paraId="35ADA8A3" w14:textId="77777777" w:rsidR="002833C5" w:rsidRPr="00975DB7" w:rsidRDefault="002833C5" w:rsidP="000A1A52">
            <w:pPr>
              <w:pStyle w:val="Tabletext"/>
            </w:pPr>
            <w:r w:rsidRPr="00975DB7">
              <w:t>Output 2.2.1. A National mechanism to document, maintain, protect and promote TK associated with GRs is established</w:t>
            </w:r>
          </w:p>
          <w:p w14:paraId="622B4516" w14:textId="77777777" w:rsidR="002833C5" w:rsidRPr="00975DB7" w:rsidRDefault="002833C5" w:rsidP="000A1A52">
            <w:pPr>
              <w:pStyle w:val="Tabletext"/>
            </w:pPr>
            <w:r w:rsidRPr="00975DB7">
              <w:t>Output 2.3.1. Lessons learned are disseminated</w:t>
            </w:r>
          </w:p>
          <w:p w14:paraId="31064EF6" w14:textId="77777777" w:rsidR="002833C5" w:rsidRPr="00975DB7" w:rsidRDefault="002833C5" w:rsidP="000A1A52">
            <w:pPr>
              <w:pStyle w:val="Tabletext"/>
            </w:pPr>
            <w:r w:rsidRPr="00975DB7">
              <w:t>Output 2.3.2 Regional-level dialogues on the access and use of GRs and TK between ILCs, private users, government, and other stakeholders leading to south-south cooperation.</w:t>
            </w:r>
          </w:p>
          <w:p w14:paraId="5A0FF168" w14:textId="77777777" w:rsidR="002833C5" w:rsidRPr="00975DB7" w:rsidRDefault="002833C5" w:rsidP="000A1A52">
            <w:pPr>
              <w:pStyle w:val="Tabletext"/>
            </w:pPr>
          </w:p>
        </w:tc>
      </w:tr>
    </w:tbl>
    <w:p w14:paraId="12FA7FC2" w14:textId="77777777" w:rsidR="00566D7E" w:rsidRPr="00566D7E" w:rsidRDefault="00566D7E" w:rsidP="00EE713C">
      <w:pPr>
        <w:rPr>
          <w:rFonts w:eastAsiaTheme="majorEastAsia"/>
        </w:rPr>
        <w:sectPr w:rsidR="00566D7E" w:rsidRPr="00566D7E" w:rsidSect="00EE713C">
          <w:pgSz w:w="15840" w:h="12240" w:orient="landscape"/>
          <w:pgMar w:top="1440" w:right="1440" w:bottom="1440" w:left="1440" w:header="720" w:footer="720" w:gutter="0"/>
          <w:cols w:space="720"/>
          <w:docGrid w:linePitch="360"/>
        </w:sectPr>
      </w:pPr>
    </w:p>
    <w:p w14:paraId="3B38EDC7" w14:textId="77777777" w:rsidR="00EE713C" w:rsidRPr="00B36AD9" w:rsidRDefault="00EE713C" w:rsidP="00801E88">
      <w:pPr>
        <w:pStyle w:val="Heading1"/>
        <w:rPr>
          <w:lang w:val="en-US"/>
        </w:rPr>
      </w:pPr>
      <w:bookmarkStart w:id="31" w:name="_Toc446416306"/>
      <w:r w:rsidRPr="00B36AD9">
        <w:rPr>
          <w:lang w:val="en-US"/>
        </w:rPr>
        <w:t>Total budget and work plan</w:t>
      </w:r>
      <w:bookmarkEnd w:id="31"/>
    </w:p>
    <w:p w14:paraId="11BC9458" w14:textId="77777777" w:rsidR="00EE713C" w:rsidRPr="00B36AD9" w:rsidRDefault="00EE713C" w:rsidP="00EE713C">
      <w:pPr>
        <w:rPr>
          <w:lang w:val="en-US"/>
        </w:rPr>
      </w:pPr>
    </w:p>
    <w:p w14:paraId="6C83E33D" w14:textId="77777777" w:rsidR="00260DF4" w:rsidRDefault="00260DF4" w:rsidP="00260DF4">
      <w:bookmarkStart w:id="32" w:name="_Toc207800914"/>
      <w:bookmarkEnd w:id="30"/>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1"/>
        <w:gridCol w:w="2942"/>
        <w:gridCol w:w="1923"/>
        <w:gridCol w:w="5712"/>
      </w:tblGrid>
      <w:tr w:rsidR="00260DF4" w:rsidRPr="0026391A" w14:paraId="17896562" w14:textId="77777777" w:rsidTr="00D358AC">
        <w:trPr>
          <w:cantSplit/>
          <w:trHeight w:val="439"/>
        </w:trPr>
        <w:tc>
          <w:tcPr>
            <w:tcW w:w="1387" w:type="pct"/>
            <w:noWrap/>
            <w:vAlign w:val="center"/>
          </w:tcPr>
          <w:p w14:paraId="1AB1924C" w14:textId="77777777" w:rsidR="00260DF4" w:rsidRPr="0026391A" w:rsidRDefault="00260DF4" w:rsidP="00E13CB2">
            <w:pPr>
              <w:spacing w:before="40" w:after="40"/>
              <w:jc w:val="left"/>
              <w:rPr>
                <w:rFonts w:ascii="Times New Roman" w:eastAsia="SimSun" w:hAnsi="Times New Roman"/>
                <w:sz w:val="20"/>
                <w:szCs w:val="20"/>
              </w:rPr>
            </w:pPr>
            <w:r w:rsidRPr="0026391A">
              <w:rPr>
                <w:rFonts w:ascii="Times New Roman" w:eastAsia="SimSun" w:hAnsi="Times New Roman"/>
                <w:b/>
                <w:bCs/>
                <w:sz w:val="20"/>
                <w:szCs w:val="20"/>
              </w:rPr>
              <w:t xml:space="preserve">Award ID:  </w:t>
            </w:r>
          </w:p>
        </w:tc>
        <w:tc>
          <w:tcPr>
            <w:tcW w:w="1005" w:type="pct"/>
            <w:vAlign w:val="center"/>
          </w:tcPr>
          <w:p w14:paraId="29464042" w14:textId="191C6410" w:rsidR="00AA3CA3" w:rsidRPr="00D358AC" w:rsidRDefault="00D358AC" w:rsidP="00D358AC">
            <w:pPr>
              <w:spacing w:before="40" w:after="40"/>
              <w:jc w:val="left"/>
              <w:rPr>
                <w:rFonts w:ascii="Times New Roman" w:eastAsia="SimSun" w:hAnsi="Times New Roman"/>
                <w:bCs/>
                <w:sz w:val="20"/>
                <w:szCs w:val="20"/>
              </w:rPr>
            </w:pPr>
            <w:r w:rsidRPr="00D358AC">
              <w:rPr>
                <w:rFonts w:ascii="Times New Roman" w:hAnsi="Times New Roman"/>
                <w:sz w:val="20"/>
                <w:szCs w:val="20"/>
                <w:lang w:val="en-US"/>
              </w:rPr>
              <w:t>00090258</w:t>
            </w:r>
          </w:p>
        </w:tc>
        <w:tc>
          <w:tcPr>
            <w:tcW w:w="657" w:type="pct"/>
            <w:vAlign w:val="center"/>
          </w:tcPr>
          <w:p w14:paraId="071BE4DE" w14:textId="24C30F24" w:rsidR="00260DF4" w:rsidRPr="00D358AC" w:rsidRDefault="00260DF4" w:rsidP="00B450B4">
            <w:pPr>
              <w:spacing w:before="40" w:after="40"/>
              <w:jc w:val="left"/>
              <w:rPr>
                <w:rFonts w:ascii="Times New Roman" w:eastAsia="SimSun" w:hAnsi="Times New Roman"/>
                <w:bCs/>
                <w:sz w:val="20"/>
                <w:szCs w:val="20"/>
              </w:rPr>
            </w:pPr>
            <w:r w:rsidRPr="00D358AC">
              <w:rPr>
                <w:rFonts w:ascii="Times New Roman" w:eastAsia="SimSun" w:hAnsi="Times New Roman"/>
                <w:bCs/>
                <w:sz w:val="20"/>
                <w:szCs w:val="20"/>
              </w:rPr>
              <w:t>Project ID:</w:t>
            </w:r>
          </w:p>
        </w:tc>
        <w:tc>
          <w:tcPr>
            <w:tcW w:w="1951" w:type="pct"/>
            <w:vAlign w:val="center"/>
          </w:tcPr>
          <w:p w14:paraId="5427D7AA" w14:textId="53EF25F4" w:rsidR="00AA3CA3" w:rsidRPr="00D358AC" w:rsidRDefault="00D36C71" w:rsidP="00D358AC">
            <w:pPr>
              <w:spacing w:before="40" w:after="40"/>
              <w:jc w:val="left"/>
              <w:rPr>
                <w:rFonts w:ascii="Times New Roman" w:eastAsia="SimSun" w:hAnsi="Times New Roman"/>
                <w:bCs/>
                <w:sz w:val="20"/>
                <w:szCs w:val="20"/>
              </w:rPr>
            </w:pPr>
            <w:r w:rsidRPr="00D358AC">
              <w:rPr>
                <w:rFonts w:ascii="Times New Roman" w:eastAsia="SimSun" w:hAnsi="Times New Roman"/>
                <w:bCs/>
                <w:sz w:val="20"/>
                <w:szCs w:val="20"/>
              </w:rPr>
              <w:t xml:space="preserve"> </w:t>
            </w:r>
            <w:r w:rsidR="00D358AC" w:rsidRPr="00D358AC">
              <w:rPr>
                <w:rFonts w:ascii="Times New Roman" w:hAnsi="Times New Roman"/>
                <w:sz w:val="20"/>
                <w:szCs w:val="20"/>
                <w:lang w:val="en-US"/>
              </w:rPr>
              <w:t>00096111</w:t>
            </w:r>
          </w:p>
        </w:tc>
      </w:tr>
      <w:tr w:rsidR="00260DF4" w:rsidRPr="0026391A" w14:paraId="68B463A5" w14:textId="77777777" w:rsidTr="00D358AC">
        <w:trPr>
          <w:cantSplit/>
          <w:trHeight w:val="422"/>
        </w:trPr>
        <w:tc>
          <w:tcPr>
            <w:tcW w:w="1387" w:type="pct"/>
            <w:noWrap/>
            <w:vAlign w:val="center"/>
          </w:tcPr>
          <w:p w14:paraId="0D03252A" w14:textId="77777777" w:rsidR="00260DF4" w:rsidRPr="0026391A" w:rsidRDefault="00260DF4" w:rsidP="00E13CB2">
            <w:pPr>
              <w:spacing w:before="40" w:after="40"/>
              <w:jc w:val="left"/>
              <w:rPr>
                <w:rFonts w:ascii="Times New Roman" w:eastAsia="SimSun" w:hAnsi="Times New Roman"/>
                <w:sz w:val="20"/>
                <w:szCs w:val="20"/>
              </w:rPr>
            </w:pPr>
            <w:r w:rsidRPr="0026391A">
              <w:rPr>
                <w:rFonts w:ascii="Times New Roman" w:eastAsia="SimSun" w:hAnsi="Times New Roman"/>
                <w:b/>
                <w:sz w:val="20"/>
                <w:szCs w:val="20"/>
              </w:rPr>
              <w:t>Award Title:</w:t>
            </w:r>
          </w:p>
        </w:tc>
        <w:tc>
          <w:tcPr>
            <w:tcW w:w="3613" w:type="pct"/>
            <w:gridSpan w:val="3"/>
            <w:noWrap/>
            <w:vAlign w:val="bottom"/>
          </w:tcPr>
          <w:p w14:paraId="4CB57773" w14:textId="47F2FA9E" w:rsidR="00260DF4" w:rsidRPr="0026391A" w:rsidRDefault="00260DF4" w:rsidP="00E13CB2">
            <w:pPr>
              <w:spacing w:before="40" w:after="40"/>
              <w:rPr>
                <w:rFonts w:ascii="Times New Roman" w:eastAsia="SimSun" w:hAnsi="Times New Roman"/>
                <w:bCs/>
                <w:sz w:val="20"/>
                <w:szCs w:val="20"/>
              </w:rPr>
            </w:pPr>
            <w:r>
              <w:rPr>
                <w:rFonts w:ascii="Times New Roman" w:eastAsia="SimSun" w:hAnsi="Times New Roman"/>
                <w:bCs/>
                <w:sz w:val="20"/>
                <w:szCs w:val="20"/>
              </w:rPr>
              <w:t>A bottom-up approach to ABS:Community level capacity development for successful engagement in ABS value chains in Cameroon (</w:t>
            </w:r>
            <w:r w:rsidRPr="007358C4">
              <w:rPr>
                <w:rFonts w:ascii="Times New Roman" w:eastAsia="SimSun" w:hAnsi="Times New Roman"/>
                <w:bCs/>
                <w:i/>
                <w:sz w:val="20"/>
                <w:szCs w:val="20"/>
              </w:rPr>
              <w:t>Echinops giganteus</w:t>
            </w:r>
            <w:r>
              <w:rPr>
                <w:rFonts w:ascii="Times New Roman" w:eastAsia="SimSun" w:hAnsi="Times New Roman"/>
                <w:bCs/>
                <w:sz w:val="20"/>
                <w:szCs w:val="20"/>
              </w:rPr>
              <w:t xml:space="preserve"> and </w:t>
            </w:r>
            <w:r w:rsidRPr="007358C4">
              <w:rPr>
                <w:rFonts w:ascii="Times New Roman" w:eastAsia="SimSun" w:hAnsi="Times New Roman"/>
                <w:bCs/>
                <w:i/>
                <w:sz w:val="20"/>
                <w:szCs w:val="20"/>
              </w:rPr>
              <w:t>Mondia whitei</w:t>
            </w:r>
            <w:r>
              <w:rPr>
                <w:rFonts w:ascii="Times New Roman" w:eastAsia="SimSun" w:hAnsi="Times New Roman"/>
                <w:bCs/>
                <w:sz w:val="20"/>
                <w:szCs w:val="20"/>
              </w:rPr>
              <w:t>)</w:t>
            </w:r>
          </w:p>
        </w:tc>
      </w:tr>
      <w:tr w:rsidR="00260DF4" w:rsidRPr="0026391A" w14:paraId="609FD243" w14:textId="77777777" w:rsidTr="00D358AC">
        <w:trPr>
          <w:cantSplit/>
          <w:trHeight w:val="300"/>
        </w:trPr>
        <w:tc>
          <w:tcPr>
            <w:tcW w:w="1387" w:type="pct"/>
            <w:noWrap/>
            <w:vAlign w:val="center"/>
          </w:tcPr>
          <w:p w14:paraId="6B5FAE38" w14:textId="77777777" w:rsidR="00260DF4" w:rsidRPr="0026391A" w:rsidRDefault="00260DF4" w:rsidP="00E13CB2">
            <w:pPr>
              <w:spacing w:before="40" w:after="40"/>
              <w:jc w:val="left"/>
              <w:rPr>
                <w:rFonts w:ascii="Times New Roman" w:eastAsia="SimSun" w:hAnsi="Times New Roman"/>
                <w:b/>
                <w:bCs/>
                <w:sz w:val="20"/>
                <w:szCs w:val="20"/>
              </w:rPr>
            </w:pPr>
            <w:r w:rsidRPr="0026391A">
              <w:rPr>
                <w:rFonts w:ascii="Times New Roman" w:eastAsia="SimSun" w:hAnsi="Times New Roman"/>
                <w:b/>
                <w:bCs/>
                <w:sz w:val="20"/>
                <w:szCs w:val="20"/>
              </w:rPr>
              <w:t>Business Unit:</w:t>
            </w:r>
          </w:p>
        </w:tc>
        <w:tc>
          <w:tcPr>
            <w:tcW w:w="3613" w:type="pct"/>
            <w:gridSpan w:val="3"/>
            <w:noWrap/>
            <w:vAlign w:val="bottom"/>
          </w:tcPr>
          <w:p w14:paraId="50AB8F28" w14:textId="77777777" w:rsidR="00260DF4" w:rsidRPr="0026391A" w:rsidRDefault="00260DF4" w:rsidP="00E13CB2">
            <w:pPr>
              <w:spacing w:before="40" w:after="40"/>
              <w:rPr>
                <w:rFonts w:ascii="Times New Roman" w:eastAsia="SimSun" w:hAnsi="Times New Roman"/>
                <w:bCs/>
                <w:sz w:val="20"/>
                <w:szCs w:val="20"/>
              </w:rPr>
            </w:pPr>
            <w:r>
              <w:rPr>
                <w:rFonts w:ascii="Times New Roman" w:eastAsia="SimSun" w:hAnsi="Times New Roman"/>
                <w:bCs/>
                <w:sz w:val="20"/>
                <w:szCs w:val="20"/>
              </w:rPr>
              <w:t>CMR10</w:t>
            </w:r>
          </w:p>
        </w:tc>
      </w:tr>
      <w:tr w:rsidR="00260DF4" w:rsidRPr="0026391A" w14:paraId="52E83F2F" w14:textId="77777777" w:rsidTr="00D358AC">
        <w:trPr>
          <w:cantSplit/>
          <w:trHeight w:val="540"/>
        </w:trPr>
        <w:tc>
          <w:tcPr>
            <w:tcW w:w="1387" w:type="pct"/>
            <w:noWrap/>
            <w:vAlign w:val="center"/>
          </w:tcPr>
          <w:p w14:paraId="6E524148" w14:textId="77777777" w:rsidR="00260DF4" w:rsidRPr="0026391A" w:rsidRDefault="00260DF4" w:rsidP="00E13CB2">
            <w:pPr>
              <w:spacing w:before="40" w:after="40"/>
              <w:jc w:val="left"/>
              <w:rPr>
                <w:rFonts w:ascii="Times New Roman" w:eastAsia="SimSun" w:hAnsi="Times New Roman"/>
                <w:b/>
                <w:bCs/>
                <w:sz w:val="20"/>
                <w:szCs w:val="20"/>
              </w:rPr>
            </w:pPr>
            <w:r w:rsidRPr="0026391A">
              <w:rPr>
                <w:rFonts w:ascii="Times New Roman" w:eastAsia="SimSun" w:hAnsi="Times New Roman"/>
                <w:b/>
                <w:sz w:val="20"/>
                <w:szCs w:val="20"/>
              </w:rPr>
              <w:t>Project Title:</w:t>
            </w:r>
          </w:p>
        </w:tc>
        <w:tc>
          <w:tcPr>
            <w:tcW w:w="3613" w:type="pct"/>
            <w:gridSpan w:val="3"/>
            <w:noWrap/>
            <w:vAlign w:val="bottom"/>
          </w:tcPr>
          <w:p w14:paraId="649F6B67" w14:textId="4F855E8F" w:rsidR="00260DF4" w:rsidRPr="0026391A" w:rsidRDefault="00260DF4" w:rsidP="00E13CB2">
            <w:pPr>
              <w:spacing w:before="40" w:after="40"/>
              <w:rPr>
                <w:rFonts w:ascii="Times New Roman" w:eastAsia="SimSun" w:hAnsi="Times New Roman"/>
                <w:sz w:val="20"/>
                <w:szCs w:val="20"/>
              </w:rPr>
            </w:pPr>
            <w:r w:rsidRPr="007358C4">
              <w:rPr>
                <w:rFonts w:ascii="Times New Roman" w:eastAsia="SimSun" w:hAnsi="Times New Roman"/>
                <w:sz w:val="20"/>
                <w:szCs w:val="20"/>
              </w:rPr>
              <w:t>A bottom-up approach to ABS:Community level capacity development for successful engagement in ABS value chains in Cameroon (</w:t>
            </w:r>
            <w:r w:rsidRPr="007358C4">
              <w:rPr>
                <w:rFonts w:ascii="Times New Roman" w:eastAsia="SimSun" w:hAnsi="Times New Roman"/>
                <w:i/>
                <w:sz w:val="20"/>
                <w:szCs w:val="20"/>
              </w:rPr>
              <w:t>Echinops giganteus</w:t>
            </w:r>
            <w:r w:rsidRPr="007358C4">
              <w:rPr>
                <w:rFonts w:ascii="Times New Roman" w:eastAsia="SimSun" w:hAnsi="Times New Roman"/>
                <w:sz w:val="20"/>
                <w:szCs w:val="20"/>
              </w:rPr>
              <w:t xml:space="preserve"> and </w:t>
            </w:r>
            <w:r w:rsidRPr="007358C4">
              <w:rPr>
                <w:rFonts w:ascii="Times New Roman" w:eastAsia="SimSun" w:hAnsi="Times New Roman"/>
                <w:i/>
                <w:sz w:val="20"/>
                <w:szCs w:val="20"/>
              </w:rPr>
              <w:t>Mondia whitei</w:t>
            </w:r>
            <w:r w:rsidRPr="007358C4">
              <w:rPr>
                <w:rFonts w:ascii="Times New Roman" w:eastAsia="SimSun" w:hAnsi="Times New Roman"/>
                <w:sz w:val="20"/>
                <w:szCs w:val="20"/>
              </w:rPr>
              <w:t>)</w:t>
            </w:r>
          </w:p>
        </w:tc>
      </w:tr>
      <w:tr w:rsidR="00260DF4" w:rsidRPr="0026391A" w14:paraId="0BC772F0" w14:textId="77777777" w:rsidTr="00D358AC">
        <w:trPr>
          <w:cantSplit/>
          <w:trHeight w:val="300"/>
        </w:trPr>
        <w:tc>
          <w:tcPr>
            <w:tcW w:w="1387" w:type="pct"/>
            <w:noWrap/>
            <w:vAlign w:val="center"/>
          </w:tcPr>
          <w:p w14:paraId="32CCD613" w14:textId="77777777" w:rsidR="00260DF4" w:rsidRPr="0026391A" w:rsidRDefault="00260DF4" w:rsidP="00E13CB2">
            <w:pPr>
              <w:spacing w:before="40" w:after="40"/>
              <w:jc w:val="left"/>
              <w:rPr>
                <w:rFonts w:ascii="Times New Roman" w:eastAsia="SimSun" w:hAnsi="Times New Roman"/>
                <w:b/>
                <w:sz w:val="20"/>
                <w:szCs w:val="20"/>
              </w:rPr>
            </w:pPr>
            <w:r w:rsidRPr="0026391A">
              <w:rPr>
                <w:rFonts w:ascii="Times New Roman" w:eastAsia="SimSun" w:hAnsi="Times New Roman"/>
                <w:b/>
                <w:sz w:val="20"/>
                <w:szCs w:val="20"/>
              </w:rPr>
              <w:t>PIMS no.</w:t>
            </w:r>
          </w:p>
        </w:tc>
        <w:tc>
          <w:tcPr>
            <w:tcW w:w="3613" w:type="pct"/>
            <w:gridSpan w:val="3"/>
            <w:noWrap/>
            <w:vAlign w:val="bottom"/>
          </w:tcPr>
          <w:p w14:paraId="773D753C" w14:textId="77777777" w:rsidR="00260DF4" w:rsidRPr="0026391A" w:rsidRDefault="00260DF4" w:rsidP="00E13CB2">
            <w:pPr>
              <w:spacing w:before="40" w:after="40"/>
              <w:rPr>
                <w:rFonts w:ascii="Times New Roman" w:eastAsia="SimSun" w:hAnsi="Times New Roman"/>
                <w:sz w:val="20"/>
                <w:szCs w:val="20"/>
              </w:rPr>
            </w:pPr>
            <w:r>
              <w:rPr>
                <w:rFonts w:ascii="Times New Roman" w:eastAsia="SimSun" w:hAnsi="Times New Roman"/>
                <w:sz w:val="20"/>
                <w:szCs w:val="20"/>
              </w:rPr>
              <w:t>5387</w:t>
            </w:r>
          </w:p>
        </w:tc>
      </w:tr>
      <w:tr w:rsidR="00260DF4" w:rsidRPr="0026391A" w14:paraId="62D919E2" w14:textId="77777777" w:rsidTr="00D358AC">
        <w:trPr>
          <w:cantSplit/>
          <w:trHeight w:val="300"/>
        </w:trPr>
        <w:tc>
          <w:tcPr>
            <w:tcW w:w="1387" w:type="pct"/>
            <w:noWrap/>
            <w:vAlign w:val="center"/>
          </w:tcPr>
          <w:p w14:paraId="7D9129A4" w14:textId="77777777" w:rsidR="00260DF4" w:rsidRPr="0026391A" w:rsidRDefault="00260DF4" w:rsidP="00E13CB2">
            <w:pPr>
              <w:spacing w:before="40" w:after="40"/>
              <w:jc w:val="left"/>
              <w:rPr>
                <w:rFonts w:ascii="Times New Roman" w:eastAsia="SimSun" w:hAnsi="Times New Roman"/>
                <w:sz w:val="20"/>
                <w:szCs w:val="20"/>
              </w:rPr>
            </w:pPr>
            <w:r w:rsidRPr="0026391A">
              <w:rPr>
                <w:rFonts w:ascii="Times New Roman" w:eastAsia="SimSun" w:hAnsi="Times New Roman"/>
                <w:b/>
                <w:sz w:val="20"/>
                <w:szCs w:val="20"/>
              </w:rPr>
              <w:t xml:space="preserve">Implementing Partner  (Executing Agency) </w:t>
            </w:r>
          </w:p>
        </w:tc>
        <w:tc>
          <w:tcPr>
            <w:tcW w:w="3613" w:type="pct"/>
            <w:gridSpan w:val="3"/>
            <w:vAlign w:val="center"/>
          </w:tcPr>
          <w:p w14:paraId="44F76B38" w14:textId="56E977AF" w:rsidR="00260DF4" w:rsidRPr="0026391A" w:rsidRDefault="00D358AC" w:rsidP="00E13CB2">
            <w:pPr>
              <w:spacing w:before="40" w:after="40"/>
              <w:jc w:val="left"/>
              <w:rPr>
                <w:rFonts w:ascii="Times New Roman" w:eastAsia="SimSun" w:hAnsi="Times New Roman"/>
                <w:bCs/>
                <w:sz w:val="20"/>
                <w:szCs w:val="20"/>
              </w:rPr>
            </w:pPr>
            <w:r w:rsidRPr="00D358AC">
              <w:rPr>
                <w:rFonts w:ascii="Times New Roman" w:eastAsia="SimSun" w:hAnsi="Times New Roman"/>
                <w:bCs/>
                <w:sz w:val="20"/>
                <w:szCs w:val="20"/>
              </w:rPr>
              <w:t>Ministry of Environment, Natural Protection and Sustainable Development</w:t>
            </w:r>
            <w:r>
              <w:rPr>
                <w:rFonts w:ascii="Times New Roman" w:eastAsia="SimSun" w:hAnsi="Times New Roman"/>
                <w:bCs/>
                <w:sz w:val="20"/>
                <w:szCs w:val="20"/>
              </w:rPr>
              <w:t xml:space="preserve"> - MINEPDED</w:t>
            </w:r>
          </w:p>
        </w:tc>
      </w:tr>
    </w:tbl>
    <w:p w14:paraId="76AF2244" w14:textId="77777777" w:rsidR="00EB1A6D" w:rsidRDefault="00EB1A6D" w:rsidP="00260DF4"/>
    <w:p w14:paraId="7BF5D78E" w14:textId="77777777" w:rsidR="00EB1A6D" w:rsidRDefault="00EB1A6D" w:rsidP="00260DF4">
      <w:pPr>
        <w:rPr>
          <w:rFonts w:asciiTheme="minorHAnsi" w:eastAsiaTheme="minorHAnsi" w:hAnsiTheme="minorHAnsi" w:cstheme="minorBidi"/>
          <w:szCs w:val="22"/>
          <w:lang w:val="en-US"/>
        </w:rPr>
      </w:pPr>
      <w:r>
        <w:fldChar w:fldCharType="begin"/>
      </w:r>
      <w:r>
        <w:instrText xml:space="preserve"> LINK Excel.Sheet.12 "Book1" "Sheet2!R2C1:R39C11" \a \f 4 \h </w:instrText>
      </w:r>
      <w:r>
        <w:fldChar w:fldCharType="separate"/>
      </w:r>
    </w:p>
    <w:tbl>
      <w:tblPr>
        <w:tblW w:w="14700" w:type="dxa"/>
        <w:tblLook w:val="04A0" w:firstRow="1" w:lastRow="0" w:firstColumn="1" w:lastColumn="0" w:noHBand="0" w:noVBand="1"/>
      </w:tblPr>
      <w:tblGrid>
        <w:gridCol w:w="2700"/>
        <w:gridCol w:w="1296"/>
        <w:gridCol w:w="959"/>
        <w:gridCol w:w="937"/>
        <w:gridCol w:w="1026"/>
        <w:gridCol w:w="3040"/>
        <w:gridCol w:w="960"/>
        <w:gridCol w:w="960"/>
        <w:gridCol w:w="960"/>
        <w:gridCol w:w="960"/>
        <w:gridCol w:w="902"/>
      </w:tblGrid>
      <w:tr w:rsidR="00EB1A6D" w:rsidRPr="00EB1A6D" w14:paraId="7EBF311F" w14:textId="77777777" w:rsidTr="00EB1A6D">
        <w:trPr>
          <w:cantSplit/>
          <w:trHeight w:val="495"/>
        </w:trPr>
        <w:tc>
          <w:tcPr>
            <w:tcW w:w="2700" w:type="dxa"/>
            <w:vMerge w:val="restart"/>
            <w:tcBorders>
              <w:top w:val="single" w:sz="8" w:space="0" w:color="auto"/>
              <w:left w:val="single" w:sz="8" w:space="0" w:color="auto"/>
              <w:bottom w:val="single" w:sz="8" w:space="0" w:color="auto"/>
              <w:right w:val="single" w:sz="8" w:space="0" w:color="auto"/>
            </w:tcBorders>
            <w:shd w:val="clear" w:color="000000" w:fill="E0E0E0"/>
            <w:noWrap/>
            <w:vAlign w:val="center"/>
            <w:hideMark/>
          </w:tcPr>
          <w:p w14:paraId="7A6AF9CA"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GEF Component/Atlas Activity</w:t>
            </w:r>
          </w:p>
        </w:tc>
        <w:tc>
          <w:tcPr>
            <w:tcW w:w="1280" w:type="dxa"/>
            <w:tcBorders>
              <w:top w:val="single" w:sz="8" w:space="0" w:color="auto"/>
              <w:left w:val="nil"/>
              <w:bottom w:val="single" w:sz="8" w:space="0" w:color="auto"/>
              <w:right w:val="single" w:sz="8" w:space="0" w:color="auto"/>
            </w:tcBorders>
            <w:shd w:val="clear" w:color="000000" w:fill="E0E0E0"/>
            <w:vAlign w:val="center"/>
            <w:hideMark/>
          </w:tcPr>
          <w:p w14:paraId="74FDB6D6"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 xml:space="preserve">Responsible Party/ </w:t>
            </w:r>
          </w:p>
        </w:tc>
        <w:tc>
          <w:tcPr>
            <w:tcW w:w="960" w:type="dxa"/>
            <w:vMerge w:val="restart"/>
            <w:tcBorders>
              <w:top w:val="single" w:sz="8" w:space="0" w:color="auto"/>
              <w:left w:val="single" w:sz="8" w:space="0" w:color="auto"/>
              <w:bottom w:val="single" w:sz="8" w:space="0" w:color="auto"/>
              <w:right w:val="single" w:sz="8" w:space="0" w:color="auto"/>
            </w:tcBorders>
            <w:shd w:val="clear" w:color="000000" w:fill="E0E0E0"/>
            <w:vAlign w:val="center"/>
            <w:hideMark/>
          </w:tcPr>
          <w:p w14:paraId="445C24B5"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Fund ID</w:t>
            </w:r>
          </w:p>
        </w:tc>
        <w:tc>
          <w:tcPr>
            <w:tcW w:w="960" w:type="dxa"/>
            <w:vMerge w:val="restart"/>
            <w:tcBorders>
              <w:top w:val="single" w:sz="8" w:space="0" w:color="auto"/>
              <w:left w:val="single" w:sz="8" w:space="0" w:color="auto"/>
              <w:bottom w:val="single" w:sz="8" w:space="0" w:color="auto"/>
              <w:right w:val="single" w:sz="8" w:space="0" w:color="auto"/>
            </w:tcBorders>
            <w:shd w:val="clear" w:color="000000" w:fill="E0E0E0"/>
            <w:vAlign w:val="center"/>
            <w:hideMark/>
          </w:tcPr>
          <w:p w14:paraId="1DF8FC10"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Donor Name</w:t>
            </w:r>
          </w:p>
        </w:tc>
        <w:tc>
          <w:tcPr>
            <w:tcW w:w="960" w:type="dxa"/>
            <w:vMerge w:val="restart"/>
            <w:tcBorders>
              <w:top w:val="single" w:sz="8" w:space="0" w:color="auto"/>
              <w:left w:val="single" w:sz="8" w:space="0" w:color="auto"/>
              <w:bottom w:val="single" w:sz="8" w:space="0" w:color="auto"/>
              <w:right w:val="single" w:sz="8" w:space="0" w:color="auto"/>
            </w:tcBorders>
            <w:shd w:val="clear" w:color="000000" w:fill="E0E0E0"/>
            <w:noWrap/>
            <w:vAlign w:val="center"/>
            <w:hideMark/>
          </w:tcPr>
          <w:p w14:paraId="73EAB026"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Atlas Budgetary Account Code</w:t>
            </w:r>
          </w:p>
        </w:tc>
        <w:tc>
          <w:tcPr>
            <w:tcW w:w="3040" w:type="dxa"/>
            <w:vMerge w:val="restart"/>
            <w:tcBorders>
              <w:top w:val="single" w:sz="8" w:space="0" w:color="auto"/>
              <w:left w:val="single" w:sz="8" w:space="0" w:color="auto"/>
              <w:bottom w:val="single" w:sz="8" w:space="0" w:color="auto"/>
              <w:right w:val="single" w:sz="8" w:space="0" w:color="auto"/>
            </w:tcBorders>
            <w:shd w:val="clear" w:color="000000" w:fill="E0E0E0"/>
            <w:vAlign w:val="center"/>
            <w:hideMark/>
          </w:tcPr>
          <w:p w14:paraId="0D74A6CE"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ATLAS Budget Description</w:t>
            </w:r>
          </w:p>
        </w:tc>
        <w:tc>
          <w:tcPr>
            <w:tcW w:w="960" w:type="dxa"/>
            <w:vMerge w:val="restart"/>
            <w:tcBorders>
              <w:top w:val="single" w:sz="8" w:space="0" w:color="auto"/>
              <w:left w:val="single" w:sz="8" w:space="0" w:color="auto"/>
              <w:bottom w:val="single" w:sz="8" w:space="0" w:color="auto"/>
              <w:right w:val="single" w:sz="8" w:space="0" w:color="auto"/>
            </w:tcBorders>
            <w:shd w:val="clear" w:color="000000" w:fill="E0E0E0"/>
            <w:vAlign w:val="center"/>
            <w:hideMark/>
          </w:tcPr>
          <w:p w14:paraId="4F2FF032"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Amount Year 1 (USD)</w:t>
            </w:r>
          </w:p>
        </w:tc>
        <w:tc>
          <w:tcPr>
            <w:tcW w:w="960" w:type="dxa"/>
            <w:vMerge w:val="restart"/>
            <w:tcBorders>
              <w:top w:val="single" w:sz="8" w:space="0" w:color="auto"/>
              <w:left w:val="single" w:sz="8" w:space="0" w:color="auto"/>
              <w:bottom w:val="single" w:sz="8" w:space="0" w:color="auto"/>
              <w:right w:val="single" w:sz="8" w:space="0" w:color="auto"/>
            </w:tcBorders>
            <w:shd w:val="clear" w:color="000000" w:fill="E0E0E0"/>
            <w:vAlign w:val="center"/>
            <w:hideMark/>
          </w:tcPr>
          <w:p w14:paraId="7D1E9350"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Amount Year 2 (USD)</w:t>
            </w:r>
          </w:p>
        </w:tc>
        <w:tc>
          <w:tcPr>
            <w:tcW w:w="960" w:type="dxa"/>
            <w:vMerge w:val="restart"/>
            <w:tcBorders>
              <w:top w:val="single" w:sz="8" w:space="0" w:color="auto"/>
              <w:left w:val="single" w:sz="8" w:space="0" w:color="auto"/>
              <w:bottom w:val="single" w:sz="8" w:space="0" w:color="auto"/>
              <w:right w:val="single" w:sz="8" w:space="0" w:color="auto"/>
            </w:tcBorders>
            <w:shd w:val="clear" w:color="000000" w:fill="E0E0E0"/>
            <w:vAlign w:val="center"/>
            <w:hideMark/>
          </w:tcPr>
          <w:p w14:paraId="19066C82"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Amount Year 3 (USD)</w:t>
            </w:r>
          </w:p>
        </w:tc>
        <w:tc>
          <w:tcPr>
            <w:tcW w:w="960" w:type="dxa"/>
            <w:vMerge w:val="restart"/>
            <w:tcBorders>
              <w:top w:val="single" w:sz="8" w:space="0" w:color="auto"/>
              <w:left w:val="single" w:sz="8" w:space="0" w:color="auto"/>
              <w:bottom w:val="single" w:sz="8" w:space="0" w:color="auto"/>
              <w:right w:val="single" w:sz="8" w:space="0" w:color="auto"/>
            </w:tcBorders>
            <w:shd w:val="clear" w:color="000000" w:fill="E0E0E0"/>
            <w:noWrap/>
            <w:vAlign w:val="center"/>
            <w:hideMark/>
          </w:tcPr>
          <w:p w14:paraId="267D883A"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Total (USD)</w:t>
            </w:r>
          </w:p>
        </w:tc>
        <w:tc>
          <w:tcPr>
            <w:tcW w:w="960" w:type="dxa"/>
            <w:vMerge w:val="restart"/>
            <w:tcBorders>
              <w:top w:val="single" w:sz="8" w:space="0" w:color="auto"/>
              <w:left w:val="single" w:sz="8" w:space="0" w:color="auto"/>
              <w:bottom w:val="single" w:sz="8" w:space="0" w:color="auto"/>
              <w:right w:val="single" w:sz="8" w:space="0" w:color="auto"/>
            </w:tcBorders>
            <w:shd w:val="clear" w:color="000000" w:fill="E0E0E0"/>
            <w:vAlign w:val="center"/>
            <w:hideMark/>
          </w:tcPr>
          <w:p w14:paraId="38DFDA1C"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See Budget Note:</w:t>
            </w:r>
          </w:p>
        </w:tc>
      </w:tr>
      <w:tr w:rsidR="00EB1A6D" w:rsidRPr="00EB1A6D" w14:paraId="1740758C" w14:textId="77777777" w:rsidTr="00EB1A6D">
        <w:trPr>
          <w:trHeight w:val="495"/>
        </w:trPr>
        <w:tc>
          <w:tcPr>
            <w:tcW w:w="2700" w:type="dxa"/>
            <w:vMerge/>
            <w:tcBorders>
              <w:top w:val="single" w:sz="8" w:space="0" w:color="auto"/>
              <w:left w:val="single" w:sz="8" w:space="0" w:color="auto"/>
              <w:bottom w:val="single" w:sz="8" w:space="0" w:color="auto"/>
              <w:right w:val="single" w:sz="8" w:space="0" w:color="auto"/>
            </w:tcBorders>
            <w:vAlign w:val="center"/>
            <w:hideMark/>
          </w:tcPr>
          <w:p w14:paraId="07CC6102" w14:textId="77777777" w:rsidR="00EB1A6D" w:rsidRPr="00EB1A6D" w:rsidRDefault="00EB1A6D" w:rsidP="00EB1A6D">
            <w:pPr>
              <w:spacing w:after="0"/>
              <w:jc w:val="left"/>
              <w:rPr>
                <w:rFonts w:ascii="Times New Roman" w:hAnsi="Times New Roman"/>
                <w:b/>
                <w:bCs/>
                <w:color w:val="000000"/>
                <w:sz w:val="18"/>
                <w:szCs w:val="18"/>
                <w:lang w:val="en-US"/>
              </w:rPr>
            </w:pPr>
          </w:p>
        </w:tc>
        <w:tc>
          <w:tcPr>
            <w:tcW w:w="1280" w:type="dxa"/>
            <w:tcBorders>
              <w:top w:val="nil"/>
              <w:left w:val="nil"/>
              <w:bottom w:val="single" w:sz="8" w:space="0" w:color="auto"/>
              <w:right w:val="single" w:sz="8" w:space="0" w:color="auto"/>
            </w:tcBorders>
            <w:shd w:val="clear" w:color="000000" w:fill="E0E0E0"/>
            <w:vAlign w:val="center"/>
            <w:hideMark/>
          </w:tcPr>
          <w:p w14:paraId="46B24F2F"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Implementing Agent</w:t>
            </w:r>
          </w:p>
        </w:tc>
        <w:tc>
          <w:tcPr>
            <w:tcW w:w="960" w:type="dxa"/>
            <w:vMerge/>
            <w:tcBorders>
              <w:top w:val="single" w:sz="8" w:space="0" w:color="auto"/>
              <w:left w:val="single" w:sz="8" w:space="0" w:color="auto"/>
              <w:bottom w:val="single" w:sz="8" w:space="0" w:color="auto"/>
              <w:right w:val="single" w:sz="8" w:space="0" w:color="auto"/>
            </w:tcBorders>
            <w:vAlign w:val="center"/>
            <w:hideMark/>
          </w:tcPr>
          <w:p w14:paraId="4194A686"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single" w:sz="8" w:space="0" w:color="auto"/>
              <w:left w:val="single" w:sz="8" w:space="0" w:color="auto"/>
              <w:bottom w:val="single" w:sz="8" w:space="0" w:color="auto"/>
              <w:right w:val="single" w:sz="8" w:space="0" w:color="auto"/>
            </w:tcBorders>
            <w:vAlign w:val="center"/>
            <w:hideMark/>
          </w:tcPr>
          <w:p w14:paraId="7EC54475"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single" w:sz="8" w:space="0" w:color="auto"/>
              <w:left w:val="single" w:sz="8" w:space="0" w:color="auto"/>
              <w:bottom w:val="single" w:sz="8" w:space="0" w:color="auto"/>
              <w:right w:val="single" w:sz="8" w:space="0" w:color="auto"/>
            </w:tcBorders>
            <w:vAlign w:val="center"/>
            <w:hideMark/>
          </w:tcPr>
          <w:p w14:paraId="70E03E47" w14:textId="77777777" w:rsidR="00EB1A6D" w:rsidRPr="00EB1A6D" w:rsidRDefault="00EB1A6D" w:rsidP="00EB1A6D">
            <w:pPr>
              <w:spacing w:after="0"/>
              <w:jc w:val="left"/>
              <w:rPr>
                <w:rFonts w:ascii="Times New Roman" w:hAnsi="Times New Roman"/>
                <w:b/>
                <w:bCs/>
                <w:color w:val="000000"/>
                <w:sz w:val="18"/>
                <w:szCs w:val="18"/>
                <w:lang w:val="en-US"/>
              </w:rPr>
            </w:pPr>
          </w:p>
        </w:tc>
        <w:tc>
          <w:tcPr>
            <w:tcW w:w="3040" w:type="dxa"/>
            <w:vMerge/>
            <w:tcBorders>
              <w:top w:val="single" w:sz="8" w:space="0" w:color="auto"/>
              <w:left w:val="single" w:sz="8" w:space="0" w:color="auto"/>
              <w:bottom w:val="single" w:sz="8" w:space="0" w:color="auto"/>
              <w:right w:val="single" w:sz="8" w:space="0" w:color="auto"/>
            </w:tcBorders>
            <w:vAlign w:val="center"/>
            <w:hideMark/>
          </w:tcPr>
          <w:p w14:paraId="65C21AB5"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single" w:sz="8" w:space="0" w:color="auto"/>
              <w:left w:val="single" w:sz="8" w:space="0" w:color="auto"/>
              <w:bottom w:val="single" w:sz="8" w:space="0" w:color="auto"/>
              <w:right w:val="single" w:sz="8" w:space="0" w:color="auto"/>
            </w:tcBorders>
            <w:vAlign w:val="center"/>
            <w:hideMark/>
          </w:tcPr>
          <w:p w14:paraId="628787C4"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single" w:sz="8" w:space="0" w:color="auto"/>
              <w:left w:val="single" w:sz="8" w:space="0" w:color="auto"/>
              <w:bottom w:val="single" w:sz="8" w:space="0" w:color="auto"/>
              <w:right w:val="single" w:sz="8" w:space="0" w:color="auto"/>
            </w:tcBorders>
            <w:vAlign w:val="center"/>
            <w:hideMark/>
          </w:tcPr>
          <w:p w14:paraId="04704745"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single" w:sz="8" w:space="0" w:color="auto"/>
              <w:left w:val="single" w:sz="8" w:space="0" w:color="auto"/>
              <w:bottom w:val="single" w:sz="8" w:space="0" w:color="auto"/>
              <w:right w:val="single" w:sz="8" w:space="0" w:color="auto"/>
            </w:tcBorders>
            <w:vAlign w:val="center"/>
            <w:hideMark/>
          </w:tcPr>
          <w:p w14:paraId="626AC61B"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single" w:sz="8" w:space="0" w:color="auto"/>
              <w:left w:val="single" w:sz="8" w:space="0" w:color="auto"/>
              <w:bottom w:val="single" w:sz="8" w:space="0" w:color="auto"/>
              <w:right w:val="single" w:sz="8" w:space="0" w:color="auto"/>
            </w:tcBorders>
            <w:vAlign w:val="center"/>
            <w:hideMark/>
          </w:tcPr>
          <w:p w14:paraId="353EE1CF"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single" w:sz="8" w:space="0" w:color="auto"/>
              <w:left w:val="single" w:sz="8" w:space="0" w:color="auto"/>
              <w:bottom w:val="single" w:sz="8" w:space="0" w:color="auto"/>
              <w:right w:val="single" w:sz="8" w:space="0" w:color="auto"/>
            </w:tcBorders>
            <w:vAlign w:val="center"/>
            <w:hideMark/>
          </w:tcPr>
          <w:p w14:paraId="4869A089" w14:textId="77777777" w:rsidR="00EB1A6D" w:rsidRPr="00EB1A6D" w:rsidRDefault="00EB1A6D" w:rsidP="00EB1A6D">
            <w:pPr>
              <w:spacing w:after="0"/>
              <w:jc w:val="left"/>
              <w:rPr>
                <w:rFonts w:ascii="Times New Roman" w:hAnsi="Times New Roman"/>
                <w:b/>
                <w:bCs/>
                <w:color w:val="000000"/>
                <w:sz w:val="18"/>
                <w:szCs w:val="18"/>
                <w:lang w:val="en-US"/>
              </w:rPr>
            </w:pPr>
          </w:p>
        </w:tc>
      </w:tr>
      <w:tr w:rsidR="00EB1A6D" w:rsidRPr="00EB1A6D" w14:paraId="3C497B0E" w14:textId="77777777" w:rsidTr="00EB1A6D">
        <w:trPr>
          <w:trHeight w:val="315"/>
        </w:trPr>
        <w:tc>
          <w:tcPr>
            <w:tcW w:w="2700" w:type="dxa"/>
            <w:vMerge w:val="restart"/>
            <w:tcBorders>
              <w:top w:val="nil"/>
              <w:left w:val="single" w:sz="8" w:space="0" w:color="auto"/>
              <w:bottom w:val="single" w:sz="8" w:space="0" w:color="auto"/>
              <w:right w:val="single" w:sz="8" w:space="0" w:color="auto"/>
            </w:tcBorders>
            <w:shd w:val="clear" w:color="000000" w:fill="E0E0E0"/>
            <w:noWrap/>
            <w:vAlign w:val="center"/>
            <w:hideMark/>
          </w:tcPr>
          <w:p w14:paraId="1EEA442B"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COMPONENT 1:</w:t>
            </w:r>
          </w:p>
        </w:tc>
        <w:tc>
          <w:tcPr>
            <w:tcW w:w="1280" w:type="dxa"/>
            <w:vMerge w:val="restart"/>
            <w:tcBorders>
              <w:top w:val="nil"/>
              <w:left w:val="single" w:sz="8" w:space="0" w:color="auto"/>
              <w:bottom w:val="single" w:sz="8" w:space="0" w:color="auto"/>
              <w:right w:val="single" w:sz="8" w:space="0" w:color="auto"/>
            </w:tcBorders>
            <w:shd w:val="clear" w:color="auto" w:fill="auto"/>
            <w:vAlign w:val="center"/>
            <w:hideMark/>
          </w:tcPr>
          <w:p w14:paraId="1C45E3F7"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MINEPDED</w:t>
            </w:r>
          </w:p>
        </w:tc>
        <w:tc>
          <w:tcPr>
            <w:tcW w:w="960" w:type="dxa"/>
            <w:vMerge w:val="restart"/>
            <w:tcBorders>
              <w:top w:val="nil"/>
              <w:left w:val="single" w:sz="8" w:space="0" w:color="auto"/>
              <w:bottom w:val="single" w:sz="8" w:space="0" w:color="auto"/>
              <w:right w:val="single" w:sz="8" w:space="0" w:color="auto"/>
            </w:tcBorders>
            <w:shd w:val="clear" w:color="auto" w:fill="auto"/>
            <w:vAlign w:val="center"/>
            <w:hideMark/>
          </w:tcPr>
          <w:p w14:paraId="40473300"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62190</w:t>
            </w:r>
          </w:p>
        </w:tc>
        <w:tc>
          <w:tcPr>
            <w:tcW w:w="960" w:type="dxa"/>
            <w:vMerge w:val="restart"/>
            <w:tcBorders>
              <w:top w:val="nil"/>
              <w:left w:val="single" w:sz="8" w:space="0" w:color="auto"/>
              <w:bottom w:val="single" w:sz="8" w:space="0" w:color="auto"/>
              <w:right w:val="single" w:sz="8" w:space="0" w:color="auto"/>
            </w:tcBorders>
            <w:shd w:val="clear" w:color="auto" w:fill="auto"/>
            <w:vAlign w:val="center"/>
            <w:hideMark/>
          </w:tcPr>
          <w:p w14:paraId="067C70A7"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NPIF</w:t>
            </w:r>
          </w:p>
        </w:tc>
        <w:tc>
          <w:tcPr>
            <w:tcW w:w="960" w:type="dxa"/>
            <w:tcBorders>
              <w:top w:val="nil"/>
              <w:left w:val="nil"/>
              <w:bottom w:val="single" w:sz="8" w:space="0" w:color="auto"/>
              <w:right w:val="single" w:sz="8" w:space="0" w:color="auto"/>
            </w:tcBorders>
            <w:shd w:val="clear" w:color="auto" w:fill="auto"/>
            <w:noWrap/>
            <w:vAlign w:val="center"/>
            <w:hideMark/>
          </w:tcPr>
          <w:p w14:paraId="6EFA6E7D"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71300</w:t>
            </w:r>
          </w:p>
        </w:tc>
        <w:tc>
          <w:tcPr>
            <w:tcW w:w="3040" w:type="dxa"/>
            <w:tcBorders>
              <w:top w:val="nil"/>
              <w:left w:val="nil"/>
              <w:bottom w:val="single" w:sz="8" w:space="0" w:color="auto"/>
              <w:right w:val="single" w:sz="8" w:space="0" w:color="auto"/>
            </w:tcBorders>
            <w:shd w:val="clear" w:color="auto" w:fill="auto"/>
            <w:vAlign w:val="center"/>
            <w:hideMark/>
          </w:tcPr>
          <w:p w14:paraId="186D979D" w14:textId="77777777" w:rsidR="00EB1A6D" w:rsidRPr="00EB1A6D" w:rsidRDefault="00EB1A6D" w:rsidP="00EB1A6D">
            <w:pPr>
              <w:spacing w:after="0"/>
              <w:rPr>
                <w:rFonts w:ascii="Times New Roman" w:hAnsi="Times New Roman"/>
                <w:color w:val="000000"/>
                <w:sz w:val="18"/>
                <w:szCs w:val="18"/>
                <w:lang w:val="en-US"/>
              </w:rPr>
            </w:pPr>
            <w:r w:rsidRPr="00EB1A6D">
              <w:rPr>
                <w:rFonts w:ascii="Times New Roman" w:hAnsi="Times New Roman"/>
                <w:color w:val="000000"/>
                <w:sz w:val="18"/>
                <w:szCs w:val="18"/>
                <w:lang w:eastAsia="es-PA"/>
              </w:rPr>
              <w:t>Local Consultants</w:t>
            </w:r>
          </w:p>
        </w:tc>
        <w:tc>
          <w:tcPr>
            <w:tcW w:w="960" w:type="dxa"/>
            <w:tcBorders>
              <w:top w:val="nil"/>
              <w:left w:val="nil"/>
              <w:bottom w:val="single" w:sz="8" w:space="0" w:color="auto"/>
              <w:right w:val="single" w:sz="8" w:space="0" w:color="auto"/>
            </w:tcBorders>
            <w:shd w:val="clear" w:color="auto" w:fill="auto"/>
            <w:noWrap/>
            <w:vAlign w:val="center"/>
            <w:hideMark/>
          </w:tcPr>
          <w:p w14:paraId="3F5E3295"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41,818</w:t>
            </w:r>
          </w:p>
        </w:tc>
        <w:tc>
          <w:tcPr>
            <w:tcW w:w="960" w:type="dxa"/>
            <w:tcBorders>
              <w:top w:val="nil"/>
              <w:left w:val="nil"/>
              <w:bottom w:val="single" w:sz="8" w:space="0" w:color="auto"/>
              <w:right w:val="single" w:sz="8" w:space="0" w:color="auto"/>
            </w:tcBorders>
            <w:shd w:val="clear" w:color="auto" w:fill="auto"/>
            <w:noWrap/>
            <w:vAlign w:val="center"/>
            <w:hideMark/>
          </w:tcPr>
          <w:p w14:paraId="1BC76216"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20,909</w:t>
            </w:r>
          </w:p>
        </w:tc>
        <w:tc>
          <w:tcPr>
            <w:tcW w:w="960" w:type="dxa"/>
            <w:tcBorders>
              <w:top w:val="nil"/>
              <w:left w:val="nil"/>
              <w:bottom w:val="single" w:sz="8" w:space="0" w:color="auto"/>
              <w:right w:val="single" w:sz="8" w:space="0" w:color="auto"/>
            </w:tcBorders>
            <w:shd w:val="clear" w:color="auto" w:fill="auto"/>
            <w:noWrap/>
            <w:vAlign w:val="center"/>
            <w:hideMark/>
          </w:tcPr>
          <w:p w14:paraId="4B0AA54E"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54,546</w:t>
            </w:r>
          </w:p>
        </w:tc>
        <w:tc>
          <w:tcPr>
            <w:tcW w:w="960" w:type="dxa"/>
            <w:tcBorders>
              <w:top w:val="nil"/>
              <w:left w:val="nil"/>
              <w:bottom w:val="single" w:sz="8" w:space="0" w:color="auto"/>
              <w:right w:val="single" w:sz="8" w:space="0" w:color="auto"/>
            </w:tcBorders>
            <w:shd w:val="clear" w:color="000000" w:fill="CCFFCC"/>
            <w:noWrap/>
            <w:vAlign w:val="center"/>
            <w:hideMark/>
          </w:tcPr>
          <w:p w14:paraId="72748DD4"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117,273</w:t>
            </w:r>
          </w:p>
        </w:tc>
        <w:tc>
          <w:tcPr>
            <w:tcW w:w="960" w:type="dxa"/>
            <w:tcBorders>
              <w:top w:val="nil"/>
              <w:left w:val="nil"/>
              <w:bottom w:val="single" w:sz="8" w:space="0" w:color="auto"/>
              <w:right w:val="single" w:sz="8" w:space="0" w:color="auto"/>
            </w:tcBorders>
            <w:shd w:val="clear" w:color="auto" w:fill="auto"/>
            <w:vAlign w:val="center"/>
            <w:hideMark/>
          </w:tcPr>
          <w:p w14:paraId="7C71FED0" w14:textId="77777777" w:rsidR="00EB1A6D" w:rsidRPr="00EB1A6D" w:rsidRDefault="00EB1A6D" w:rsidP="00EB1A6D">
            <w:pPr>
              <w:spacing w:after="0"/>
              <w:jc w:val="center"/>
              <w:rPr>
                <w:rFonts w:ascii="Times New Roman" w:hAnsi="Times New Roman"/>
                <w:color w:val="000000"/>
                <w:sz w:val="18"/>
                <w:szCs w:val="18"/>
                <w:lang w:val="en-US"/>
              </w:rPr>
            </w:pPr>
            <w:r w:rsidRPr="00EB1A6D">
              <w:rPr>
                <w:rFonts w:ascii="Times New Roman" w:hAnsi="Times New Roman"/>
                <w:color w:val="000000"/>
                <w:sz w:val="18"/>
                <w:szCs w:val="18"/>
                <w:lang w:eastAsia="es-PA"/>
              </w:rPr>
              <w:t>1</w:t>
            </w:r>
          </w:p>
        </w:tc>
      </w:tr>
      <w:tr w:rsidR="00EB1A6D" w:rsidRPr="00EB1A6D" w14:paraId="6FA7ABBC" w14:textId="77777777" w:rsidTr="00EB1A6D">
        <w:trPr>
          <w:trHeight w:val="315"/>
        </w:trPr>
        <w:tc>
          <w:tcPr>
            <w:tcW w:w="2700" w:type="dxa"/>
            <w:vMerge/>
            <w:tcBorders>
              <w:top w:val="nil"/>
              <w:left w:val="single" w:sz="8" w:space="0" w:color="auto"/>
              <w:bottom w:val="single" w:sz="8" w:space="0" w:color="auto"/>
              <w:right w:val="single" w:sz="8" w:space="0" w:color="auto"/>
            </w:tcBorders>
            <w:vAlign w:val="center"/>
            <w:hideMark/>
          </w:tcPr>
          <w:p w14:paraId="6A02ADE9" w14:textId="77777777" w:rsidR="00EB1A6D" w:rsidRPr="00EB1A6D" w:rsidRDefault="00EB1A6D" w:rsidP="00EB1A6D">
            <w:pPr>
              <w:spacing w:after="0"/>
              <w:jc w:val="left"/>
              <w:rPr>
                <w:rFonts w:ascii="Times New Roman" w:hAnsi="Times New Roman"/>
                <w:b/>
                <w:bCs/>
                <w:color w:val="000000"/>
                <w:sz w:val="18"/>
                <w:szCs w:val="18"/>
                <w:lang w:val="en-US"/>
              </w:rPr>
            </w:pPr>
          </w:p>
        </w:tc>
        <w:tc>
          <w:tcPr>
            <w:tcW w:w="1280" w:type="dxa"/>
            <w:vMerge/>
            <w:tcBorders>
              <w:top w:val="nil"/>
              <w:left w:val="single" w:sz="8" w:space="0" w:color="auto"/>
              <w:bottom w:val="single" w:sz="8" w:space="0" w:color="auto"/>
              <w:right w:val="single" w:sz="8" w:space="0" w:color="auto"/>
            </w:tcBorders>
            <w:vAlign w:val="center"/>
            <w:hideMark/>
          </w:tcPr>
          <w:p w14:paraId="03D6BE15"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6046D776"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18C4ADAD"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tcBorders>
              <w:top w:val="nil"/>
              <w:left w:val="nil"/>
              <w:bottom w:val="single" w:sz="8" w:space="0" w:color="auto"/>
              <w:right w:val="single" w:sz="8" w:space="0" w:color="auto"/>
            </w:tcBorders>
            <w:shd w:val="clear" w:color="auto" w:fill="auto"/>
            <w:noWrap/>
            <w:vAlign w:val="center"/>
            <w:hideMark/>
          </w:tcPr>
          <w:p w14:paraId="4C47773A"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71200</w:t>
            </w:r>
          </w:p>
        </w:tc>
        <w:tc>
          <w:tcPr>
            <w:tcW w:w="3040" w:type="dxa"/>
            <w:tcBorders>
              <w:top w:val="nil"/>
              <w:left w:val="nil"/>
              <w:bottom w:val="single" w:sz="8" w:space="0" w:color="auto"/>
              <w:right w:val="single" w:sz="8" w:space="0" w:color="auto"/>
            </w:tcBorders>
            <w:shd w:val="clear" w:color="auto" w:fill="auto"/>
            <w:vAlign w:val="center"/>
            <w:hideMark/>
          </w:tcPr>
          <w:p w14:paraId="6CB5BA71" w14:textId="77777777" w:rsidR="00EB1A6D" w:rsidRPr="00EB1A6D" w:rsidRDefault="00EB1A6D" w:rsidP="00EB1A6D">
            <w:pPr>
              <w:spacing w:after="0"/>
              <w:rPr>
                <w:rFonts w:ascii="Times New Roman" w:hAnsi="Times New Roman"/>
                <w:color w:val="000000"/>
                <w:sz w:val="18"/>
                <w:szCs w:val="18"/>
                <w:lang w:val="en-US"/>
              </w:rPr>
            </w:pPr>
            <w:r w:rsidRPr="00EB1A6D">
              <w:rPr>
                <w:rFonts w:ascii="Times New Roman" w:hAnsi="Times New Roman"/>
                <w:color w:val="000000"/>
                <w:sz w:val="18"/>
                <w:szCs w:val="18"/>
              </w:rPr>
              <w:t>International Consultants</w:t>
            </w:r>
          </w:p>
        </w:tc>
        <w:tc>
          <w:tcPr>
            <w:tcW w:w="960" w:type="dxa"/>
            <w:tcBorders>
              <w:top w:val="nil"/>
              <w:left w:val="nil"/>
              <w:bottom w:val="single" w:sz="8" w:space="0" w:color="auto"/>
              <w:right w:val="single" w:sz="8" w:space="0" w:color="auto"/>
            </w:tcBorders>
            <w:shd w:val="clear" w:color="auto" w:fill="auto"/>
            <w:noWrap/>
            <w:vAlign w:val="center"/>
            <w:hideMark/>
          </w:tcPr>
          <w:p w14:paraId="12BE811B"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18,182</w:t>
            </w:r>
          </w:p>
        </w:tc>
        <w:tc>
          <w:tcPr>
            <w:tcW w:w="960" w:type="dxa"/>
            <w:tcBorders>
              <w:top w:val="nil"/>
              <w:left w:val="nil"/>
              <w:bottom w:val="single" w:sz="8" w:space="0" w:color="auto"/>
              <w:right w:val="single" w:sz="8" w:space="0" w:color="auto"/>
            </w:tcBorders>
            <w:shd w:val="clear" w:color="auto" w:fill="auto"/>
            <w:noWrap/>
            <w:vAlign w:val="center"/>
            <w:hideMark/>
          </w:tcPr>
          <w:p w14:paraId="316BAC9F"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9,091</w:t>
            </w:r>
          </w:p>
        </w:tc>
        <w:tc>
          <w:tcPr>
            <w:tcW w:w="960" w:type="dxa"/>
            <w:tcBorders>
              <w:top w:val="nil"/>
              <w:left w:val="nil"/>
              <w:bottom w:val="single" w:sz="8" w:space="0" w:color="auto"/>
              <w:right w:val="single" w:sz="8" w:space="0" w:color="auto"/>
            </w:tcBorders>
            <w:shd w:val="clear" w:color="auto" w:fill="auto"/>
            <w:noWrap/>
            <w:vAlign w:val="center"/>
            <w:hideMark/>
          </w:tcPr>
          <w:p w14:paraId="0ACA1200"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4,545</w:t>
            </w:r>
          </w:p>
        </w:tc>
        <w:tc>
          <w:tcPr>
            <w:tcW w:w="960" w:type="dxa"/>
            <w:tcBorders>
              <w:top w:val="nil"/>
              <w:left w:val="nil"/>
              <w:bottom w:val="single" w:sz="8" w:space="0" w:color="auto"/>
              <w:right w:val="single" w:sz="8" w:space="0" w:color="auto"/>
            </w:tcBorders>
            <w:shd w:val="clear" w:color="000000" w:fill="CCFFCC"/>
            <w:noWrap/>
            <w:vAlign w:val="center"/>
            <w:hideMark/>
          </w:tcPr>
          <w:p w14:paraId="0521535C"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31,818</w:t>
            </w:r>
          </w:p>
        </w:tc>
        <w:tc>
          <w:tcPr>
            <w:tcW w:w="960" w:type="dxa"/>
            <w:tcBorders>
              <w:top w:val="nil"/>
              <w:left w:val="nil"/>
              <w:bottom w:val="single" w:sz="8" w:space="0" w:color="auto"/>
              <w:right w:val="single" w:sz="8" w:space="0" w:color="auto"/>
            </w:tcBorders>
            <w:shd w:val="clear" w:color="auto" w:fill="auto"/>
            <w:vAlign w:val="center"/>
            <w:hideMark/>
          </w:tcPr>
          <w:p w14:paraId="6A879D3A" w14:textId="77777777" w:rsidR="00EB1A6D" w:rsidRPr="00EB1A6D" w:rsidRDefault="00EB1A6D" w:rsidP="00EB1A6D">
            <w:pPr>
              <w:spacing w:after="0"/>
              <w:jc w:val="center"/>
              <w:rPr>
                <w:rFonts w:ascii="Times New Roman" w:hAnsi="Times New Roman"/>
                <w:color w:val="000000"/>
                <w:sz w:val="18"/>
                <w:szCs w:val="18"/>
                <w:lang w:val="en-US"/>
              </w:rPr>
            </w:pPr>
            <w:r w:rsidRPr="00EB1A6D">
              <w:rPr>
                <w:rFonts w:ascii="Times New Roman" w:hAnsi="Times New Roman"/>
                <w:color w:val="000000"/>
                <w:sz w:val="18"/>
                <w:szCs w:val="18"/>
                <w:lang w:eastAsia="es-PA"/>
              </w:rPr>
              <w:t>3</w:t>
            </w:r>
          </w:p>
        </w:tc>
      </w:tr>
      <w:tr w:rsidR="00EB1A6D" w:rsidRPr="00EB1A6D" w14:paraId="5CEAC95B" w14:textId="77777777" w:rsidTr="00EB1A6D">
        <w:trPr>
          <w:trHeight w:val="315"/>
        </w:trPr>
        <w:tc>
          <w:tcPr>
            <w:tcW w:w="2700" w:type="dxa"/>
            <w:vMerge/>
            <w:tcBorders>
              <w:top w:val="nil"/>
              <w:left w:val="single" w:sz="8" w:space="0" w:color="auto"/>
              <w:bottom w:val="single" w:sz="8" w:space="0" w:color="auto"/>
              <w:right w:val="single" w:sz="8" w:space="0" w:color="auto"/>
            </w:tcBorders>
            <w:vAlign w:val="center"/>
            <w:hideMark/>
          </w:tcPr>
          <w:p w14:paraId="0E743A32" w14:textId="77777777" w:rsidR="00EB1A6D" w:rsidRPr="00EB1A6D" w:rsidRDefault="00EB1A6D" w:rsidP="00EB1A6D">
            <w:pPr>
              <w:spacing w:after="0"/>
              <w:jc w:val="left"/>
              <w:rPr>
                <w:rFonts w:ascii="Times New Roman" w:hAnsi="Times New Roman"/>
                <w:b/>
                <w:bCs/>
                <w:color w:val="000000"/>
                <w:sz w:val="18"/>
                <w:szCs w:val="18"/>
                <w:lang w:val="en-US"/>
              </w:rPr>
            </w:pPr>
          </w:p>
        </w:tc>
        <w:tc>
          <w:tcPr>
            <w:tcW w:w="1280" w:type="dxa"/>
            <w:vMerge/>
            <w:tcBorders>
              <w:top w:val="nil"/>
              <w:left w:val="single" w:sz="8" w:space="0" w:color="auto"/>
              <w:bottom w:val="single" w:sz="8" w:space="0" w:color="auto"/>
              <w:right w:val="single" w:sz="8" w:space="0" w:color="auto"/>
            </w:tcBorders>
            <w:vAlign w:val="center"/>
            <w:hideMark/>
          </w:tcPr>
          <w:p w14:paraId="1BE93D0C"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5DD7C7A1"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3A125643"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tcBorders>
              <w:top w:val="nil"/>
              <w:left w:val="nil"/>
              <w:bottom w:val="single" w:sz="8" w:space="0" w:color="auto"/>
              <w:right w:val="single" w:sz="8" w:space="0" w:color="auto"/>
            </w:tcBorders>
            <w:shd w:val="clear" w:color="auto" w:fill="auto"/>
            <w:noWrap/>
            <w:vAlign w:val="center"/>
            <w:hideMark/>
          </w:tcPr>
          <w:p w14:paraId="6C841BF5"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71600</w:t>
            </w:r>
          </w:p>
        </w:tc>
        <w:tc>
          <w:tcPr>
            <w:tcW w:w="3040" w:type="dxa"/>
            <w:tcBorders>
              <w:top w:val="nil"/>
              <w:left w:val="nil"/>
              <w:bottom w:val="single" w:sz="8" w:space="0" w:color="auto"/>
              <w:right w:val="single" w:sz="8" w:space="0" w:color="auto"/>
            </w:tcBorders>
            <w:shd w:val="clear" w:color="auto" w:fill="auto"/>
            <w:noWrap/>
            <w:vAlign w:val="center"/>
            <w:hideMark/>
          </w:tcPr>
          <w:p w14:paraId="23317B1E" w14:textId="77777777" w:rsidR="00EB1A6D" w:rsidRPr="00EB1A6D" w:rsidRDefault="00EB1A6D" w:rsidP="00EB1A6D">
            <w:pPr>
              <w:spacing w:after="0"/>
              <w:rPr>
                <w:rFonts w:ascii="Times New Roman" w:hAnsi="Times New Roman"/>
                <w:color w:val="000000"/>
                <w:sz w:val="18"/>
                <w:szCs w:val="18"/>
                <w:lang w:val="en-US"/>
              </w:rPr>
            </w:pPr>
            <w:r w:rsidRPr="00EB1A6D">
              <w:rPr>
                <w:rFonts w:ascii="Times New Roman" w:hAnsi="Times New Roman"/>
                <w:color w:val="000000"/>
                <w:sz w:val="18"/>
                <w:szCs w:val="18"/>
                <w:lang w:eastAsia="es-PA"/>
              </w:rPr>
              <w:t>Travel</w:t>
            </w:r>
          </w:p>
        </w:tc>
        <w:tc>
          <w:tcPr>
            <w:tcW w:w="960" w:type="dxa"/>
            <w:tcBorders>
              <w:top w:val="nil"/>
              <w:left w:val="nil"/>
              <w:bottom w:val="single" w:sz="8" w:space="0" w:color="auto"/>
              <w:right w:val="single" w:sz="8" w:space="0" w:color="auto"/>
            </w:tcBorders>
            <w:shd w:val="clear" w:color="auto" w:fill="auto"/>
            <w:noWrap/>
            <w:vAlign w:val="center"/>
            <w:hideMark/>
          </w:tcPr>
          <w:p w14:paraId="3C4D0424"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10,453</w:t>
            </w:r>
          </w:p>
        </w:tc>
        <w:tc>
          <w:tcPr>
            <w:tcW w:w="960" w:type="dxa"/>
            <w:tcBorders>
              <w:top w:val="nil"/>
              <w:left w:val="nil"/>
              <w:bottom w:val="single" w:sz="8" w:space="0" w:color="auto"/>
              <w:right w:val="single" w:sz="8" w:space="0" w:color="auto"/>
            </w:tcBorders>
            <w:shd w:val="clear" w:color="auto" w:fill="auto"/>
            <w:noWrap/>
            <w:vAlign w:val="center"/>
            <w:hideMark/>
          </w:tcPr>
          <w:p w14:paraId="71A4B589"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5,363</w:t>
            </w:r>
          </w:p>
        </w:tc>
        <w:tc>
          <w:tcPr>
            <w:tcW w:w="960" w:type="dxa"/>
            <w:tcBorders>
              <w:top w:val="nil"/>
              <w:left w:val="nil"/>
              <w:bottom w:val="single" w:sz="8" w:space="0" w:color="auto"/>
              <w:right w:val="single" w:sz="8" w:space="0" w:color="auto"/>
            </w:tcBorders>
            <w:shd w:val="clear" w:color="auto" w:fill="auto"/>
            <w:noWrap/>
            <w:vAlign w:val="center"/>
            <w:hideMark/>
          </w:tcPr>
          <w:p w14:paraId="56D54E84"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5,365</w:t>
            </w:r>
          </w:p>
        </w:tc>
        <w:tc>
          <w:tcPr>
            <w:tcW w:w="960" w:type="dxa"/>
            <w:tcBorders>
              <w:top w:val="nil"/>
              <w:left w:val="nil"/>
              <w:bottom w:val="single" w:sz="8" w:space="0" w:color="auto"/>
              <w:right w:val="single" w:sz="8" w:space="0" w:color="auto"/>
            </w:tcBorders>
            <w:shd w:val="clear" w:color="000000" w:fill="CCFFCC"/>
            <w:noWrap/>
            <w:vAlign w:val="center"/>
            <w:hideMark/>
          </w:tcPr>
          <w:p w14:paraId="503200A2"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21,181</w:t>
            </w:r>
          </w:p>
        </w:tc>
        <w:tc>
          <w:tcPr>
            <w:tcW w:w="960" w:type="dxa"/>
            <w:tcBorders>
              <w:top w:val="nil"/>
              <w:left w:val="nil"/>
              <w:bottom w:val="single" w:sz="8" w:space="0" w:color="auto"/>
              <w:right w:val="single" w:sz="8" w:space="0" w:color="auto"/>
            </w:tcBorders>
            <w:shd w:val="clear" w:color="auto" w:fill="auto"/>
            <w:vAlign w:val="center"/>
            <w:hideMark/>
          </w:tcPr>
          <w:p w14:paraId="294F2929" w14:textId="77777777" w:rsidR="00EB1A6D" w:rsidRPr="00EB1A6D" w:rsidRDefault="00EB1A6D" w:rsidP="00EB1A6D">
            <w:pPr>
              <w:spacing w:after="0"/>
              <w:jc w:val="center"/>
              <w:rPr>
                <w:rFonts w:ascii="Times New Roman" w:hAnsi="Times New Roman"/>
                <w:color w:val="000000"/>
                <w:sz w:val="18"/>
                <w:szCs w:val="18"/>
                <w:lang w:val="en-US"/>
              </w:rPr>
            </w:pPr>
            <w:r w:rsidRPr="00EB1A6D">
              <w:rPr>
                <w:rFonts w:ascii="Times New Roman" w:hAnsi="Times New Roman"/>
                <w:color w:val="000000"/>
                <w:sz w:val="18"/>
                <w:szCs w:val="18"/>
                <w:lang w:eastAsia="es-PA"/>
              </w:rPr>
              <w:t>2</w:t>
            </w:r>
          </w:p>
        </w:tc>
      </w:tr>
      <w:tr w:rsidR="00EB1A6D" w:rsidRPr="00EB1A6D" w14:paraId="27910C63" w14:textId="77777777" w:rsidTr="00EB1A6D">
        <w:trPr>
          <w:trHeight w:val="315"/>
        </w:trPr>
        <w:tc>
          <w:tcPr>
            <w:tcW w:w="2700" w:type="dxa"/>
            <w:vMerge/>
            <w:tcBorders>
              <w:top w:val="nil"/>
              <w:left w:val="single" w:sz="8" w:space="0" w:color="auto"/>
              <w:bottom w:val="single" w:sz="8" w:space="0" w:color="auto"/>
              <w:right w:val="single" w:sz="8" w:space="0" w:color="auto"/>
            </w:tcBorders>
            <w:vAlign w:val="center"/>
            <w:hideMark/>
          </w:tcPr>
          <w:p w14:paraId="363BA27E" w14:textId="77777777" w:rsidR="00EB1A6D" w:rsidRPr="00EB1A6D" w:rsidRDefault="00EB1A6D" w:rsidP="00EB1A6D">
            <w:pPr>
              <w:spacing w:after="0"/>
              <w:jc w:val="left"/>
              <w:rPr>
                <w:rFonts w:ascii="Times New Roman" w:hAnsi="Times New Roman"/>
                <w:b/>
                <w:bCs/>
                <w:color w:val="000000"/>
                <w:sz w:val="18"/>
                <w:szCs w:val="18"/>
                <w:lang w:val="en-US"/>
              </w:rPr>
            </w:pPr>
          </w:p>
        </w:tc>
        <w:tc>
          <w:tcPr>
            <w:tcW w:w="1280" w:type="dxa"/>
            <w:vMerge/>
            <w:tcBorders>
              <w:top w:val="nil"/>
              <w:left w:val="single" w:sz="8" w:space="0" w:color="auto"/>
              <w:bottom w:val="single" w:sz="8" w:space="0" w:color="auto"/>
              <w:right w:val="single" w:sz="8" w:space="0" w:color="auto"/>
            </w:tcBorders>
            <w:vAlign w:val="center"/>
            <w:hideMark/>
          </w:tcPr>
          <w:p w14:paraId="28D58DF9"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23B446E6"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5610BD4B"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tcBorders>
              <w:top w:val="nil"/>
              <w:left w:val="nil"/>
              <w:bottom w:val="single" w:sz="8" w:space="0" w:color="auto"/>
              <w:right w:val="single" w:sz="8" w:space="0" w:color="auto"/>
            </w:tcBorders>
            <w:shd w:val="clear" w:color="auto" w:fill="auto"/>
            <w:noWrap/>
            <w:vAlign w:val="center"/>
            <w:hideMark/>
          </w:tcPr>
          <w:p w14:paraId="5B3ADAFC"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72100</w:t>
            </w:r>
          </w:p>
        </w:tc>
        <w:tc>
          <w:tcPr>
            <w:tcW w:w="3040" w:type="dxa"/>
            <w:tcBorders>
              <w:top w:val="nil"/>
              <w:left w:val="nil"/>
              <w:bottom w:val="single" w:sz="8" w:space="0" w:color="auto"/>
              <w:right w:val="single" w:sz="8" w:space="0" w:color="auto"/>
            </w:tcBorders>
            <w:shd w:val="clear" w:color="auto" w:fill="auto"/>
            <w:noWrap/>
            <w:vAlign w:val="center"/>
            <w:hideMark/>
          </w:tcPr>
          <w:p w14:paraId="7BEFCF3C" w14:textId="77777777" w:rsidR="00EB1A6D" w:rsidRPr="00EB1A6D" w:rsidRDefault="00EB1A6D" w:rsidP="00EB1A6D">
            <w:pPr>
              <w:spacing w:after="0"/>
              <w:rPr>
                <w:rFonts w:ascii="Times New Roman" w:hAnsi="Times New Roman"/>
                <w:color w:val="000000"/>
                <w:sz w:val="18"/>
                <w:szCs w:val="18"/>
                <w:lang w:val="en-US"/>
              </w:rPr>
            </w:pPr>
            <w:r w:rsidRPr="00EB1A6D">
              <w:rPr>
                <w:rFonts w:ascii="Times New Roman" w:hAnsi="Times New Roman"/>
                <w:color w:val="000000"/>
                <w:sz w:val="18"/>
                <w:szCs w:val="18"/>
                <w:lang w:eastAsia="es-PA"/>
              </w:rPr>
              <w:t>Contractual Services Companies</w:t>
            </w:r>
          </w:p>
        </w:tc>
        <w:tc>
          <w:tcPr>
            <w:tcW w:w="960" w:type="dxa"/>
            <w:tcBorders>
              <w:top w:val="nil"/>
              <w:left w:val="nil"/>
              <w:bottom w:val="single" w:sz="8" w:space="0" w:color="auto"/>
              <w:right w:val="single" w:sz="8" w:space="0" w:color="auto"/>
            </w:tcBorders>
            <w:shd w:val="clear" w:color="auto" w:fill="auto"/>
            <w:noWrap/>
            <w:vAlign w:val="center"/>
            <w:hideMark/>
          </w:tcPr>
          <w:p w14:paraId="39EE1AE5"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72,727</w:t>
            </w:r>
          </w:p>
        </w:tc>
        <w:tc>
          <w:tcPr>
            <w:tcW w:w="960" w:type="dxa"/>
            <w:tcBorders>
              <w:top w:val="nil"/>
              <w:left w:val="nil"/>
              <w:bottom w:val="single" w:sz="8" w:space="0" w:color="auto"/>
              <w:right w:val="single" w:sz="8" w:space="0" w:color="auto"/>
            </w:tcBorders>
            <w:shd w:val="clear" w:color="auto" w:fill="auto"/>
            <w:noWrap/>
            <w:vAlign w:val="center"/>
            <w:hideMark/>
          </w:tcPr>
          <w:p w14:paraId="7E8AA4D2"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36,364</w:t>
            </w:r>
          </w:p>
        </w:tc>
        <w:tc>
          <w:tcPr>
            <w:tcW w:w="960" w:type="dxa"/>
            <w:tcBorders>
              <w:top w:val="nil"/>
              <w:left w:val="nil"/>
              <w:bottom w:val="single" w:sz="8" w:space="0" w:color="auto"/>
              <w:right w:val="single" w:sz="8" w:space="0" w:color="auto"/>
            </w:tcBorders>
            <w:shd w:val="clear" w:color="auto" w:fill="auto"/>
            <w:noWrap/>
            <w:vAlign w:val="center"/>
            <w:hideMark/>
          </w:tcPr>
          <w:p w14:paraId="27E20021"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9,091</w:t>
            </w:r>
          </w:p>
        </w:tc>
        <w:tc>
          <w:tcPr>
            <w:tcW w:w="960" w:type="dxa"/>
            <w:tcBorders>
              <w:top w:val="nil"/>
              <w:left w:val="nil"/>
              <w:bottom w:val="single" w:sz="8" w:space="0" w:color="auto"/>
              <w:right w:val="single" w:sz="8" w:space="0" w:color="auto"/>
            </w:tcBorders>
            <w:shd w:val="clear" w:color="000000" w:fill="CCFFCC"/>
            <w:noWrap/>
            <w:vAlign w:val="center"/>
            <w:hideMark/>
          </w:tcPr>
          <w:p w14:paraId="242BC4F0"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118,182</w:t>
            </w:r>
          </w:p>
        </w:tc>
        <w:tc>
          <w:tcPr>
            <w:tcW w:w="960" w:type="dxa"/>
            <w:tcBorders>
              <w:top w:val="nil"/>
              <w:left w:val="nil"/>
              <w:bottom w:val="single" w:sz="8" w:space="0" w:color="auto"/>
              <w:right w:val="single" w:sz="8" w:space="0" w:color="auto"/>
            </w:tcBorders>
            <w:shd w:val="clear" w:color="auto" w:fill="auto"/>
            <w:vAlign w:val="center"/>
            <w:hideMark/>
          </w:tcPr>
          <w:p w14:paraId="3E2EE196" w14:textId="77777777" w:rsidR="00EB1A6D" w:rsidRPr="00EB1A6D" w:rsidRDefault="00EB1A6D" w:rsidP="00EB1A6D">
            <w:pPr>
              <w:spacing w:after="0"/>
              <w:jc w:val="center"/>
              <w:rPr>
                <w:rFonts w:ascii="Times New Roman" w:hAnsi="Times New Roman"/>
                <w:color w:val="000000"/>
                <w:sz w:val="18"/>
                <w:szCs w:val="18"/>
                <w:lang w:val="en-US"/>
              </w:rPr>
            </w:pPr>
            <w:r w:rsidRPr="00EB1A6D">
              <w:rPr>
                <w:rFonts w:ascii="Times New Roman" w:hAnsi="Times New Roman"/>
                <w:color w:val="000000"/>
                <w:sz w:val="18"/>
                <w:szCs w:val="18"/>
                <w:lang w:eastAsia="es-PA"/>
              </w:rPr>
              <w:t>9</w:t>
            </w:r>
          </w:p>
        </w:tc>
      </w:tr>
      <w:tr w:rsidR="00EB1A6D" w:rsidRPr="00EB1A6D" w14:paraId="41A70E61" w14:textId="77777777" w:rsidTr="00EB1A6D">
        <w:trPr>
          <w:trHeight w:val="315"/>
        </w:trPr>
        <w:tc>
          <w:tcPr>
            <w:tcW w:w="2700" w:type="dxa"/>
            <w:vMerge/>
            <w:tcBorders>
              <w:top w:val="nil"/>
              <w:left w:val="single" w:sz="8" w:space="0" w:color="auto"/>
              <w:bottom w:val="single" w:sz="8" w:space="0" w:color="auto"/>
              <w:right w:val="single" w:sz="8" w:space="0" w:color="auto"/>
            </w:tcBorders>
            <w:vAlign w:val="center"/>
            <w:hideMark/>
          </w:tcPr>
          <w:p w14:paraId="02950417" w14:textId="77777777" w:rsidR="00EB1A6D" w:rsidRPr="00EB1A6D" w:rsidRDefault="00EB1A6D" w:rsidP="00EB1A6D">
            <w:pPr>
              <w:spacing w:after="0"/>
              <w:jc w:val="left"/>
              <w:rPr>
                <w:rFonts w:ascii="Times New Roman" w:hAnsi="Times New Roman"/>
                <w:b/>
                <w:bCs/>
                <w:color w:val="000000"/>
                <w:sz w:val="18"/>
                <w:szCs w:val="18"/>
                <w:lang w:val="en-US"/>
              </w:rPr>
            </w:pPr>
          </w:p>
        </w:tc>
        <w:tc>
          <w:tcPr>
            <w:tcW w:w="1280" w:type="dxa"/>
            <w:vMerge/>
            <w:tcBorders>
              <w:top w:val="nil"/>
              <w:left w:val="single" w:sz="8" w:space="0" w:color="auto"/>
              <w:bottom w:val="single" w:sz="8" w:space="0" w:color="auto"/>
              <w:right w:val="single" w:sz="8" w:space="0" w:color="auto"/>
            </w:tcBorders>
            <w:vAlign w:val="center"/>
            <w:hideMark/>
          </w:tcPr>
          <w:p w14:paraId="29CA9CD4"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5CEF4CE1"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636538BD"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tcBorders>
              <w:top w:val="nil"/>
              <w:left w:val="nil"/>
              <w:bottom w:val="single" w:sz="8" w:space="0" w:color="auto"/>
              <w:right w:val="single" w:sz="8" w:space="0" w:color="auto"/>
            </w:tcBorders>
            <w:shd w:val="clear" w:color="auto" w:fill="auto"/>
            <w:noWrap/>
            <w:vAlign w:val="center"/>
            <w:hideMark/>
          </w:tcPr>
          <w:p w14:paraId="3D3EA52B"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72200</w:t>
            </w:r>
          </w:p>
        </w:tc>
        <w:tc>
          <w:tcPr>
            <w:tcW w:w="3040" w:type="dxa"/>
            <w:tcBorders>
              <w:top w:val="nil"/>
              <w:left w:val="nil"/>
              <w:bottom w:val="single" w:sz="8" w:space="0" w:color="auto"/>
              <w:right w:val="single" w:sz="8" w:space="0" w:color="auto"/>
            </w:tcBorders>
            <w:shd w:val="clear" w:color="auto" w:fill="auto"/>
            <w:noWrap/>
            <w:vAlign w:val="center"/>
            <w:hideMark/>
          </w:tcPr>
          <w:p w14:paraId="27533BCA" w14:textId="77777777" w:rsidR="00EB1A6D" w:rsidRPr="00EB1A6D" w:rsidRDefault="00EB1A6D" w:rsidP="00EB1A6D">
            <w:pPr>
              <w:spacing w:after="0"/>
              <w:rPr>
                <w:rFonts w:ascii="Times New Roman" w:hAnsi="Times New Roman"/>
                <w:color w:val="000000"/>
                <w:sz w:val="18"/>
                <w:szCs w:val="18"/>
                <w:lang w:val="en-US"/>
              </w:rPr>
            </w:pPr>
            <w:r w:rsidRPr="00EB1A6D">
              <w:rPr>
                <w:rFonts w:ascii="Times New Roman" w:hAnsi="Times New Roman"/>
                <w:color w:val="000000"/>
                <w:sz w:val="18"/>
                <w:szCs w:val="18"/>
                <w:lang w:eastAsia="es-PA"/>
              </w:rPr>
              <w:t>Equipment and Furniture</w:t>
            </w:r>
          </w:p>
        </w:tc>
        <w:tc>
          <w:tcPr>
            <w:tcW w:w="960" w:type="dxa"/>
            <w:tcBorders>
              <w:top w:val="nil"/>
              <w:left w:val="nil"/>
              <w:bottom w:val="single" w:sz="8" w:space="0" w:color="auto"/>
              <w:right w:val="single" w:sz="8" w:space="0" w:color="auto"/>
            </w:tcBorders>
            <w:shd w:val="clear" w:color="auto" w:fill="auto"/>
            <w:noWrap/>
            <w:vAlign w:val="center"/>
            <w:hideMark/>
          </w:tcPr>
          <w:p w14:paraId="3F296DB4"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5,455</w:t>
            </w:r>
          </w:p>
        </w:tc>
        <w:tc>
          <w:tcPr>
            <w:tcW w:w="960" w:type="dxa"/>
            <w:tcBorders>
              <w:top w:val="nil"/>
              <w:left w:val="nil"/>
              <w:bottom w:val="single" w:sz="8" w:space="0" w:color="auto"/>
              <w:right w:val="single" w:sz="8" w:space="0" w:color="auto"/>
            </w:tcBorders>
            <w:shd w:val="clear" w:color="auto" w:fill="auto"/>
            <w:noWrap/>
            <w:vAlign w:val="center"/>
            <w:hideMark/>
          </w:tcPr>
          <w:p w14:paraId="33626A82"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2,728</w:t>
            </w:r>
          </w:p>
        </w:tc>
        <w:tc>
          <w:tcPr>
            <w:tcW w:w="960" w:type="dxa"/>
            <w:tcBorders>
              <w:top w:val="nil"/>
              <w:left w:val="nil"/>
              <w:bottom w:val="single" w:sz="8" w:space="0" w:color="auto"/>
              <w:right w:val="single" w:sz="8" w:space="0" w:color="auto"/>
            </w:tcBorders>
            <w:shd w:val="clear" w:color="auto" w:fill="auto"/>
            <w:noWrap/>
            <w:vAlign w:val="center"/>
            <w:hideMark/>
          </w:tcPr>
          <w:p w14:paraId="619CC814"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3,636</w:t>
            </w:r>
          </w:p>
        </w:tc>
        <w:tc>
          <w:tcPr>
            <w:tcW w:w="960" w:type="dxa"/>
            <w:tcBorders>
              <w:top w:val="nil"/>
              <w:left w:val="nil"/>
              <w:bottom w:val="single" w:sz="8" w:space="0" w:color="auto"/>
              <w:right w:val="single" w:sz="8" w:space="0" w:color="auto"/>
            </w:tcBorders>
            <w:shd w:val="clear" w:color="000000" w:fill="CCFFCC"/>
            <w:noWrap/>
            <w:vAlign w:val="center"/>
            <w:hideMark/>
          </w:tcPr>
          <w:p w14:paraId="56B492B6"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11,819</w:t>
            </w:r>
          </w:p>
        </w:tc>
        <w:tc>
          <w:tcPr>
            <w:tcW w:w="960" w:type="dxa"/>
            <w:tcBorders>
              <w:top w:val="nil"/>
              <w:left w:val="nil"/>
              <w:bottom w:val="single" w:sz="8" w:space="0" w:color="auto"/>
              <w:right w:val="single" w:sz="8" w:space="0" w:color="auto"/>
            </w:tcBorders>
            <w:shd w:val="clear" w:color="auto" w:fill="auto"/>
            <w:vAlign w:val="center"/>
            <w:hideMark/>
          </w:tcPr>
          <w:p w14:paraId="686D3C16" w14:textId="77777777" w:rsidR="00EB1A6D" w:rsidRPr="00EB1A6D" w:rsidRDefault="00EB1A6D" w:rsidP="00EB1A6D">
            <w:pPr>
              <w:spacing w:after="0"/>
              <w:jc w:val="center"/>
              <w:rPr>
                <w:rFonts w:ascii="Times New Roman" w:hAnsi="Times New Roman"/>
                <w:color w:val="000000"/>
                <w:sz w:val="18"/>
                <w:szCs w:val="18"/>
                <w:lang w:val="en-US"/>
              </w:rPr>
            </w:pPr>
            <w:r w:rsidRPr="00EB1A6D">
              <w:rPr>
                <w:rFonts w:ascii="Times New Roman" w:hAnsi="Times New Roman"/>
                <w:color w:val="000000"/>
                <w:sz w:val="18"/>
                <w:szCs w:val="18"/>
                <w:lang w:eastAsia="es-PA"/>
              </w:rPr>
              <w:t>4</w:t>
            </w:r>
          </w:p>
        </w:tc>
      </w:tr>
      <w:tr w:rsidR="00EB1A6D" w:rsidRPr="00EB1A6D" w14:paraId="4A097044" w14:textId="77777777" w:rsidTr="00EB1A6D">
        <w:trPr>
          <w:trHeight w:val="315"/>
        </w:trPr>
        <w:tc>
          <w:tcPr>
            <w:tcW w:w="2700" w:type="dxa"/>
            <w:vMerge/>
            <w:tcBorders>
              <w:top w:val="nil"/>
              <w:left w:val="single" w:sz="8" w:space="0" w:color="auto"/>
              <w:bottom w:val="single" w:sz="8" w:space="0" w:color="auto"/>
              <w:right w:val="single" w:sz="8" w:space="0" w:color="auto"/>
            </w:tcBorders>
            <w:vAlign w:val="center"/>
            <w:hideMark/>
          </w:tcPr>
          <w:p w14:paraId="40DF78C7" w14:textId="77777777" w:rsidR="00EB1A6D" w:rsidRPr="00EB1A6D" w:rsidRDefault="00EB1A6D" w:rsidP="00EB1A6D">
            <w:pPr>
              <w:spacing w:after="0"/>
              <w:jc w:val="left"/>
              <w:rPr>
                <w:rFonts w:ascii="Times New Roman" w:hAnsi="Times New Roman"/>
                <w:b/>
                <w:bCs/>
                <w:color w:val="000000"/>
                <w:sz w:val="18"/>
                <w:szCs w:val="18"/>
                <w:lang w:val="en-US"/>
              </w:rPr>
            </w:pPr>
          </w:p>
        </w:tc>
        <w:tc>
          <w:tcPr>
            <w:tcW w:w="1280" w:type="dxa"/>
            <w:vMerge/>
            <w:tcBorders>
              <w:top w:val="nil"/>
              <w:left w:val="single" w:sz="8" w:space="0" w:color="auto"/>
              <w:bottom w:val="single" w:sz="8" w:space="0" w:color="auto"/>
              <w:right w:val="single" w:sz="8" w:space="0" w:color="auto"/>
            </w:tcBorders>
            <w:vAlign w:val="center"/>
            <w:hideMark/>
          </w:tcPr>
          <w:p w14:paraId="58294674"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4280BA04"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5F6CF82E"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tcBorders>
              <w:top w:val="nil"/>
              <w:left w:val="nil"/>
              <w:bottom w:val="single" w:sz="8" w:space="0" w:color="auto"/>
              <w:right w:val="single" w:sz="8" w:space="0" w:color="auto"/>
            </w:tcBorders>
            <w:shd w:val="clear" w:color="auto" w:fill="auto"/>
            <w:noWrap/>
            <w:vAlign w:val="center"/>
            <w:hideMark/>
          </w:tcPr>
          <w:p w14:paraId="7279D68C"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72500</w:t>
            </w:r>
          </w:p>
        </w:tc>
        <w:tc>
          <w:tcPr>
            <w:tcW w:w="3040" w:type="dxa"/>
            <w:tcBorders>
              <w:top w:val="nil"/>
              <w:left w:val="nil"/>
              <w:bottom w:val="single" w:sz="8" w:space="0" w:color="auto"/>
              <w:right w:val="single" w:sz="8" w:space="0" w:color="auto"/>
            </w:tcBorders>
            <w:shd w:val="clear" w:color="auto" w:fill="auto"/>
            <w:noWrap/>
            <w:vAlign w:val="center"/>
            <w:hideMark/>
          </w:tcPr>
          <w:p w14:paraId="4728B0E5" w14:textId="77777777" w:rsidR="00EB1A6D" w:rsidRPr="00EB1A6D" w:rsidRDefault="00EB1A6D" w:rsidP="00EB1A6D">
            <w:pPr>
              <w:spacing w:after="0"/>
              <w:rPr>
                <w:rFonts w:ascii="Times New Roman" w:hAnsi="Times New Roman"/>
                <w:color w:val="000000"/>
                <w:sz w:val="18"/>
                <w:szCs w:val="18"/>
                <w:lang w:val="en-US"/>
              </w:rPr>
            </w:pPr>
            <w:r w:rsidRPr="00EB1A6D">
              <w:rPr>
                <w:rFonts w:ascii="Times New Roman" w:hAnsi="Times New Roman"/>
                <w:color w:val="000000"/>
                <w:sz w:val="18"/>
                <w:szCs w:val="18"/>
                <w:lang w:eastAsia="es-PA"/>
              </w:rPr>
              <w:t>Supplies</w:t>
            </w:r>
          </w:p>
        </w:tc>
        <w:tc>
          <w:tcPr>
            <w:tcW w:w="960" w:type="dxa"/>
            <w:tcBorders>
              <w:top w:val="nil"/>
              <w:left w:val="nil"/>
              <w:bottom w:val="single" w:sz="8" w:space="0" w:color="auto"/>
              <w:right w:val="single" w:sz="8" w:space="0" w:color="auto"/>
            </w:tcBorders>
            <w:shd w:val="clear" w:color="auto" w:fill="auto"/>
            <w:noWrap/>
            <w:vAlign w:val="center"/>
            <w:hideMark/>
          </w:tcPr>
          <w:p w14:paraId="7F171ABA"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7,273</w:t>
            </w:r>
          </w:p>
        </w:tc>
        <w:tc>
          <w:tcPr>
            <w:tcW w:w="960" w:type="dxa"/>
            <w:tcBorders>
              <w:top w:val="nil"/>
              <w:left w:val="nil"/>
              <w:bottom w:val="single" w:sz="8" w:space="0" w:color="auto"/>
              <w:right w:val="single" w:sz="8" w:space="0" w:color="auto"/>
            </w:tcBorders>
            <w:shd w:val="clear" w:color="auto" w:fill="auto"/>
            <w:noWrap/>
            <w:vAlign w:val="center"/>
            <w:hideMark/>
          </w:tcPr>
          <w:p w14:paraId="34695419"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3,636</w:t>
            </w:r>
          </w:p>
        </w:tc>
        <w:tc>
          <w:tcPr>
            <w:tcW w:w="960" w:type="dxa"/>
            <w:tcBorders>
              <w:top w:val="nil"/>
              <w:left w:val="nil"/>
              <w:bottom w:val="single" w:sz="8" w:space="0" w:color="auto"/>
              <w:right w:val="single" w:sz="8" w:space="0" w:color="auto"/>
            </w:tcBorders>
            <w:shd w:val="clear" w:color="auto" w:fill="auto"/>
            <w:noWrap/>
            <w:vAlign w:val="center"/>
            <w:hideMark/>
          </w:tcPr>
          <w:p w14:paraId="47CC06BE"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1,818</w:t>
            </w:r>
          </w:p>
        </w:tc>
        <w:tc>
          <w:tcPr>
            <w:tcW w:w="960" w:type="dxa"/>
            <w:tcBorders>
              <w:top w:val="nil"/>
              <w:left w:val="nil"/>
              <w:bottom w:val="single" w:sz="8" w:space="0" w:color="auto"/>
              <w:right w:val="single" w:sz="8" w:space="0" w:color="auto"/>
            </w:tcBorders>
            <w:shd w:val="clear" w:color="000000" w:fill="CCFFCC"/>
            <w:noWrap/>
            <w:vAlign w:val="center"/>
            <w:hideMark/>
          </w:tcPr>
          <w:p w14:paraId="792B81AF"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12,727</w:t>
            </w:r>
          </w:p>
        </w:tc>
        <w:tc>
          <w:tcPr>
            <w:tcW w:w="960" w:type="dxa"/>
            <w:tcBorders>
              <w:top w:val="nil"/>
              <w:left w:val="nil"/>
              <w:bottom w:val="single" w:sz="8" w:space="0" w:color="auto"/>
              <w:right w:val="single" w:sz="8" w:space="0" w:color="auto"/>
            </w:tcBorders>
            <w:shd w:val="clear" w:color="auto" w:fill="auto"/>
            <w:vAlign w:val="center"/>
            <w:hideMark/>
          </w:tcPr>
          <w:p w14:paraId="151B0E8A" w14:textId="77777777" w:rsidR="00EB1A6D" w:rsidRPr="00EB1A6D" w:rsidRDefault="00EB1A6D" w:rsidP="00EB1A6D">
            <w:pPr>
              <w:spacing w:after="0"/>
              <w:jc w:val="center"/>
              <w:rPr>
                <w:rFonts w:ascii="Times New Roman" w:hAnsi="Times New Roman"/>
                <w:color w:val="000000"/>
                <w:sz w:val="18"/>
                <w:szCs w:val="18"/>
                <w:lang w:val="en-US"/>
              </w:rPr>
            </w:pPr>
            <w:r w:rsidRPr="00EB1A6D">
              <w:rPr>
                <w:rFonts w:ascii="Times New Roman" w:hAnsi="Times New Roman"/>
                <w:color w:val="000000"/>
                <w:sz w:val="18"/>
                <w:szCs w:val="18"/>
                <w:lang w:eastAsia="es-PA"/>
              </w:rPr>
              <w:t>5</w:t>
            </w:r>
          </w:p>
        </w:tc>
      </w:tr>
      <w:tr w:rsidR="00EB1A6D" w:rsidRPr="00EB1A6D" w14:paraId="6FD21FF4" w14:textId="77777777" w:rsidTr="00EB1A6D">
        <w:trPr>
          <w:trHeight w:val="315"/>
        </w:trPr>
        <w:tc>
          <w:tcPr>
            <w:tcW w:w="2700" w:type="dxa"/>
            <w:vMerge/>
            <w:tcBorders>
              <w:top w:val="nil"/>
              <w:left w:val="single" w:sz="8" w:space="0" w:color="auto"/>
              <w:bottom w:val="single" w:sz="8" w:space="0" w:color="auto"/>
              <w:right w:val="single" w:sz="8" w:space="0" w:color="auto"/>
            </w:tcBorders>
            <w:vAlign w:val="center"/>
            <w:hideMark/>
          </w:tcPr>
          <w:p w14:paraId="6724BA04" w14:textId="77777777" w:rsidR="00EB1A6D" w:rsidRPr="00EB1A6D" w:rsidRDefault="00EB1A6D" w:rsidP="00EB1A6D">
            <w:pPr>
              <w:spacing w:after="0"/>
              <w:jc w:val="left"/>
              <w:rPr>
                <w:rFonts w:ascii="Times New Roman" w:hAnsi="Times New Roman"/>
                <w:b/>
                <w:bCs/>
                <w:color w:val="000000"/>
                <w:sz w:val="18"/>
                <w:szCs w:val="18"/>
                <w:lang w:val="en-US"/>
              </w:rPr>
            </w:pPr>
          </w:p>
        </w:tc>
        <w:tc>
          <w:tcPr>
            <w:tcW w:w="1280" w:type="dxa"/>
            <w:vMerge/>
            <w:tcBorders>
              <w:top w:val="nil"/>
              <w:left w:val="single" w:sz="8" w:space="0" w:color="auto"/>
              <w:bottom w:val="single" w:sz="8" w:space="0" w:color="auto"/>
              <w:right w:val="single" w:sz="8" w:space="0" w:color="auto"/>
            </w:tcBorders>
            <w:vAlign w:val="center"/>
            <w:hideMark/>
          </w:tcPr>
          <w:p w14:paraId="07011914"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502BBDC6"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391C46E5"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tcBorders>
              <w:top w:val="nil"/>
              <w:left w:val="nil"/>
              <w:bottom w:val="single" w:sz="8" w:space="0" w:color="auto"/>
              <w:right w:val="single" w:sz="8" w:space="0" w:color="auto"/>
            </w:tcBorders>
            <w:shd w:val="clear" w:color="auto" w:fill="auto"/>
            <w:noWrap/>
            <w:vAlign w:val="center"/>
            <w:hideMark/>
          </w:tcPr>
          <w:p w14:paraId="0CD8A399"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74200</w:t>
            </w:r>
          </w:p>
        </w:tc>
        <w:tc>
          <w:tcPr>
            <w:tcW w:w="3040" w:type="dxa"/>
            <w:tcBorders>
              <w:top w:val="nil"/>
              <w:left w:val="nil"/>
              <w:bottom w:val="single" w:sz="8" w:space="0" w:color="auto"/>
              <w:right w:val="single" w:sz="8" w:space="0" w:color="auto"/>
            </w:tcBorders>
            <w:shd w:val="clear" w:color="auto" w:fill="auto"/>
            <w:noWrap/>
            <w:vAlign w:val="center"/>
            <w:hideMark/>
          </w:tcPr>
          <w:p w14:paraId="6E08E757" w14:textId="77777777" w:rsidR="00EB1A6D" w:rsidRPr="00EB1A6D" w:rsidRDefault="00EB1A6D" w:rsidP="00EB1A6D">
            <w:pPr>
              <w:spacing w:after="0"/>
              <w:rPr>
                <w:rFonts w:ascii="Times New Roman" w:hAnsi="Times New Roman"/>
                <w:color w:val="000000"/>
                <w:sz w:val="18"/>
                <w:szCs w:val="18"/>
                <w:lang w:val="en-US"/>
              </w:rPr>
            </w:pPr>
            <w:r w:rsidRPr="00EB1A6D">
              <w:rPr>
                <w:rFonts w:ascii="Times New Roman" w:hAnsi="Times New Roman"/>
                <w:color w:val="000000"/>
                <w:sz w:val="18"/>
                <w:szCs w:val="18"/>
                <w:lang w:eastAsia="es-PA"/>
              </w:rPr>
              <w:t>Audio Visual &amp; Print Production Cost</w:t>
            </w:r>
          </w:p>
        </w:tc>
        <w:tc>
          <w:tcPr>
            <w:tcW w:w="960" w:type="dxa"/>
            <w:tcBorders>
              <w:top w:val="nil"/>
              <w:left w:val="nil"/>
              <w:bottom w:val="single" w:sz="8" w:space="0" w:color="auto"/>
              <w:right w:val="single" w:sz="8" w:space="0" w:color="auto"/>
            </w:tcBorders>
            <w:shd w:val="clear" w:color="auto" w:fill="auto"/>
            <w:noWrap/>
            <w:vAlign w:val="center"/>
            <w:hideMark/>
          </w:tcPr>
          <w:p w14:paraId="669FEEBD"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5,455</w:t>
            </w:r>
          </w:p>
        </w:tc>
        <w:tc>
          <w:tcPr>
            <w:tcW w:w="960" w:type="dxa"/>
            <w:tcBorders>
              <w:top w:val="nil"/>
              <w:left w:val="nil"/>
              <w:bottom w:val="single" w:sz="8" w:space="0" w:color="auto"/>
              <w:right w:val="single" w:sz="8" w:space="0" w:color="auto"/>
            </w:tcBorders>
            <w:shd w:val="clear" w:color="auto" w:fill="auto"/>
            <w:noWrap/>
            <w:vAlign w:val="center"/>
            <w:hideMark/>
          </w:tcPr>
          <w:p w14:paraId="2096A580"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2,727</w:t>
            </w:r>
          </w:p>
        </w:tc>
        <w:tc>
          <w:tcPr>
            <w:tcW w:w="960" w:type="dxa"/>
            <w:tcBorders>
              <w:top w:val="nil"/>
              <w:left w:val="nil"/>
              <w:bottom w:val="single" w:sz="8" w:space="0" w:color="auto"/>
              <w:right w:val="single" w:sz="8" w:space="0" w:color="auto"/>
            </w:tcBorders>
            <w:shd w:val="clear" w:color="auto" w:fill="auto"/>
            <w:noWrap/>
            <w:vAlign w:val="center"/>
            <w:hideMark/>
          </w:tcPr>
          <w:p w14:paraId="4E57D500"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1,818</w:t>
            </w:r>
          </w:p>
        </w:tc>
        <w:tc>
          <w:tcPr>
            <w:tcW w:w="960" w:type="dxa"/>
            <w:tcBorders>
              <w:top w:val="nil"/>
              <w:left w:val="nil"/>
              <w:bottom w:val="single" w:sz="8" w:space="0" w:color="auto"/>
              <w:right w:val="single" w:sz="8" w:space="0" w:color="auto"/>
            </w:tcBorders>
            <w:shd w:val="clear" w:color="000000" w:fill="CCFFCC"/>
            <w:noWrap/>
            <w:vAlign w:val="center"/>
            <w:hideMark/>
          </w:tcPr>
          <w:p w14:paraId="1A932F01"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10,000</w:t>
            </w:r>
          </w:p>
        </w:tc>
        <w:tc>
          <w:tcPr>
            <w:tcW w:w="960" w:type="dxa"/>
            <w:tcBorders>
              <w:top w:val="nil"/>
              <w:left w:val="nil"/>
              <w:bottom w:val="single" w:sz="8" w:space="0" w:color="auto"/>
              <w:right w:val="single" w:sz="8" w:space="0" w:color="auto"/>
            </w:tcBorders>
            <w:shd w:val="clear" w:color="auto" w:fill="auto"/>
            <w:vAlign w:val="center"/>
            <w:hideMark/>
          </w:tcPr>
          <w:p w14:paraId="1B7EF037" w14:textId="77777777" w:rsidR="00EB1A6D" w:rsidRPr="00EB1A6D" w:rsidRDefault="00EB1A6D" w:rsidP="00EB1A6D">
            <w:pPr>
              <w:spacing w:after="0"/>
              <w:jc w:val="center"/>
              <w:rPr>
                <w:rFonts w:ascii="Times New Roman" w:hAnsi="Times New Roman"/>
                <w:color w:val="000000"/>
                <w:sz w:val="18"/>
                <w:szCs w:val="18"/>
                <w:lang w:val="en-US"/>
              </w:rPr>
            </w:pPr>
            <w:r w:rsidRPr="00EB1A6D">
              <w:rPr>
                <w:rFonts w:ascii="Times New Roman" w:hAnsi="Times New Roman"/>
                <w:color w:val="000000"/>
                <w:sz w:val="18"/>
                <w:szCs w:val="18"/>
                <w:lang w:eastAsia="es-PA"/>
              </w:rPr>
              <w:t>6</w:t>
            </w:r>
          </w:p>
        </w:tc>
      </w:tr>
      <w:tr w:rsidR="00EB1A6D" w:rsidRPr="00EB1A6D" w14:paraId="020BD031" w14:textId="77777777" w:rsidTr="00EB1A6D">
        <w:trPr>
          <w:trHeight w:val="315"/>
        </w:trPr>
        <w:tc>
          <w:tcPr>
            <w:tcW w:w="2700" w:type="dxa"/>
            <w:vMerge/>
            <w:tcBorders>
              <w:top w:val="nil"/>
              <w:left w:val="single" w:sz="8" w:space="0" w:color="auto"/>
              <w:bottom w:val="single" w:sz="8" w:space="0" w:color="auto"/>
              <w:right w:val="single" w:sz="8" w:space="0" w:color="auto"/>
            </w:tcBorders>
            <w:vAlign w:val="center"/>
            <w:hideMark/>
          </w:tcPr>
          <w:p w14:paraId="6B20D9C3" w14:textId="77777777" w:rsidR="00EB1A6D" w:rsidRPr="00EB1A6D" w:rsidRDefault="00EB1A6D" w:rsidP="00EB1A6D">
            <w:pPr>
              <w:spacing w:after="0"/>
              <w:jc w:val="left"/>
              <w:rPr>
                <w:rFonts w:ascii="Times New Roman" w:hAnsi="Times New Roman"/>
                <w:b/>
                <w:bCs/>
                <w:color w:val="000000"/>
                <w:sz w:val="18"/>
                <w:szCs w:val="18"/>
                <w:lang w:val="en-US"/>
              </w:rPr>
            </w:pPr>
          </w:p>
        </w:tc>
        <w:tc>
          <w:tcPr>
            <w:tcW w:w="1280" w:type="dxa"/>
            <w:vMerge/>
            <w:tcBorders>
              <w:top w:val="nil"/>
              <w:left w:val="single" w:sz="8" w:space="0" w:color="auto"/>
              <w:bottom w:val="single" w:sz="8" w:space="0" w:color="auto"/>
              <w:right w:val="single" w:sz="8" w:space="0" w:color="auto"/>
            </w:tcBorders>
            <w:vAlign w:val="center"/>
            <w:hideMark/>
          </w:tcPr>
          <w:p w14:paraId="664EED12"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7CE9C6A5"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2F76927E"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tcBorders>
              <w:top w:val="nil"/>
              <w:left w:val="nil"/>
              <w:bottom w:val="single" w:sz="8" w:space="0" w:color="auto"/>
              <w:right w:val="single" w:sz="8" w:space="0" w:color="auto"/>
            </w:tcBorders>
            <w:shd w:val="clear" w:color="auto" w:fill="auto"/>
            <w:noWrap/>
            <w:vAlign w:val="center"/>
            <w:hideMark/>
          </w:tcPr>
          <w:p w14:paraId="72DEAAA3"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74500</w:t>
            </w:r>
          </w:p>
        </w:tc>
        <w:tc>
          <w:tcPr>
            <w:tcW w:w="3040" w:type="dxa"/>
            <w:tcBorders>
              <w:top w:val="nil"/>
              <w:left w:val="nil"/>
              <w:bottom w:val="single" w:sz="8" w:space="0" w:color="auto"/>
              <w:right w:val="single" w:sz="8" w:space="0" w:color="auto"/>
            </w:tcBorders>
            <w:shd w:val="clear" w:color="auto" w:fill="auto"/>
            <w:noWrap/>
            <w:vAlign w:val="center"/>
            <w:hideMark/>
          </w:tcPr>
          <w:p w14:paraId="63451843" w14:textId="77777777" w:rsidR="00EB1A6D" w:rsidRPr="00EB1A6D" w:rsidRDefault="00EB1A6D" w:rsidP="00EB1A6D">
            <w:pPr>
              <w:spacing w:after="0"/>
              <w:rPr>
                <w:rFonts w:ascii="Times New Roman" w:hAnsi="Times New Roman"/>
                <w:color w:val="000000"/>
                <w:sz w:val="18"/>
                <w:szCs w:val="18"/>
                <w:lang w:val="en-US"/>
              </w:rPr>
            </w:pPr>
            <w:r w:rsidRPr="00EB1A6D">
              <w:rPr>
                <w:rFonts w:ascii="Times New Roman" w:hAnsi="Times New Roman"/>
                <w:color w:val="000000"/>
                <w:sz w:val="18"/>
                <w:szCs w:val="18"/>
                <w:lang w:eastAsia="es-PA"/>
              </w:rPr>
              <w:t>Miscellaneous Expenses</w:t>
            </w:r>
          </w:p>
        </w:tc>
        <w:tc>
          <w:tcPr>
            <w:tcW w:w="960" w:type="dxa"/>
            <w:tcBorders>
              <w:top w:val="nil"/>
              <w:left w:val="nil"/>
              <w:bottom w:val="single" w:sz="8" w:space="0" w:color="auto"/>
              <w:right w:val="single" w:sz="8" w:space="0" w:color="auto"/>
            </w:tcBorders>
            <w:shd w:val="clear" w:color="auto" w:fill="auto"/>
            <w:noWrap/>
            <w:vAlign w:val="center"/>
            <w:hideMark/>
          </w:tcPr>
          <w:p w14:paraId="6CC0B5A7"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2,273</w:t>
            </w:r>
          </w:p>
        </w:tc>
        <w:tc>
          <w:tcPr>
            <w:tcW w:w="960" w:type="dxa"/>
            <w:tcBorders>
              <w:top w:val="nil"/>
              <w:left w:val="nil"/>
              <w:bottom w:val="single" w:sz="8" w:space="0" w:color="auto"/>
              <w:right w:val="single" w:sz="8" w:space="0" w:color="auto"/>
            </w:tcBorders>
            <w:shd w:val="clear" w:color="auto" w:fill="auto"/>
            <w:noWrap/>
            <w:vAlign w:val="center"/>
            <w:hideMark/>
          </w:tcPr>
          <w:p w14:paraId="3805B66A"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1,000</w:t>
            </w:r>
          </w:p>
        </w:tc>
        <w:tc>
          <w:tcPr>
            <w:tcW w:w="960" w:type="dxa"/>
            <w:tcBorders>
              <w:top w:val="nil"/>
              <w:left w:val="nil"/>
              <w:bottom w:val="single" w:sz="8" w:space="0" w:color="auto"/>
              <w:right w:val="single" w:sz="8" w:space="0" w:color="auto"/>
            </w:tcBorders>
            <w:shd w:val="clear" w:color="auto" w:fill="auto"/>
            <w:noWrap/>
            <w:vAlign w:val="center"/>
            <w:hideMark/>
          </w:tcPr>
          <w:p w14:paraId="4E33C5F7"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1,000</w:t>
            </w:r>
          </w:p>
        </w:tc>
        <w:tc>
          <w:tcPr>
            <w:tcW w:w="960" w:type="dxa"/>
            <w:tcBorders>
              <w:top w:val="nil"/>
              <w:left w:val="nil"/>
              <w:bottom w:val="single" w:sz="8" w:space="0" w:color="auto"/>
              <w:right w:val="single" w:sz="8" w:space="0" w:color="auto"/>
            </w:tcBorders>
            <w:shd w:val="clear" w:color="000000" w:fill="CCFFCC"/>
            <w:noWrap/>
            <w:vAlign w:val="center"/>
            <w:hideMark/>
          </w:tcPr>
          <w:p w14:paraId="333E7D2E"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4,273</w:t>
            </w:r>
          </w:p>
        </w:tc>
        <w:tc>
          <w:tcPr>
            <w:tcW w:w="960" w:type="dxa"/>
            <w:tcBorders>
              <w:top w:val="nil"/>
              <w:left w:val="nil"/>
              <w:bottom w:val="single" w:sz="8" w:space="0" w:color="auto"/>
              <w:right w:val="single" w:sz="8" w:space="0" w:color="auto"/>
            </w:tcBorders>
            <w:shd w:val="clear" w:color="auto" w:fill="auto"/>
            <w:vAlign w:val="center"/>
            <w:hideMark/>
          </w:tcPr>
          <w:p w14:paraId="7F552F7D" w14:textId="77777777" w:rsidR="00EB1A6D" w:rsidRPr="00EB1A6D" w:rsidRDefault="00EB1A6D" w:rsidP="00EB1A6D">
            <w:pPr>
              <w:spacing w:after="0"/>
              <w:jc w:val="center"/>
              <w:rPr>
                <w:rFonts w:ascii="Times New Roman" w:hAnsi="Times New Roman"/>
                <w:color w:val="000000"/>
                <w:sz w:val="18"/>
                <w:szCs w:val="18"/>
                <w:lang w:val="en-US"/>
              </w:rPr>
            </w:pPr>
            <w:r w:rsidRPr="00EB1A6D">
              <w:rPr>
                <w:rFonts w:ascii="Times New Roman" w:hAnsi="Times New Roman"/>
                <w:color w:val="000000"/>
                <w:sz w:val="18"/>
                <w:szCs w:val="18"/>
                <w:lang w:eastAsia="es-PA"/>
              </w:rPr>
              <w:t>7</w:t>
            </w:r>
          </w:p>
        </w:tc>
      </w:tr>
      <w:tr w:rsidR="00EB1A6D" w:rsidRPr="00EB1A6D" w14:paraId="4B28B1E3" w14:textId="77777777" w:rsidTr="00EB1A6D">
        <w:trPr>
          <w:trHeight w:val="315"/>
        </w:trPr>
        <w:tc>
          <w:tcPr>
            <w:tcW w:w="2700" w:type="dxa"/>
            <w:vMerge/>
            <w:tcBorders>
              <w:top w:val="nil"/>
              <w:left w:val="single" w:sz="8" w:space="0" w:color="auto"/>
              <w:bottom w:val="single" w:sz="8" w:space="0" w:color="auto"/>
              <w:right w:val="single" w:sz="8" w:space="0" w:color="auto"/>
            </w:tcBorders>
            <w:vAlign w:val="center"/>
            <w:hideMark/>
          </w:tcPr>
          <w:p w14:paraId="1A3E8BFE" w14:textId="77777777" w:rsidR="00EB1A6D" w:rsidRPr="00EB1A6D" w:rsidRDefault="00EB1A6D" w:rsidP="00EB1A6D">
            <w:pPr>
              <w:spacing w:after="0"/>
              <w:jc w:val="left"/>
              <w:rPr>
                <w:rFonts w:ascii="Times New Roman" w:hAnsi="Times New Roman"/>
                <w:b/>
                <w:bCs/>
                <w:color w:val="000000"/>
                <w:sz w:val="18"/>
                <w:szCs w:val="18"/>
                <w:lang w:val="en-US"/>
              </w:rPr>
            </w:pPr>
          </w:p>
        </w:tc>
        <w:tc>
          <w:tcPr>
            <w:tcW w:w="1280" w:type="dxa"/>
            <w:vMerge/>
            <w:tcBorders>
              <w:top w:val="nil"/>
              <w:left w:val="single" w:sz="8" w:space="0" w:color="auto"/>
              <w:bottom w:val="single" w:sz="8" w:space="0" w:color="auto"/>
              <w:right w:val="single" w:sz="8" w:space="0" w:color="auto"/>
            </w:tcBorders>
            <w:vAlign w:val="center"/>
            <w:hideMark/>
          </w:tcPr>
          <w:p w14:paraId="6C8D5ED9"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067C97EE"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74DD4AEB"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tcBorders>
              <w:top w:val="nil"/>
              <w:left w:val="nil"/>
              <w:bottom w:val="single" w:sz="8" w:space="0" w:color="auto"/>
              <w:right w:val="single" w:sz="8" w:space="0" w:color="auto"/>
            </w:tcBorders>
            <w:shd w:val="clear" w:color="auto" w:fill="auto"/>
            <w:noWrap/>
            <w:vAlign w:val="center"/>
            <w:hideMark/>
          </w:tcPr>
          <w:p w14:paraId="689001D2"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lang w:eastAsia="es-PA"/>
              </w:rPr>
              <w:t>75700</w:t>
            </w:r>
          </w:p>
        </w:tc>
        <w:tc>
          <w:tcPr>
            <w:tcW w:w="3040" w:type="dxa"/>
            <w:tcBorders>
              <w:top w:val="nil"/>
              <w:left w:val="nil"/>
              <w:bottom w:val="single" w:sz="8" w:space="0" w:color="auto"/>
              <w:right w:val="single" w:sz="8" w:space="0" w:color="auto"/>
            </w:tcBorders>
            <w:shd w:val="clear" w:color="auto" w:fill="auto"/>
            <w:noWrap/>
            <w:vAlign w:val="center"/>
            <w:hideMark/>
          </w:tcPr>
          <w:p w14:paraId="77A2B738" w14:textId="77777777" w:rsidR="00EB1A6D" w:rsidRPr="00EB1A6D" w:rsidRDefault="00EB1A6D" w:rsidP="00EB1A6D">
            <w:pPr>
              <w:spacing w:after="0"/>
              <w:jc w:val="left"/>
              <w:rPr>
                <w:rFonts w:ascii="Times New Roman" w:hAnsi="Times New Roman"/>
                <w:color w:val="000000"/>
                <w:sz w:val="18"/>
                <w:szCs w:val="18"/>
                <w:lang w:val="en-US"/>
              </w:rPr>
            </w:pPr>
            <w:r w:rsidRPr="00EB1A6D">
              <w:rPr>
                <w:rFonts w:ascii="Times New Roman" w:hAnsi="Times New Roman"/>
                <w:color w:val="000000"/>
                <w:sz w:val="18"/>
                <w:szCs w:val="18"/>
                <w:lang w:eastAsia="es-PA"/>
              </w:rPr>
              <w:t>Training, Workshops and Confer</w:t>
            </w:r>
          </w:p>
        </w:tc>
        <w:tc>
          <w:tcPr>
            <w:tcW w:w="960" w:type="dxa"/>
            <w:tcBorders>
              <w:top w:val="nil"/>
              <w:left w:val="nil"/>
              <w:bottom w:val="single" w:sz="8" w:space="0" w:color="auto"/>
              <w:right w:val="single" w:sz="8" w:space="0" w:color="auto"/>
            </w:tcBorders>
            <w:shd w:val="clear" w:color="auto" w:fill="auto"/>
            <w:noWrap/>
            <w:vAlign w:val="center"/>
            <w:hideMark/>
          </w:tcPr>
          <w:p w14:paraId="385BC8B2"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18,182</w:t>
            </w:r>
          </w:p>
        </w:tc>
        <w:tc>
          <w:tcPr>
            <w:tcW w:w="960" w:type="dxa"/>
            <w:tcBorders>
              <w:top w:val="nil"/>
              <w:left w:val="nil"/>
              <w:bottom w:val="single" w:sz="8" w:space="0" w:color="auto"/>
              <w:right w:val="single" w:sz="8" w:space="0" w:color="auto"/>
            </w:tcBorders>
            <w:shd w:val="clear" w:color="auto" w:fill="auto"/>
            <w:noWrap/>
            <w:vAlign w:val="center"/>
            <w:hideMark/>
          </w:tcPr>
          <w:p w14:paraId="342F1720"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9,091</w:t>
            </w:r>
          </w:p>
        </w:tc>
        <w:tc>
          <w:tcPr>
            <w:tcW w:w="960" w:type="dxa"/>
            <w:tcBorders>
              <w:top w:val="nil"/>
              <w:left w:val="nil"/>
              <w:bottom w:val="single" w:sz="8" w:space="0" w:color="auto"/>
              <w:right w:val="single" w:sz="8" w:space="0" w:color="auto"/>
            </w:tcBorders>
            <w:shd w:val="clear" w:color="auto" w:fill="auto"/>
            <w:noWrap/>
            <w:vAlign w:val="center"/>
            <w:hideMark/>
          </w:tcPr>
          <w:p w14:paraId="0D9704E3"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9,091</w:t>
            </w:r>
          </w:p>
        </w:tc>
        <w:tc>
          <w:tcPr>
            <w:tcW w:w="960" w:type="dxa"/>
            <w:tcBorders>
              <w:top w:val="nil"/>
              <w:left w:val="nil"/>
              <w:bottom w:val="single" w:sz="8" w:space="0" w:color="auto"/>
              <w:right w:val="single" w:sz="8" w:space="0" w:color="auto"/>
            </w:tcBorders>
            <w:shd w:val="clear" w:color="000000" w:fill="CCFFCC"/>
            <w:noWrap/>
            <w:vAlign w:val="center"/>
            <w:hideMark/>
          </w:tcPr>
          <w:p w14:paraId="75A33F45"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36,364</w:t>
            </w:r>
          </w:p>
        </w:tc>
        <w:tc>
          <w:tcPr>
            <w:tcW w:w="960" w:type="dxa"/>
            <w:tcBorders>
              <w:top w:val="nil"/>
              <w:left w:val="nil"/>
              <w:bottom w:val="single" w:sz="8" w:space="0" w:color="auto"/>
              <w:right w:val="single" w:sz="8" w:space="0" w:color="auto"/>
            </w:tcBorders>
            <w:shd w:val="clear" w:color="auto" w:fill="auto"/>
            <w:vAlign w:val="center"/>
            <w:hideMark/>
          </w:tcPr>
          <w:p w14:paraId="12BF2CDC" w14:textId="77777777" w:rsidR="00EB1A6D" w:rsidRPr="00EB1A6D" w:rsidRDefault="00EB1A6D" w:rsidP="00EB1A6D">
            <w:pPr>
              <w:spacing w:after="0"/>
              <w:jc w:val="center"/>
              <w:rPr>
                <w:rFonts w:ascii="Times New Roman" w:hAnsi="Times New Roman"/>
                <w:color w:val="000000"/>
                <w:sz w:val="18"/>
                <w:szCs w:val="18"/>
                <w:lang w:val="en-US"/>
              </w:rPr>
            </w:pPr>
            <w:r w:rsidRPr="00EB1A6D">
              <w:rPr>
                <w:rFonts w:ascii="Times New Roman" w:hAnsi="Times New Roman"/>
                <w:color w:val="000000"/>
                <w:sz w:val="18"/>
                <w:szCs w:val="18"/>
                <w:lang w:eastAsia="es-PA"/>
              </w:rPr>
              <w:t>8</w:t>
            </w:r>
          </w:p>
        </w:tc>
      </w:tr>
      <w:tr w:rsidR="00EB1A6D" w:rsidRPr="00EB1A6D" w14:paraId="7B07AC6E" w14:textId="77777777" w:rsidTr="00EB1A6D">
        <w:trPr>
          <w:trHeight w:val="315"/>
        </w:trPr>
        <w:tc>
          <w:tcPr>
            <w:tcW w:w="2700" w:type="dxa"/>
            <w:vMerge/>
            <w:tcBorders>
              <w:top w:val="nil"/>
              <w:left w:val="single" w:sz="8" w:space="0" w:color="auto"/>
              <w:bottom w:val="single" w:sz="8" w:space="0" w:color="auto"/>
              <w:right w:val="single" w:sz="8" w:space="0" w:color="auto"/>
            </w:tcBorders>
            <w:vAlign w:val="center"/>
            <w:hideMark/>
          </w:tcPr>
          <w:p w14:paraId="733D339E" w14:textId="77777777" w:rsidR="00EB1A6D" w:rsidRPr="00EB1A6D" w:rsidRDefault="00EB1A6D" w:rsidP="00EB1A6D">
            <w:pPr>
              <w:spacing w:after="0"/>
              <w:jc w:val="left"/>
              <w:rPr>
                <w:rFonts w:ascii="Times New Roman" w:hAnsi="Times New Roman"/>
                <w:b/>
                <w:bCs/>
                <w:color w:val="000000"/>
                <w:sz w:val="18"/>
                <w:szCs w:val="18"/>
                <w:lang w:val="en-US"/>
              </w:rPr>
            </w:pPr>
          </w:p>
        </w:tc>
        <w:tc>
          <w:tcPr>
            <w:tcW w:w="1280" w:type="dxa"/>
            <w:vMerge/>
            <w:tcBorders>
              <w:top w:val="nil"/>
              <w:left w:val="single" w:sz="8" w:space="0" w:color="auto"/>
              <w:bottom w:val="single" w:sz="8" w:space="0" w:color="auto"/>
              <w:right w:val="single" w:sz="8" w:space="0" w:color="auto"/>
            </w:tcBorders>
            <w:vAlign w:val="center"/>
            <w:hideMark/>
          </w:tcPr>
          <w:p w14:paraId="0DF232A8"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1F8E0D0F"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2797AA81" w14:textId="77777777" w:rsidR="00EB1A6D" w:rsidRPr="00EB1A6D" w:rsidRDefault="00EB1A6D" w:rsidP="00EB1A6D">
            <w:pPr>
              <w:spacing w:after="0"/>
              <w:jc w:val="left"/>
              <w:rPr>
                <w:rFonts w:ascii="Times New Roman" w:hAnsi="Times New Roman"/>
                <w:b/>
                <w:bCs/>
                <w:color w:val="000000"/>
                <w:sz w:val="18"/>
                <w:szCs w:val="18"/>
                <w:lang w:val="en-US"/>
              </w:rPr>
            </w:pPr>
          </w:p>
        </w:tc>
        <w:tc>
          <w:tcPr>
            <w:tcW w:w="4000" w:type="dxa"/>
            <w:gridSpan w:val="2"/>
            <w:tcBorders>
              <w:top w:val="single" w:sz="8" w:space="0" w:color="auto"/>
              <w:left w:val="nil"/>
              <w:bottom w:val="single" w:sz="8" w:space="0" w:color="auto"/>
              <w:right w:val="single" w:sz="8" w:space="0" w:color="auto"/>
            </w:tcBorders>
            <w:shd w:val="clear" w:color="000000" w:fill="CCFFCC"/>
            <w:vAlign w:val="center"/>
            <w:hideMark/>
          </w:tcPr>
          <w:p w14:paraId="0074D73B"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lang w:val="es-PA"/>
              </w:rPr>
              <w:t>Total Component 1</w:t>
            </w:r>
          </w:p>
        </w:tc>
        <w:tc>
          <w:tcPr>
            <w:tcW w:w="960" w:type="dxa"/>
            <w:tcBorders>
              <w:top w:val="nil"/>
              <w:left w:val="nil"/>
              <w:bottom w:val="single" w:sz="8" w:space="0" w:color="auto"/>
              <w:right w:val="single" w:sz="8" w:space="0" w:color="auto"/>
            </w:tcBorders>
            <w:shd w:val="clear" w:color="000000" w:fill="CCFFCC"/>
            <w:noWrap/>
            <w:vAlign w:val="center"/>
            <w:hideMark/>
          </w:tcPr>
          <w:p w14:paraId="1D71A709"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181,818</w:t>
            </w:r>
          </w:p>
        </w:tc>
        <w:tc>
          <w:tcPr>
            <w:tcW w:w="960" w:type="dxa"/>
            <w:tcBorders>
              <w:top w:val="nil"/>
              <w:left w:val="nil"/>
              <w:bottom w:val="single" w:sz="8" w:space="0" w:color="auto"/>
              <w:right w:val="single" w:sz="8" w:space="0" w:color="auto"/>
            </w:tcBorders>
            <w:shd w:val="clear" w:color="000000" w:fill="CCFFCC"/>
            <w:noWrap/>
            <w:vAlign w:val="center"/>
            <w:hideMark/>
          </w:tcPr>
          <w:p w14:paraId="2C21CB61"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90,909</w:t>
            </w:r>
          </w:p>
        </w:tc>
        <w:tc>
          <w:tcPr>
            <w:tcW w:w="960" w:type="dxa"/>
            <w:tcBorders>
              <w:top w:val="nil"/>
              <w:left w:val="nil"/>
              <w:bottom w:val="single" w:sz="8" w:space="0" w:color="auto"/>
              <w:right w:val="single" w:sz="8" w:space="0" w:color="auto"/>
            </w:tcBorders>
            <w:shd w:val="clear" w:color="000000" w:fill="CCFFCC"/>
            <w:noWrap/>
            <w:vAlign w:val="center"/>
            <w:hideMark/>
          </w:tcPr>
          <w:p w14:paraId="278415AE"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90,910</w:t>
            </w:r>
          </w:p>
        </w:tc>
        <w:tc>
          <w:tcPr>
            <w:tcW w:w="960" w:type="dxa"/>
            <w:tcBorders>
              <w:top w:val="nil"/>
              <w:left w:val="nil"/>
              <w:bottom w:val="single" w:sz="8" w:space="0" w:color="auto"/>
              <w:right w:val="single" w:sz="8" w:space="0" w:color="auto"/>
            </w:tcBorders>
            <w:shd w:val="clear" w:color="000000" w:fill="CCFFCC"/>
            <w:noWrap/>
            <w:vAlign w:val="center"/>
            <w:hideMark/>
          </w:tcPr>
          <w:p w14:paraId="11407058"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363,637</w:t>
            </w:r>
          </w:p>
        </w:tc>
        <w:tc>
          <w:tcPr>
            <w:tcW w:w="960" w:type="dxa"/>
            <w:tcBorders>
              <w:top w:val="nil"/>
              <w:left w:val="nil"/>
              <w:bottom w:val="single" w:sz="8" w:space="0" w:color="auto"/>
              <w:right w:val="single" w:sz="8" w:space="0" w:color="auto"/>
            </w:tcBorders>
            <w:shd w:val="clear" w:color="000000" w:fill="CCFFCC"/>
            <w:vAlign w:val="center"/>
            <w:hideMark/>
          </w:tcPr>
          <w:p w14:paraId="70229DAB"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lang w:eastAsia="es-PA"/>
              </w:rPr>
              <w:t> </w:t>
            </w:r>
          </w:p>
        </w:tc>
      </w:tr>
      <w:tr w:rsidR="00EB1A6D" w:rsidRPr="00EB1A6D" w14:paraId="4CE346C8" w14:textId="77777777" w:rsidTr="00EB1A6D">
        <w:trPr>
          <w:trHeight w:val="315"/>
        </w:trPr>
        <w:tc>
          <w:tcPr>
            <w:tcW w:w="2700" w:type="dxa"/>
            <w:vMerge w:val="restart"/>
            <w:tcBorders>
              <w:top w:val="nil"/>
              <w:left w:val="single" w:sz="8" w:space="0" w:color="auto"/>
              <w:bottom w:val="single" w:sz="8" w:space="0" w:color="auto"/>
              <w:right w:val="single" w:sz="8" w:space="0" w:color="auto"/>
            </w:tcBorders>
            <w:shd w:val="clear" w:color="000000" w:fill="E6E6E6"/>
            <w:noWrap/>
            <w:vAlign w:val="center"/>
            <w:hideMark/>
          </w:tcPr>
          <w:p w14:paraId="706EF191"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COMPONENT 2:</w:t>
            </w:r>
          </w:p>
        </w:tc>
        <w:tc>
          <w:tcPr>
            <w:tcW w:w="1280" w:type="dxa"/>
            <w:vMerge w:val="restart"/>
            <w:tcBorders>
              <w:top w:val="nil"/>
              <w:left w:val="single" w:sz="8" w:space="0" w:color="auto"/>
              <w:bottom w:val="single" w:sz="8" w:space="0" w:color="auto"/>
              <w:right w:val="single" w:sz="8" w:space="0" w:color="auto"/>
            </w:tcBorders>
            <w:shd w:val="clear" w:color="auto" w:fill="auto"/>
            <w:vAlign w:val="center"/>
            <w:hideMark/>
          </w:tcPr>
          <w:p w14:paraId="6B364062"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MINEPDED</w:t>
            </w:r>
          </w:p>
        </w:tc>
        <w:tc>
          <w:tcPr>
            <w:tcW w:w="960" w:type="dxa"/>
            <w:vMerge w:val="restart"/>
            <w:tcBorders>
              <w:top w:val="nil"/>
              <w:left w:val="single" w:sz="8" w:space="0" w:color="auto"/>
              <w:bottom w:val="single" w:sz="8" w:space="0" w:color="auto"/>
              <w:right w:val="single" w:sz="8" w:space="0" w:color="auto"/>
            </w:tcBorders>
            <w:shd w:val="clear" w:color="auto" w:fill="auto"/>
            <w:vAlign w:val="center"/>
            <w:hideMark/>
          </w:tcPr>
          <w:p w14:paraId="1B50E16C"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62000</w:t>
            </w:r>
          </w:p>
        </w:tc>
        <w:tc>
          <w:tcPr>
            <w:tcW w:w="960" w:type="dxa"/>
            <w:vMerge w:val="restart"/>
            <w:tcBorders>
              <w:top w:val="nil"/>
              <w:left w:val="single" w:sz="8" w:space="0" w:color="auto"/>
              <w:bottom w:val="single" w:sz="8" w:space="0" w:color="auto"/>
              <w:right w:val="single" w:sz="8" w:space="0" w:color="auto"/>
            </w:tcBorders>
            <w:shd w:val="clear" w:color="auto" w:fill="auto"/>
            <w:vAlign w:val="center"/>
            <w:hideMark/>
          </w:tcPr>
          <w:p w14:paraId="08E49C6B"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GEF</w:t>
            </w:r>
          </w:p>
        </w:tc>
        <w:tc>
          <w:tcPr>
            <w:tcW w:w="960" w:type="dxa"/>
            <w:tcBorders>
              <w:top w:val="nil"/>
              <w:left w:val="nil"/>
              <w:bottom w:val="single" w:sz="8" w:space="0" w:color="auto"/>
              <w:right w:val="single" w:sz="8" w:space="0" w:color="auto"/>
            </w:tcBorders>
            <w:shd w:val="clear" w:color="auto" w:fill="auto"/>
            <w:noWrap/>
            <w:vAlign w:val="center"/>
            <w:hideMark/>
          </w:tcPr>
          <w:p w14:paraId="4551607B"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71300</w:t>
            </w:r>
          </w:p>
        </w:tc>
        <w:tc>
          <w:tcPr>
            <w:tcW w:w="3040" w:type="dxa"/>
            <w:tcBorders>
              <w:top w:val="nil"/>
              <w:left w:val="nil"/>
              <w:bottom w:val="single" w:sz="8" w:space="0" w:color="auto"/>
              <w:right w:val="single" w:sz="8" w:space="0" w:color="auto"/>
            </w:tcBorders>
            <w:shd w:val="clear" w:color="auto" w:fill="auto"/>
            <w:vAlign w:val="center"/>
            <w:hideMark/>
          </w:tcPr>
          <w:p w14:paraId="5DEF1D95" w14:textId="77777777" w:rsidR="00EB1A6D" w:rsidRPr="00EB1A6D" w:rsidRDefault="00EB1A6D" w:rsidP="00EB1A6D">
            <w:pPr>
              <w:spacing w:after="0"/>
              <w:rPr>
                <w:rFonts w:ascii="Times New Roman" w:hAnsi="Times New Roman"/>
                <w:color w:val="000000"/>
                <w:sz w:val="18"/>
                <w:szCs w:val="18"/>
                <w:lang w:val="en-US"/>
              </w:rPr>
            </w:pPr>
            <w:r w:rsidRPr="00EB1A6D">
              <w:rPr>
                <w:rFonts w:ascii="Times New Roman" w:hAnsi="Times New Roman"/>
                <w:color w:val="000000"/>
                <w:sz w:val="18"/>
                <w:szCs w:val="18"/>
                <w:lang w:eastAsia="es-PA"/>
              </w:rPr>
              <w:t>Local Consultants</w:t>
            </w:r>
          </w:p>
        </w:tc>
        <w:tc>
          <w:tcPr>
            <w:tcW w:w="960" w:type="dxa"/>
            <w:tcBorders>
              <w:top w:val="nil"/>
              <w:left w:val="nil"/>
              <w:bottom w:val="single" w:sz="8" w:space="0" w:color="auto"/>
              <w:right w:val="single" w:sz="8" w:space="0" w:color="auto"/>
            </w:tcBorders>
            <w:shd w:val="clear" w:color="auto" w:fill="auto"/>
            <w:noWrap/>
            <w:vAlign w:val="center"/>
            <w:hideMark/>
          </w:tcPr>
          <w:p w14:paraId="394EC13C"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68,182</w:t>
            </w:r>
          </w:p>
        </w:tc>
        <w:tc>
          <w:tcPr>
            <w:tcW w:w="960" w:type="dxa"/>
            <w:tcBorders>
              <w:top w:val="nil"/>
              <w:left w:val="nil"/>
              <w:bottom w:val="single" w:sz="8" w:space="0" w:color="auto"/>
              <w:right w:val="single" w:sz="8" w:space="0" w:color="auto"/>
            </w:tcBorders>
            <w:shd w:val="clear" w:color="auto" w:fill="auto"/>
            <w:noWrap/>
            <w:vAlign w:val="center"/>
            <w:hideMark/>
          </w:tcPr>
          <w:p w14:paraId="1D57E80D"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26,136</w:t>
            </w:r>
          </w:p>
        </w:tc>
        <w:tc>
          <w:tcPr>
            <w:tcW w:w="960" w:type="dxa"/>
            <w:tcBorders>
              <w:top w:val="nil"/>
              <w:left w:val="nil"/>
              <w:bottom w:val="single" w:sz="8" w:space="0" w:color="auto"/>
              <w:right w:val="single" w:sz="8" w:space="0" w:color="auto"/>
            </w:tcBorders>
            <w:shd w:val="clear" w:color="auto" w:fill="auto"/>
            <w:noWrap/>
            <w:vAlign w:val="center"/>
            <w:hideMark/>
          </w:tcPr>
          <w:p w14:paraId="506DF89D"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52,273</w:t>
            </w:r>
          </w:p>
        </w:tc>
        <w:tc>
          <w:tcPr>
            <w:tcW w:w="960" w:type="dxa"/>
            <w:tcBorders>
              <w:top w:val="nil"/>
              <w:left w:val="nil"/>
              <w:bottom w:val="single" w:sz="8" w:space="0" w:color="auto"/>
              <w:right w:val="single" w:sz="8" w:space="0" w:color="auto"/>
            </w:tcBorders>
            <w:shd w:val="clear" w:color="000000" w:fill="FFCCFF"/>
            <w:noWrap/>
            <w:vAlign w:val="center"/>
            <w:hideMark/>
          </w:tcPr>
          <w:p w14:paraId="25E77A3A"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146,591</w:t>
            </w:r>
          </w:p>
        </w:tc>
        <w:tc>
          <w:tcPr>
            <w:tcW w:w="960" w:type="dxa"/>
            <w:tcBorders>
              <w:top w:val="nil"/>
              <w:left w:val="nil"/>
              <w:bottom w:val="single" w:sz="8" w:space="0" w:color="auto"/>
              <w:right w:val="single" w:sz="8" w:space="0" w:color="auto"/>
            </w:tcBorders>
            <w:shd w:val="clear" w:color="auto" w:fill="auto"/>
            <w:vAlign w:val="center"/>
            <w:hideMark/>
          </w:tcPr>
          <w:p w14:paraId="3C48B8B8" w14:textId="77777777" w:rsidR="00EB1A6D" w:rsidRPr="00EB1A6D" w:rsidRDefault="00EB1A6D" w:rsidP="00EB1A6D">
            <w:pPr>
              <w:spacing w:after="0"/>
              <w:jc w:val="center"/>
              <w:rPr>
                <w:rFonts w:ascii="Times New Roman" w:hAnsi="Times New Roman"/>
                <w:color w:val="000000"/>
                <w:sz w:val="18"/>
                <w:szCs w:val="18"/>
                <w:lang w:val="en-US"/>
              </w:rPr>
            </w:pPr>
            <w:r w:rsidRPr="00EB1A6D">
              <w:rPr>
                <w:rFonts w:ascii="Times New Roman" w:hAnsi="Times New Roman"/>
                <w:color w:val="000000"/>
                <w:sz w:val="18"/>
                <w:szCs w:val="18"/>
                <w:lang w:eastAsia="es-PA"/>
              </w:rPr>
              <w:t>18</w:t>
            </w:r>
          </w:p>
        </w:tc>
      </w:tr>
      <w:tr w:rsidR="00EB1A6D" w:rsidRPr="00EB1A6D" w14:paraId="2CD6B73B" w14:textId="77777777" w:rsidTr="00EB1A6D">
        <w:trPr>
          <w:trHeight w:val="315"/>
        </w:trPr>
        <w:tc>
          <w:tcPr>
            <w:tcW w:w="2700" w:type="dxa"/>
            <w:vMerge/>
            <w:tcBorders>
              <w:top w:val="nil"/>
              <w:left w:val="single" w:sz="8" w:space="0" w:color="auto"/>
              <w:bottom w:val="single" w:sz="8" w:space="0" w:color="auto"/>
              <w:right w:val="single" w:sz="8" w:space="0" w:color="auto"/>
            </w:tcBorders>
            <w:vAlign w:val="center"/>
            <w:hideMark/>
          </w:tcPr>
          <w:p w14:paraId="461F3BA0" w14:textId="77777777" w:rsidR="00EB1A6D" w:rsidRPr="00EB1A6D" w:rsidRDefault="00EB1A6D" w:rsidP="00EB1A6D">
            <w:pPr>
              <w:spacing w:after="0"/>
              <w:jc w:val="left"/>
              <w:rPr>
                <w:rFonts w:ascii="Times New Roman" w:hAnsi="Times New Roman"/>
                <w:b/>
                <w:bCs/>
                <w:color w:val="000000"/>
                <w:sz w:val="18"/>
                <w:szCs w:val="18"/>
                <w:lang w:val="en-US"/>
              </w:rPr>
            </w:pPr>
          </w:p>
        </w:tc>
        <w:tc>
          <w:tcPr>
            <w:tcW w:w="1280" w:type="dxa"/>
            <w:vMerge/>
            <w:tcBorders>
              <w:top w:val="nil"/>
              <w:left w:val="single" w:sz="8" w:space="0" w:color="auto"/>
              <w:bottom w:val="single" w:sz="8" w:space="0" w:color="auto"/>
              <w:right w:val="single" w:sz="8" w:space="0" w:color="auto"/>
            </w:tcBorders>
            <w:vAlign w:val="center"/>
            <w:hideMark/>
          </w:tcPr>
          <w:p w14:paraId="373F4237"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10DC10B3"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657958E6"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tcBorders>
              <w:top w:val="nil"/>
              <w:left w:val="nil"/>
              <w:bottom w:val="single" w:sz="8" w:space="0" w:color="auto"/>
              <w:right w:val="single" w:sz="8" w:space="0" w:color="auto"/>
            </w:tcBorders>
            <w:shd w:val="clear" w:color="auto" w:fill="auto"/>
            <w:noWrap/>
            <w:vAlign w:val="center"/>
            <w:hideMark/>
          </w:tcPr>
          <w:p w14:paraId="7B546065"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71200</w:t>
            </w:r>
          </w:p>
        </w:tc>
        <w:tc>
          <w:tcPr>
            <w:tcW w:w="3040" w:type="dxa"/>
            <w:tcBorders>
              <w:top w:val="nil"/>
              <w:left w:val="nil"/>
              <w:bottom w:val="single" w:sz="8" w:space="0" w:color="auto"/>
              <w:right w:val="single" w:sz="8" w:space="0" w:color="auto"/>
            </w:tcBorders>
            <w:shd w:val="clear" w:color="auto" w:fill="auto"/>
            <w:vAlign w:val="center"/>
            <w:hideMark/>
          </w:tcPr>
          <w:p w14:paraId="6F02F1A8" w14:textId="77777777" w:rsidR="00EB1A6D" w:rsidRPr="00EB1A6D" w:rsidRDefault="00EB1A6D" w:rsidP="00EB1A6D">
            <w:pPr>
              <w:spacing w:after="0"/>
              <w:rPr>
                <w:rFonts w:ascii="Times New Roman" w:hAnsi="Times New Roman"/>
                <w:color w:val="000000"/>
                <w:sz w:val="18"/>
                <w:szCs w:val="18"/>
                <w:lang w:val="en-US"/>
              </w:rPr>
            </w:pPr>
            <w:r w:rsidRPr="00EB1A6D">
              <w:rPr>
                <w:rFonts w:ascii="Times New Roman" w:hAnsi="Times New Roman"/>
                <w:color w:val="000000"/>
                <w:sz w:val="18"/>
                <w:szCs w:val="18"/>
              </w:rPr>
              <w:t>International Consultants</w:t>
            </w:r>
          </w:p>
        </w:tc>
        <w:tc>
          <w:tcPr>
            <w:tcW w:w="960" w:type="dxa"/>
            <w:tcBorders>
              <w:top w:val="nil"/>
              <w:left w:val="nil"/>
              <w:bottom w:val="single" w:sz="8" w:space="0" w:color="auto"/>
              <w:right w:val="single" w:sz="8" w:space="0" w:color="auto"/>
            </w:tcBorders>
            <w:shd w:val="clear" w:color="auto" w:fill="auto"/>
            <w:noWrap/>
            <w:vAlign w:val="center"/>
            <w:hideMark/>
          </w:tcPr>
          <w:p w14:paraId="5EFDBAAE"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5,682</w:t>
            </w:r>
          </w:p>
        </w:tc>
        <w:tc>
          <w:tcPr>
            <w:tcW w:w="960" w:type="dxa"/>
            <w:tcBorders>
              <w:top w:val="nil"/>
              <w:left w:val="nil"/>
              <w:bottom w:val="single" w:sz="8" w:space="0" w:color="auto"/>
              <w:right w:val="single" w:sz="8" w:space="0" w:color="auto"/>
            </w:tcBorders>
            <w:shd w:val="clear" w:color="auto" w:fill="auto"/>
            <w:noWrap/>
            <w:vAlign w:val="center"/>
            <w:hideMark/>
          </w:tcPr>
          <w:p w14:paraId="46EFA0C5"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11,364</w:t>
            </w:r>
          </w:p>
        </w:tc>
        <w:tc>
          <w:tcPr>
            <w:tcW w:w="960" w:type="dxa"/>
            <w:tcBorders>
              <w:top w:val="nil"/>
              <w:left w:val="nil"/>
              <w:bottom w:val="single" w:sz="8" w:space="0" w:color="auto"/>
              <w:right w:val="single" w:sz="8" w:space="0" w:color="auto"/>
            </w:tcBorders>
            <w:shd w:val="clear" w:color="auto" w:fill="auto"/>
            <w:noWrap/>
            <w:vAlign w:val="center"/>
            <w:hideMark/>
          </w:tcPr>
          <w:p w14:paraId="71F76D32"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22,727</w:t>
            </w:r>
          </w:p>
        </w:tc>
        <w:tc>
          <w:tcPr>
            <w:tcW w:w="960" w:type="dxa"/>
            <w:tcBorders>
              <w:top w:val="nil"/>
              <w:left w:val="nil"/>
              <w:bottom w:val="single" w:sz="8" w:space="0" w:color="auto"/>
              <w:right w:val="single" w:sz="8" w:space="0" w:color="auto"/>
            </w:tcBorders>
            <w:shd w:val="clear" w:color="000000" w:fill="FFCCFF"/>
            <w:noWrap/>
            <w:vAlign w:val="center"/>
            <w:hideMark/>
          </w:tcPr>
          <w:p w14:paraId="3C2509E1"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39,773</w:t>
            </w:r>
          </w:p>
        </w:tc>
        <w:tc>
          <w:tcPr>
            <w:tcW w:w="960" w:type="dxa"/>
            <w:tcBorders>
              <w:top w:val="nil"/>
              <w:left w:val="nil"/>
              <w:bottom w:val="single" w:sz="8" w:space="0" w:color="auto"/>
              <w:right w:val="single" w:sz="8" w:space="0" w:color="auto"/>
            </w:tcBorders>
            <w:shd w:val="clear" w:color="auto" w:fill="auto"/>
            <w:vAlign w:val="center"/>
            <w:hideMark/>
          </w:tcPr>
          <w:p w14:paraId="73F8DA2C" w14:textId="77777777" w:rsidR="00EB1A6D" w:rsidRPr="00EB1A6D" w:rsidRDefault="00EB1A6D" w:rsidP="00EB1A6D">
            <w:pPr>
              <w:spacing w:after="0"/>
              <w:jc w:val="center"/>
              <w:rPr>
                <w:rFonts w:ascii="Times New Roman" w:hAnsi="Times New Roman"/>
                <w:color w:val="000000"/>
                <w:sz w:val="18"/>
                <w:szCs w:val="18"/>
                <w:lang w:val="en-US"/>
              </w:rPr>
            </w:pPr>
            <w:r w:rsidRPr="00EB1A6D">
              <w:rPr>
                <w:rFonts w:ascii="Times New Roman" w:hAnsi="Times New Roman"/>
                <w:color w:val="000000"/>
                <w:sz w:val="18"/>
                <w:szCs w:val="18"/>
                <w:lang w:eastAsia="es-PA"/>
              </w:rPr>
              <w:t>15</w:t>
            </w:r>
          </w:p>
        </w:tc>
      </w:tr>
      <w:tr w:rsidR="00EB1A6D" w:rsidRPr="00EB1A6D" w14:paraId="699B429D" w14:textId="77777777" w:rsidTr="00EB1A6D">
        <w:trPr>
          <w:trHeight w:val="315"/>
        </w:trPr>
        <w:tc>
          <w:tcPr>
            <w:tcW w:w="2700" w:type="dxa"/>
            <w:vMerge/>
            <w:tcBorders>
              <w:top w:val="nil"/>
              <w:left w:val="single" w:sz="8" w:space="0" w:color="auto"/>
              <w:bottom w:val="single" w:sz="8" w:space="0" w:color="auto"/>
              <w:right w:val="single" w:sz="8" w:space="0" w:color="auto"/>
            </w:tcBorders>
            <w:vAlign w:val="center"/>
            <w:hideMark/>
          </w:tcPr>
          <w:p w14:paraId="444025FB" w14:textId="77777777" w:rsidR="00EB1A6D" w:rsidRPr="00EB1A6D" w:rsidRDefault="00EB1A6D" w:rsidP="00EB1A6D">
            <w:pPr>
              <w:spacing w:after="0"/>
              <w:jc w:val="left"/>
              <w:rPr>
                <w:rFonts w:ascii="Times New Roman" w:hAnsi="Times New Roman"/>
                <w:b/>
                <w:bCs/>
                <w:color w:val="000000"/>
                <w:sz w:val="18"/>
                <w:szCs w:val="18"/>
                <w:lang w:val="en-US"/>
              </w:rPr>
            </w:pPr>
          </w:p>
        </w:tc>
        <w:tc>
          <w:tcPr>
            <w:tcW w:w="1280" w:type="dxa"/>
            <w:vMerge/>
            <w:tcBorders>
              <w:top w:val="nil"/>
              <w:left w:val="single" w:sz="8" w:space="0" w:color="auto"/>
              <w:bottom w:val="single" w:sz="8" w:space="0" w:color="auto"/>
              <w:right w:val="single" w:sz="8" w:space="0" w:color="auto"/>
            </w:tcBorders>
            <w:vAlign w:val="center"/>
            <w:hideMark/>
          </w:tcPr>
          <w:p w14:paraId="6BFDD5F6"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04063F06"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7EAC7802"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tcBorders>
              <w:top w:val="nil"/>
              <w:left w:val="nil"/>
              <w:bottom w:val="single" w:sz="8" w:space="0" w:color="auto"/>
              <w:right w:val="single" w:sz="8" w:space="0" w:color="auto"/>
            </w:tcBorders>
            <w:shd w:val="clear" w:color="auto" w:fill="auto"/>
            <w:noWrap/>
            <w:vAlign w:val="center"/>
            <w:hideMark/>
          </w:tcPr>
          <w:p w14:paraId="3984D2B9"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71600</w:t>
            </w:r>
          </w:p>
        </w:tc>
        <w:tc>
          <w:tcPr>
            <w:tcW w:w="3040" w:type="dxa"/>
            <w:tcBorders>
              <w:top w:val="nil"/>
              <w:left w:val="nil"/>
              <w:bottom w:val="single" w:sz="8" w:space="0" w:color="auto"/>
              <w:right w:val="single" w:sz="8" w:space="0" w:color="auto"/>
            </w:tcBorders>
            <w:shd w:val="clear" w:color="auto" w:fill="auto"/>
            <w:vAlign w:val="center"/>
            <w:hideMark/>
          </w:tcPr>
          <w:p w14:paraId="3794CF8F" w14:textId="77777777" w:rsidR="00EB1A6D" w:rsidRPr="00EB1A6D" w:rsidRDefault="00EB1A6D" w:rsidP="00EB1A6D">
            <w:pPr>
              <w:spacing w:after="0"/>
              <w:rPr>
                <w:rFonts w:ascii="Times New Roman" w:hAnsi="Times New Roman"/>
                <w:color w:val="000000"/>
                <w:sz w:val="18"/>
                <w:szCs w:val="18"/>
                <w:lang w:val="en-US"/>
              </w:rPr>
            </w:pPr>
            <w:r w:rsidRPr="00EB1A6D">
              <w:rPr>
                <w:rFonts w:ascii="Times New Roman" w:hAnsi="Times New Roman"/>
                <w:color w:val="000000"/>
                <w:sz w:val="18"/>
                <w:szCs w:val="18"/>
                <w:lang w:eastAsia="es-PA"/>
              </w:rPr>
              <w:t>Travel</w:t>
            </w:r>
          </w:p>
        </w:tc>
        <w:tc>
          <w:tcPr>
            <w:tcW w:w="960" w:type="dxa"/>
            <w:tcBorders>
              <w:top w:val="nil"/>
              <w:left w:val="nil"/>
              <w:bottom w:val="single" w:sz="8" w:space="0" w:color="auto"/>
              <w:right w:val="single" w:sz="8" w:space="0" w:color="auto"/>
            </w:tcBorders>
            <w:shd w:val="clear" w:color="auto" w:fill="auto"/>
            <w:noWrap/>
            <w:vAlign w:val="center"/>
            <w:hideMark/>
          </w:tcPr>
          <w:p w14:paraId="62EB7E4F"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7,182</w:t>
            </w:r>
          </w:p>
        </w:tc>
        <w:tc>
          <w:tcPr>
            <w:tcW w:w="960" w:type="dxa"/>
            <w:tcBorders>
              <w:top w:val="nil"/>
              <w:left w:val="nil"/>
              <w:bottom w:val="single" w:sz="8" w:space="0" w:color="auto"/>
              <w:right w:val="single" w:sz="8" w:space="0" w:color="auto"/>
            </w:tcBorders>
            <w:shd w:val="clear" w:color="auto" w:fill="auto"/>
            <w:noWrap/>
            <w:vAlign w:val="center"/>
            <w:hideMark/>
          </w:tcPr>
          <w:p w14:paraId="7F5982F9"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7,182</w:t>
            </w:r>
          </w:p>
        </w:tc>
        <w:tc>
          <w:tcPr>
            <w:tcW w:w="960" w:type="dxa"/>
            <w:tcBorders>
              <w:top w:val="nil"/>
              <w:left w:val="nil"/>
              <w:bottom w:val="single" w:sz="8" w:space="0" w:color="auto"/>
              <w:right w:val="single" w:sz="8" w:space="0" w:color="auto"/>
            </w:tcBorders>
            <w:shd w:val="clear" w:color="auto" w:fill="auto"/>
            <w:noWrap/>
            <w:vAlign w:val="center"/>
            <w:hideMark/>
          </w:tcPr>
          <w:p w14:paraId="28028857"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14,364</w:t>
            </w:r>
          </w:p>
        </w:tc>
        <w:tc>
          <w:tcPr>
            <w:tcW w:w="960" w:type="dxa"/>
            <w:tcBorders>
              <w:top w:val="nil"/>
              <w:left w:val="nil"/>
              <w:bottom w:val="single" w:sz="8" w:space="0" w:color="auto"/>
              <w:right w:val="single" w:sz="8" w:space="0" w:color="auto"/>
            </w:tcBorders>
            <w:shd w:val="clear" w:color="000000" w:fill="FFCCFF"/>
            <w:noWrap/>
            <w:vAlign w:val="center"/>
            <w:hideMark/>
          </w:tcPr>
          <w:p w14:paraId="04352B14"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28,728</w:t>
            </w:r>
          </w:p>
        </w:tc>
        <w:tc>
          <w:tcPr>
            <w:tcW w:w="960" w:type="dxa"/>
            <w:tcBorders>
              <w:top w:val="nil"/>
              <w:left w:val="nil"/>
              <w:bottom w:val="single" w:sz="8" w:space="0" w:color="auto"/>
              <w:right w:val="single" w:sz="8" w:space="0" w:color="auto"/>
            </w:tcBorders>
            <w:shd w:val="clear" w:color="auto" w:fill="auto"/>
            <w:vAlign w:val="center"/>
            <w:hideMark/>
          </w:tcPr>
          <w:p w14:paraId="06C25DF5" w14:textId="77777777" w:rsidR="00EB1A6D" w:rsidRPr="00EB1A6D" w:rsidRDefault="00EB1A6D" w:rsidP="00EB1A6D">
            <w:pPr>
              <w:spacing w:after="0"/>
              <w:jc w:val="center"/>
              <w:rPr>
                <w:rFonts w:ascii="Times New Roman" w:hAnsi="Times New Roman"/>
                <w:color w:val="000000"/>
                <w:sz w:val="18"/>
                <w:szCs w:val="18"/>
                <w:lang w:val="en-US"/>
              </w:rPr>
            </w:pPr>
            <w:r w:rsidRPr="00EB1A6D">
              <w:rPr>
                <w:rFonts w:ascii="Times New Roman" w:hAnsi="Times New Roman"/>
                <w:color w:val="000000"/>
                <w:sz w:val="18"/>
                <w:szCs w:val="18"/>
                <w:lang w:eastAsia="es-PA"/>
              </w:rPr>
              <w:t>10</w:t>
            </w:r>
          </w:p>
        </w:tc>
      </w:tr>
      <w:tr w:rsidR="00EB1A6D" w:rsidRPr="00EB1A6D" w14:paraId="06192930" w14:textId="77777777" w:rsidTr="00EB1A6D">
        <w:trPr>
          <w:trHeight w:val="315"/>
        </w:trPr>
        <w:tc>
          <w:tcPr>
            <w:tcW w:w="2700" w:type="dxa"/>
            <w:vMerge/>
            <w:tcBorders>
              <w:top w:val="nil"/>
              <w:left w:val="single" w:sz="8" w:space="0" w:color="auto"/>
              <w:bottom w:val="single" w:sz="8" w:space="0" w:color="auto"/>
              <w:right w:val="single" w:sz="8" w:space="0" w:color="auto"/>
            </w:tcBorders>
            <w:vAlign w:val="center"/>
            <w:hideMark/>
          </w:tcPr>
          <w:p w14:paraId="04576D3C" w14:textId="77777777" w:rsidR="00EB1A6D" w:rsidRPr="00EB1A6D" w:rsidRDefault="00EB1A6D" w:rsidP="00EB1A6D">
            <w:pPr>
              <w:spacing w:after="0"/>
              <w:jc w:val="left"/>
              <w:rPr>
                <w:rFonts w:ascii="Times New Roman" w:hAnsi="Times New Roman"/>
                <w:b/>
                <w:bCs/>
                <w:color w:val="000000"/>
                <w:sz w:val="18"/>
                <w:szCs w:val="18"/>
                <w:lang w:val="en-US"/>
              </w:rPr>
            </w:pPr>
          </w:p>
        </w:tc>
        <w:tc>
          <w:tcPr>
            <w:tcW w:w="1280" w:type="dxa"/>
            <w:vMerge/>
            <w:tcBorders>
              <w:top w:val="nil"/>
              <w:left w:val="single" w:sz="8" w:space="0" w:color="auto"/>
              <w:bottom w:val="single" w:sz="8" w:space="0" w:color="auto"/>
              <w:right w:val="single" w:sz="8" w:space="0" w:color="auto"/>
            </w:tcBorders>
            <w:vAlign w:val="center"/>
            <w:hideMark/>
          </w:tcPr>
          <w:p w14:paraId="2906555D"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73059DF5"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3989C3A7"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tcBorders>
              <w:top w:val="nil"/>
              <w:left w:val="nil"/>
              <w:bottom w:val="single" w:sz="8" w:space="0" w:color="auto"/>
              <w:right w:val="single" w:sz="8" w:space="0" w:color="auto"/>
            </w:tcBorders>
            <w:shd w:val="clear" w:color="auto" w:fill="auto"/>
            <w:noWrap/>
            <w:vAlign w:val="center"/>
            <w:hideMark/>
          </w:tcPr>
          <w:p w14:paraId="7523BD0C"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72100</w:t>
            </w:r>
          </w:p>
        </w:tc>
        <w:tc>
          <w:tcPr>
            <w:tcW w:w="3040" w:type="dxa"/>
            <w:tcBorders>
              <w:top w:val="nil"/>
              <w:left w:val="nil"/>
              <w:bottom w:val="single" w:sz="8" w:space="0" w:color="auto"/>
              <w:right w:val="single" w:sz="8" w:space="0" w:color="auto"/>
            </w:tcBorders>
            <w:shd w:val="clear" w:color="auto" w:fill="auto"/>
            <w:vAlign w:val="center"/>
            <w:hideMark/>
          </w:tcPr>
          <w:p w14:paraId="77187E53" w14:textId="77777777" w:rsidR="00EB1A6D" w:rsidRPr="00EB1A6D" w:rsidRDefault="00EB1A6D" w:rsidP="00EB1A6D">
            <w:pPr>
              <w:spacing w:after="0"/>
              <w:rPr>
                <w:rFonts w:ascii="Times New Roman" w:hAnsi="Times New Roman"/>
                <w:color w:val="000000"/>
                <w:sz w:val="18"/>
                <w:szCs w:val="18"/>
                <w:lang w:val="en-US"/>
              </w:rPr>
            </w:pPr>
            <w:r w:rsidRPr="00EB1A6D">
              <w:rPr>
                <w:rFonts w:ascii="Times New Roman" w:hAnsi="Times New Roman"/>
                <w:color w:val="000000"/>
                <w:sz w:val="18"/>
                <w:szCs w:val="18"/>
                <w:lang w:eastAsia="es-PA"/>
              </w:rPr>
              <w:t>Contractual Services Companies</w:t>
            </w:r>
          </w:p>
        </w:tc>
        <w:tc>
          <w:tcPr>
            <w:tcW w:w="960" w:type="dxa"/>
            <w:tcBorders>
              <w:top w:val="nil"/>
              <w:left w:val="nil"/>
              <w:bottom w:val="single" w:sz="8" w:space="0" w:color="auto"/>
              <w:right w:val="single" w:sz="8" w:space="0" w:color="auto"/>
            </w:tcBorders>
            <w:shd w:val="clear" w:color="auto" w:fill="auto"/>
            <w:noWrap/>
            <w:vAlign w:val="center"/>
            <w:hideMark/>
          </w:tcPr>
          <w:p w14:paraId="01B337DB"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11,364</w:t>
            </w:r>
          </w:p>
        </w:tc>
        <w:tc>
          <w:tcPr>
            <w:tcW w:w="960" w:type="dxa"/>
            <w:tcBorders>
              <w:top w:val="nil"/>
              <w:left w:val="nil"/>
              <w:bottom w:val="single" w:sz="8" w:space="0" w:color="auto"/>
              <w:right w:val="single" w:sz="8" w:space="0" w:color="auto"/>
            </w:tcBorders>
            <w:shd w:val="clear" w:color="auto" w:fill="auto"/>
            <w:noWrap/>
            <w:vAlign w:val="center"/>
            <w:hideMark/>
          </w:tcPr>
          <w:p w14:paraId="53729038"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45,454</w:t>
            </w:r>
          </w:p>
        </w:tc>
        <w:tc>
          <w:tcPr>
            <w:tcW w:w="960" w:type="dxa"/>
            <w:tcBorders>
              <w:top w:val="nil"/>
              <w:left w:val="nil"/>
              <w:bottom w:val="single" w:sz="8" w:space="0" w:color="auto"/>
              <w:right w:val="single" w:sz="8" w:space="0" w:color="auto"/>
            </w:tcBorders>
            <w:shd w:val="clear" w:color="auto" w:fill="auto"/>
            <w:noWrap/>
            <w:vAlign w:val="center"/>
            <w:hideMark/>
          </w:tcPr>
          <w:p w14:paraId="6D138F02"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90,909</w:t>
            </w:r>
          </w:p>
        </w:tc>
        <w:tc>
          <w:tcPr>
            <w:tcW w:w="960" w:type="dxa"/>
            <w:tcBorders>
              <w:top w:val="nil"/>
              <w:left w:val="nil"/>
              <w:bottom w:val="single" w:sz="8" w:space="0" w:color="auto"/>
              <w:right w:val="single" w:sz="8" w:space="0" w:color="auto"/>
            </w:tcBorders>
            <w:shd w:val="clear" w:color="000000" w:fill="FFCCFF"/>
            <w:noWrap/>
            <w:vAlign w:val="center"/>
            <w:hideMark/>
          </w:tcPr>
          <w:p w14:paraId="22622854"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147,727</w:t>
            </w:r>
          </w:p>
        </w:tc>
        <w:tc>
          <w:tcPr>
            <w:tcW w:w="960" w:type="dxa"/>
            <w:tcBorders>
              <w:top w:val="nil"/>
              <w:left w:val="nil"/>
              <w:bottom w:val="single" w:sz="8" w:space="0" w:color="auto"/>
              <w:right w:val="single" w:sz="8" w:space="0" w:color="auto"/>
            </w:tcBorders>
            <w:shd w:val="clear" w:color="auto" w:fill="auto"/>
            <w:vAlign w:val="center"/>
            <w:hideMark/>
          </w:tcPr>
          <w:p w14:paraId="2AB1E7DF" w14:textId="77777777" w:rsidR="00EB1A6D" w:rsidRPr="00EB1A6D" w:rsidRDefault="00EB1A6D" w:rsidP="00EB1A6D">
            <w:pPr>
              <w:spacing w:after="0"/>
              <w:jc w:val="center"/>
              <w:rPr>
                <w:rFonts w:ascii="Times New Roman" w:hAnsi="Times New Roman"/>
                <w:color w:val="000000"/>
                <w:sz w:val="18"/>
                <w:szCs w:val="18"/>
                <w:lang w:val="en-US"/>
              </w:rPr>
            </w:pPr>
            <w:r w:rsidRPr="00EB1A6D">
              <w:rPr>
                <w:rFonts w:ascii="Times New Roman" w:hAnsi="Times New Roman"/>
                <w:color w:val="000000"/>
                <w:sz w:val="18"/>
                <w:szCs w:val="18"/>
                <w:lang w:eastAsia="es-PA"/>
              </w:rPr>
              <w:t>11</w:t>
            </w:r>
          </w:p>
        </w:tc>
      </w:tr>
      <w:tr w:rsidR="00EB1A6D" w:rsidRPr="00EB1A6D" w14:paraId="3AE2A09F" w14:textId="77777777" w:rsidTr="00EB1A6D">
        <w:trPr>
          <w:trHeight w:val="315"/>
        </w:trPr>
        <w:tc>
          <w:tcPr>
            <w:tcW w:w="2700" w:type="dxa"/>
            <w:vMerge/>
            <w:tcBorders>
              <w:top w:val="nil"/>
              <w:left w:val="single" w:sz="8" w:space="0" w:color="auto"/>
              <w:bottom w:val="single" w:sz="8" w:space="0" w:color="auto"/>
              <w:right w:val="single" w:sz="8" w:space="0" w:color="auto"/>
            </w:tcBorders>
            <w:vAlign w:val="center"/>
            <w:hideMark/>
          </w:tcPr>
          <w:p w14:paraId="0E4DBB61" w14:textId="77777777" w:rsidR="00EB1A6D" w:rsidRPr="00EB1A6D" w:rsidRDefault="00EB1A6D" w:rsidP="00EB1A6D">
            <w:pPr>
              <w:spacing w:after="0"/>
              <w:jc w:val="left"/>
              <w:rPr>
                <w:rFonts w:ascii="Times New Roman" w:hAnsi="Times New Roman"/>
                <w:b/>
                <w:bCs/>
                <w:color w:val="000000"/>
                <w:sz w:val="18"/>
                <w:szCs w:val="18"/>
                <w:lang w:val="en-US"/>
              </w:rPr>
            </w:pPr>
          </w:p>
        </w:tc>
        <w:tc>
          <w:tcPr>
            <w:tcW w:w="1280" w:type="dxa"/>
            <w:vMerge/>
            <w:tcBorders>
              <w:top w:val="nil"/>
              <w:left w:val="single" w:sz="8" w:space="0" w:color="auto"/>
              <w:bottom w:val="single" w:sz="8" w:space="0" w:color="auto"/>
              <w:right w:val="single" w:sz="8" w:space="0" w:color="auto"/>
            </w:tcBorders>
            <w:vAlign w:val="center"/>
            <w:hideMark/>
          </w:tcPr>
          <w:p w14:paraId="571A40C5"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253398D0"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477A35D5"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tcBorders>
              <w:top w:val="nil"/>
              <w:left w:val="nil"/>
              <w:bottom w:val="single" w:sz="8" w:space="0" w:color="auto"/>
              <w:right w:val="single" w:sz="8" w:space="0" w:color="auto"/>
            </w:tcBorders>
            <w:shd w:val="clear" w:color="auto" w:fill="auto"/>
            <w:noWrap/>
            <w:vAlign w:val="center"/>
            <w:hideMark/>
          </w:tcPr>
          <w:p w14:paraId="36701727"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72200</w:t>
            </w:r>
          </w:p>
        </w:tc>
        <w:tc>
          <w:tcPr>
            <w:tcW w:w="3040" w:type="dxa"/>
            <w:tcBorders>
              <w:top w:val="nil"/>
              <w:left w:val="nil"/>
              <w:bottom w:val="single" w:sz="8" w:space="0" w:color="auto"/>
              <w:right w:val="single" w:sz="8" w:space="0" w:color="auto"/>
            </w:tcBorders>
            <w:shd w:val="clear" w:color="auto" w:fill="auto"/>
            <w:vAlign w:val="center"/>
            <w:hideMark/>
          </w:tcPr>
          <w:p w14:paraId="053506CB" w14:textId="77777777" w:rsidR="00EB1A6D" w:rsidRPr="00EB1A6D" w:rsidRDefault="00EB1A6D" w:rsidP="00EB1A6D">
            <w:pPr>
              <w:spacing w:after="0"/>
              <w:rPr>
                <w:rFonts w:ascii="Times New Roman" w:hAnsi="Times New Roman"/>
                <w:color w:val="000000"/>
                <w:sz w:val="18"/>
                <w:szCs w:val="18"/>
                <w:lang w:val="en-US"/>
              </w:rPr>
            </w:pPr>
            <w:r w:rsidRPr="00EB1A6D">
              <w:rPr>
                <w:rFonts w:ascii="Times New Roman" w:hAnsi="Times New Roman"/>
                <w:color w:val="000000"/>
                <w:sz w:val="18"/>
                <w:szCs w:val="18"/>
                <w:lang w:eastAsia="es-PA"/>
              </w:rPr>
              <w:t>Equipment and Furniture</w:t>
            </w:r>
          </w:p>
        </w:tc>
        <w:tc>
          <w:tcPr>
            <w:tcW w:w="960" w:type="dxa"/>
            <w:tcBorders>
              <w:top w:val="nil"/>
              <w:left w:val="nil"/>
              <w:bottom w:val="single" w:sz="8" w:space="0" w:color="auto"/>
              <w:right w:val="single" w:sz="8" w:space="0" w:color="auto"/>
            </w:tcBorders>
            <w:shd w:val="clear" w:color="auto" w:fill="auto"/>
            <w:noWrap/>
            <w:vAlign w:val="center"/>
            <w:hideMark/>
          </w:tcPr>
          <w:p w14:paraId="5E524222"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4,545</w:t>
            </w:r>
          </w:p>
        </w:tc>
        <w:tc>
          <w:tcPr>
            <w:tcW w:w="960" w:type="dxa"/>
            <w:tcBorders>
              <w:top w:val="nil"/>
              <w:left w:val="nil"/>
              <w:bottom w:val="single" w:sz="8" w:space="0" w:color="auto"/>
              <w:right w:val="single" w:sz="8" w:space="0" w:color="auto"/>
            </w:tcBorders>
            <w:shd w:val="clear" w:color="auto" w:fill="auto"/>
            <w:noWrap/>
            <w:vAlign w:val="center"/>
            <w:hideMark/>
          </w:tcPr>
          <w:p w14:paraId="14BFE886"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3,409</w:t>
            </w:r>
          </w:p>
        </w:tc>
        <w:tc>
          <w:tcPr>
            <w:tcW w:w="960" w:type="dxa"/>
            <w:tcBorders>
              <w:top w:val="nil"/>
              <w:left w:val="nil"/>
              <w:bottom w:val="single" w:sz="8" w:space="0" w:color="auto"/>
              <w:right w:val="single" w:sz="8" w:space="0" w:color="auto"/>
            </w:tcBorders>
            <w:shd w:val="clear" w:color="auto" w:fill="auto"/>
            <w:noWrap/>
            <w:vAlign w:val="center"/>
            <w:hideMark/>
          </w:tcPr>
          <w:p w14:paraId="21480BD0"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6,818</w:t>
            </w:r>
          </w:p>
        </w:tc>
        <w:tc>
          <w:tcPr>
            <w:tcW w:w="960" w:type="dxa"/>
            <w:tcBorders>
              <w:top w:val="nil"/>
              <w:left w:val="nil"/>
              <w:bottom w:val="single" w:sz="8" w:space="0" w:color="auto"/>
              <w:right w:val="single" w:sz="8" w:space="0" w:color="auto"/>
            </w:tcBorders>
            <w:shd w:val="clear" w:color="000000" w:fill="FFCCFF"/>
            <w:noWrap/>
            <w:vAlign w:val="center"/>
            <w:hideMark/>
          </w:tcPr>
          <w:p w14:paraId="63F9E7B4"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14,772</w:t>
            </w:r>
          </w:p>
        </w:tc>
        <w:tc>
          <w:tcPr>
            <w:tcW w:w="960" w:type="dxa"/>
            <w:tcBorders>
              <w:top w:val="nil"/>
              <w:left w:val="nil"/>
              <w:bottom w:val="single" w:sz="8" w:space="0" w:color="auto"/>
              <w:right w:val="single" w:sz="8" w:space="0" w:color="auto"/>
            </w:tcBorders>
            <w:shd w:val="clear" w:color="auto" w:fill="auto"/>
            <w:vAlign w:val="center"/>
            <w:hideMark/>
          </w:tcPr>
          <w:p w14:paraId="053AC6A0" w14:textId="77777777" w:rsidR="00EB1A6D" w:rsidRPr="00EB1A6D" w:rsidRDefault="00EB1A6D" w:rsidP="00EB1A6D">
            <w:pPr>
              <w:spacing w:after="0"/>
              <w:jc w:val="center"/>
              <w:rPr>
                <w:rFonts w:ascii="Times New Roman" w:hAnsi="Times New Roman"/>
                <w:color w:val="000000"/>
                <w:sz w:val="18"/>
                <w:szCs w:val="18"/>
                <w:lang w:val="en-US"/>
              </w:rPr>
            </w:pPr>
            <w:r w:rsidRPr="00EB1A6D">
              <w:rPr>
                <w:rFonts w:ascii="Times New Roman" w:hAnsi="Times New Roman"/>
                <w:color w:val="000000"/>
                <w:sz w:val="18"/>
                <w:szCs w:val="18"/>
                <w:lang w:eastAsia="es-PA"/>
              </w:rPr>
              <w:t>14</w:t>
            </w:r>
          </w:p>
        </w:tc>
      </w:tr>
      <w:tr w:rsidR="00EB1A6D" w:rsidRPr="00EB1A6D" w14:paraId="1722DBA2" w14:textId="77777777" w:rsidTr="00EB1A6D">
        <w:trPr>
          <w:trHeight w:val="315"/>
        </w:trPr>
        <w:tc>
          <w:tcPr>
            <w:tcW w:w="2700" w:type="dxa"/>
            <w:vMerge/>
            <w:tcBorders>
              <w:top w:val="nil"/>
              <w:left w:val="single" w:sz="8" w:space="0" w:color="auto"/>
              <w:bottom w:val="single" w:sz="8" w:space="0" w:color="auto"/>
              <w:right w:val="single" w:sz="8" w:space="0" w:color="auto"/>
            </w:tcBorders>
            <w:vAlign w:val="center"/>
            <w:hideMark/>
          </w:tcPr>
          <w:p w14:paraId="2338CBF4" w14:textId="77777777" w:rsidR="00EB1A6D" w:rsidRPr="00EB1A6D" w:rsidRDefault="00EB1A6D" w:rsidP="00EB1A6D">
            <w:pPr>
              <w:spacing w:after="0"/>
              <w:jc w:val="left"/>
              <w:rPr>
                <w:rFonts w:ascii="Times New Roman" w:hAnsi="Times New Roman"/>
                <w:b/>
                <w:bCs/>
                <w:color w:val="000000"/>
                <w:sz w:val="18"/>
                <w:szCs w:val="18"/>
                <w:lang w:val="en-US"/>
              </w:rPr>
            </w:pPr>
          </w:p>
        </w:tc>
        <w:tc>
          <w:tcPr>
            <w:tcW w:w="1280" w:type="dxa"/>
            <w:vMerge/>
            <w:tcBorders>
              <w:top w:val="nil"/>
              <w:left w:val="single" w:sz="8" w:space="0" w:color="auto"/>
              <w:bottom w:val="single" w:sz="8" w:space="0" w:color="auto"/>
              <w:right w:val="single" w:sz="8" w:space="0" w:color="auto"/>
            </w:tcBorders>
            <w:vAlign w:val="center"/>
            <w:hideMark/>
          </w:tcPr>
          <w:p w14:paraId="54F52176"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5B119331"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4C48AB26"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tcBorders>
              <w:top w:val="nil"/>
              <w:left w:val="nil"/>
              <w:bottom w:val="single" w:sz="8" w:space="0" w:color="auto"/>
              <w:right w:val="single" w:sz="8" w:space="0" w:color="auto"/>
            </w:tcBorders>
            <w:shd w:val="clear" w:color="auto" w:fill="auto"/>
            <w:noWrap/>
            <w:vAlign w:val="center"/>
            <w:hideMark/>
          </w:tcPr>
          <w:p w14:paraId="1ADA9D4F"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72500</w:t>
            </w:r>
          </w:p>
        </w:tc>
        <w:tc>
          <w:tcPr>
            <w:tcW w:w="3040" w:type="dxa"/>
            <w:tcBorders>
              <w:top w:val="nil"/>
              <w:left w:val="nil"/>
              <w:bottom w:val="single" w:sz="8" w:space="0" w:color="auto"/>
              <w:right w:val="single" w:sz="8" w:space="0" w:color="auto"/>
            </w:tcBorders>
            <w:shd w:val="clear" w:color="auto" w:fill="auto"/>
            <w:vAlign w:val="center"/>
            <w:hideMark/>
          </w:tcPr>
          <w:p w14:paraId="4FD1A4A2" w14:textId="77777777" w:rsidR="00EB1A6D" w:rsidRPr="00EB1A6D" w:rsidRDefault="00EB1A6D" w:rsidP="00EB1A6D">
            <w:pPr>
              <w:spacing w:after="0"/>
              <w:rPr>
                <w:rFonts w:ascii="Times New Roman" w:hAnsi="Times New Roman"/>
                <w:color w:val="000000"/>
                <w:sz w:val="18"/>
                <w:szCs w:val="18"/>
                <w:lang w:val="en-US"/>
              </w:rPr>
            </w:pPr>
            <w:r w:rsidRPr="00EB1A6D">
              <w:rPr>
                <w:rFonts w:ascii="Times New Roman" w:hAnsi="Times New Roman"/>
                <w:color w:val="000000"/>
                <w:sz w:val="18"/>
                <w:szCs w:val="18"/>
                <w:lang w:eastAsia="es-PA"/>
              </w:rPr>
              <w:t>Supplies</w:t>
            </w:r>
          </w:p>
        </w:tc>
        <w:tc>
          <w:tcPr>
            <w:tcW w:w="960" w:type="dxa"/>
            <w:tcBorders>
              <w:top w:val="nil"/>
              <w:left w:val="nil"/>
              <w:bottom w:val="single" w:sz="8" w:space="0" w:color="auto"/>
              <w:right w:val="single" w:sz="8" w:space="0" w:color="auto"/>
            </w:tcBorders>
            <w:shd w:val="clear" w:color="auto" w:fill="auto"/>
            <w:noWrap/>
            <w:vAlign w:val="center"/>
            <w:hideMark/>
          </w:tcPr>
          <w:p w14:paraId="38A5B8E3"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2,273</w:t>
            </w:r>
          </w:p>
        </w:tc>
        <w:tc>
          <w:tcPr>
            <w:tcW w:w="960" w:type="dxa"/>
            <w:tcBorders>
              <w:top w:val="nil"/>
              <w:left w:val="nil"/>
              <w:bottom w:val="single" w:sz="8" w:space="0" w:color="auto"/>
              <w:right w:val="single" w:sz="8" w:space="0" w:color="auto"/>
            </w:tcBorders>
            <w:shd w:val="clear" w:color="auto" w:fill="auto"/>
            <w:noWrap/>
            <w:vAlign w:val="center"/>
            <w:hideMark/>
          </w:tcPr>
          <w:p w14:paraId="48B2B4BB"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4,545</w:t>
            </w:r>
          </w:p>
        </w:tc>
        <w:tc>
          <w:tcPr>
            <w:tcW w:w="960" w:type="dxa"/>
            <w:tcBorders>
              <w:top w:val="nil"/>
              <w:left w:val="nil"/>
              <w:bottom w:val="single" w:sz="8" w:space="0" w:color="auto"/>
              <w:right w:val="single" w:sz="8" w:space="0" w:color="auto"/>
            </w:tcBorders>
            <w:shd w:val="clear" w:color="auto" w:fill="auto"/>
            <w:noWrap/>
            <w:vAlign w:val="center"/>
            <w:hideMark/>
          </w:tcPr>
          <w:p w14:paraId="0ACC42BA"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9,091</w:t>
            </w:r>
          </w:p>
        </w:tc>
        <w:tc>
          <w:tcPr>
            <w:tcW w:w="960" w:type="dxa"/>
            <w:tcBorders>
              <w:top w:val="nil"/>
              <w:left w:val="nil"/>
              <w:bottom w:val="single" w:sz="8" w:space="0" w:color="auto"/>
              <w:right w:val="single" w:sz="8" w:space="0" w:color="auto"/>
            </w:tcBorders>
            <w:shd w:val="clear" w:color="000000" w:fill="FFCCFF"/>
            <w:noWrap/>
            <w:vAlign w:val="center"/>
            <w:hideMark/>
          </w:tcPr>
          <w:p w14:paraId="59289669"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15,909</w:t>
            </w:r>
          </w:p>
        </w:tc>
        <w:tc>
          <w:tcPr>
            <w:tcW w:w="960" w:type="dxa"/>
            <w:tcBorders>
              <w:top w:val="nil"/>
              <w:left w:val="nil"/>
              <w:bottom w:val="single" w:sz="8" w:space="0" w:color="auto"/>
              <w:right w:val="single" w:sz="8" w:space="0" w:color="auto"/>
            </w:tcBorders>
            <w:shd w:val="clear" w:color="auto" w:fill="auto"/>
            <w:vAlign w:val="center"/>
            <w:hideMark/>
          </w:tcPr>
          <w:p w14:paraId="051F26DF" w14:textId="77777777" w:rsidR="00EB1A6D" w:rsidRPr="00EB1A6D" w:rsidRDefault="00EB1A6D" w:rsidP="00EB1A6D">
            <w:pPr>
              <w:spacing w:after="0"/>
              <w:jc w:val="center"/>
              <w:rPr>
                <w:rFonts w:ascii="Times New Roman" w:hAnsi="Times New Roman"/>
                <w:color w:val="000000"/>
                <w:sz w:val="18"/>
                <w:szCs w:val="18"/>
                <w:lang w:val="en-US"/>
              </w:rPr>
            </w:pPr>
            <w:r w:rsidRPr="00EB1A6D">
              <w:rPr>
                <w:rFonts w:ascii="Times New Roman" w:hAnsi="Times New Roman"/>
                <w:color w:val="000000"/>
                <w:sz w:val="18"/>
                <w:szCs w:val="18"/>
                <w:lang w:eastAsia="es-PA"/>
              </w:rPr>
              <w:t>12</w:t>
            </w:r>
          </w:p>
        </w:tc>
      </w:tr>
      <w:tr w:rsidR="00EB1A6D" w:rsidRPr="00EB1A6D" w14:paraId="15E82B04" w14:textId="77777777" w:rsidTr="00EB1A6D">
        <w:trPr>
          <w:trHeight w:val="315"/>
        </w:trPr>
        <w:tc>
          <w:tcPr>
            <w:tcW w:w="2700" w:type="dxa"/>
            <w:vMerge/>
            <w:tcBorders>
              <w:top w:val="nil"/>
              <w:left w:val="single" w:sz="8" w:space="0" w:color="auto"/>
              <w:bottom w:val="single" w:sz="8" w:space="0" w:color="auto"/>
              <w:right w:val="single" w:sz="8" w:space="0" w:color="auto"/>
            </w:tcBorders>
            <w:vAlign w:val="center"/>
            <w:hideMark/>
          </w:tcPr>
          <w:p w14:paraId="2F50862F" w14:textId="77777777" w:rsidR="00EB1A6D" w:rsidRPr="00EB1A6D" w:rsidRDefault="00EB1A6D" w:rsidP="00EB1A6D">
            <w:pPr>
              <w:spacing w:after="0"/>
              <w:jc w:val="left"/>
              <w:rPr>
                <w:rFonts w:ascii="Times New Roman" w:hAnsi="Times New Roman"/>
                <w:b/>
                <w:bCs/>
                <w:color w:val="000000"/>
                <w:sz w:val="18"/>
                <w:szCs w:val="18"/>
                <w:lang w:val="en-US"/>
              </w:rPr>
            </w:pPr>
          </w:p>
        </w:tc>
        <w:tc>
          <w:tcPr>
            <w:tcW w:w="1280" w:type="dxa"/>
            <w:vMerge/>
            <w:tcBorders>
              <w:top w:val="nil"/>
              <w:left w:val="single" w:sz="8" w:space="0" w:color="auto"/>
              <w:bottom w:val="single" w:sz="8" w:space="0" w:color="auto"/>
              <w:right w:val="single" w:sz="8" w:space="0" w:color="auto"/>
            </w:tcBorders>
            <w:vAlign w:val="center"/>
            <w:hideMark/>
          </w:tcPr>
          <w:p w14:paraId="3F38729F"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7392046B"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43C061BA"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tcBorders>
              <w:top w:val="nil"/>
              <w:left w:val="nil"/>
              <w:bottom w:val="single" w:sz="8" w:space="0" w:color="auto"/>
              <w:right w:val="single" w:sz="8" w:space="0" w:color="auto"/>
            </w:tcBorders>
            <w:shd w:val="clear" w:color="auto" w:fill="auto"/>
            <w:noWrap/>
            <w:vAlign w:val="center"/>
            <w:hideMark/>
          </w:tcPr>
          <w:p w14:paraId="4671E2EE"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74200</w:t>
            </w:r>
          </w:p>
        </w:tc>
        <w:tc>
          <w:tcPr>
            <w:tcW w:w="3040" w:type="dxa"/>
            <w:tcBorders>
              <w:top w:val="nil"/>
              <w:left w:val="nil"/>
              <w:bottom w:val="single" w:sz="8" w:space="0" w:color="auto"/>
              <w:right w:val="single" w:sz="8" w:space="0" w:color="auto"/>
            </w:tcBorders>
            <w:shd w:val="clear" w:color="auto" w:fill="auto"/>
            <w:vAlign w:val="center"/>
            <w:hideMark/>
          </w:tcPr>
          <w:p w14:paraId="1A1B8D72" w14:textId="77777777" w:rsidR="00EB1A6D" w:rsidRPr="00EB1A6D" w:rsidRDefault="00EB1A6D" w:rsidP="00EB1A6D">
            <w:pPr>
              <w:spacing w:after="0"/>
              <w:rPr>
                <w:rFonts w:ascii="Times New Roman" w:hAnsi="Times New Roman"/>
                <w:color w:val="000000"/>
                <w:sz w:val="18"/>
                <w:szCs w:val="18"/>
                <w:lang w:val="en-US"/>
              </w:rPr>
            </w:pPr>
            <w:r w:rsidRPr="00EB1A6D">
              <w:rPr>
                <w:rFonts w:ascii="Times New Roman" w:hAnsi="Times New Roman"/>
                <w:color w:val="000000"/>
                <w:sz w:val="18"/>
                <w:szCs w:val="18"/>
                <w:lang w:eastAsia="es-PA"/>
              </w:rPr>
              <w:t>Audio Visual &amp; Print Production Cost</w:t>
            </w:r>
          </w:p>
        </w:tc>
        <w:tc>
          <w:tcPr>
            <w:tcW w:w="960" w:type="dxa"/>
            <w:tcBorders>
              <w:top w:val="nil"/>
              <w:left w:val="nil"/>
              <w:bottom w:val="single" w:sz="8" w:space="0" w:color="auto"/>
              <w:right w:val="single" w:sz="8" w:space="0" w:color="auto"/>
            </w:tcBorders>
            <w:shd w:val="clear" w:color="auto" w:fill="auto"/>
            <w:noWrap/>
            <w:vAlign w:val="center"/>
            <w:hideMark/>
          </w:tcPr>
          <w:p w14:paraId="2E0DFEBF"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2,273</w:t>
            </w:r>
          </w:p>
        </w:tc>
        <w:tc>
          <w:tcPr>
            <w:tcW w:w="960" w:type="dxa"/>
            <w:tcBorders>
              <w:top w:val="nil"/>
              <w:left w:val="nil"/>
              <w:bottom w:val="single" w:sz="8" w:space="0" w:color="auto"/>
              <w:right w:val="single" w:sz="8" w:space="0" w:color="auto"/>
            </w:tcBorders>
            <w:shd w:val="clear" w:color="auto" w:fill="auto"/>
            <w:noWrap/>
            <w:vAlign w:val="center"/>
            <w:hideMark/>
          </w:tcPr>
          <w:p w14:paraId="69F29EEE"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3,409</w:t>
            </w:r>
          </w:p>
        </w:tc>
        <w:tc>
          <w:tcPr>
            <w:tcW w:w="960" w:type="dxa"/>
            <w:tcBorders>
              <w:top w:val="nil"/>
              <w:left w:val="nil"/>
              <w:bottom w:val="single" w:sz="8" w:space="0" w:color="auto"/>
              <w:right w:val="single" w:sz="8" w:space="0" w:color="auto"/>
            </w:tcBorders>
            <w:shd w:val="clear" w:color="auto" w:fill="auto"/>
            <w:noWrap/>
            <w:vAlign w:val="center"/>
            <w:hideMark/>
          </w:tcPr>
          <w:p w14:paraId="1BC7FD7C"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6,818</w:t>
            </w:r>
          </w:p>
        </w:tc>
        <w:tc>
          <w:tcPr>
            <w:tcW w:w="960" w:type="dxa"/>
            <w:tcBorders>
              <w:top w:val="nil"/>
              <w:left w:val="nil"/>
              <w:bottom w:val="single" w:sz="8" w:space="0" w:color="auto"/>
              <w:right w:val="single" w:sz="8" w:space="0" w:color="auto"/>
            </w:tcBorders>
            <w:shd w:val="clear" w:color="000000" w:fill="FFCCFF"/>
            <w:noWrap/>
            <w:vAlign w:val="center"/>
            <w:hideMark/>
          </w:tcPr>
          <w:p w14:paraId="62543C89"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12,500</w:t>
            </w:r>
          </w:p>
        </w:tc>
        <w:tc>
          <w:tcPr>
            <w:tcW w:w="960" w:type="dxa"/>
            <w:tcBorders>
              <w:top w:val="nil"/>
              <w:left w:val="nil"/>
              <w:bottom w:val="single" w:sz="8" w:space="0" w:color="auto"/>
              <w:right w:val="single" w:sz="8" w:space="0" w:color="auto"/>
            </w:tcBorders>
            <w:shd w:val="clear" w:color="auto" w:fill="auto"/>
            <w:vAlign w:val="center"/>
            <w:hideMark/>
          </w:tcPr>
          <w:p w14:paraId="54A34057" w14:textId="77777777" w:rsidR="00EB1A6D" w:rsidRPr="00EB1A6D" w:rsidRDefault="00EB1A6D" w:rsidP="00EB1A6D">
            <w:pPr>
              <w:spacing w:after="0"/>
              <w:jc w:val="center"/>
              <w:rPr>
                <w:rFonts w:ascii="Times New Roman" w:hAnsi="Times New Roman"/>
                <w:color w:val="000000"/>
                <w:sz w:val="18"/>
                <w:szCs w:val="18"/>
                <w:lang w:val="en-US"/>
              </w:rPr>
            </w:pPr>
            <w:r w:rsidRPr="00EB1A6D">
              <w:rPr>
                <w:rFonts w:ascii="Times New Roman" w:hAnsi="Times New Roman"/>
                <w:color w:val="000000"/>
                <w:sz w:val="18"/>
                <w:szCs w:val="18"/>
                <w:lang w:eastAsia="es-PA"/>
              </w:rPr>
              <w:t>17</w:t>
            </w:r>
          </w:p>
        </w:tc>
      </w:tr>
      <w:tr w:rsidR="00EB1A6D" w:rsidRPr="00EB1A6D" w14:paraId="59555052" w14:textId="77777777" w:rsidTr="00EB1A6D">
        <w:trPr>
          <w:trHeight w:val="315"/>
        </w:trPr>
        <w:tc>
          <w:tcPr>
            <w:tcW w:w="2700" w:type="dxa"/>
            <w:vMerge/>
            <w:tcBorders>
              <w:top w:val="nil"/>
              <w:left w:val="single" w:sz="8" w:space="0" w:color="auto"/>
              <w:bottom w:val="single" w:sz="8" w:space="0" w:color="auto"/>
              <w:right w:val="single" w:sz="8" w:space="0" w:color="auto"/>
            </w:tcBorders>
            <w:vAlign w:val="center"/>
            <w:hideMark/>
          </w:tcPr>
          <w:p w14:paraId="06C6F107" w14:textId="77777777" w:rsidR="00EB1A6D" w:rsidRPr="00EB1A6D" w:rsidRDefault="00EB1A6D" w:rsidP="00EB1A6D">
            <w:pPr>
              <w:spacing w:after="0"/>
              <w:jc w:val="left"/>
              <w:rPr>
                <w:rFonts w:ascii="Times New Roman" w:hAnsi="Times New Roman"/>
                <w:b/>
                <w:bCs/>
                <w:color w:val="000000"/>
                <w:sz w:val="18"/>
                <w:szCs w:val="18"/>
                <w:lang w:val="en-US"/>
              </w:rPr>
            </w:pPr>
          </w:p>
        </w:tc>
        <w:tc>
          <w:tcPr>
            <w:tcW w:w="1280" w:type="dxa"/>
            <w:vMerge/>
            <w:tcBorders>
              <w:top w:val="nil"/>
              <w:left w:val="single" w:sz="8" w:space="0" w:color="auto"/>
              <w:bottom w:val="single" w:sz="8" w:space="0" w:color="auto"/>
              <w:right w:val="single" w:sz="8" w:space="0" w:color="auto"/>
            </w:tcBorders>
            <w:vAlign w:val="center"/>
            <w:hideMark/>
          </w:tcPr>
          <w:p w14:paraId="19195257"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7B78A14E"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5DD11509"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tcBorders>
              <w:top w:val="nil"/>
              <w:left w:val="nil"/>
              <w:bottom w:val="single" w:sz="8" w:space="0" w:color="auto"/>
              <w:right w:val="single" w:sz="8" w:space="0" w:color="auto"/>
            </w:tcBorders>
            <w:shd w:val="clear" w:color="auto" w:fill="auto"/>
            <w:noWrap/>
            <w:vAlign w:val="center"/>
            <w:hideMark/>
          </w:tcPr>
          <w:p w14:paraId="3920E318"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74500</w:t>
            </w:r>
          </w:p>
        </w:tc>
        <w:tc>
          <w:tcPr>
            <w:tcW w:w="3040" w:type="dxa"/>
            <w:tcBorders>
              <w:top w:val="nil"/>
              <w:left w:val="nil"/>
              <w:bottom w:val="single" w:sz="8" w:space="0" w:color="auto"/>
              <w:right w:val="single" w:sz="8" w:space="0" w:color="auto"/>
            </w:tcBorders>
            <w:shd w:val="clear" w:color="auto" w:fill="auto"/>
            <w:vAlign w:val="center"/>
            <w:hideMark/>
          </w:tcPr>
          <w:p w14:paraId="3DB4EDFB" w14:textId="77777777" w:rsidR="00EB1A6D" w:rsidRPr="00EB1A6D" w:rsidRDefault="00EB1A6D" w:rsidP="00EB1A6D">
            <w:pPr>
              <w:spacing w:after="0"/>
              <w:rPr>
                <w:rFonts w:ascii="Times New Roman" w:hAnsi="Times New Roman"/>
                <w:color w:val="000000"/>
                <w:sz w:val="18"/>
                <w:szCs w:val="18"/>
                <w:lang w:val="en-US"/>
              </w:rPr>
            </w:pPr>
            <w:r w:rsidRPr="00EB1A6D">
              <w:rPr>
                <w:rFonts w:ascii="Times New Roman" w:hAnsi="Times New Roman"/>
                <w:color w:val="000000"/>
                <w:sz w:val="18"/>
                <w:szCs w:val="18"/>
                <w:lang w:eastAsia="es-PA"/>
              </w:rPr>
              <w:t>Miscellaneous Expenses</w:t>
            </w:r>
          </w:p>
        </w:tc>
        <w:tc>
          <w:tcPr>
            <w:tcW w:w="960" w:type="dxa"/>
            <w:tcBorders>
              <w:top w:val="nil"/>
              <w:left w:val="nil"/>
              <w:bottom w:val="single" w:sz="8" w:space="0" w:color="auto"/>
              <w:right w:val="single" w:sz="8" w:space="0" w:color="auto"/>
            </w:tcBorders>
            <w:shd w:val="clear" w:color="auto" w:fill="auto"/>
            <w:noWrap/>
            <w:vAlign w:val="center"/>
            <w:hideMark/>
          </w:tcPr>
          <w:p w14:paraId="611A7CFD"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773</w:t>
            </w:r>
          </w:p>
        </w:tc>
        <w:tc>
          <w:tcPr>
            <w:tcW w:w="960" w:type="dxa"/>
            <w:tcBorders>
              <w:top w:val="nil"/>
              <w:left w:val="nil"/>
              <w:bottom w:val="single" w:sz="8" w:space="0" w:color="auto"/>
              <w:right w:val="single" w:sz="8" w:space="0" w:color="auto"/>
            </w:tcBorders>
            <w:shd w:val="clear" w:color="auto" w:fill="auto"/>
            <w:noWrap/>
            <w:vAlign w:val="center"/>
            <w:hideMark/>
          </w:tcPr>
          <w:p w14:paraId="5039E8B3"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773</w:t>
            </w:r>
          </w:p>
        </w:tc>
        <w:tc>
          <w:tcPr>
            <w:tcW w:w="960" w:type="dxa"/>
            <w:tcBorders>
              <w:top w:val="nil"/>
              <w:left w:val="nil"/>
              <w:bottom w:val="single" w:sz="8" w:space="0" w:color="auto"/>
              <w:right w:val="single" w:sz="8" w:space="0" w:color="auto"/>
            </w:tcBorders>
            <w:shd w:val="clear" w:color="auto" w:fill="auto"/>
            <w:noWrap/>
            <w:vAlign w:val="center"/>
            <w:hideMark/>
          </w:tcPr>
          <w:p w14:paraId="58A0FF5B"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1,545</w:t>
            </w:r>
          </w:p>
        </w:tc>
        <w:tc>
          <w:tcPr>
            <w:tcW w:w="960" w:type="dxa"/>
            <w:tcBorders>
              <w:top w:val="nil"/>
              <w:left w:val="nil"/>
              <w:bottom w:val="single" w:sz="8" w:space="0" w:color="auto"/>
              <w:right w:val="single" w:sz="8" w:space="0" w:color="auto"/>
            </w:tcBorders>
            <w:shd w:val="clear" w:color="000000" w:fill="FFCCFF"/>
            <w:noWrap/>
            <w:vAlign w:val="center"/>
            <w:hideMark/>
          </w:tcPr>
          <w:p w14:paraId="33712837"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3,091</w:t>
            </w:r>
          </w:p>
        </w:tc>
        <w:tc>
          <w:tcPr>
            <w:tcW w:w="960" w:type="dxa"/>
            <w:tcBorders>
              <w:top w:val="nil"/>
              <w:left w:val="nil"/>
              <w:bottom w:val="single" w:sz="8" w:space="0" w:color="auto"/>
              <w:right w:val="single" w:sz="8" w:space="0" w:color="auto"/>
            </w:tcBorders>
            <w:shd w:val="clear" w:color="auto" w:fill="auto"/>
            <w:vAlign w:val="center"/>
            <w:hideMark/>
          </w:tcPr>
          <w:p w14:paraId="17209DE0" w14:textId="77777777" w:rsidR="00EB1A6D" w:rsidRPr="00EB1A6D" w:rsidRDefault="00EB1A6D" w:rsidP="00EB1A6D">
            <w:pPr>
              <w:spacing w:after="0"/>
              <w:jc w:val="center"/>
              <w:rPr>
                <w:rFonts w:ascii="Times New Roman" w:hAnsi="Times New Roman"/>
                <w:color w:val="000000"/>
                <w:sz w:val="18"/>
                <w:szCs w:val="18"/>
                <w:lang w:val="en-US"/>
              </w:rPr>
            </w:pPr>
            <w:r w:rsidRPr="00EB1A6D">
              <w:rPr>
                <w:rFonts w:ascii="Times New Roman" w:hAnsi="Times New Roman"/>
                <w:color w:val="000000"/>
                <w:sz w:val="18"/>
                <w:szCs w:val="18"/>
                <w:lang w:eastAsia="es-PA"/>
              </w:rPr>
              <w:t>13</w:t>
            </w:r>
          </w:p>
        </w:tc>
      </w:tr>
      <w:tr w:rsidR="00EB1A6D" w:rsidRPr="00EB1A6D" w14:paraId="633ABD1E" w14:textId="77777777" w:rsidTr="00EB1A6D">
        <w:trPr>
          <w:trHeight w:val="315"/>
        </w:trPr>
        <w:tc>
          <w:tcPr>
            <w:tcW w:w="2700" w:type="dxa"/>
            <w:vMerge/>
            <w:tcBorders>
              <w:top w:val="nil"/>
              <w:left w:val="single" w:sz="8" w:space="0" w:color="auto"/>
              <w:bottom w:val="single" w:sz="8" w:space="0" w:color="auto"/>
              <w:right w:val="single" w:sz="8" w:space="0" w:color="auto"/>
            </w:tcBorders>
            <w:vAlign w:val="center"/>
            <w:hideMark/>
          </w:tcPr>
          <w:p w14:paraId="38F7519A" w14:textId="77777777" w:rsidR="00EB1A6D" w:rsidRPr="00EB1A6D" w:rsidRDefault="00EB1A6D" w:rsidP="00EB1A6D">
            <w:pPr>
              <w:spacing w:after="0"/>
              <w:jc w:val="left"/>
              <w:rPr>
                <w:rFonts w:ascii="Times New Roman" w:hAnsi="Times New Roman"/>
                <w:b/>
                <w:bCs/>
                <w:color w:val="000000"/>
                <w:sz w:val="18"/>
                <w:szCs w:val="18"/>
                <w:lang w:val="en-US"/>
              </w:rPr>
            </w:pPr>
          </w:p>
        </w:tc>
        <w:tc>
          <w:tcPr>
            <w:tcW w:w="1280" w:type="dxa"/>
            <w:vMerge/>
            <w:tcBorders>
              <w:top w:val="nil"/>
              <w:left w:val="single" w:sz="8" w:space="0" w:color="auto"/>
              <w:bottom w:val="single" w:sz="8" w:space="0" w:color="auto"/>
              <w:right w:val="single" w:sz="8" w:space="0" w:color="auto"/>
            </w:tcBorders>
            <w:vAlign w:val="center"/>
            <w:hideMark/>
          </w:tcPr>
          <w:p w14:paraId="0302456F"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092E678E"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544756DA"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tcBorders>
              <w:top w:val="nil"/>
              <w:left w:val="nil"/>
              <w:bottom w:val="single" w:sz="8" w:space="0" w:color="auto"/>
              <w:right w:val="single" w:sz="8" w:space="0" w:color="auto"/>
            </w:tcBorders>
            <w:shd w:val="clear" w:color="auto" w:fill="auto"/>
            <w:noWrap/>
            <w:vAlign w:val="center"/>
            <w:hideMark/>
          </w:tcPr>
          <w:p w14:paraId="4FDBD6BB"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lang w:eastAsia="es-PA"/>
              </w:rPr>
              <w:t>75700</w:t>
            </w:r>
          </w:p>
        </w:tc>
        <w:tc>
          <w:tcPr>
            <w:tcW w:w="3040" w:type="dxa"/>
            <w:tcBorders>
              <w:top w:val="nil"/>
              <w:left w:val="nil"/>
              <w:bottom w:val="single" w:sz="8" w:space="0" w:color="auto"/>
              <w:right w:val="single" w:sz="8" w:space="0" w:color="auto"/>
            </w:tcBorders>
            <w:shd w:val="clear" w:color="auto" w:fill="auto"/>
            <w:vAlign w:val="center"/>
            <w:hideMark/>
          </w:tcPr>
          <w:p w14:paraId="3FC9A3EB" w14:textId="77777777" w:rsidR="00EB1A6D" w:rsidRPr="00EB1A6D" w:rsidRDefault="00EB1A6D" w:rsidP="00EB1A6D">
            <w:pPr>
              <w:spacing w:after="0"/>
              <w:jc w:val="left"/>
              <w:rPr>
                <w:rFonts w:ascii="Times New Roman" w:hAnsi="Times New Roman"/>
                <w:color w:val="000000"/>
                <w:sz w:val="18"/>
                <w:szCs w:val="18"/>
                <w:lang w:val="en-US"/>
              </w:rPr>
            </w:pPr>
            <w:r w:rsidRPr="00EB1A6D">
              <w:rPr>
                <w:rFonts w:ascii="Times New Roman" w:hAnsi="Times New Roman"/>
                <w:color w:val="000000"/>
                <w:sz w:val="18"/>
                <w:szCs w:val="18"/>
                <w:lang w:eastAsia="es-PA"/>
              </w:rPr>
              <w:t>Training, Workshops and Confer</w:t>
            </w:r>
          </w:p>
        </w:tc>
        <w:tc>
          <w:tcPr>
            <w:tcW w:w="960" w:type="dxa"/>
            <w:tcBorders>
              <w:top w:val="nil"/>
              <w:left w:val="nil"/>
              <w:bottom w:val="single" w:sz="8" w:space="0" w:color="auto"/>
              <w:right w:val="single" w:sz="8" w:space="0" w:color="auto"/>
            </w:tcBorders>
            <w:shd w:val="clear" w:color="auto" w:fill="auto"/>
            <w:noWrap/>
            <w:vAlign w:val="center"/>
            <w:hideMark/>
          </w:tcPr>
          <w:p w14:paraId="35A23BFF"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11,363</w:t>
            </w:r>
          </w:p>
        </w:tc>
        <w:tc>
          <w:tcPr>
            <w:tcW w:w="960" w:type="dxa"/>
            <w:tcBorders>
              <w:top w:val="nil"/>
              <w:left w:val="nil"/>
              <w:bottom w:val="single" w:sz="8" w:space="0" w:color="auto"/>
              <w:right w:val="single" w:sz="8" w:space="0" w:color="auto"/>
            </w:tcBorders>
            <w:shd w:val="clear" w:color="auto" w:fill="auto"/>
            <w:noWrap/>
            <w:vAlign w:val="center"/>
            <w:hideMark/>
          </w:tcPr>
          <w:p w14:paraId="2BE4865F"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11,364</w:t>
            </w:r>
          </w:p>
        </w:tc>
        <w:tc>
          <w:tcPr>
            <w:tcW w:w="960" w:type="dxa"/>
            <w:tcBorders>
              <w:top w:val="nil"/>
              <w:left w:val="nil"/>
              <w:bottom w:val="single" w:sz="8" w:space="0" w:color="auto"/>
              <w:right w:val="single" w:sz="8" w:space="0" w:color="auto"/>
            </w:tcBorders>
            <w:shd w:val="clear" w:color="auto" w:fill="auto"/>
            <w:noWrap/>
            <w:vAlign w:val="center"/>
            <w:hideMark/>
          </w:tcPr>
          <w:p w14:paraId="7903B117"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22,727</w:t>
            </w:r>
          </w:p>
        </w:tc>
        <w:tc>
          <w:tcPr>
            <w:tcW w:w="960" w:type="dxa"/>
            <w:tcBorders>
              <w:top w:val="nil"/>
              <w:left w:val="nil"/>
              <w:bottom w:val="single" w:sz="8" w:space="0" w:color="auto"/>
              <w:right w:val="single" w:sz="8" w:space="0" w:color="auto"/>
            </w:tcBorders>
            <w:shd w:val="clear" w:color="000000" w:fill="FFCCFF"/>
            <w:noWrap/>
            <w:vAlign w:val="center"/>
            <w:hideMark/>
          </w:tcPr>
          <w:p w14:paraId="1DADC39B"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45,454</w:t>
            </w:r>
          </w:p>
        </w:tc>
        <w:tc>
          <w:tcPr>
            <w:tcW w:w="960" w:type="dxa"/>
            <w:tcBorders>
              <w:top w:val="nil"/>
              <w:left w:val="nil"/>
              <w:bottom w:val="single" w:sz="8" w:space="0" w:color="auto"/>
              <w:right w:val="single" w:sz="8" w:space="0" w:color="auto"/>
            </w:tcBorders>
            <w:shd w:val="clear" w:color="auto" w:fill="auto"/>
            <w:vAlign w:val="center"/>
            <w:hideMark/>
          </w:tcPr>
          <w:p w14:paraId="2E35DBB7" w14:textId="77777777" w:rsidR="00EB1A6D" w:rsidRPr="00EB1A6D" w:rsidRDefault="00EB1A6D" w:rsidP="00EB1A6D">
            <w:pPr>
              <w:spacing w:after="0"/>
              <w:jc w:val="center"/>
              <w:rPr>
                <w:rFonts w:ascii="Times New Roman" w:hAnsi="Times New Roman"/>
                <w:color w:val="000000"/>
                <w:sz w:val="18"/>
                <w:szCs w:val="18"/>
                <w:lang w:val="en-US"/>
              </w:rPr>
            </w:pPr>
            <w:r w:rsidRPr="00EB1A6D">
              <w:rPr>
                <w:rFonts w:ascii="Times New Roman" w:hAnsi="Times New Roman"/>
                <w:color w:val="000000"/>
                <w:sz w:val="18"/>
                <w:szCs w:val="18"/>
                <w:lang w:eastAsia="es-PA"/>
              </w:rPr>
              <w:t>16</w:t>
            </w:r>
          </w:p>
        </w:tc>
      </w:tr>
      <w:tr w:rsidR="00EB1A6D" w:rsidRPr="00EB1A6D" w14:paraId="235787A2" w14:textId="77777777" w:rsidTr="00EB1A6D">
        <w:trPr>
          <w:trHeight w:val="315"/>
        </w:trPr>
        <w:tc>
          <w:tcPr>
            <w:tcW w:w="2700" w:type="dxa"/>
            <w:vMerge/>
            <w:tcBorders>
              <w:top w:val="nil"/>
              <w:left w:val="single" w:sz="8" w:space="0" w:color="auto"/>
              <w:bottom w:val="single" w:sz="8" w:space="0" w:color="auto"/>
              <w:right w:val="single" w:sz="8" w:space="0" w:color="auto"/>
            </w:tcBorders>
            <w:vAlign w:val="center"/>
            <w:hideMark/>
          </w:tcPr>
          <w:p w14:paraId="5F76063B" w14:textId="77777777" w:rsidR="00EB1A6D" w:rsidRPr="00EB1A6D" w:rsidRDefault="00EB1A6D" w:rsidP="00EB1A6D">
            <w:pPr>
              <w:spacing w:after="0"/>
              <w:jc w:val="left"/>
              <w:rPr>
                <w:rFonts w:ascii="Times New Roman" w:hAnsi="Times New Roman"/>
                <w:b/>
                <w:bCs/>
                <w:color w:val="000000"/>
                <w:sz w:val="18"/>
                <w:szCs w:val="18"/>
                <w:lang w:val="en-US"/>
              </w:rPr>
            </w:pPr>
          </w:p>
        </w:tc>
        <w:tc>
          <w:tcPr>
            <w:tcW w:w="1280" w:type="dxa"/>
            <w:vMerge/>
            <w:tcBorders>
              <w:top w:val="nil"/>
              <w:left w:val="single" w:sz="8" w:space="0" w:color="auto"/>
              <w:bottom w:val="single" w:sz="8" w:space="0" w:color="auto"/>
              <w:right w:val="single" w:sz="8" w:space="0" w:color="auto"/>
            </w:tcBorders>
            <w:vAlign w:val="center"/>
            <w:hideMark/>
          </w:tcPr>
          <w:p w14:paraId="4DD9F992"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3E4844B5"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7580B874" w14:textId="77777777" w:rsidR="00EB1A6D" w:rsidRPr="00EB1A6D" w:rsidRDefault="00EB1A6D" w:rsidP="00EB1A6D">
            <w:pPr>
              <w:spacing w:after="0"/>
              <w:jc w:val="left"/>
              <w:rPr>
                <w:rFonts w:ascii="Times New Roman" w:hAnsi="Times New Roman"/>
                <w:b/>
                <w:bCs/>
                <w:color w:val="000000"/>
                <w:sz w:val="18"/>
                <w:szCs w:val="18"/>
                <w:lang w:val="en-US"/>
              </w:rPr>
            </w:pPr>
          </w:p>
        </w:tc>
        <w:tc>
          <w:tcPr>
            <w:tcW w:w="4000" w:type="dxa"/>
            <w:gridSpan w:val="2"/>
            <w:tcBorders>
              <w:top w:val="single" w:sz="8" w:space="0" w:color="auto"/>
              <w:left w:val="nil"/>
              <w:bottom w:val="single" w:sz="8" w:space="0" w:color="auto"/>
              <w:right w:val="single" w:sz="8" w:space="0" w:color="auto"/>
            </w:tcBorders>
            <w:shd w:val="clear" w:color="000000" w:fill="FFCCFF"/>
            <w:vAlign w:val="center"/>
            <w:hideMark/>
          </w:tcPr>
          <w:p w14:paraId="66313F23"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Total Component 2</w:t>
            </w:r>
          </w:p>
        </w:tc>
        <w:tc>
          <w:tcPr>
            <w:tcW w:w="960" w:type="dxa"/>
            <w:tcBorders>
              <w:top w:val="nil"/>
              <w:left w:val="nil"/>
              <w:bottom w:val="single" w:sz="8" w:space="0" w:color="auto"/>
              <w:right w:val="single" w:sz="8" w:space="0" w:color="auto"/>
            </w:tcBorders>
            <w:shd w:val="clear" w:color="000000" w:fill="FFCCFF"/>
            <w:noWrap/>
            <w:vAlign w:val="center"/>
            <w:hideMark/>
          </w:tcPr>
          <w:p w14:paraId="0A500B71"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113,637</w:t>
            </w:r>
          </w:p>
        </w:tc>
        <w:tc>
          <w:tcPr>
            <w:tcW w:w="960" w:type="dxa"/>
            <w:tcBorders>
              <w:top w:val="nil"/>
              <w:left w:val="nil"/>
              <w:bottom w:val="single" w:sz="8" w:space="0" w:color="auto"/>
              <w:right w:val="single" w:sz="8" w:space="0" w:color="auto"/>
            </w:tcBorders>
            <w:shd w:val="clear" w:color="000000" w:fill="FFCCFF"/>
            <w:noWrap/>
            <w:vAlign w:val="center"/>
            <w:hideMark/>
          </w:tcPr>
          <w:p w14:paraId="3BD3ACD7"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113,636</w:t>
            </w:r>
          </w:p>
        </w:tc>
        <w:tc>
          <w:tcPr>
            <w:tcW w:w="960" w:type="dxa"/>
            <w:tcBorders>
              <w:top w:val="nil"/>
              <w:left w:val="nil"/>
              <w:bottom w:val="single" w:sz="8" w:space="0" w:color="auto"/>
              <w:right w:val="single" w:sz="8" w:space="0" w:color="auto"/>
            </w:tcBorders>
            <w:shd w:val="clear" w:color="000000" w:fill="FFCCFF"/>
            <w:noWrap/>
            <w:vAlign w:val="center"/>
            <w:hideMark/>
          </w:tcPr>
          <w:p w14:paraId="429A9630"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227,272</w:t>
            </w:r>
          </w:p>
        </w:tc>
        <w:tc>
          <w:tcPr>
            <w:tcW w:w="960" w:type="dxa"/>
            <w:tcBorders>
              <w:top w:val="nil"/>
              <w:left w:val="nil"/>
              <w:bottom w:val="single" w:sz="8" w:space="0" w:color="auto"/>
              <w:right w:val="single" w:sz="8" w:space="0" w:color="auto"/>
            </w:tcBorders>
            <w:shd w:val="clear" w:color="000000" w:fill="FFCCFF"/>
            <w:noWrap/>
            <w:vAlign w:val="center"/>
            <w:hideMark/>
          </w:tcPr>
          <w:p w14:paraId="3F80805C"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454,545</w:t>
            </w:r>
          </w:p>
        </w:tc>
        <w:tc>
          <w:tcPr>
            <w:tcW w:w="960" w:type="dxa"/>
            <w:tcBorders>
              <w:top w:val="nil"/>
              <w:left w:val="nil"/>
              <w:bottom w:val="single" w:sz="8" w:space="0" w:color="auto"/>
              <w:right w:val="single" w:sz="8" w:space="0" w:color="auto"/>
            </w:tcBorders>
            <w:shd w:val="clear" w:color="000000" w:fill="FFCCFF"/>
            <w:vAlign w:val="center"/>
            <w:hideMark/>
          </w:tcPr>
          <w:p w14:paraId="3FC929DB"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lang w:eastAsia="es-PA"/>
              </w:rPr>
              <w:t> </w:t>
            </w:r>
          </w:p>
        </w:tc>
      </w:tr>
      <w:tr w:rsidR="00EB1A6D" w:rsidRPr="00EB1A6D" w14:paraId="148A26DA" w14:textId="77777777" w:rsidTr="00EB1A6D">
        <w:trPr>
          <w:trHeight w:val="315"/>
        </w:trPr>
        <w:tc>
          <w:tcPr>
            <w:tcW w:w="2700" w:type="dxa"/>
            <w:vMerge w:val="restart"/>
            <w:tcBorders>
              <w:top w:val="nil"/>
              <w:left w:val="single" w:sz="8" w:space="0" w:color="auto"/>
              <w:bottom w:val="single" w:sz="8" w:space="0" w:color="auto"/>
              <w:right w:val="single" w:sz="8" w:space="0" w:color="auto"/>
            </w:tcBorders>
            <w:shd w:val="clear" w:color="000000" w:fill="E6E6E6"/>
            <w:noWrap/>
            <w:vAlign w:val="center"/>
            <w:hideMark/>
          </w:tcPr>
          <w:p w14:paraId="6FFB19DB"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PROJECT MANAGEMENT</w:t>
            </w:r>
          </w:p>
        </w:tc>
        <w:tc>
          <w:tcPr>
            <w:tcW w:w="1280" w:type="dxa"/>
            <w:vMerge w:val="restart"/>
            <w:tcBorders>
              <w:top w:val="nil"/>
              <w:left w:val="single" w:sz="8" w:space="0" w:color="auto"/>
              <w:bottom w:val="single" w:sz="8" w:space="0" w:color="auto"/>
              <w:right w:val="single" w:sz="8" w:space="0" w:color="auto"/>
            </w:tcBorders>
            <w:shd w:val="clear" w:color="auto" w:fill="auto"/>
            <w:vAlign w:val="center"/>
            <w:hideMark/>
          </w:tcPr>
          <w:p w14:paraId="0F1BD5C1"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lang w:val="es-PA"/>
              </w:rPr>
              <w:t>MINEPDED</w:t>
            </w:r>
          </w:p>
        </w:tc>
        <w:tc>
          <w:tcPr>
            <w:tcW w:w="960" w:type="dxa"/>
            <w:vMerge w:val="restart"/>
            <w:tcBorders>
              <w:top w:val="nil"/>
              <w:left w:val="single" w:sz="8" w:space="0" w:color="auto"/>
              <w:bottom w:val="single" w:sz="8" w:space="0" w:color="auto"/>
              <w:right w:val="single" w:sz="8" w:space="0" w:color="auto"/>
            </w:tcBorders>
            <w:shd w:val="clear" w:color="auto" w:fill="auto"/>
            <w:vAlign w:val="center"/>
            <w:hideMark/>
          </w:tcPr>
          <w:p w14:paraId="39E415DF"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lang w:val="es-PA"/>
              </w:rPr>
              <w:t>62190</w:t>
            </w:r>
          </w:p>
        </w:tc>
        <w:tc>
          <w:tcPr>
            <w:tcW w:w="960" w:type="dxa"/>
            <w:vMerge w:val="restart"/>
            <w:tcBorders>
              <w:top w:val="nil"/>
              <w:left w:val="single" w:sz="8" w:space="0" w:color="auto"/>
              <w:bottom w:val="single" w:sz="8" w:space="0" w:color="auto"/>
              <w:right w:val="single" w:sz="8" w:space="0" w:color="auto"/>
            </w:tcBorders>
            <w:shd w:val="clear" w:color="auto" w:fill="auto"/>
            <w:vAlign w:val="center"/>
            <w:hideMark/>
          </w:tcPr>
          <w:p w14:paraId="7E27CDCC"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rPr>
              <w:t>NPIF</w:t>
            </w:r>
          </w:p>
        </w:tc>
        <w:tc>
          <w:tcPr>
            <w:tcW w:w="960" w:type="dxa"/>
            <w:tcBorders>
              <w:top w:val="nil"/>
              <w:left w:val="nil"/>
              <w:bottom w:val="single" w:sz="8" w:space="0" w:color="auto"/>
              <w:right w:val="single" w:sz="8" w:space="0" w:color="auto"/>
            </w:tcBorders>
            <w:shd w:val="clear" w:color="auto" w:fill="auto"/>
            <w:noWrap/>
            <w:vAlign w:val="center"/>
            <w:hideMark/>
          </w:tcPr>
          <w:p w14:paraId="580EF761"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lang w:eastAsia="es-PA"/>
              </w:rPr>
              <w:t>71400</w:t>
            </w:r>
          </w:p>
        </w:tc>
        <w:tc>
          <w:tcPr>
            <w:tcW w:w="3040" w:type="dxa"/>
            <w:tcBorders>
              <w:top w:val="nil"/>
              <w:left w:val="nil"/>
              <w:bottom w:val="single" w:sz="8" w:space="0" w:color="auto"/>
              <w:right w:val="single" w:sz="8" w:space="0" w:color="auto"/>
            </w:tcBorders>
            <w:shd w:val="clear" w:color="auto" w:fill="auto"/>
            <w:noWrap/>
            <w:vAlign w:val="center"/>
            <w:hideMark/>
          </w:tcPr>
          <w:p w14:paraId="51353036" w14:textId="77777777" w:rsidR="00EB1A6D" w:rsidRPr="00EB1A6D" w:rsidRDefault="00EB1A6D" w:rsidP="00EB1A6D">
            <w:pPr>
              <w:spacing w:after="0"/>
              <w:jc w:val="left"/>
              <w:rPr>
                <w:rFonts w:ascii="Times New Roman" w:hAnsi="Times New Roman"/>
                <w:color w:val="000000"/>
                <w:sz w:val="18"/>
                <w:szCs w:val="18"/>
                <w:lang w:val="en-US"/>
              </w:rPr>
            </w:pPr>
            <w:r w:rsidRPr="00EB1A6D">
              <w:rPr>
                <w:rFonts w:ascii="Times New Roman" w:hAnsi="Times New Roman"/>
                <w:color w:val="000000"/>
                <w:sz w:val="18"/>
                <w:szCs w:val="18"/>
                <w:lang w:eastAsia="es-PA"/>
              </w:rPr>
              <w:t>Contractual Services Individuals</w:t>
            </w:r>
          </w:p>
        </w:tc>
        <w:tc>
          <w:tcPr>
            <w:tcW w:w="960" w:type="dxa"/>
            <w:tcBorders>
              <w:top w:val="nil"/>
              <w:left w:val="nil"/>
              <w:bottom w:val="single" w:sz="8" w:space="0" w:color="auto"/>
              <w:right w:val="single" w:sz="8" w:space="0" w:color="auto"/>
            </w:tcBorders>
            <w:shd w:val="clear" w:color="auto" w:fill="auto"/>
            <w:noWrap/>
            <w:vAlign w:val="center"/>
            <w:hideMark/>
          </w:tcPr>
          <w:p w14:paraId="008757A5"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9,083</w:t>
            </w:r>
          </w:p>
        </w:tc>
        <w:tc>
          <w:tcPr>
            <w:tcW w:w="960" w:type="dxa"/>
            <w:tcBorders>
              <w:top w:val="nil"/>
              <w:left w:val="nil"/>
              <w:bottom w:val="single" w:sz="8" w:space="0" w:color="auto"/>
              <w:right w:val="single" w:sz="8" w:space="0" w:color="auto"/>
            </w:tcBorders>
            <w:shd w:val="clear" w:color="auto" w:fill="auto"/>
            <w:noWrap/>
            <w:vAlign w:val="center"/>
            <w:hideMark/>
          </w:tcPr>
          <w:p w14:paraId="633A081E"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9,083</w:t>
            </w:r>
          </w:p>
        </w:tc>
        <w:tc>
          <w:tcPr>
            <w:tcW w:w="960" w:type="dxa"/>
            <w:tcBorders>
              <w:top w:val="nil"/>
              <w:left w:val="nil"/>
              <w:bottom w:val="single" w:sz="8" w:space="0" w:color="auto"/>
              <w:right w:val="single" w:sz="8" w:space="0" w:color="auto"/>
            </w:tcBorders>
            <w:shd w:val="clear" w:color="auto" w:fill="auto"/>
            <w:noWrap/>
            <w:vAlign w:val="center"/>
            <w:hideMark/>
          </w:tcPr>
          <w:p w14:paraId="44564310"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9,083</w:t>
            </w:r>
          </w:p>
        </w:tc>
        <w:tc>
          <w:tcPr>
            <w:tcW w:w="960" w:type="dxa"/>
            <w:tcBorders>
              <w:top w:val="nil"/>
              <w:left w:val="nil"/>
              <w:bottom w:val="single" w:sz="8" w:space="0" w:color="auto"/>
              <w:right w:val="single" w:sz="8" w:space="0" w:color="auto"/>
            </w:tcBorders>
            <w:shd w:val="clear" w:color="000000" w:fill="CCFFCC"/>
            <w:noWrap/>
            <w:vAlign w:val="center"/>
            <w:hideMark/>
          </w:tcPr>
          <w:p w14:paraId="3C578BCA"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27,249</w:t>
            </w:r>
          </w:p>
        </w:tc>
        <w:tc>
          <w:tcPr>
            <w:tcW w:w="960" w:type="dxa"/>
            <w:tcBorders>
              <w:top w:val="nil"/>
              <w:left w:val="nil"/>
              <w:bottom w:val="single" w:sz="8" w:space="0" w:color="auto"/>
              <w:right w:val="single" w:sz="8" w:space="0" w:color="auto"/>
            </w:tcBorders>
            <w:shd w:val="clear" w:color="auto" w:fill="auto"/>
            <w:vAlign w:val="center"/>
            <w:hideMark/>
          </w:tcPr>
          <w:p w14:paraId="059A8919" w14:textId="77777777" w:rsidR="00EB1A6D" w:rsidRPr="00EB1A6D" w:rsidRDefault="00EB1A6D" w:rsidP="00EB1A6D">
            <w:pPr>
              <w:spacing w:after="0"/>
              <w:jc w:val="center"/>
              <w:rPr>
                <w:rFonts w:ascii="Times New Roman" w:hAnsi="Times New Roman"/>
                <w:color w:val="000000"/>
                <w:sz w:val="18"/>
                <w:szCs w:val="18"/>
                <w:lang w:val="en-US"/>
              </w:rPr>
            </w:pPr>
            <w:r w:rsidRPr="00EB1A6D">
              <w:rPr>
                <w:rFonts w:ascii="Times New Roman" w:hAnsi="Times New Roman"/>
                <w:color w:val="000000"/>
                <w:sz w:val="18"/>
                <w:szCs w:val="18"/>
              </w:rPr>
              <w:t>19</w:t>
            </w:r>
          </w:p>
        </w:tc>
      </w:tr>
      <w:tr w:rsidR="00EB1A6D" w:rsidRPr="00EB1A6D" w14:paraId="166BC9A4" w14:textId="77777777" w:rsidTr="00EB1A6D">
        <w:trPr>
          <w:trHeight w:val="315"/>
        </w:trPr>
        <w:tc>
          <w:tcPr>
            <w:tcW w:w="2700" w:type="dxa"/>
            <w:vMerge/>
            <w:tcBorders>
              <w:top w:val="nil"/>
              <w:left w:val="single" w:sz="8" w:space="0" w:color="auto"/>
              <w:bottom w:val="single" w:sz="8" w:space="0" w:color="auto"/>
              <w:right w:val="single" w:sz="8" w:space="0" w:color="auto"/>
            </w:tcBorders>
            <w:vAlign w:val="center"/>
            <w:hideMark/>
          </w:tcPr>
          <w:p w14:paraId="13013777" w14:textId="77777777" w:rsidR="00EB1A6D" w:rsidRPr="00EB1A6D" w:rsidRDefault="00EB1A6D" w:rsidP="00EB1A6D">
            <w:pPr>
              <w:spacing w:after="0"/>
              <w:jc w:val="left"/>
              <w:rPr>
                <w:rFonts w:ascii="Times New Roman" w:hAnsi="Times New Roman"/>
                <w:b/>
                <w:bCs/>
                <w:color w:val="000000"/>
                <w:sz w:val="18"/>
                <w:szCs w:val="18"/>
                <w:lang w:val="en-US"/>
              </w:rPr>
            </w:pPr>
          </w:p>
        </w:tc>
        <w:tc>
          <w:tcPr>
            <w:tcW w:w="1280" w:type="dxa"/>
            <w:vMerge/>
            <w:tcBorders>
              <w:top w:val="nil"/>
              <w:left w:val="single" w:sz="8" w:space="0" w:color="auto"/>
              <w:bottom w:val="single" w:sz="8" w:space="0" w:color="auto"/>
              <w:right w:val="single" w:sz="8" w:space="0" w:color="auto"/>
            </w:tcBorders>
            <w:vAlign w:val="center"/>
            <w:hideMark/>
          </w:tcPr>
          <w:p w14:paraId="30B98189"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57AB2C2D"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5CCA9828"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tcBorders>
              <w:top w:val="nil"/>
              <w:left w:val="nil"/>
              <w:bottom w:val="single" w:sz="8" w:space="0" w:color="auto"/>
              <w:right w:val="single" w:sz="8" w:space="0" w:color="auto"/>
            </w:tcBorders>
            <w:shd w:val="clear" w:color="auto" w:fill="auto"/>
            <w:noWrap/>
            <w:vAlign w:val="center"/>
            <w:hideMark/>
          </w:tcPr>
          <w:p w14:paraId="633C2041"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lang w:eastAsia="es-PA"/>
              </w:rPr>
              <w:t>74598</w:t>
            </w:r>
          </w:p>
        </w:tc>
        <w:tc>
          <w:tcPr>
            <w:tcW w:w="3040" w:type="dxa"/>
            <w:tcBorders>
              <w:top w:val="nil"/>
              <w:left w:val="nil"/>
              <w:bottom w:val="single" w:sz="8" w:space="0" w:color="auto"/>
              <w:right w:val="single" w:sz="8" w:space="0" w:color="auto"/>
            </w:tcBorders>
            <w:shd w:val="clear" w:color="auto" w:fill="auto"/>
            <w:noWrap/>
            <w:vAlign w:val="center"/>
            <w:hideMark/>
          </w:tcPr>
          <w:p w14:paraId="14AE42C5" w14:textId="77777777" w:rsidR="00EB1A6D" w:rsidRPr="00EB1A6D" w:rsidRDefault="00EB1A6D" w:rsidP="00EB1A6D">
            <w:pPr>
              <w:spacing w:after="0"/>
              <w:jc w:val="left"/>
              <w:rPr>
                <w:rFonts w:ascii="Times New Roman" w:hAnsi="Times New Roman"/>
                <w:color w:val="000000"/>
                <w:sz w:val="18"/>
                <w:szCs w:val="18"/>
                <w:lang w:val="en-US"/>
              </w:rPr>
            </w:pPr>
            <w:r w:rsidRPr="00EB1A6D">
              <w:rPr>
                <w:rFonts w:ascii="Times New Roman" w:hAnsi="Times New Roman"/>
                <w:color w:val="000000"/>
                <w:sz w:val="18"/>
                <w:szCs w:val="18"/>
                <w:lang w:eastAsia="es-PA"/>
              </w:rPr>
              <w:t>Direct Project Costs—GOE</w:t>
            </w:r>
          </w:p>
        </w:tc>
        <w:tc>
          <w:tcPr>
            <w:tcW w:w="960" w:type="dxa"/>
            <w:tcBorders>
              <w:top w:val="nil"/>
              <w:left w:val="nil"/>
              <w:bottom w:val="single" w:sz="8" w:space="0" w:color="auto"/>
              <w:right w:val="single" w:sz="8" w:space="0" w:color="auto"/>
            </w:tcBorders>
            <w:shd w:val="clear" w:color="auto" w:fill="auto"/>
            <w:noWrap/>
            <w:vAlign w:val="center"/>
            <w:hideMark/>
          </w:tcPr>
          <w:p w14:paraId="7C443B48"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1,533</w:t>
            </w:r>
          </w:p>
        </w:tc>
        <w:tc>
          <w:tcPr>
            <w:tcW w:w="960" w:type="dxa"/>
            <w:tcBorders>
              <w:top w:val="nil"/>
              <w:left w:val="nil"/>
              <w:bottom w:val="single" w:sz="8" w:space="0" w:color="auto"/>
              <w:right w:val="single" w:sz="8" w:space="0" w:color="auto"/>
            </w:tcBorders>
            <w:shd w:val="clear" w:color="auto" w:fill="auto"/>
            <w:noWrap/>
            <w:vAlign w:val="center"/>
            <w:hideMark/>
          </w:tcPr>
          <w:p w14:paraId="60A33071"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3,791</w:t>
            </w:r>
          </w:p>
        </w:tc>
        <w:tc>
          <w:tcPr>
            <w:tcW w:w="960" w:type="dxa"/>
            <w:tcBorders>
              <w:top w:val="nil"/>
              <w:left w:val="nil"/>
              <w:bottom w:val="single" w:sz="8" w:space="0" w:color="auto"/>
              <w:right w:val="single" w:sz="8" w:space="0" w:color="auto"/>
            </w:tcBorders>
            <w:shd w:val="clear" w:color="auto" w:fill="auto"/>
            <w:noWrap/>
            <w:vAlign w:val="center"/>
            <w:hideMark/>
          </w:tcPr>
          <w:p w14:paraId="6F863F7B"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3,790</w:t>
            </w:r>
          </w:p>
        </w:tc>
        <w:tc>
          <w:tcPr>
            <w:tcW w:w="960" w:type="dxa"/>
            <w:tcBorders>
              <w:top w:val="nil"/>
              <w:left w:val="nil"/>
              <w:bottom w:val="single" w:sz="8" w:space="0" w:color="auto"/>
              <w:right w:val="single" w:sz="8" w:space="0" w:color="auto"/>
            </w:tcBorders>
            <w:shd w:val="clear" w:color="000000" w:fill="CCFFCC"/>
            <w:noWrap/>
            <w:vAlign w:val="center"/>
            <w:hideMark/>
          </w:tcPr>
          <w:p w14:paraId="0C3E491F"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9,114</w:t>
            </w:r>
          </w:p>
        </w:tc>
        <w:tc>
          <w:tcPr>
            <w:tcW w:w="960" w:type="dxa"/>
            <w:tcBorders>
              <w:top w:val="nil"/>
              <w:left w:val="nil"/>
              <w:bottom w:val="single" w:sz="8" w:space="0" w:color="auto"/>
              <w:right w:val="single" w:sz="8" w:space="0" w:color="auto"/>
            </w:tcBorders>
            <w:shd w:val="clear" w:color="auto" w:fill="auto"/>
            <w:vAlign w:val="center"/>
            <w:hideMark/>
          </w:tcPr>
          <w:p w14:paraId="4C87F26B" w14:textId="77777777" w:rsidR="00EB1A6D" w:rsidRPr="00EB1A6D" w:rsidRDefault="00EB1A6D" w:rsidP="00EB1A6D">
            <w:pPr>
              <w:spacing w:after="0"/>
              <w:jc w:val="center"/>
              <w:rPr>
                <w:rFonts w:ascii="Times New Roman" w:hAnsi="Times New Roman"/>
                <w:color w:val="000000"/>
                <w:sz w:val="18"/>
                <w:szCs w:val="18"/>
                <w:lang w:val="en-US"/>
              </w:rPr>
            </w:pPr>
            <w:r w:rsidRPr="00EB1A6D">
              <w:rPr>
                <w:rFonts w:ascii="Times New Roman" w:hAnsi="Times New Roman"/>
                <w:color w:val="000000"/>
                <w:sz w:val="18"/>
                <w:szCs w:val="18"/>
              </w:rPr>
              <w:t>27</w:t>
            </w:r>
          </w:p>
        </w:tc>
      </w:tr>
      <w:tr w:rsidR="00EB1A6D" w:rsidRPr="00EB1A6D" w14:paraId="5812196D" w14:textId="77777777" w:rsidTr="00EB1A6D">
        <w:trPr>
          <w:trHeight w:val="315"/>
        </w:trPr>
        <w:tc>
          <w:tcPr>
            <w:tcW w:w="2700" w:type="dxa"/>
            <w:vMerge/>
            <w:tcBorders>
              <w:top w:val="nil"/>
              <w:left w:val="single" w:sz="8" w:space="0" w:color="auto"/>
              <w:bottom w:val="single" w:sz="8" w:space="0" w:color="auto"/>
              <w:right w:val="single" w:sz="8" w:space="0" w:color="auto"/>
            </w:tcBorders>
            <w:vAlign w:val="center"/>
            <w:hideMark/>
          </w:tcPr>
          <w:p w14:paraId="40235917" w14:textId="77777777" w:rsidR="00EB1A6D" w:rsidRPr="00EB1A6D" w:rsidRDefault="00EB1A6D" w:rsidP="00EB1A6D">
            <w:pPr>
              <w:spacing w:after="0"/>
              <w:jc w:val="left"/>
              <w:rPr>
                <w:rFonts w:ascii="Times New Roman" w:hAnsi="Times New Roman"/>
                <w:b/>
                <w:bCs/>
                <w:color w:val="000000"/>
                <w:sz w:val="18"/>
                <w:szCs w:val="18"/>
                <w:lang w:val="en-US"/>
              </w:rPr>
            </w:pPr>
          </w:p>
        </w:tc>
        <w:tc>
          <w:tcPr>
            <w:tcW w:w="1280" w:type="dxa"/>
            <w:vMerge/>
            <w:tcBorders>
              <w:top w:val="nil"/>
              <w:left w:val="single" w:sz="8" w:space="0" w:color="auto"/>
              <w:bottom w:val="single" w:sz="8" w:space="0" w:color="auto"/>
              <w:right w:val="single" w:sz="8" w:space="0" w:color="auto"/>
            </w:tcBorders>
            <w:vAlign w:val="center"/>
            <w:hideMark/>
          </w:tcPr>
          <w:p w14:paraId="271DB042"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38FF92D8"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3FB12B28" w14:textId="77777777" w:rsidR="00EB1A6D" w:rsidRPr="00EB1A6D" w:rsidRDefault="00EB1A6D" w:rsidP="00EB1A6D">
            <w:pPr>
              <w:spacing w:after="0"/>
              <w:jc w:val="left"/>
              <w:rPr>
                <w:rFonts w:ascii="Times New Roman" w:hAnsi="Times New Roman"/>
                <w:b/>
                <w:bCs/>
                <w:color w:val="000000"/>
                <w:sz w:val="18"/>
                <w:szCs w:val="18"/>
                <w:lang w:val="en-US"/>
              </w:rPr>
            </w:pPr>
          </w:p>
        </w:tc>
        <w:tc>
          <w:tcPr>
            <w:tcW w:w="4000" w:type="dxa"/>
            <w:gridSpan w:val="2"/>
            <w:tcBorders>
              <w:top w:val="single" w:sz="8" w:space="0" w:color="auto"/>
              <w:left w:val="nil"/>
              <w:bottom w:val="single" w:sz="8" w:space="0" w:color="auto"/>
              <w:right w:val="single" w:sz="8" w:space="0" w:color="auto"/>
            </w:tcBorders>
            <w:shd w:val="clear" w:color="000000" w:fill="CCFFCC"/>
            <w:noWrap/>
            <w:vAlign w:val="center"/>
            <w:hideMark/>
          </w:tcPr>
          <w:p w14:paraId="0AD16A56"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NPIF</w:t>
            </w:r>
          </w:p>
        </w:tc>
        <w:tc>
          <w:tcPr>
            <w:tcW w:w="960" w:type="dxa"/>
            <w:tcBorders>
              <w:top w:val="nil"/>
              <w:left w:val="nil"/>
              <w:bottom w:val="single" w:sz="8" w:space="0" w:color="auto"/>
              <w:right w:val="single" w:sz="8" w:space="0" w:color="auto"/>
            </w:tcBorders>
            <w:shd w:val="clear" w:color="000000" w:fill="CCFFCC"/>
            <w:noWrap/>
            <w:vAlign w:val="center"/>
            <w:hideMark/>
          </w:tcPr>
          <w:p w14:paraId="1EE91FB0"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10,616</w:t>
            </w:r>
          </w:p>
        </w:tc>
        <w:tc>
          <w:tcPr>
            <w:tcW w:w="960" w:type="dxa"/>
            <w:tcBorders>
              <w:top w:val="nil"/>
              <w:left w:val="nil"/>
              <w:bottom w:val="single" w:sz="8" w:space="0" w:color="auto"/>
              <w:right w:val="single" w:sz="8" w:space="0" w:color="auto"/>
            </w:tcBorders>
            <w:shd w:val="clear" w:color="000000" w:fill="CCFFCC"/>
            <w:noWrap/>
            <w:vAlign w:val="center"/>
            <w:hideMark/>
          </w:tcPr>
          <w:p w14:paraId="7071707C"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12,874</w:t>
            </w:r>
          </w:p>
        </w:tc>
        <w:tc>
          <w:tcPr>
            <w:tcW w:w="960" w:type="dxa"/>
            <w:tcBorders>
              <w:top w:val="nil"/>
              <w:left w:val="nil"/>
              <w:bottom w:val="single" w:sz="8" w:space="0" w:color="auto"/>
              <w:right w:val="single" w:sz="8" w:space="0" w:color="auto"/>
            </w:tcBorders>
            <w:shd w:val="clear" w:color="000000" w:fill="CCFFCC"/>
            <w:noWrap/>
            <w:vAlign w:val="center"/>
            <w:hideMark/>
          </w:tcPr>
          <w:p w14:paraId="4AF5452D"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12,873</w:t>
            </w:r>
          </w:p>
        </w:tc>
        <w:tc>
          <w:tcPr>
            <w:tcW w:w="960" w:type="dxa"/>
            <w:tcBorders>
              <w:top w:val="nil"/>
              <w:left w:val="nil"/>
              <w:bottom w:val="single" w:sz="8" w:space="0" w:color="auto"/>
              <w:right w:val="single" w:sz="8" w:space="0" w:color="auto"/>
            </w:tcBorders>
            <w:shd w:val="clear" w:color="000000" w:fill="CCFFCC"/>
            <w:noWrap/>
            <w:vAlign w:val="center"/>
            <w:hideMark/>
          </w:tcPr>
          <w:p w14:paraId="3E6B9A34"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36,363</w:t>
            </w:r>
          </w:p>
        </w:tc>
        <w:tc>
          <w:tcPr>
            <w:tcW w:w="960" w:type="dxa"/>
            <w:tcBorders>
              <w:top w:val="nil"/>
              <w:left w:val="nil"/>
              <w:bottom w:val="single" w:sz="8" w:space="0" w:color="auto"/>
              <w:right w:val="single" w:sz="8" w:space="0" w:color="auto"/>
            </w:tcBorders>
            <w:shd w:val="clear" w:color="000000" w:fill="CCFFCC"/>
            <w:vAlign w:val="center"/>
            <w:hideMark/>
          </w:tcPr>
          <w:p w14:paraId="410781FA" w14:textId="77777777" w:rsidR="00EB1A6D" w:rsidRPr="00EB1A6D" w:rsidRDefault="00EB1A6D" w:rsidP="00EB1A6D">
            <w:pPr>
              <w:spacing w:after="0"/>
              <w:jc w:val="center"/>
              <w:rPr>
                <w:rFonts w:ascii="Times New Roman" w:hAnsi="Times New Roman"/>
                <w:color w:val="000000"/>
                <w:sz w:val="18"/>
                <w:szCs w:val="18"/>
                <w:lang w:val="en-US"/>
              </w:rPr>
            </w:pPr>
            <w:r w:rsidRPr="00EB1A6D">
              <w:rPr>
                <w:rFonts w:ascii="Times New Roman" w:hAnsi="Times New Roman"/>
                <w:color w:val="000000"/>
                <w:sz w:val="18"/>
                <w:szCs w:val="18"/>
                <w:lang w:val="en-US"/>
              </w:rPr>
              <w:t> </w:t>
            </w:r>
          </w:p>
        </w:tc>
      </w:tr>
      <w:tr w:rsidR="00EB1A6D" w:rsidRPr="00EB1A6D" w14:paraId="6DB76937" w14:textId="77777777" w:rsidTr="00EB1A6D">
        <w:trPr>
          <w:trHeight w:val="315"/>
        </w:trPr>
        <w:tc>
          <w:tcPr>
            <w:tcW w:w="2700" w:type="dxa"/>
            <w:vMerge/>
            <w:tcBorders>
              <w:top w:val="nil"/>
              <w:left w:val="single" w:sz="8" w:space="0" w:color="auto"/>
              <w:bottom w:val="single" w:sz="8" w:space="0" w:color="auto"/>
              <w:right w:val="single" w:sz="8" w:space="0" w:color="auto"/>
            </w:tcBorders>
            <w:vAlign w:val="center"/>
            <w:hideMark/>
          </w:tcPr>
          <w:p w14:paraId="496660FC" w14:textId="77777777" w:rsidR="00EB1A6D" w:rsidRPr="00EB1A6D" w:rsidRDefault="00EB1A6D" w:rsidP="00EB1A6D">
            <w:pPr>
              <w:spacing w:after="0"/>
              <w:jc w:val="left"/>
              <w:rPr>
                <w:rFonts w:ascii="Times New Roman" w:hAnsi="Times New Roman"/>
                <w:b/>
                <w:bCs/>
                <w:color w:val="000000"/>
                <w:sz w:val="18"/>
                <w:szCs w:val="18"/>
                <w:lang w:val="en-US"/>
              </w:rPr>
            </w:pPr>
          </w:p>
        </w:tc>
        <w:tc>
          <w:tcPr>
            <w:tcW w:w="1280" w:type="dxa"/>
            <w:vMerge/>
            <w:tcBorders>
              <w:top w:val="nil"/>
              <w:left w:val="single" w:sz="8" w:space="0" w:color="auto"/>
              <w:bottom w:val="single" w:sz="8" w:space="0" w:color="auto"/>
              <w:right w:val="single" w:sz="8" w:space="0" w:color="auto"/>
            </w:tcBorders>
            <w:vAlign w:val="center"/>
            <w:hideMark/>
          </w:tcPr>
          <w:p w14:paraId="77A37D15"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val="restart"/>
            <w:tcBorders>
              <w:top w:val="nil"/>
              <w:left w:val="single" w:sz="8" w:space="0" w:color="auto"/>
              <w:bottom w:val="single" w:sz="8" w:space="0" w:color="auto"/>
              <w:right w:val="single" w:sz="8" w:space="0" w:color="auto"/>
            </w:tcBorders>
            <w:shd w:val="clear" w:color="auto" w:fill="auto"/>
            <w:vAlign w:val="center"/>
            <w:hideMark/>
          </w:tcPr>
          <w:p w14:paraId="56029127"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62000</w:t>
            </w:r>
          </w:p>
        </w:tc>
        <w:tc>
          <w:tcPr>
            <w:tcW w:w="960" w:type="dxa"/>
            <w:vMerge w:val="restart"/>
            <w:tcBorders>
              <w:top w:val="nil"/>
              <w:left w:val="single" w:sz="8" w:space="0" w:color="auto"/>
              <w:bottom w:val="single" w:sz="8" w:space="0" w:color="auto"/>
              <w:right w:val="single" w:sz="8" w:space="0" w:color="auto"/>
            </w:tcBorders>
            <w:shd w:val="clear" w:color="auto" w:fill="auto"/>
            <w:vAlign w:val="center"/>
            <w:hideMark/>
          </w:tcPr>
          <w:p w14:paraId="3B876F31"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GEF</w:t>
            </w:r>
          </w:p>
        </w:tc>
        <w:tc>
          <w:tcPr>
            <w:tcW w:w="960" w:type="dxa"/>
            <w:tcBorders>
              <w:top w:val="nil"/>
              <w:left w:val="nil"/>
              <w:bottom w:val="single" w:sz="8" w:space="0" w:color="auto"/>
              <w:right w:val="single" w:sz="8" w:space="0" w:color="auto"/>
            </w:tcBorders>
            <w:shd w:val="clear" w:color="auto" w:fill="auto"/>
            <w:noWrap/>
            <w:vAlign w:val="center"/>
            <w:hideMark/>
          </w:tcPr>
          <w:p w14:paraId="55C18577"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lang w:eastAsia="es-PA"/>
              </w:rPr>
              <w:t>71600</w:t>
            </w:r>
          </w:p>
        </w:tc>
        <w:tc>
          <w:tcPr>
            <w:tcW w:w="3040" w:type="dxa"/>
            <w:tcBorders>
              <w:top w:val="nil"/>
              <w:left w:val="nil"/>
              <w:bottom w:val="single" w:sz="8" w:space="0" w:color="auto"/>
              <w:right w:val="single" w:sz="8" w:space="0" w:color="auto"/>
            </w:tcBorders>
            <w:shd w:val="clear" w:color="auto" w:fill="auto"/>
            <w:noWrap/>
            <w:vAlign w:val="center"/>
            <w:hideMark/>
          </w:tcPr>
          <w:p w14:paraId="7C29F7D3" w14:textId="77777777" w:rsidR="00EB1A6D" w:rsidRPr="00EB1A6D" w:rsidRDefault="00EB1A6D" w:rsidP="00EB1A6D">
            <w:pPr>
              <w:spacing w:after="0"/>
              <w:jc w:val="left"/>
              <w:rPr>
                <w:rFonts w:ascii="Times New Roman" w:hAnsi="Times New Roman"/>
                <w:color w:val="000000"/>
                <w:sz w:val="18"/>
                <w:szCs w:val="18"/>
                <w:lang w:val="en-US"/>
              </w:rPr>
            </w:pPr>
            <w:r w:rsidRPr="00EB1A6D">
              <w:rPr>
                <w:rFonts w:ascii="Times New Roman" w:hAnsi="Times New Roman"/>
                <w:color w:val="000000"/>
                <w:sz w:val="18"/>
                <w:szCs w:val="18"/>
                <w:lang w:eastAsia="es-PA"/>
              </w:rPr>
              <w:t>Travel</w:t>
            </w:r>
          </w:p>
        </w:tc>
        <w:tc>
          <w:tcPr>
            <w:tcW w:w="960" w:type="dxa"/>
            <w:tcBorders>
              <w:top w:val="nil"/>
              <w:left w:val="nil"/>
              <w:bottom w:val="single" w:sz="8" w:space="0" w:color="auto"/>
              <w:right w:val="single" w:sz="8" w:space="0" w:color="auto"/>
            </w:tcBorders>
            <w:shd w:val="clear" w:color="auto" w:fill="auto"/>
            <w:noWrap/>
            <w:vAlign w:val="center"/>
            <w:hideMark/>
          </w:tcPr>
          <w:p w14:paraId="7115526F"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852</w:t>
            </w:r>
          </w:p>
        </w:tc>
        <w:tc>
          <w:tcPr>
            <w:tcW w:w="960" w:type="dxa"/>
            <w:tcBorders>
              <w:top w:val="nil"/>
              <w:left w:val="nil"/>
              <w:bottom w:val="single" w:sz="8" w:space="0" w:color="auto"/>
              <w:right w:val="single" w:sz="8" w:space="0" w:color="auto"/>
            </w:tcBorders>
            <w:shd w:val="clear" w:color="auto" w:fill="auto"/>
            <w:noWrap/>
            <w:vAlign w:val="center"/>
            <w:hideMark/>
          </w:tcPr>
          <w:p w14:paraId="5A086508"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926</w:t>
            </w:r>
          </w:p>
        </w:tc>
        <w:tc>
          <w:tcPr>
            <w:tcW w:w="960" w:type="dxa"/>
            <w:tcBorders>
              <w:top w:val="nil"/>
              <w:left w:val="nil"/>
              <w:bottom w:val="single" w:sz="8" w:space="0" w:color="auto"/>
              <w:right w:val="single" w:sz="8" w:space="0" w:color="auto"/>
            </w:tcBorders>
            <w:shd w:val="clear" w:color="auto" w:fill="auto"/>
            <w:noWrap/>
            <w:vAlign w:val="center"/>
            <w:hideMark/>
          </w:tcPr>
          <w:p w14:paraId="0F18D5BA"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927</w:t>
            </w:r>
          </w:p>
        </w:tc>
        <w:tc>
          <w:tcPr>
            <w:tcW w:w="960" w:type="dxa"/>
            <w:tcBorders>
              <w:top w:val="nil"/>
              <w:left w:val="nil"/>
              <w:bottom w:val="single" w:sz="8" w:space="0" w:color="auto"/>
              <w:right w:val="single" w:sz="8" w:space="0" w:color="auto"/>
            </w:tcBorders>
            <w:shd w:val="clear" w:color="000000" w:fill="FFCCFF"/>
            <w:noWrap/>
            <w:vAlign w:val="center"/>
            <w:hideMark/>
          </w:tcPr>
          <w:p w14:paraId="46CBF0AD"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2,705</w:t>
            </w:r>
          </w:p>
        </w:tc>
        <w:tc>
          <w:tcPr>
            <w:tcW w:w="960" w:type="dxa"/>
            <w:tcBorders>
              <w:top w:val="nil"/>
              <w:left w:val="nil"/>
              <w:bottom w:val="single" w:sz="8" w:space="0" w:color="auto"/>
              <w:right w:val="single" w:sz="8" w:space="0" w:color="auto"/>
            </w:tcBorders>
            <w:shd w:val="clear" w:color="auto" w:fill="auto"/>
            <w:vAlign w:val="center"/>
            <w:hideMark/>
          </w:tcPr>
          <w:p w14:paraId="18DCE7DB" w14:textId="77777777" w:rsidR="00EB1A6D" w:rsidRPr="00EB1A6D" w:rsidRDefault="00EB1A6D" w:rsidP="00EB1A6D">
            <w:pPr>
              <w:spacing w:after="0"/>
              <w:jc w:val="center"/>
              <w:rPr>
                <w:rFonts w:ascii="Times New Roman" w:hAnsi="Times New Roman"/>
                <w:color w:val="000000"/>
                <w:sz w:val="18"/>
                <w:szCs w:val="18"/>
                <w:lang w:val="en-US"/>
              </w:rPr>
            </w:pPr>
            <w:r w:rsidRPr="00EB1A6D">
              <w:rPr>
                <w:rFonts w:ascii="Times New Roman" w:hAnsi="Times New Roman"/>
                <w:color w:val="000000"/>
                <w:sz w:val="18"/>
                <w:szCs w:val="18"/>
              </w:rPr>
              <w:t>20</w:t>
            </w:r>
          </w:p>
        </w:tc>
      </w:tr>
      <w:tr w:rsidR="00EB1A6D" w:rsidRPr="00EB1A6D" w14:paraId="6F5E2929" w14:textId="77777777" w:rsidTr="00EB1A6D">
        <w:trPr>
          <w:trHeight w:val="315"/>
        </w:trPr>
        <w:tc>
          <w:tcPr>
            <w:tcW w:w="2700" w:type="dxa"/>
            <w:vMerge/>
            <w:tcBorders>
              <w:top w:val="nil"/>
              <w:left w:val="single" w:sz="8" w:space="0" w:color="auto"/>
              <w:bottom w:val="single" w:sz="8" w:space="0" w:color="auto"/>
              <w:right w:val="single" w:sz="8" w:space="0" w:color="auto"/>
            </w:tcBorders>
            <w:vAlign w:val="center"/>
            <w:hideMark/>
          </w:tcPr>
          <w:p w14:paraId="304C46B6" w14:textId="77777777" w:rsidR="00EB1A6D" w:rsidRPr="00EB1A6D" w:rsidRDefault="00EB1A6D" w:rsidP="00EB1A6D">
            <w:pPr>
              <w:spacing w:after="0"/>
              <w:jc w:val="left"/>
              <w:rPr>
                <w:rFonts w:ascii="Times New Roman" w:hAnsi="Times New Roman"/>
                <w:b/>
                <w:bCs/>
                <w:color w:val="000000"/>
                <w:sz w:val="18"/>
                <w:szCs w:val="18"/>
                <w:lang w:val="en-US"/>
              </w:rPr>
            </w:pPr>
          </w:p>
        </w:tc>
        <w:tc>
          <w:tcPr>
            <w:tcW w:w="1280" w:type="dxa"/>
            <w:vMerge/>
            <w:tcBorders>
              <w:top w:val="nil"/>
              <w:left w:val="single" w:sz="8" w:space="0" w:color="auto"/>
              <w:bottom w:val="single" w:sz="8" w:space="0" w:color="auto"/>
              <w:right w:val="single" w:sz="8" w:space="0" w:color="auto"/>
            </w:tcBorders>
            <w:vAlign w:val="center"/>
            <w:hideMark/>
          </w:tcPr>
          <w:p w14:paraId="794184F6"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6196D131"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71E44081"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tcBorders>
              <w:top w:val="nil"/>
              <w:left w:val="nil"/>
              <w:bottom w:val="single" w:sz="8" w:space="0" w:color="auto"/>
              <w:right w:val="single" w:sz="8" w:space="0" w:color="auto"/>
            </w:tcBorders>
            <w:shd w:val="clear" w:color="auto" w:fill="auto"/>
            <w:noWrap/>
            <w:vAlign w:val="center"/>
            <w:hideMark/>
          </w:tcPr>
          <w:p w14:paraId="5C8B90CB"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lang w:eastAsia="es-PA"/>
              </w:rPr>
              <w:t>73100</w:t>
            </w:r>
          </w:p>
        </w:tc>
        <w:tc>
          <w:tcPr>
            <w:tcW w:w="3040" w:type="dxa"/>
            <w:tcBorders>
              <w:top w:val="nil"/>
              <w:left w:val="nil"/>
              <w:bottom w:val="single" w:sz="8" w:space="0" w:color="auto"/>
              <w:right w:val="single" w:sz="8" w:space="0" w:color="auto"/>
            </w:tcBorders>
            <w:shd w:val="clear" w:color="auto" w:fill="auto"/>
            <w:noWrap/>
            <w:vAlign w:val="center"/>
            <w:hideMark/>
          </w:tcPr>
          <w:p w14:paraId="713EA65E" w14:textId="77777777" w:rsidR="00EB1A6D" w:rsidRPr="00EB1A6D" w:rsidRDefault="00EB1A6D" w:rsidP="00EB1A6D">
            <w:pPr>
              <w:spacing w:after="0"/>
              <w:jc w:val="left"/>
              <w:rPr>
                <w:rFonts w:ascii="Times New Roman" w:hAnsi="Times New Roman"/>
                <w:color w:val="000000"/>
                <w:sz w:val="18"/>
                <w:szCs w:val="18"/>
                <w:lang w:val="en-US"/>
              </w:rPr>
            </w:pPr>
            <w:r w:rsidRPr="00EB1A6D">
              <w:rPr>
                <w:rFonts w:ascii="Times New Roman" w:hAnsi="Times New Roman"/>
                <w:color w:val="000000"/>
                <w:sz w:val="18"/>
                <w:szCs w:val="18"/>
                <w:lang w:eastAsia="es-PA"/>
              </w:rPr>
              <w:t>Rental &amp; Maintenance-Premises</w:t>
            </w:r>
          </w:p>
        </w:tc>
        <w:tc>
          <w:tcPr>
            <w:tcW w:w="960" w:type="dxa"/>
            <w:tcBorders>
              <w:top w:val="nil"/>
              <w:left w:val="nil"/>
              <w:bottom w:val="single" w:sz="8" w:space="0" w:color="auto"/>
              <w:right w:val="single" w:sz="8" w:space="0" w:color="auto"/>
            </w:tcBorders>
            <w:shd w:val="clear" w:color="auto" w:fill="auto"/>
            <w:noWrap/>
            <w:vAlign w:val="center"/>
            <w:hideMark/>
          </w:tcPr>
          <w:p w14:paraId="0B815033"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1,500</w:t>
            </w:r>
          </w:p>
        </w:tc>
        <w:tc>
          <w:tcPr>
            <w:tcW w:w="960" w:type="dxa"/>
            <w:tcBorders>
              <w:top w:val="nil"/>
              <w:left w:val="nil"/>
              <w:bottom w:val="single" w:sz="8" w:space="0" w:color="auto"/>
              <w:right w:val="single" w:sz="8" w:space="0" w:color="auto"/>
            </w:tcBorders>
            <w:shd w:val="clear" w:color="auto" w:fill="auto"/>
            <w:noWrap/>
            <w:vAlign w:val="center"/>
            <w:hideMark/>
          </w:tcPr>
          <w:p w14:paraId="7AEE654D"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1,500</w:t>
            </w:r>
          </w:p>
        </w:tc>
        <w:tc>
          <w:tcPr>
            <w:tcW w:w="960" w:type="dxa"/>
            <w:tcBorders>
              <w:top w:val="nil"/>
              <w:left w:val="nil"/>
              <w:bottom w:val="single" w:sz="8" w:space="0" w:color="auto"/>
              <w:right w:val="single" w:sz="8" w:space="0" w:color="auto"/>
            </w:tcBorders>
            <w:shd w:val="clear" w:color="auto" w:fill="auto"/>
            <w:noWrap/>
            <w:vAlign w:val="center"/>
            <w:hideMark/>
          </w:tcPr>
          <w:p w14:paraId="26B144B1"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1,500</w:t>
            </w:r>
          </w:p>
        </w:tc>
        <w:tc>
          <w:tcPr>
            <w:tcW w:w="960" w:type="dxa"/>
            <w:tcBorders>
              <w:top w:val="nil"/>
              <w:left w:val="nil"/>
              <w:bottom w:val="single" w:sz="8" w:space="0" w:color="auto"/>
              <w:right w:val="single" w:sz="8" w:space="0" w:color="auto"/>
            </w:tcBorders>
            <w:shd w:val="clear" w:color="000000" w:fill="FFCCFF"/>
            <w:noWrap/>
            <w:vAlign w:val="center"/>
            <w:hideMark/>
          </w:tcPr>
          <w:p w14:paraId="79A50EBE"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4,500</w:t>
            </w:r>
          </w:p>
        </w:tc>
        <w:tc>
          <w:tcPr>
            <w:tcW w:w="960" w:type="dxa"/>
            <w:tcBorders>
              <w:top w:val="nil"/>
              <w:left w:val="nil"/>
              <w:bottom w:val="single" w:sz="8" w:space="0" w:color="auto"/>
              <w:right w:val="single" w:sz="8" w:space="0" w:color="auto"/>
            </w:tcBorders>
            <w:shd w:val="clear" w:color="auto" w:fill="auto"/>
            <w:vAlign w:val="center"/>
            <w:hideMark/>
          </w:tcPr>
          <w:p w14:paraId="4C338410" w14:textId="77777777" w:rsidR="00EB1A6D" w:rsidRPr="00EB1A6D" w:rsidRDefault="00EB1A6D" w:rsidP="00EB1A6D">
            <w:pPr>
              <w:spacing w:after="0"/>
              <w:jc w:val="center"/>
              <w:rPr>
                <w:rFonts w:ascii="Times New Roman" w:hAnsi="Times New Roman"/>
                <w:color w:val="000000"/>
                <w:sz w:val="18"/>
                <w:szCs w:val="18"/>
                <w:lang w:val="en-US"/>
              </w:rPr>
            </w:pPr>
            <w:r w:rsidRPr="00EB1A6D">
              <w:rPr>
                <w:rFonts w:ascii="Times New Roman" w:hAnsi="Times New Roman"/>
                <w:color w:val="000000"/>
                <w:sz w:val="18"/>
                <w:szCs w:val="18"/>
              </w:rPr>
              <w:t>21</w:t>
            </w:r>
          </w:p>
        </w:tc>
      </w:tr>
      <w:tr w:rsidR="00EB1A6D" w:rsidRPr="00EB1A6D" w14:paraId="0A398499" w14:textId="77777777" w:rsidTr="00EB1A6D">
        <w:trPr>
          <w:trHeight w:val="315"/>
        </w:trPr>
        <w:tc>
          <w:tcPr>
            <w:tcW w:w="2700" w:type="dxa"/>
            <w:vMerge/>
            <w:tcBorders>
              <w:top w:val="nil"/>
              <w:left w:val="single" w:sz="8" w:space="0" w:color="auto"/>
              <w:bottom w:val="single" w:sz="8" w:space="0" w:color="auto"/>
              <w:right w:val="single" w:sz="8" w:space="0" w:color="auto"/>
            </w:tcBorders>
            <w:vAlign w:val="center"/>
            <w:hideMark/>
          </w:tcPr>
          <w:p w14:paraId="0A5DF173" w14:textId="77777777" w:rsidR="00EB1A6D" w:rsidRPr="00EB1A6D" w:rsidRDefault="00EB1A6D" w:rsidP="00EB1A6D">
            <w:pPr>
              <w:spacing w:after="0"/>
              <w:jc w:val="left"/>
              <w:rPr>
                <w:rFonts w:ascii="Times New Roman" w:hAnsi="Times New Roman"/>
                <w:b/>
                <w:bCs/>
                <w:color w:val="000000"/>
                <w:sz w:val="18"/>
                <w:szCs w:val="18"/>
                <w:lang w:val="en-US"/>
              </w:rPr>
            </w:pPr>
          </w:p>
        </w:tc>
        <w:tc>
          <w:tcPr>
            <w:tcW w:w="1280" w:type="dxa"/>
            <w:vMerge/>
            <w:tcBorders>
              <w:top w:val="nil"/>
              <w:left w:val="single" w:sz="8" w:space="0" w:color="auto"/>
              <w:bottom w:val="single" w:sz="8" w:space="0" w:color="auto"/>
              <w:right w:val="single" w:sz="8" w:space="0" w:color="auto"/>
            </w:tcBorders>
            <w:vAlign w:val="center"/>
            <w:hideMark/>
          </w:tcPr>
          <w:p w14:paraId="51047D74"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344D9938"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1FFBB729"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tcBorders>
              <w:top w:val="nil"/>
              <w:left w:val="nil"/>
              <w:bottom w:val="single" w:sz="8" w:space="0" w:color="auto"/>
              <w:right w:val="single" w:sz="8" w:space="0" w:color="auto"/>
            </w:tcBorders>
            <w:shd w:val="clear" w:color="auto" w:fill="auto"/>
            <w:noWrap/>
            <w:vAlign w:val="center"/>
            <w:hideMark/>
          </w:tcPr>
          <w:p w14:paraId="16AE741E"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lang w:eastAsia="es-PA"/>
              </w:rPr>
              <w:t>73400</w:t>
            </w:r>
          </w:p>
        </w:tc>
        <w:tc>
          <w:tcPr>
            <w:tcW w:w="3040" w:type="dxa"/>
            <w:tcBorders>
              <w:top w:val="nil"/>
              <w:left w:val="nil"/>
              <w:bottom w:val="single" w:sz="8" w:space="0" w:color="auto"/>
              <w:right w:val="single" w:sz="8" w:space="0" w:color="auto"/>
            </w:tcBorders>
            <w:shd w:val="clear" w:color="auto" w:fill="auto"/>
            <w:noWrap/>
            <w:vAlign w:val="center"/>
            <w:hideMark/>
          </w:tcPr>
          <w:p w14:paraId="3DA95CAB" w14:textId="77777777" w:rsidR="00EB1A6D" w:rsidRPr="00EB1A6D" w:rsidRDefault="00EB1A6D" w:rsidP="00EB1A6D">
            <w:pPr>
              <w:spacing w:after="0"/>
              <w:jc w:val="left"/>
              <w:rPr>
                <w:rFonts w:ascii="Times New Roman" w:hAnsi="Times New Roman"/>
                <w:color w:val="000000"/>
                <w:sz w:val="18"/>
                <w:szCs w:val="18"/>
                <w:lang w:val="en-US"/>
              </w:rPr>
            </w:pPr>
            <w:r w:rsidRPr="00EB1A6D">
              <w:rPr>
                <w:rFonts w:ascii="Times New Roman" w:hAnsi="Times New Roman"/>
                <w:color w:val="000000"/>
                <w:sz w:val="18"/>
                <w:szCs w:val="18"/>
                <w:lang w:eastAsia="es-PA"/>
              </w:rPr>
              <w:t>Rental &amp; Maintenance of Other Equip</w:t>
            </w:r>
          </w:p>
        </w:tc>
        <w:tc>
          <w:tcPr>
            <w:tcW w:w="960" w:type="dxa"/>
            <w:tcBorders>
              <w:top w:val="nil"/>
              <w:left w:val="nil"/>
              <w:bottom w:val="single" w:sz="8" w:space="0" w:color="auto"/>
              <w:right w:val="single" w:sz="8" w:space="0" w:color="auto"/>
            </w:tcBorders>
            <w:shd w:val="clear" w:color="auto" w:fill="auto"/>
            <w:noWrap/>
            <w:vAlign w:val="center"/>
            <w:hideMark/>
          </w:tcPr>
          <w:p w14:paraId="2554E7AF"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500</w:t>
            </w:r>
          </w:p>
        </w:tc>
        <w:tc>
          <w:tcPr>
            <w:tcW w:w="960" w:type="dxa"/>
            <w:tcBorders>
              <w:top w:val="nil"/>
              <w:left w:val="nil"/>
              <w:bottom w:val="single" w:sz="8" w:space="0" w:color="auto"/>
              <w:right w:val="single" w:sz="8" w:space="0" w:color="auto"/>
            </w:tcBorders>
            <w:shd w:val="clear" w:color="auto" w:fill="auto"/>
            <w:noWrap/>
            <w:vAlign w:val="center"/>
            <w:hideMark/>
          </w:tcPr>
          <w:p w14:paraId="4548FD11"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2,000</w:t>
            </w:r>
          </w:p>
        </w:tc>
        <w:tc>
          <w:tcPr>
            <w:tcW w:w="960" w:type="dxa"/>
            <w:tcBorders>
              <w:top w:val="nil"/>
              <w:left w:val="nil"/>
              <w:bottom w:val="single" w:sz="8" w:space="0" w:color="auto"/>
              <w:right w:val="single" w:sz="8" w:space="0" w:color="auto"/>
            </w:tcBorders>
            <w:shd w:val="clear" w:color="auto" w:fill="auto"/>
            <w:noWrap/>
            <w:vAlign w:val="center"/>
            <w:hideMark/>
          </w:tcPr>
          <w:p w14:paraId="1C213C83"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2,000</w:t>
            </w:r>
          </w:p>
        </w:tc>
        <w:tc>
          <w:tcPr>
            <w:tcW w:w="960" w:type="dxa"/>
            <w:tcBorders>
              <w:top w:val="nil"/>
              <w:left w:val="nil"/>
              <w:bottom w:val="single" w:sz="8" w:space="0" w:color="auto"/>
              <w:right w:val="single" w:sz="8" w:space="0" w:color="auto"/>
            </w:tcBorders>
            <w:shd w:val="clear" w:color="000000" w:fill="FFCCFF"/>
            <w:noWrap/>
            <w:vAlign w:val="center"/>
            <w:hideMark/>
          </w:tcPr>
          <w:p w14:paraId="421B1E12"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4,500</w:t>
            </w:r>
          </w:p>
        </w:tc>
        <w:tc>
          <w:tcPr>
            <w:tcW w:w="960" w:type="dxa"/>
            <w:tcBorders>
              <w:top w:val="nil"/>
              <w:left w:val="nil"/>
              <w:bottom w:val="single" w:sz="8" w:space="0" w:color="auto"/>
              <w:right w:val="single" w:sz="8" w:space="0" w:color="auto"/>
            </w:tcBorders>
            <w:shd w:val="clear" w:color="auto" w:fill="auto"/>
            <w:vAlign w:val="center"/>
            <w:hideMark/>
          </w:tcPr>
          <w:p w14:paraId="255D6006" w14:textId="77777777" w:rsidR="00EB1A6D" w:rsidRPr="00EB1A6D" w:rsidRDefault="00EB1A6D" w:rsidP="00EB1A6D">
            <w:pPr>
              <w:spacing w:after="0"/>
              <w:jc w:val="center"/>
              <w:rPr>
                <w:rFonts w:ascii="Times New Roman" w:hAnsi="Times New Roman"/>
                <w:color w:val="000000"/>
                <w:sz w:val="18"/>
                <w:szCs w:val="18"/>
                <w:lang w:val="en-US"/>
              </w:rPr>
            </w:pPr>
            <w:r w:rsidRPr="00EB1A6D">
              <w:rPr>
                <w:rFonts w:ascii="Times New Roman" w:hAnsi="Times New Roman"/>
                <w:color w:val="000000"/>
                <w:sz w:val="18"/>
                <w:szCs w:val="18"/>
              </w:rPr>
              <w:t>22</w:t>
            </w:r>
          </w:p>
        </w:tc>
      </w:tr>
      <w:tr w:rsidR="00EB1A6D" w:rsidRPr="00EB1A6D" w14:paraId="7CCF5740" w14:textId="77777777" w:rsidTr="00EB1A6D">
        <w:trPr>
          <w:trHeight w:val="315"/>
        </w:trPr>
        <w:tc>
          <w:tcPr>
            <w:tcW w:w="2700" w:type="dxa"/>
            <w:vMerge/>
            <w:tcBorders>
              <w:top w:val="nil"/>
              <w:left w:val="single" w:sz="8" w:space="0" w:color="auto"/>
              <w:bottom w:val="single" w:sz="8" w:space="0" w:color="auto"/>
              <w:right w:val="single" w:sz="8" w:space="0" w:color="auto"/>
            </w:tcBorders>
            <w:vAlign w:val="center"/>
            <w:hideMark/>
          </w:tcPr>
          <w:p w14:paraId="5BA0A0D2" w14:textId="77777777" w:rsidR="00EB1A6D" w:rsidRPr="00EB1A6D" w:rsidRDefault="00EB1A6D" w:rsidP="00EB1A6D">
            <w:pPr>
              <w:spacing w:after="0"/>
              <w:jc w:val="left"/>
              <w:rPr>
                <w:rFonts w:ascii="Times New Roman" w:hAnsi="Times New Roman"/>
                <w:b/>
                <w:bCs/>
                <w:color w:val="000000"/>
                <w:sz w:val="18"/>
                <w:szCs w:val="18"/>
                <w:lang w:val="en-US"/>
              </w:rPr>
            </w:pPr>
          </w:p>
        </w:tc>
        <w:tc>
          <w:tcPr>
            <w:tcW w:w="1280" w:type="dxa"/>
            <w:vMerge/>
            <w:tcBorders>
              <w:top w:val="nil"/>
              <w:left w:val="single" w:sz="8" w:space="0" w:color="auto"/>
              <w:bottom w:val="single" w:sz="8" w:space="0" w:color="auto"/>
              <w:right w:val="single" w:sz="8" w:space="0" w:color="auto"/>
            </w:tcBorders>
            <w:vAlign w:val="center"/>
            <w:hideMark/>
          </w:tcPr>
          <w:p w14:paraId="3C467DD1"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7755997B"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29EE0CBB"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tcBorders>
              <w:top w:val="nil"/>
              <w:left w:val="nil"/>
              <w:bottom w:val="single" w:sz="8" w:space="0" w:color="auto"/>
              <w:right w:val="single" w:sz="8" w:space="0" w:color="auto"/>
            </w:tcBorders>
            <w:shd w:val="clear" w:color="auto" w:fill="auto"/>
            <w:noWrap/>
            <w:vAlign w:val="center"/>
            <w:hideMark/>
          </w:tcPr>
          <w:p w14:paraId="2C6B1DF4"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lang w:eastAsia="es-PA"/>
              </w:rPr>
              <w:t>72200</w:t>
            </w:r>
          </w:p>
        </w:tc>
        <w:tc>
          <w:tcPr>
            <w:tcW w:w="3040" w:type="dxa"/>
            <w:tcBorders>
              <w:top w:val="nil"/>
              <w:left w:val="nil"/>
              <w:bottom w:val="single" w:sz="8" w:space="0" w:color="auto"/>
              <w:right w:val="single" w:sz="8" w:space="0" w:color="auto"/>
            </w:tcBorders>
            <w:shd w:val="clear" w:color="auto" w:fill="auto"/>
            <w:noWrap/>
            <w:vAlign w:val="center"/>
            <w:hideMark/>
          </w:tcPr>
          <w:p w14:paraId="2468E013" w14:textId="77777777" w:rsidR="00EB1A6D" w:rsidRPr="00EB1A6D" w:rsidRDefault="00EB1A6D" w:rsidP="00EB1A6D">
            <w:pPr>
              <w:spacing w:after="0"/>
              <w:jc w:val="left"/>
              <w:rPr>
                <w:rFonts w:ascii="Times New Roman" w:hAnsi="Times New Roman"/>
                <w:color w:val="000000"/>
                <w:sz w:val="18"/>
                <w:szCs w:val="18"/>
                <w:lang w:val="en-US"/>
              </w:rPr>
            </w:pPr>
            <w:r w:rsidRPr="00EB1A6D">
              <w:rPr>
                <w:rFonts w:ascii="Times New Roman" w:hAnsi="Times New Roman"/>
                <w:color w:val="000000"/>
                <w:sz w:val="18"/>
                <w:szCs w:val="18"/>
                <w:lang w:eastAsia="es-PA"/>
              </w:rPr>
              <w:t>Equipment and Furniture</w:t>
            </w:r>
          </w:p>
        </w:tc>
        <w:tc>
          <w:tcPr>
            <w:tcW w:w="960" w:type="dxa"/>
            <w:tcBorders>
              <w:top w:val="nil"/>
              <w:left w:val="nil"/>
              <w:bottom w:val="single" w:sz="8" w:space="0" w:color="auto"/>
              <w:right w:val="single" w:sz="8" w:space="0" w:color="auto"/>
            </w:tcBorders>
            <w:shd w:val="clear" w:color="auto" w:fill="auto"/>
            <w:noWrap/>
            <w:vAlign w:val="center"/>
            <w:hideMark/>
          </w:tcPr>
          <w:p w14:paraId="666908D9"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2,000</w:t>
            </w:r>
          </w:p>
        </w:tc>
        <w:tc>
          <w:tcPr>
            <w:tcW w:w="960" w:type="dxa"/>
            <w:tcBorders>
              <w:top w:val="nil"/>
              <w:left w:val="nil"/>
              <w:bottom w:val="single" w:sz="8" w:space="0" w:color="auto"/>
              <w:right w:val="single" w:sz="8" w:space="0" w:color="auto"/>
            </w:tcBorders>
            <w:shd w:val="clear" w:color="auto" w:fill="auto"/>
            <w:noWrap/>
            <w:vAlign w:val="center"/>
            <w:hideMark/>
          </w:tcPr>
          <w:p w14:paraId="668565C4"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1,500</w:t>
            </w:r>
          </w:p>
        </w:tc>
        <w:tc>
          <w:tcPr>
            <w:tcW w:w="960" w:type="dxa"/>
            <w:tcBorders>
              <w:top w:val="nil"/>
              <w:left w:val="nil"/>
              <w:bottom w:val="single" w:sz="8" w:space="0" w:color="auto"/>
              <w:right w:val="single" w:sz="8" w:space="0" w:color="auto"/>
            </w:tcBorders>
            <w:shd w:val="clear" w:color="auto" w:fill="auto"/>
            <w:noWrap/>
            <w:vAlign w:val="center"/>
            <w:hideMark/>
          </w:tcPr>
          <w:p w14:paraId="269DF07D"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1,500</w:t>
            </w:r>
          </w:p>
        </w:tc>
        <w:tc>
          <w:tcPr>
            <w:tcW w:w="960" w:type="dxa"/>
            <w:tcBorders>
              <w:top w:val="nil"/>
              <w:left w:val="nil"/>
              <w:bottom w:val="single" w:sz="8" w:space="0" w:color="auto"/>
              <w:right w:val="single" w:sz="8" w:space="0" w:color="auto"/>
            </w:tcBorders>
            <w:shd w:val="clear" w:color="000000" w:fill="FFCCFF"/>
            <w:noWrap/>
            <w:vAlign w:val="center"/>
            <w:hideMark/>
          </w:tcPr>
          <w:p w14:paraId="141FAE8D"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5,000</w:t>
            </w:r>
          </w:p>
        </w:tc>
        <w:tc>
          <w:tcPr>
            <w:tcW w:w="960" w:type="dxa"/>
            <w:tcBorders>
              <w:top w:val="nil"/>
              <w:left w:val="nil"/>
              <w:bottom w:val="single" w:sz="8" w:space="0" w:color="auto"/>
              <w:right w:val="single" w:sz="8" w:space="0" w:color="auto"/>
            </w:tcBorders>
            <w:shd w:val="clear" w:color="auto" w:fill="auto"/>
            <w:vAlign w:val="center"/>
            <w:hideMark/>
          </w:tcPr>
          <w:p w14:paraId="1E78011C" w14:textId="77777777" w:rsidR="00EB1A6D" w:rsidRPr="00EB1A6D" w:rsidRDefault="00EB1A6D" w:rsidP="00EB1A6D">
            <w:pPr>
              <w:spacing w:after="0"/>
              <w:jc w:val="center"/>
              <w:rPr>
                <w:rFonts w:ascii="Times New Roman" w:hAnsi="Times New Roman"/>
                <w:color w:val="000000"/>
                <w:sz w:val="18"/>
                <w:szCs w:val="18"/>
                <w:lang w:val="en-US"/>
              </w:rPr>
            </w:pPr>
            <w:r w:rsidRPr="00EB1A6D">
              <w:rPr>
                <w:rFonts w:ascii="Times New Roman" w:hAnsi="Times New Roman"/>
                <w:color w:val="000000"/>
                <w:sz w:val="18"/>
                <w:szCs w:val="18"/>
              </w:rPr>
              <w:t>23</w:t>
            </w:r>
          </w:p>
        </w:tc>
      </w:tr>
      <w:tr w:rsidR="00EB1A6D" w:rsidRPr="00EB1A6D" w14:paraId="65096F88" w14:textId="77777777" w:rsidTr="00EB1A6D">
        <w:trPr>
          <w:trHeight w:val="315"/>
        </w:trPr>
        <w:tc>
          <w:tcPr>
            <w:tcW w:w="2700" w:type="dxa"/>
            <w:vMerge/>
            <w:tcBorders>
              <w:top w:val="nil"/>
              <w:left w:val="single" w:sz="8" w:space="0" w:color="auto"/>
              <w:bottom w:val="single" w:sz="8" w:space="0" w:color="auto"/>
              <w:right w:val="single" w:sz="8" w:space="0" w:color="auto"/>
            </w:tcBorders>
            <w:vAlign w:val="center"/>
            <w:hideMark/>
          </w:tcPr>
          <w:p w14:paraId="3953286A" w14:textId="77777777" w:rsidR="00EB1A6D" w:rsidRPr="00EB1A6D" w:rsidRDefault="00EB1A6D" w:rsidP="00EB1A6D">
            <w:pPr>
              <w:spacing w:after="0"/>
              <w:jc w:val="left"/>
              <w:rPr>
                <w:rFonts w:ascii="Times New Roman" w:hAnsi="Times New Roman"/>
                <w:b/>
                <w:bCs/>
                <w:color w:val="000000"/>
                <w:sz w:val="18"/>
                <w:szCs w:val="18"/>
                <w:lang w:val="en-US"/>
              </w:rPr>
            </w:pPr>
          </w:p>
        </w:tc>
        <w:tc>
          <w:tcPr>
            <w:tcW w:w="1280" w:type="dxa"/>
            <w:vMerge/>
            <w:tcBorders>
              <w:top w:val="nil"/>
              <w:left w:val="single" w:sz="8" w:space="0" w:color="auto"/>
              <w:bottom w:val="single" w:sz="8" w:space="0" w:color="auto"/>
              <w:right w:val="single" w:sz="8" w:space="0" w:color="auto"/>
            </w:tcBorders>
            <w:vAlign w:val="center"/>
            <w:hideMark/>
          </w:tcPr>
          <w:p w14:paraId="46422F38"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741A4079"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2E284696"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tcBorders>
              <w:top w:val="nil"/>
              <w:left w:val="nil"/>
              <w:bottom w:val="single" w:sz="8" w:space="0" w:color="auto"/>
              <w:right w:val="single" w:sz="8" w:space="0" w:color="auto"/>
            </w:tcBorders>
            <w:shd w:val="clear" w:color="auto" w:fill="auto"/>
            <w:noWrap/>
            <w:vAlign w:val="center"/>
            <w:hideMark/>
          </w:tcPr>
          <w:p w14:paraId="5A28C03B"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lang w:eastAsia="es-PA"/>
              </w:rPr>
              <w:t>72500</w:t>
            </w:r>
          </w:p>
        </w:tc>
        <w:tc>
          <w:tcPr>
            <w:tcW w:w="3040" w:type="dxa"/>
            <w:tcBorders>
              <w:top w:val="nil"/>
              <w:left w:val="nil"/>
              <w:bottom w:val="single" w:sz="8" w:space="0" w:color="auto"/>
              <w:right w:val="single" w:sz="8" w:space="0" w:color="auto"/>
            </w:tcBorders>
            <w:shd w:val="clear" w:color="auto" w:fill="auto"/>
            <w:noWrap/>
            <w:vAlign w:val="center"/>
            <w:hideMark/>
          </w:tcPr>
          <w:p w14:paraId="68638C2B" w14:textId="77777777" w:rsidR="00EB1A6D" w:rsidRPr="00EB1A6D" w:rsidRDefault="00EB1A6D" w:rsidP="00EB1A6D">
            <w:pPr>
              <w:spacing w:after="0"/>
              <w:jc w:val="left"/>
              <w:rPr>
                <w:rFonts w:ascii="Times New Roman" w:hAnsi="Times New Roman"/>
                <w:color w:val="000000"/>
                <w:sz w:val="18"/>
                <w:szCs w:val="18"/>
                <w:lang w:val="en-US"/>
              </w:rPr>
            </w:pPr>
            <w:r w:rsidRPr="00EB1A6D">
              <w:rPr>
                <w:rFonts w:ascii="Times New Roman" w:hAnsi="Times New Roman"/>
                <w:color w:val="000000"/>
                <w:sz w:val="18"/>
                <w:szCs w:val="18"/>
                <w:lang w:eastAsia="es-PA"/>
              </w:rPr>
              <w:t>Supplies</w:t>
            </w:r>
          </w:p>
        </w:tc>
        <w:tc>
          <w:tcPr>
            <w:tcW w:w="960" w:type="dxa"/>
            <w:tcBorders>
              <w:top w:val="nil"/>
              <w:left w:val="nil"/>
              <w:bottom w:val="single" w:sz="8" w:space="0" w:color="auto"/>
              <w:right w:val="single" w:sz="8" w:space="0" w:color="auto"/>
            </w:tcBorders>
            <w:shd w:val="clear" w:color="auto" w:fill="auto"/>
            <w:noWrap/>
            <w:vAlign w:val="center"/>
            <w:hideMark/>
          </w:tcPr>
          <w:p w14:paraId="4E054DAC"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2,000</w:t>
            </w:r>
          </w:p>
        </w:tc>
        <w:tc>
          <w:tcPr>
            <w:tcW w:w="960" w:type="dxa"/>
            <w:tcBorders>
              <w:top w:val="nil"/>
              <w:left w:val="nil"/>
              <w:bottom w:val="single" w:sz="8" w:space="0" w:color="auto"/>
              <w:right w:val="single" w:sz="8" w:space="0" w:color="auto"/>
            </w:tcBorders>
            <w:shd w:val="clear" w:color="auto" w:fill="auto"/>
            <w:noWrap/>
            <w:vAlign w:val="center"/>
            <w:hideMark/>
          </w:tcPr>
          <w:p w14:paraId="3C81A995"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1,000</w:t>
            </w:r>
          </w:p>
        </w:tc>
        <w:tc>
          <w:tcPr>
            <w:tcW w:w="960" w:type="dxa"/>
            <w:tcBorders>
              <w:top w:val="nil"/>
              <w:left w:val="nil"/>
              <w:bottom w:val="single" w:sz="8" w:space="0" w:color="auto"/>
              <w:right w:val="single" w:sz="8" w:space="0" w:color="auto"/>
            </w:tcBorders>
            <w:shd w:val="clear" w:color="auto" w:fill="auto"/>
            <w:noWrap/>
            <w:vAlign w:val="center"/>
            <w:hideMark/>
          </w:tcPr>
          <w:p w14:paraId="55539AC2"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1,000</w:t>
            </w:r>
          </w:p>
        </w:tc>
        <w:tc>
          <w:tcPr>
            <w:tcW w:w="960" w:type="dxa"/>
            <w:tcBorders>
              <w:top w:val="nil"/>
              <w:left w:val="nil"/>
              <w:bottom w:val="single" w:sz="8" w:space="0" w:color="auto"/>
              <w:right w:val="single" w:sz="8" w:space="0" w:color="auto"/>
            </w:tcBorders>
            <w:shd w:val="clear" w:color="000000" w:fill="FFCCFF"/>
            <w:noWrap/>
            <w:vAlign w:val="center"/>
            <w:hideMark/>
          </w:tcPr>
          <w:p w14:paraId="0364F852"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4,000</w:t>
            </w:r>
          </w:p>
        </w:tc>
        <w:tc>
          <w:tcPr>
            <w:tcW w:w="960" w:type="dxa"/>
            <w:tcBorders>
              <w:top w:val="nil"/>
              <w:left w:val="nil"/>
              <w:bottom w:val="single" w:sz="8" w:space="0" w:color="auto"/>
              <w:right w:val="single" w:sz="8" w:space="0" w:color="auto"/>
            </w:tcBorders>
            <w:shd w:val="clear" w:color="auto" w:fill="auto"/>
            <w:vAlign w:val="center"/>
            <w:hideMark/>
          </w:tcPr>
          <w:p w14:paraId="53970E38" w14:textId="77777777" w:rsidR="00EB1A6D" w:rsidRPr="00EB1A6D" w:rsidRDefault="00EB1A6D" w:rsidP="00EB1A6D">
            <w:pPr>
              <w:spacing w:after="0"/>
              <w:jc w:val="center"/>
              <w:rPr>
                <w:rFonts w:ascii="Times New Roman" w:hAnsi="Times New Roman"/>
                <w:color w:val="000000"/>
                <w:sz w:val="18"/>
                <w:szCs w:val="18"/>
                <w:lang w:val="en-US"/>
              </w:rPr>
            </w:pPr>
            <w:r w:rsidRPr="00EB1A6D">
              <w:rPr>
                <w:rFonts w:ascii="Times New Roman" w:hAnsi="Times New Roman"/>
                <w:color w:val="000000"/>
                <w:sz w:val="18"/>
                <w:szCs w:val="18"/>
              </w:rPr>
              <w:t>24</w:t>
            </w:r>
          </w:p>
        </w:tc>
      </w:tr>
      <w:tr w:rsidR="00EB1A6D" w:rsidRPr="00EB1A6D" w14:paraId="409E4CBD" w14:textId="77777777" w:rsidTr="00EB1A6D">
        <w:trPr>
          <w:trHeight w:val="315"/>
        </w:trPr>
        <w:tc>
          <w:tcPr>
            <w:tcW w:w="2700" w:type="dxa"/>
            <w:vMerge/>
            <w:tcBorders>
              <w:top w:val="nil"/>
              <w:left w:val="single" w:sz="8" w:space="0" w:color="auto"/>
              <w:bottom w:val="single" w:sz="8" w:space="0" w:color="auto"/>
              <w:right w:val="single" w:sz="8" w:space="0" w:color="auto"/>
            </w:tcBorders>
            <w:vAlign w:val="center"/>
            <w:hideMark/>
          </w:tcPr>
          <w:p w14:paraId="3608918B" w14:textId="77777777" w:rsidR="00EB1A6D" w:rsidRPr="00EB1A6D" w:rsidRDefault="00EB1A6D" w:rsidP="00EB1A6D">
            <w:pPr>
              <w:spacing w:after="0"/>
              <w:jc w:val="left"/>
              <w:rPr>
                <w:rFonts w:ascii="Times New Roman" w:hAnsi="Times New Roman"/>
                <w:b/>
                <w:bCs/>
                <w:color w:val="000000"/>
                <w:sz w:val="18"/>
                <w:szCs w:val="18"/>
                <w:lang w:val="en-US"/>
              </w:rPr>
            </w:pPr>
          </w:p>
        </w:tc>
        <w:tc>
          <w:tcPr>
            <w:tcW w:w="1280" w:type="dxa"/>
            <w:vMerge/>
            <w:tcBorders>
              <w:top w:val="nil"/>
              <w:left w:val="single" w:sz="8" w:space="0" w:color="auto"/>
              <w:bottom w:val="single" w:sz="8" w:space="0" w:color="auto"/>
              <w:right w:val="single" w:sz="8" w:space="0" w:color="auto"/>
            </w:tcBorders>
            <w:vAlign w:val="center"/>
            <w:hideMark/>
          </w:tcPr>
          <w:p w14:paraId="01C452DF"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63ABF287"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568403C1"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tcBorders>
              <w:top w:val="nil"/>
              <w:left w:val="nil"/>
              <w:bottom w:val="single" w:sz="8" w:space="0" w:color="auto"/>
              <w:right w:val="single" w:sz="8" w:space="0" w:color="auto"/>
            </w:tcBorders>
            <w:shd w:val="clear" w:color="auto" w:fill="auto"/>
            <w:noWrap/>
            <w:vAlign w:val="center"/>
            <w:hideMark/>
          </w:tcPr>
          <w:p w14:paraId="2190E45F"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lang w:eastAsia="es-PA"/>
              </w:rPr>
              <w:t>72800</w:t>
            </w:r>
          </w:p>
        </w:tc>
        <w:tc>
          <w:tcPr>
            <w:tcW w:w="3040" w:type="dxa"/>
            <w:tcBorders>
              <w:top w:val="nil"/>
              <w:left w:val="nil"/>
              <w:bottom w:val="single" w:sz="8" w:space="0" w:color="auto"/>
              <w:right w:val="single" w:sz="8" w:space="0" w:color="auto"/>
            </w:tcBorders>
            <w:shd w:val="clear" w:color="auto" w:fill="auto"/>
            <w:noWrap/>
            <w:vAlign w:val="center"/>
            <w:hideMark/>
          </w:tcPr>
          <w:p w14:paraId="4E95E182" w14:textId="77777777" w:rsidR="00EB1A6D" w:rsidRPr="00EB1A6D" w:rsidRDefault="00EB1A6D" w:rsidP="00EB1A6D">
            <w:pPr>
              <w:spacing w:after="0"/>
              <w:jc w:val="left"/>
              <w:rPr>
                <w:rFonts w:ascii="Times New Roman" w:hAnsi="Times New Roman"/>
                <w:color w:val="000000"/>
                <w:sz w:val="18"/>
                <w:szCs w:val="18"/>
                <w:lang w:val="en-US"/>
              </w:rPr>
            </w:pPr>
            <w:r w:rsidRPr="00EB1A6D">
              <w:rPr>
                <w:rFonts w:ascii="Times New Roman" w:hAnsi="Times New Roman"/>
                <w:color w:val="000000"/>
                <w:sz w:val="18"/>
                <w:szCs w:val="18"/>
                <w:lang w:eastAsia="es-PA"/>
              </w:rPr>
              <w:t>IT Equipment</w:t>
            </w:r>
          </w:p>
        </w:tc>
        <w:tc>
          <w:tcPr>
            <w:tcW w:w="960" w:type="dxa"/>
            <w:tcBorders>
              <w:top w:val="nil"/>
              <w:left w:val="nil"/>
              <w:bottom w:val="single" w:sz="8" w:space="0" w:color="auto"/>
              <w:right w:val="single" w:sz="8" w:space="0" w:color="auto"/>
            </w:tcBorders>
            <w:shd w:val="clear" w:color="auto" w:fill="auto"/>
            <w:noWrap/>
            <w:vAlign w:val="center"/>
            <w:hideMark/>
          </w:tcPr>
          <w:p w14:paraId="66F91FA0"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10,000</w:t>
            </w:r>
          </w:p>
        </w:tc>
        <w:tc>
          <w:tcPr>
            <w:tcW w:w="960" w:type="dxa"/>
            <w:tcBorders>
              <w:top w:val="nil"/>
              <w:left w:val="nil"/>
              <w:bottom w:val="single" w:sz="8" w:space="0" w:color="auto"/>
              <w:right w:val="single" w:sz="8" w:space="0" w:color="auto"/>
            </w:tcBorders>
            <w:shd w:val="clear" w:color="auto" w:fill="auto"/>
            <w:noWrap/>
            <w:vAlign w:val="center"/>
            <w:hideMark/>
          </w:tcPr>
          <w:p w14:paraId="7E3F3070"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1,000</w:t>
            </w:r>
          </w:p>
        </w:tc>
        <w:tc>
          <w:tcPr>
            <w:tcW w:w="960" w:type="dxa"/>
            <w:tcBorders>
              <w:top w:val="nil"/>
              <w:left w:val="nil"/>
              <w:bottom w:val="single" w:sz="8" w:space="0" w:color="auto"/>
              <w:right w:val="single" w:sz="8" w:space="0" w:color="auto"/>
            </w:tcBorders>
            <w:shd w:val="clear" w:color="auto" w:fill="auto"/>
            <w:noWrap/>
            <w:vAlign w:val="center"/>
            <w:hideMark/>
          </w:tcPr>
          <w:p w14:paraId="5932276E"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1,000</w:t>
            </w:r>
          </w:p>
        </w:tc>
        <w:tc>
          <w:tcPr>
            <w:tcW w:w="960" w:type="dxa"/>
            <w:tcBorders>
              <w:top w:val="nil"/>
              <w:left w:val="nil"/>
              <w:bottom w:val="single" w:sz="8" w:space="0" w:color="auto"/>
              <w:right w:val="single" w:sz="8" w:space="0" w:color="auto"/>
            </w:tcBorders>
            <w:shd w:val="clear" w:color="000000" w:fill="FFCCFF"/>
            <w:noWrap/>
            <w:vAlign w:val="center"/>
            <w:hideMark/>
          </w:tcPr>
          <w:p w14:paraId="741F92C8"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12,000</w:t>
            </w:r>
          </w:p>
        </w:tc>
        <w:tc>
          <w:tcPr>
            <w:tcW w:w="960" w:type="dxa"/>
            <w:tcBorders>
              <w:top w:val="nil"/>
              <w:left w:val="nil"/>
              <w:bottom w:val="single" w:sz="8" w:space="0" w:color="auto"/>
              <w:right w:val="single" w:sz="8" w:space="0" w:color="auto"/>
            </w:tcBorders>
            <w:shd w:val="clear" w:color="auto" w:fill="auto"/>
            <w:vAlign w:val="center"/>
            <w:hideMark/>
          </w:tcPr>
          <w:p w14:paraId="7A4EEB1A" w14:textId="77777777" w:rsidR="00EB1A6D" w:rsidRPr="00EB1A6D" w:rsidRDefault="00EB1A6D" w:rsidP="00EB1A6D">
            <w:pPr>
              <w:spacing w:after="0"/>
              <w:jc w:val="center"/>
              <w:rPr>
                <w:rFonts w:ascii="Times New Roman" w:hAnsi="Times New Roman"/>
                <w:color w:val="000000"/>
                <w:sz w:val="18"/>
                <w:szCs w:val="18"/>
                <w:lang w:val="en-US"/>
              </w:rPr>
            </w:pPr>
            <w:r w:rsidRPr="00EB1A6D">
              <w:rPr>
                <w:rFonts w:ascii="Times New Roman" w:hAnsi="Times New Roman"/>
                <w:color w:val="000000"/>
                <w:sz w:val="18"/>
                <w:szCs w:val="18"/>
              </w:rPr>
              <w:t>25</w:t>
            </w:r>
          </w:p>
        </w:tc>
      </w:tr>
      <w:tr w:rsidR="00EB1A6D" w:rsidRPr="00EB1A6D" w14:paraId="16F15FD8" w14:textId="77777777" w:rsidTr="00EB1A6D">
        <w:trPr>
          <w:trHeight w:val="315"/>
        </w:trPr>
        <w:tc>
          <w:tcPr>
            <w:tcW w:w="2700" w:type="dxa"/>
            <w:vMerge/>
            <w:tcBorders>
              <w:top w:val="nil"/>
              <w:left w:val="single" w:sz="8" w:space="0" w:color="auto"/>
              <w:bottom w:val="single" w:sz="8" w:space="0" w:color="auto"/>
              <w:right w:val="single" w:sz="8" w:space="0" w:color="auto"/>
            </w:tcBorders>
            <w:vAlign w:val="center"/>
            <w:hideMark/>
          </w:tcPr>
          <w:p w14:paraId="13F2D816" w14:textId="77777777" w:rsidR="00EB1A6D" w:rsidRPr="00EB1A6D" w:rsidRDefault="00EB1A6D" w:rsidP="00EB1A6D">
            <w:pPr>
              <w:spacing w:after="0"/>
              <w:jc w:val="left"/>
              <w:rPr>
                <w:rFonts w:ascii="Times New Roman" w:hAnsi="Times New Roman"/>
                <w:b/>
                <w:bCs/>
                <w:color w:val="000000"/>
                <w:sz w:val="18"/>
                <w:szCs w:val="18"/>
                <w:lang w:val="en-US"/>
              </w:rPr>
            </w:pPr>
          </w:p>
        </w:tc>
        <w:tc>
          <w:tcPr>
            <w:tcW w:w="1280" w:type="dxa"/>
            <w:vMerge/>
            <w:tcBorders>
              <w:top w:val="nil"/>
              <w:left w:val="single" w:sz="8" w:space="0" w:color="auto"/>
              <w:bottom w:val="single" w:sz="8" w:space="0" w:color="auto"/>
              <w:right w:val="single" w:sz="8" w:space="0" w:color="auto"/>
            </w:tcBorders>
            <w:vAlign w:val="center"/>
            <w:hideMark/>
          </w:tcPr>
          <w:p w14:paraId="66588D45"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6E3082A1"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56105046"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tcBorders>
              <w:top w:val="nil"/>
              <w:left w:val="nil"/>
              <w:bottom w:val="single" w:sz="8" w:space="0" w:color="auto"/>
              <w:right w:val="single" w:sz="8" w:space="0" w:color="auto"/>
            </w:tcBorders>
            <w:shd w:val="clear" w:color="auto" w:fill="auto"/>
            <w:noWrap/>
            <w:vAlign w:val="center"/>
            <w:hideMark/>
          </w:tcPr>
          <w:p w14:paraId="4AE47BF3"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lang w:eastAsia="es-PA"/>
              </w:rPr>
              <w:t>74500</w:t>
            </w:r>
          </w:p>
        </w:tc>
        <w:tc>
          <w:tcPr>
            <w:tcW w:w="3040" w:type="dxa"/>
            <w:tcBorders>
              <w:top w:val="nil"/>
              <w:left w:val="nil"/>
              <w:bottom w:val="single" w:sz="8" w:space="0" w:color="auto"/>
              <w:right w:val="single" w:sz="8" w:space="0" w:color="auto"/>
            </w:tcBorders>
            <w:shd w:val="clear" w:color="auto" w:fill="auto"/>
            <w:noWrap/>
            <w:vAlign w:val="center"/>
            <w:hideMark/>
          </w:tcPr>
          <w:p w14:paraId="3A73F00C" w14:textId="77777777" w:rsidR="00EB1A6D" w:rsidRPr="00EB1A6D" w:rsidRDefault="00EB1A6D" w:rsidP="00EB1A6D">
            <w:pPr>
              <w:spacing w:after="0"/>
              <w:jc w:val="left"/>
              <w:rPr>
                <w:rFonts w:ascii="Times New Roman" w:hAnsi="Times New Roman"/>
                <w:color w:val="000000"/>
                <w:sz w:val="18"/>
                <w:szCs w:val="18"/>
                <w:lang w:val="en-US"/>
              </w:rPr>
            </w:pPr>
            <w:r w:rsidRPr="00EB1A6D">
              <w:rPr>
                <w:rFonts w:ascii="Times New Roman" w:hAnsi="Times New Roman"/>
                <w:color w:val="000000"/>
                <w:sz w:val="18"/>
                <w:szCs w:val="18"/>
                <w:lang w:eastAsia="es-PA"/>
              </w:rPr>
              <w:t>Miscellaneous Expenses</w:t>
            </w:r>
          </w:p>
        </w:tc>
        <w:tc>
          <w:tcPr>
            <w:tcW w:w="960" w:type="dxa"/>
            <w:tcBorders>
              <w:top w:val="nil"/>
              <w:left w:val="nil"/>
              <w:bottom w:val="single" w:sz="8" w:space="0" w:color="auto"/>
              <w:right w:val="single" w:sz="8" w:space="0" w:color="auto"/>
            </w:tcBorders>
            <w:shd w:val="clear" w:color="auto" w:fill="auto"/>
            <w:noWrap/>
            <w:vAlign w:val="center"/>
            <w:hideMark/>
          </w:tcPr>
          <w:p w14:paraId="0CCCBCE0"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850</w:t>
            </w:r>
          </w:p>
        </w:tc>
        <w:tc>
          <w:tcPr>
            <w:tcW w:w="960" w:type="dxa"/>
            <w:tcBorders>
              <w:top w:val="nil"/>
              <w:left w:val="nil"/>
              <w:bottom w:val="single" w:sz="8" w:space="0" w:color="auto"/>
              <w:right w:val="single" w:sz="8" w:space="0" w:color="auto"/>
            </w:tcBorders>
            <w:shd w:val="clear" w:color="auto" w:fill="auto"/>
            <w:noWrap/>
            <w:vAlign w:val="center"/>
            <w:hideMark/>
          </w:tcPr>
          <w:p w14:paraId="25769FEA"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700</w:t>
            </w:r>
          </w:p>
        </w:tc>
        <w:tc>
          <w:tcPr>
            <w:tcW w:w="960" w:type="dxa"/>
            <w:tcBorders>
              <w:top w:val="nil"/>
              <w:left w:val="nil"/>
              <w:bottom w:val="single" w:sz="8" w:space="0" w:color="auto"/>
              <w:right w:val="single" w:sz="8" w:space="0" w:color="auto"/>
            </w:tcBorders>
            <w:shd w:val="clear" w:color="auto" w:fill="auto"/>
            <w:noWrap/>
            <w:vAlign w:val="center"/>
            <w:hideMark/>
          </w:tcPr>
          <w:p w14:paraId="52E192DF"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700</w:t>
            </w:r>
          </w:p>
        </w:tc>
        <w:tc>
          <w:tcPr>
            <w:tcW w:w="960" w:type="dxa"/>
            <w:tcBorders>
              <w:top w:val="nil"/>
              <w:left w:val="nil"/>
              <w:bottom w:val="single" w:sz="8" w:space="0" w:color="auto"/>
              <w:right w:val="single" w:sz="8" w:space="0" w:color="auto"/>
            </w:tcBorders>
            <w:shd w:val="clear" w:color="000000" w:fill="FFCCFF"/>
            <w:noWrap/>
            <w:vAlign w:val="center"/>
            <w:hideMark/>
          </w:tcPr>
          <w:p w14:paraId="32CC5E10"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2,250</w:t>
            </w:r>
          </w:p>
        </w:tc>
        <w:tc>
          <w:tcPr>
            <w:tcW w:w="960" w:type="dxa"/>
            <w:tcBorders>
              <w:top w:val="nil"/>
              <w:left w:val="nil"/>
              <w:bottom w:val="single" w:sz="8" w:space="0" w:color="auto"/>
              <w:right w:val="single" w:sz="8" w:space="0" w:color="auto"/>
            </w:tcBorders>
            <w:shd w:val="clear" w:color="auto" w:fill="auto"/>
            <w:vAlign w:val="center"/>
            <w:hideMark/>
          </w:tcPr>
          <w:p w14:paraId="6541589D" w14:textId="77777777" w:rsidR="00EB1A6D" w:rsidRPr="00EB1A6D" w:rsidRDefault="00EB1A6D" w:rsidP="00EB1A6D">
            <w:pPr>
              <w:spacing w:after="0"/>
              <w:jc w:val="center"/>
              <w:rPr>
                <w:rFonts w:ascii="Times New Roman" w:hAnsi="Times New Roman"/>
                <w:color w:val="000000"/>
                <w:sz w:val="18"/>
                <w:szCs w:val="18"/>
                <w:lang w:val="en-US"/>
              </w:rPr>
            </w:pPr>
            <w:r w:rsidRPr="00EB1A6D">
              <w:rPr>
                <w:rFonts w:ascii="Times New Roman" w:hAnsi="Times New Roman"/>
                <w:color w:val="000000"/>
                <w:sz w:val="18"/>
                <w:szCs w:val="18"/>
              </w:rPr>
              <w:t>26</w:t>
            </w:r>
          </w:p>
        </w:tc>
      </w:tr>
      <w:tr w:rsidR="00EB1A6D" w:rsidRPr="00EB1A6D" w14:paraId="251F408D" w14:textId="77777777" w:rsidTr="00EB1A6D">
        <w:trPr>
          <w:trHeight w:val="315"/>
        </w:trPr>
        <w:tc>
          <w:tcPr>
            <w:tcW w:w="2700" w:type="dxa"/>
            <w:vMerge/>
            <w:tcBorders>
              <w:top w:val="nil"/>
              <w:left w:val="single" w:sz="8" w:space="0" w:color="auto"/>
              <w:bottom w:val="single" w:sz="8" w:space="0" w:color="auto"/>
              <w:right w:val="single" w:sz="8" w:space="0" w:color="auto"/>
            </w:tcBorders>
            <w:vAlign w:val="center"/>
            <w:hideMark/>
          </w:tcPr>
          <w:p w14:paraId="44F6AF05" w14:textId="77777777" w:rsidR="00EB1A6D" w:rsidRPr="00EB1A6D" w:rsidRDefault="00EB1A6D" w:rsidP="00EB1A6D">
            <w:pPr>
              <w:spacing w:after="0"/>
              <w:jc w:val="left"/>
              <w:rPr>
                <w:rFonts w:ascii="Times New Roman" w:hAnsi="Times New Roman"/>
                <w:b/>
                <w:bCs/>
                <w:color w:val="000000"/>
                <w:sz w:val="18"/>
                <w:szCs w:val="18"/>
                <w:lang w:val="en-US"/>
              </w:rPr>
            </w:pPr>
          </w:p>
        </w:tc>
        <w:tc>
          <w:tcPr>
            <w:tcW w:w="1280" w:type="dxa"/>
            <w:vMerge/>
            <w:tcBorders>
              <w:top w:val="nil"/>
              <w:left w:val="single" w:sz="8" w:space="0" w:color="auto"/>
              <w:bottom w:val="single" w:sz="8" w:space="0" w:color="auto"/>
              <w:right w:val="single" w:sz="8" w:space="0" w:color="auto"/>
            </w:tcBorders>
            <w:vAlign w:val="center"/>
            <w:hideMark/>
          </w:tcPr>
          <w:p w14:paraId="46A52C95"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49AC1AD5"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6A8E3AE3"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tcBorders>
              <w:top w:val="nil"/>
              <w:left w:val="nil"/>
              <w:bottom w:val="single" w:sz="8" w:space="0" w:color="auto"/>
              <w:right w:val="single" w:sz="8" w:space="0" w:color="auto"/>
            </w:tcBorders>
            <w:shd w:val="clear" w:color="auto" w:fill="auto"/>
            <w:noWrap/>
            <w:vAlign w:val="center"/>
            <w:hideMark/>
          </w:tcPr>
          <w:p w14:paraId="6D760AAD"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lang w:eastAsia="es-PA"/>
              </w:rPr>
              <w:t>72400</w:t>
            </w:r>
          </w:p>
        </w:tc>
        <w:tc>
          <w:tcPr>
            <w:tcW w:w="3040" w:type="dxa"/>
            <w:tcBorders>
              <w:top w:val="nil"/>
              <w:left w:val="nil"/>
              <w:bottom w:val="single" w:sz="8" w:space="0" w:color="auto"/>
              <w:right w:val="single" w:sz="8" w:space="0" w:color="auto"/>
            </w:tcBorders>
            <w:shd w:val="clear" w:color="auto" w:fill="auto"/>
            <w:noWrap/>
            <w:vAlign w:val="center"/>
            <w:hideMark/>
          </w:tcPr>
          <w:p w14:paraId="6484847C" w14:textId="77777777" w:rsidR="00EB1A6D" w:rsidRPr="00EB1A6D" w:rsidRDefault="00EB1A6D" w:rsidP="00EB1A6D">
            <w:pPr>
              <w:spacing w:after="0"/>
              <w:jc w:val="left"/>
              <w:rPr>
                <w:rFonts w:ascii="Times New Roman" w:hAnsi="Times New Roman"/>
                <w:color w:val="000000"/>
                <w:sz w:val="18"/>
                <w:szCs w:val="18"/>
                <w:lang w:val="en-US"/>
              </w:rPr>
            </w:pPr>
            <w:r w:rsidRPr="00EB1A6D">
              <w:rPr>
                <w:rFonts w:ascii="Times New Roman" w:hAnsi="Times New Roman"/>
                <w:color w:val="000000"/>
                <w:sz w:val="18"/>
                <w:szCs w:val="18"/>
                <w:lang w:eastAsia="es-PA"/>
              </w:rPr>
              <w:t>Communications &amp; Audio Visual Equip</w:t>
            </w:r>
          </w:p>
        </w:tc>
        <w:tc>
          <w:tcPr>
            <w:tcW w:w="960" w:type="dxa"/>
            <w:tcBorders>
              <w:top w:val="nil"/>
              <w:left w:val="nil"/>
              <w:bottom w:val="single" w:sz="8" w:space="0" w:color="auto"/>
              <w:right w:val="single" w:sz="8" w:space="0" w:color="auto"/>
            </w:tcBorders>
            <w:shd w:val="clear" w:color="auto" w:fill="auto"/>
            <w:noWrap/>
            <w:vAlign w:val="center"/>
            <w:hideMark/>
          </w:tcPr>
          <w:p w14:paraId="4ADB69C7"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3,500</w:t>
            </w:r>
          </w:p>
        </w:tc>
        <w:tc>
          <w:tcPr>
            <w:tcW w:w="960" w:type="dxa"/>
            <w:tcBorders>
              <w:top w:val="nil"/>
              <w:left w:val="nil"/>
              <w:bottom w:val="single" w:sz="8" w:space="0" w:color="auto"/>
              <w:right w:val="single" w:sz="8" w:space="0" w:color="auto"/>
            </w:tcBorders>
            <w:shd w:val="clear" w:color="auto" w:fill="auto"/>
            <w:noWrap/>
            <w:vAlign w:val="center"/>
            <w:hideMark/>
          </w:tcPr>
          <w:p w14:paraId="5E75E43D"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3,500</w:t>
            </w:r>
          </w:p>
        </w:tc>
        <w:tc>
          <w:tcPr>
            <w:tcW w:w="960" w:type="dxa"/>
            <w:tcBorders>
              <w:top w:val="nil"/>
              <w:left w:val="nil"/>
              <w:bottom w:val="single" w:sz="8" w:space="0" w:color="auto"/>
              <w:right w:val="single" w:sz="8" w:space="0" w:color="auto"/>
            </w:tcBorders>
            <w:shd w:val="clear" w:color="auto" w:fill="auto"/>
            <w:noWrap/>
            <w:vAlign w:val="center"/>
            <w:hideMark/>
          </w:tcPr>
          <w:p w14:paraId="6BC1D60B" w14:textId="77777777" w:rsidR="00EB1A6D" w:rsidRPr="00EB1A6D" w:rsidRDefault="00EB1A6D" w:rsidP="00EB1A6D">
            <w:pPr>
              <w:spacing w:after="0"/>
              <w:jc w:val="right"/>
              <w:rPr>
                <w:rFonts w:ascii="Times New Roman" w:hAnsi="Times New Roman"/>
                <w:color w:val="000000"/>
                <w:sz w:val="18"/>
                <w:szCs w:val="18"/>
                <w:lang w:val="en-US"/>
              </w:rPr>
            </w:pPr>
            <w:r w:rsidRPr="00EB1A6D">
              <w:rPr>
                <w:rFonts w:ascii="Times New Roman" w:hAnsi="Times New Roman"/>
                <w:color w:val="000000"/>
                <w:sz w:val="18"/>
                <w:szCs w:val="18"/>
                <w:lang w:eastAsia="es-PA"/>
              </w:rPr>
              <w:t>3,500</w:t>
            </w:r>
          </w:p>
        </w:tc>
        <w:tc>
          <w:tcPr>
            <w:tcW w:w="960" w:type="dxa"/>
            <w:tcBorders>
              <w:top w:val="nil"/>
              <w:left w:val="nil"/>
              <w:bottom w:val="single" w:sz="8" w:space="0" w:color="auto"/>
              <w:right w:val="single" w:sz="8" w:space="0" w:color="auto"/>
            </w:tcBorders>
            <w:shd w:val="clear" w:color="000000" w:fill="FFCCFF"/>
            <w:noWrap/>
            <w:vAlign w:val="center"/>
            <w:hideMark/>
          </w:tcPr>
          <w:p w14:paraId="063D54B1"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10,500</w:t>
            </w:r>
          </w:p>
        </w:tc>
        <w:tc>
          <w:tcPr>
            <w:tcW w:w="960" w:type="dxa"/>
            <w:tcBorders>
              <w:top w:val="nil"/>
              <w:left w:val="nil"/>
              <w:bottom w:val="single" w:sz="8" w:space="0" w:color="auto"/>
              <w:right w:val="single" w:sz="8" w:space="0" w:color="auto"/>
            </w:tcBorders>
            <w:shd w:val="clear" w:color="auto" w:fill="auto"/>
            <w:vAlign w:val="center"/>
            <w:hideMark/>
          </w:tcPr>
          <w:p w14:paraId="79E6C4F7" w14:textId="77777777" w:rsidR="00EB1A6D" w:rsidRPr="00EB1A6D" w:rsidRDefault="00EB1A6D" w:rsidP="00EB1A6D">
            <w:pPr>
              <w:spacing w:after="0"/>
              <w:jc w:val="center"/>
              <w:rPr>
                <w:rFonts w:ascii="Times New Roman" w:hAnsi="Times New Roman"/>
                <w:color w:val="000000"/>
                <w:sz w:val="18"/>
                <w:szCs w:val="18"/>
                <w:lang w:val="en-US"/>
              </w:rPr>
            </w:pPr>
            <w:r w:rsidRPr="00EB1A6D">
              <w:rPr>
                <w:rFonts w:ascii="Times New Roman" w:hAnsi="Times New Roman"/>
                <w:color w:val="000000"/>
                <w:sz w:val="18"/>
                <w:szCs w:val="18"/>
              </w:rPr>
              <w:t>28</w:t>
            </w:r>
          </w:p>
        </w:tc>
      </w:tr>
      <w:tr w:rsidR="00EB1A6D" w:rsidRPr="00EB1A6D" w14:paraId="2205EDEE" w14:textId="77777777" w:rsidTr="00EB1A6D">
        <w:trPr>
          <w:trHeight w:val="315"/>
        </w:trPr>
        <w:tc>
          <w:tcPr>
            <w:tcW w:w="2700" w:type="dxa"/>
            <w:vMerge/>
            <w:tcBorders>
              <w:top w:val="nil"/>
              <w:left w:val="single" w:sz="8" w:space="0" w:color="auto"/>
              <w:bottom w:val="single" w:sz="8" w:space="0" w:color="auto"/>
              <w:right w:val="single" w:sz="8" w:space="0" w:color="auto"/>
            </w:tcBorders>
            <w:vAlign w:val="center"/>
            <w:hideMark/>
          </w:tcPr>
          <w:p w14:paraId="3AFC2EC6" w14:textId="77777777" w:rsidR="00EB1A6D" w:rsidRPr="00EB1A6D" w:rsidRDefault="00EB1A6D" w:rsidP="00EB1A6D">
            <w:pPr>
              <w:spacing w:after="0"/>
              <w:jc w:val="left"/>
              <w:rPr>
                <w:rFonts w:ascii="Times New Roman" w:hAnsi="Times New Roman"/>
                <w:b/>
                <w:bCs/>
                <w:color w:val="000000"/>
                <w:sz w:val="18"/>
                <w:szCs w:val="18"/>
                <w:lang w:val="en-US"/>
              </w:rPr>
            </w:pPr>
          </w:p>
        </w:tc>
        <w:tc>
          <w:tcPr>
            <w:tcW w:w="1280" w:type="dxa"/>
            <w:vMerge/>
            <w:tcBorders>
              <w:top w:val="nil"/>
              <w:left w:val="single" w:sz="8" w:space="0" w:color="auto"/>
              <w:bottom w:val="single" w:sz="8" w:space="0" w:color="auto"/>
              <w:right w:val="single" w:sz="8" w:space="0" w:color="auto"/>
            </w:tcBorders>
            <w:vAlign w:val="center"/>
            <w:hideMark/>
          </w:tcPr>
          <w:p w14:paraId="779B3BB1"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194DE65F" w14:textId="77777777" w:rsidR="00EB1A6D" w:rsidRPr="00EB1A6D" w:rsidRDefault="00EB1A6D" w:rsidP="00EB1A6D">
            <w:pPr>
              <w:spacing w:after="0"/>
              <w:jc w:val="left"/>
              <w:rPr>
                <w:rFonts w:ascii="Times New Roman" w:hAnsi="Times New Roman"/>
                <w:b/>
                <w:bCs/>
                <w:color w:val="000000"/>
                <w:sz w:val="18"/>
                <w:szCs w:val="18"/>
                <w:lang w:val="en-US"/>
              </w:rPr>
            </w:pPr>
          </w:p>
        </w:tc>
        <w:tc>
          <w:tcPr>
            <w:tcW w:w="960" w:type="dxa"/>
            <w:vMerge/>
            <w:tcBorders>
              <w:top w:val="nil"/>
              <w:left w:val="single" w:sz="8" w:space="0" w:color="auto"/>
              <w:bottom w:val="single" w:sz="8" w:space="0" w:color="auto"/>
              <w:right w:val="single" w:sz="8" w:space="0" w:color="auto"/>
            </w:tcBorders>
            <w:vAlign w:val="center"/>
            <w:hideMark/>
          </w:tcPr>
          <w:p w14:paraId="5C8B81BC" w14:textId="77777777" w:rsidR="00EB1A6D" w:rsidRPr="00EB1A6D" w:rsidRDefault="00EB1A6D" w:rsidP="00EB1A6D">
            <w:pPr>
              <w:spacing w:after="0"/>
              <w:jc w:val="left"/>
              <w:rPr>
                <w:rFonts w:ascii="Times New Roman" w:hAnsi="Times New Roman"/>
                <w:b/>
                <w:bCs/>
                <w:color w:val="000000"/>
                <w:sz w:val="18"/>
                <w:szCs w:val="18"/>
                <w:lang w:val="en-US"/>
              </w:rPr>
            </w:pPr>
          </w:p>
        </w:tc>
        <w:tc>
          <w:tcPr>
            <w:tcW w:w="4000" w:type="dxa"/>
            <w:gridSpan w:val="2"/>
            <w:tcBorders>
              <w:top w:val="single" w:sz="8" w:space="0" w:color="auto"/>
              <w:left w:val="nil"/>
              <w:bottom w:val="single" w:sz="8" w:space="0" w:color="auto"/>
              <w:right w:val="single" w:sz="8" w:space="0" w:color="auto"/>
            </w:tcBorders>
            <w:shd w:val="clear" w:color="000000" w:fill="FFCCFF"/>
            <w:noWrap/>
            <w:vAlign w:val="center"/>
            <w:hideMark/>
          </w:tcPr>
          <w:p w14:paraId="6EFCDE1D"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GEF</w:t>
            </w:r>
          </w:p>
        </w:tc>
        <w:tc>
          <w:tcPr>
            <w:tcW w:w="960" w:type="dxa"/>
            <w:tcBorders>
              <w:top w:val="nil"/>
              <w:left w:val="nil"/>
              <w:bottom w:val="single" w:sz="8" w:space="0" w:color="auto"/>
              <w:right w:val="single" w:sz="8" w:space="0" w:color="auto"/>
            </w:tcBorders>
            <w:shd w:val="clear" w:color="000000" w:fill="FFCCFF"/>
            <w:noWrap/>
            <w:vAlign w:val="center"/>
            <w:hideMark/>
          </w:tcPr>
          <w:p w14:paraId="75E1F00C"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21,202</w:t>
            </w:r>
          </w:p>
        </w:tc>
        <w:tc>
          <w:tcPr>
            <w:tcW w:w="960" w:type="dxa"/>
            <w:tcBorders>
              <w:top w:val="nil"/>
              <w:left w:val="nil"/>
              <w:bottom w:val="single" w:sz="8" w:space="0" w:color="auto"/>
              <w:right w:val="single" w:sz="8" w:space="0" w:color="auto"/>
            </w:tcBorders>
            <w:shd w:val="clear" w:color="000000" w:fill="FFCCFF"/>
            <w:noWrap/>
            <w:vAlign w:val="center"/>
            <w:hideMark/>
          </w:tcPr>
          <w:p w14:paraId="77C303C0"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12,126</w:t>
            </w:r>
          </w:p>
        </w:tc>
        <w:tc>
          <w:tcPr>
            <w:tcW w:w="960" w:type="dxa"/>
            <w:tcBorders>
              <w:top w:val="nil"/>
              <w:left w:val="nil"/>
              <w:bottom w:val="single" w:sz="8" w:space="0" w:color="auto"/>
              <w:right w:val="single" w:sz="8" w:space="0" w:color="auto"/>
            </w:tcBorders>
            <w:shd w:val="clear" w:color="000000" w:fill="FFCCFF"/>
            <w:noWrap/>
            <w:vAlign w:val="center"/>
            <w:hideMark/>
          </w:tcPr>
          <w:p w14:paraId="0F73E5A6"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12,127</w:t>
            </w:r>
          </w:p>
        </w:tc>
        <w:tc>
          <w:tcPr>
            <w:tcW w:w="960" w:type="dxa"/>
            <w:tcBorders>
              <w:top w:val="nil"/>
              <w:left w:val="nil"/>
              <w:bottom w:val="single" w:sz="8" w:space="0" w:color="auto"/>
              <w:right w:val="single" w:sz="8" w:space="0" w:color="auto"/>
            </w:tcBorders>
            <w:shd w:val="clear" w:color="000000" w:fill="FFCCFF"/>
            <w:noWrap/>
            <w:vAlign w:val="center"/>
            <w:hideMark/>
          </w:tcPr>
          <w:p w14:paraId="6C3DBF62"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45,455</w:t>
            </w:r>
          </w:p>
        </w:tc>
        <w:tc>
          <w:tcPr>
            <w:tcW w:w="960" w:type="dxa"/>
            <w:tcBorders>
              <w:top w:val="nil"/>
              <w:left w:val="nil"/>
              <w:bottom w:val="single" w:sz="8" w:space="0" w:color="auto"/>
              <w:right w:val="single" w:sz="8" w:space="0" w:color="auto"/>
            </w:tcBorders>
            <w:shd w:val="clear" w:color="000000" w:fill="FFCCFF"/>
            <w:vAlign w:val="center"/>
            <w:hideMark/>
          </w:tcPr>
          <w:p w14:paraId="17E407A4" w14:textId="77777777" w:rsidR="00EB1A6D" w:rsidRPr="00EB1A6D" w:rsidRDefault="00EB1A6D" w:rsidP="00EB1A6D">
            <w:pPr>
              <w:spacing w:after="0"/>
              <w:jc w:val="center"/>
              <w:rPr>
                <w:rFonts w:ascii="Times New Roman" w:hAnsi="Times New Roman"/>
                <w:color w:val="000000"/>
                <w:sz w:val="18"/>
                <w:szCs w:val="18"/>
                <w:lang w:val="en-US"/>
              </w:rPr>
            </w:pPr>
            <w:r w:rsidRPr="00EB1A6D">
              <w:rPr>
                <w:rFonts w:ascii="Times New Roman" w:hAnsi="Times New Roman"/>
                <w:color w:val="000000"/>
                <w:sz w:val="18"/>
                <w:szCs w:val="18"/>
                <w:lang w:val="en-US"/>
              </w:rPr>
              <w:t> </w:t>
            </w:r>
          </w:p>
        </w:tc>
      </w:tr>
      <w:tr w:rsidR="00EB1A6D" w:rsidRPr="00EB1A6D" w14:paraId="39586FCE" w14:textId="77777777" w:rsidTr="00EB1A6D">
        <w:trPr>
          <w:trHeight w:val="315"/>
        </w:trPr>
        <w:tc>
          <w:tcPr>
            <w:tcW w:w="2700" w:type="dxa"/>
            <w:vMerge/>
            <w:tcBorders>
              <w:top w:val="nil"/>
              <w:left w:val="single" w:sz="8" w:space="0" w:color="auto"/>
              <w:bottom w:val="single" w:sz="8" w:space="0" w:color="auto"/>
              <w:right w:val="single" w:sz="8" w:space="0" w:color="auto"/>
            </w:tcBorders>
            <w:vAlign w:val="center"/>
            <w:hideMark/>
          </w:tcPr>
          <w:p w14:paraId="588584A6" w14:textId="77777777" w:rsidR="00EB1A6D" w:rsidRPr="00EB1A6D" w:rsidRDefault="00EB1A6D" w:rsidP="00EB1A6D">
            <w:pPr>
              <w:spacing w:after="0"/>
              <w:jc w:val="left"/>
              <w:rPr>
                <w:rFonts w:ascii="Times New Roman" w:hAnsi="Times New Roman"/>
                <w:b/>
                <w:bCs/>
                <w:color w:val="000000"/>
                <w:sz w:val="18"/>
                <w:szCs w:val="18"/>
                <w:lang w:val="en-US"/>
              </w:rPr>
            </w:pPr>
          </w:p>
        </w:tc>
        <w:tc>
          <w:tcPr>
            <w:tcW w:w="7200" w:type="dxa"/>
            <w:gridSpan w:val="5"/>
            <w:tcBorders>
              <w:top w:val="single" w:sz="8" w:space="0" w:color="auto"/>
              <w:left w:val="nil"/>
              <w:bottom w:val="single" w:sz="8" w:space="0" w:color="auto"/>
              <w:right w:val="single" w:sz="8" w:space="0" w:color="auto"/>
            </w:tcBorders>
            <w:shd w:val="clear" w:color="000000" w:fill="E6E6E6"/>
            <w:noWrap/>
            <w:vAlign w:val="center"/>
            <w:hideMark/>
          </w:tcPr>
          <w:p w14:paraId="153EAF32"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rPr>
              <w:t>Total Project Management</w:t>
            </w:r>
          </w:p>
        </w:tc>
        <w:tc>
          <w:tcPr>
            <w:tcW w:w="960" w:type="dxa"/>
            <w:tcBorders>
              <w:top w:val="nil"/>
              <w:left w:val="nil"/>
              <w:bottom w:val="single" w:sz="8" w:space="0" w:color="auto"/>
              <w:right w:val="single" w:sz="8" w:space="0" w:color="auto"/>
            </w:tcBorders>
            <w:shd w:val="clear" w:color="000000" w:fill="E6E6E6"/>
            <w:noWrap/>
            <w:vAlign w:val="center"/>
            <w:hideMark/>
          </w:tcPr>
          <w:p w14:paraId="20D3D14E"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31,818</w:t>
            </w:r>
          </w:p>
        </w:tc>
        <w:tc>
          <w:tcPr>
            <w:tcW w:w="960" w:type="dxa"/>
            <w:tcBorders>
              <w:top w:val="nil"/>
              <w:left w:val="nil"/>
              <w:bottom w:val="single" w:sz="8" w:space="0" w:color="auto"/>
              <w:right w:val="single" w:sz="8" w:space="0" w:color="auto"/>
            </w:tcBorders>
            <w:shd w:val="clear" w:color="000000" w:fill="E6E6E6"/>
            <w:noWrap/>
            <w:vAlign w:val="center"/>
            <w:hideMark/>
          </w:tcPr>
          <w:p w14:paraId="79116364"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25,000</w:t>
            </w:r>
          </w:p>
        </w:tc>
        <w:tc>
          <w:tcPr>
            <w:tcW w:w="960" w:type="dxa"/>
            <w:tcBorders>
              <w:top w:val="nil"/>
              <w:left w:val="nil"/>
              <w:bottom w:val="single" w:sz="8" w:space="0" w:color="auto"/>
              <w:right w:val="single" w:sz="8" w:space="0" w:color="auto"/>
            </w:tcBorders>
            <w:shd w:val="clear" w:color="000000" w:fill="E6E6E6"/>
            <w:noWrap/>
            <w:vAlign w:val="center"/>
            <w:hideMark/>
          </w:tcPr>
          <w:p w14:paraId="2B1EED2A"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25,000</w:t>
            </w:r>
          </w:p>
        </w:tc>
        <w:tc>
          <w:tcPr>
            <w:tcW w:w="960" w:type="dxa"/>
            <w:tcBorders>
              <w:top w:val="nil"/>
              <w:left w:val="nil"/>
              <w:bottom w:val="single" w:sz="8" w:space="0" w:color="auto"/>
              <w:right w:val="single" w:sz="8" w:space="0" w:color="auto"/>
            </w:tcBorders>
            <w:shd w:val="clear" w:color="000000" w:fill="E6E6E6"/>
            <w:noWrap/>
            <w:vAlign w:val="center"/>
            <w:hideMark/>
          </w:tcPr>
          <w:p w14:paraId="5C7D2538"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81,818</w:t>
            </w:r>
          </w:p>
        </w:tc>
        <w:tc>
          <w:tcPr>
            <w:tcW w:w="960" w:type="dxa"/>
            <w:tcBorders>
              <w:top w:val="nil"/>
              <w:left w:val="nil"/>
              <w:bottom w:val="single" w:sz="8" w:space="0" w:color="auto"/>
              <w:right w:val="single" w:sz="8" w:space="0" w:color="auto"/>
            </w:tcBorders>
            <w:shd w:val="clear" w:color="000000" w:fill="E6E6E6"/>
            <w:vAlign w:val="center"/>
            <w:hideMark/>
          </w:tcPr>
          <w:p w14:paraId="4809C1B1"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lang w:eastAsia="es-PA"/>
              </w:rPr>
              <w:t> </w:t>
            </w:r>
          </w:p>
        </w:tc>
      </w:tr>
      <w:tr w:rsidR="00EB1A6D" w:rsidRPr="00EB1A6D" w14:paraId="01EA510D" w14:textId="77777777" w:rsidTr="00EB1A6D">
        <w:trPr>
          <w:trHeight w:val="315"/>
        </w:trPr>
        <w:tc>
          <w:tcPr>
            <w:tcW w:w="9900" w:type="dxa"/>
            <w:gridSpan w:val="6"/>
            <w:tcBorders>
              <w:top w:val="single" w:sz="8" w:space="0" w:color="auto"/>
              <w:left w:val="single" w:sz="8" w:space="0" w:color="auto"/>
              <w:bottom w:val="single" w:sz="8" w:space="0" w:color="auto"/>
              <w:right w:val="single" w:sz="8" w:space="0" w:color="auto"/>
            </w:tcBorders>
            <w:shd w:val="clear" w:color="000000" w:fill="CCFFCC"/>
            <w:noWrap/>
            <w:vAlign w:val="center"/>
            <w:hideMark/>
          </w:tcPr>
          <w:p w14:paraId="10C5F6C6"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Total NPIF</w:t>
            </w:r>
          </w:p>
        </w:tc>
        <w:tc>
          <w:tcPr>
            <w:tcW w:w="960" w:type="dxa"/>
            <w:tcBorders>
              <w:top w:val="nil"/>
              <w:left w:val="nil"/>
              <w:bottom w:val="single" w:sz="8" w:space="0" w:color="auto"/>
              <w:right w:val="single" w:sz="8" w:space="0" w:color="auto"/>
            </w:tcBorders>
            <w:shd w:val="clear" w:color="000000" w:fill="CCFFCC"/>
            <w:noWrap/>
            <w:vAlign w:val="center"/>
            <w:hideMark/>
          </w:tcPr>
          <w:p w14:paraId="1598C19B"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192,434</w:t>
            </w:r>
          </w:p>
        </w:tc>
        <w:tc>
          <w:tcPr>
            <w:tcW w:w="960" w:type="dxa"/>
            <w:tcBorders>
              <w:top w:val="nil"/>
              <w:left w:val="nil"/>
              <w:bottom w:val="single" w:sz="8" w:space="0" w:color="auto"/>
              <w:right w:val="single" w:sz="8" w:space="0" w:color="auto"/>
            </w:tcBorders>
            <w:shd w:val="clear" w:color="000000" w:fill="CCFFCC"/>
            <w:noWrap/>
            <w:vAlign w:val="center"/>
            <w:hideMark/>
          </w:tcPr>
          <w:p w14:paraId="20480937"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103,783</w:t>
            </w:r>
          </w:p>
        </w:tc>
        <w:tc>
          <w:tcPr>
            <w:tcW w:w="960" w:type="dxa"/>
            <w:tcBorders>
              <w:top w:val="nil"/>
              <w:left w:val="nil"/>
              <w:bottom w:val="single" w:sz="8" w:space="0" w:color="auto"/>
              <w:right w:val="single" w:sz="8" w:space="0" w:color="auto"/>
            </w:tcBorders>
            <w:shd w:val="clear" w:color="000000" w:fill="CCFFCC"/>
            <w:noWrap/>
            <w:vAlign w:val="center"/>
            <w:hideMark/>
          </w:tcPr>
          <w:p w14:paraId="06963569"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103,783</w:t>
            </w:r>
          </w:p>
        </w:tc>
        <w:tc>
          <w:tcPr>
            <w:tcW w:w="960" w:type="dxa"/>
            <w:tcBorders>
              <w:top w:val="nil"/>
              <w:left w:val="nil"/>
              <w:bottom w:val="single" w:sz="8" w:space="0" w:color="auto"/>
              <w:right w:val="single" w:sz="8" w:space="0" w:color="auto"/>
            </w:tcBorders>
            <w:shd w:val="clear" w:color="000000" w:fill="CCFFCC"/>
            <w:noWrap/>
            <w:vAlign w:val="center"/>
            <w:hideMark/>
          </w:tcPr>
          <w:p w14:paraId="4B8BB9FC"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400,000</w:t>
            </w:r>
          </w:p>
        </w:tc>
        <w:tc>
          <w:tcPr>
            <w:tcW w:w="960" w:type="dxa"/>
            <w:tcBorders>
              <w:top w:val="nil"/>
              <w:left w:val="nil"/>
              <w:bottom w:val="single" w:sz="8" w:space="0" w:color="auto"/>
              <w:right w:val="single" w:sz="8" w:space="0" w:color="auto"/>
            </w:tcBorders>
            <w:shd w:val="clear" w:color="000000" w:fill="CCFFCC"/>
            <w:vAlign w:val="center"/>
            <w:hideMark/>
          </w:tcPr>
          <w:p w14:paraId="4A6AE544"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 </w:t>
            </w:r>
          </w:p>
        </w:tc>
      </w:tr>
      <w:tr w:rsidR="00EB1A6D" w:rsidRPr="00EB1A6D" w14:paraId="6C7C1805" w14:textId="77777777" w:rsidTr="00EB1A6D">
        <w:trPr>
          <w:trHeight w:val="315"/>
        </w:trPr>
        <w:tc>
          <w:tcPr>
            <w:tcW w:w="9900" w:type="dxa"/>
            <w:gridSpan w:val="6"/>
            <w:tcBorders>
              <w:top w:val="single" w:sz="8" w:space="0" w:color="auto"/>
              <w:left w:val="single" w:sz="8" w:space="0" w:color="auto"/>
              <w:bottom w:val="single" w:sz="8" w:space="0" w:color="auto"/>
              <w:right w:val="single" w:sz="8" w:space="0" w:color="auto"/>
            </w:tcBorders>
            <w:shd w:val="clear" w:color="000000" w:fill="FFCCFF"/>
            <w:noWrap/>
            <w:vAlign w:val="center"/>
            <w:hideMark/>
          </w:tcPr>
          <w:p w14:paraId="1534100E"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Total GEF</w:t>
            </w:r>
          </w:p>
        </w:tc>
        <w:tc>
          <w:tcPr>
            <w:tcW w:w="960" w:type="dxa"/>
            <w:tcBorders>
              <w:top w:val="nil"/>
              <w:left w:val="nil"/>
              <w:bottom w:val="single" w:sz="8" w:space="0" w:color="auto"/>
              <w:right w:val="single" w:sz="8" w:space="0" w:color="auto"/>
            </w:tcBorders>
            <w:shd w:val="clear" w:color="000000" w:fill="FFCCFF"/>
            <w:noWrap/>
            <w:vAlign w:val="center"/>
            <w:hideMark/>
          </w:tcPr>
          <w:p w14:paraId="0958A2A3"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134,839</w:t>
            </w:r>
          </w:p>
        </w:tc>
        <w:tc>
          <w:tcPr>
            <w:tcW w:w="960" w:type="dxa"/>
            <w:tcBorders>
              <w:top w:val="nil"/>
              <w:left w:val="nil"/>
              <w:bottom w:val="single" w:sz="8" w:space="0" w:color="auto"/>
              <w:right w:val="single" w:sz="8" w:space="0" w:color="auto"/>
            </w:tcBorders>
            <w:shd w:val="clear" w:color="000000" w:fill="FFCCFF"/>
            <w:noWrap/>
            <w:vAlign w:val="center"/>
            <w:hideMark/>
          </w:tcPr>
          <w:p w14:paraId="2863FE84"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125,762</w:t>
            </w:r>
          </w:p>
        </w:tc>
        <w:tc>
          <w:tcPr>
            <w:tcW w:w="960" w:type="dxa"/>
            <w:tcBorders>
              <w:top w:val="nil"/>
              <w:left w:val="nil"/>
              <w:bottom w:val="single" w:sz="8" w:space="0" w:color="auto"/>
              <w:right w:val="single" w:sz="8" w:space="0" w:color="auto"/>
            </w:tcBorders>
            <w:shd w:val="clear" w:color="000000" w:fill="FFCCFF"/>
            <w:noWrap/>
            <w:vAlign w:val="center"/>
            <w:hideMark/>
          </w:tcPr>
          <w:p w14:paraId="1F27C361"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239,399</w:t>
            </w:r>
          </w:p>
        </w:tc>
        <w:tc>
          <w:tcPr>
            <w:tcW w:w="960" w:type="dxa"/>
            <w:tcBorders>
              <w:top w:val="nil"/>
              <w:left w:val="nil"/>
              <w:bottom w:val="single" w:sz="8" w:space="0" w:color="auto"/>
              <w:right w:val="single" w:sz="8" w:space="0" w:color="auto"/>
            </w:tcBorders>
            <w:shd w:val="clear" w:color="000000" w:fill="FFCCFF"/>
            <w:noWrap/>
            <w:vAlign w:val="center"/>
            <w:hideMark/>
          </w:tcPr>
          <w:p w14:paraId="537F2745"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500,000</w:t>
            </w:r>
          </w:p>
        </w:tc>
        <w:tc>
          <w:tcPr>
            <w:tcW w:w="960" w:type="dxa"/>
            <w:tcBorders>
              <w:top w:val="nil"/>
              <w:left w:val="nil"/>
              <w:bottom w:val="single" w:sz="8" w:space="0" w:color="auto"/>
              <w:right w:val="single" w:sz="8" w:space="0" w:color="auto"/>
            </w:tcBorders>
            <w:shd w:val="clear" w:color="000000" w:fill="FFCCFF"/>
            <w:vAlign w:val="center"/>
            <w:hideMark/>
          </w:tcPr>
          <w:p w14:paraId="50126366" w14:textId="77777777" w:rsidR="00EB1A6D" w:rsidRPr="00EB1A6D" w:rsidRDefault="00EB1A6D" w:rsidP="00EB1A6D">
            <w:pPr>
              <w:spacing w:after="0"/>
              <w:jc w:val="center"/>
              <w:rPr>
                <w:rFonts w:ascii="Times New Roman" w:hAnsi="Times New Roman"/>
                <w:b/>
                <w:bCs/>
                <w:color w:val="000000"/>
                <w:sz w:val="18"/>
                <w:szCs w:val="18"/>
                <w:lang w:val="en-US"/>
              </w:rPr>
            </w:pPr>
            <w:r w:rsidRPr="00EB1A6D">
              <w:rPr>
                <w:rFonts w:ascii="Times New Roman" w:hAnsi="Times New Roman"/>
                <w:b/>
                <w:bCs/>
                <w:color w:val="000000"/>
                <w:sz w:val="18"/>
                <w:szCs w:val="18"/>
                <w:lang w:val="en-US"/>
              </w:rPr>
              <w:t> </w:t>
            </w:r>
          </w:p>
        </w:tc>
      </w:tr>
      <w:tr w:rsidR="00EB1A6D" w:rsidRPr="00EB1A6D" w14:paraId="261B2F64" w14:textId="77777777" w:rsidTr="00EB1A6D">
        <w:trPr>
          <w:trHeight w:val="495"/>
        </w:trPr>
        <w:tc>
          <w:tcPr>
            <w:tcW w:w="9900" w:type="dxa"/>
            <w:gridSpan w:val="6"/>
            <w:tcBorders>
              <w:top w:val="single" w:sz="8" w:space="0" w:color="auto"/>
              <w:left w:val="single" w:sz="8" w:space="0" w:color="auto"/>
              <w:bottom w:val="single" w:sz="8" w:space="0" w:color="auto"/>
              <w:right w:val="single" w:sz="8" w:space="0" w:color="auto"/>
            </w:tcBorders>
            <w:shd w:val="clear" w:color="000000" w:fill="E0E0E0"/>
            <w:noWrap/>
            <w:vAlign w:val="center"/>
            <w:hideMark/>
          </w:tcPr>
          <w:p w14:paraId="6FB25B18"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rPr>
              <w:t>PROJECT TOTAL</w:t>
            </w:r>
          </w:p>
        </w:tc>
        <w:tc>
          <w:tcPr>
            <w:tcW w:w="960" w:type="dxa"/>
            <w:tcBorders>
              <w:top w:val="nil"/>
              <w:left w:val="nil"/>
              <w:bottom w:val="single" w:sz="8" w:space="0" w:color="auto"/>
              <w:right w:val="single" w:sz="8" w:space="0" w:color="auto"/>
            </w:tcBorders>
            <w:shd w:val="clear" w:color="000000" w:fill="E0E0E0"/>
            <w:noWrap/>
            <w:vAlign w:val="center"/>
            <w:hideMark/>
          </w:tcPr>
          <w:p w14:paraId="285D9B7C"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s-PA"/>
              </w:rPr>
              <w:t>327,273</w:t>
            </w:r>
          </w:p>
        </w:tc>
        <w:tc>
          <w:tcPr>
            <w:tcW w:w="960" w:type="dxa"/>
            <w:tcBorders>
              <w:top w:val="nil"/>
              <w:left w:val="nil"/>
              <w:bottom w:val="single" w:sz="8" w:space="0" w:color="auto"/>
              <w:right w:val="single" w:sz="8" w:space="0" w:color="auto"/>
            </w:tcBorders>
            <w:shd w:val="clear" w:color="000000" w:fill="E0E0E0"/>
            <w:noWrap/>
            <w:vAlign w:val="center"/>
            <w:hideMark/>
          </w:tcPr>
          <w:p w14:paraId="2A22AFF3"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s-PA"/>
              </w:rPr>
              <w:t>229,545</w:t>
            </w:r>
          </w:p>
        </w:tc>
        <w:tc>
          <w:tcPr>
            <w:tcW w:w="960" w:type="dxa"/>
            <w:tcBorders>
              <w:top w:val="nil"/>
              <w:left w:val="nil"/>
              <w:bottom w:val="single" w:sz="8" w:space="0" w:color="auto"/>
              <w:right w:val="single" w:sz="8" w:space="0" w:color="auto"/>
            </w:tcBorders>
            <w:shd w:val="clear" w:color="000000" w:fill="E0E0E0"/>
            <w:noWrap/>
            <w:vAlign w:val="center"/>
            <w:hideMark/>
          </w:tcPr>
          <w:p w14:paraId="0FC4D732"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val="es-PA"/>
              </w:rPr>
              <w:t>343,182</w:t>
            </w:r>
          </w:p>
        </w:tc>
        <w:tc>
          <w:tcPr>
            <w:tcW w:w="960" w:type="dxa"/>
            <w:tcBorders>
              <w:top w:val="nil"/>
              <w:left w:val="nil"/>
              <w:bottom w:val="single" w:sz="8" w:space="0" w:color="auto"/>
              <w:right w:val="single" w:sz="8" w:space="0" w:color="auto"/>
            </w:tcBorders>
            <w:shd w:val="clear" w:color="000000" w:fill="E0E0E0"/>
            <w:noWrap/>
            <w:vAlign w:val="center"/>
            <w:hideMark/>
          </w:tcPr>
          <w:p w14:paraId="0D804B72" w14:textId="77777777" w:rsidR="00EB1A6D" w:rsidRPr="00EB1A6D" w:rsidRDefault="00EB1A6D" w:rsidP="00EB1A6D">
            <w:pPr>
              <w:spacing w:after="0"/>
              <w:jc w:val="right"/>
              <w:rPr>
                <w:rFonts w:ascii="Times New Roman" w:hAnsi="Times New Roman"/>
                <w:b/>
                <w:bCs/>
                <w:color w:val="000000"/>
                <w:sz w:val="18"/>
                <w:szCs w:val="18"/>
                <w:lang w:val="en-US"/>
              </w:rPr>
            </w:pPr>
            <w:r w:rsidRPr="00EB1A6D">
              <w:rPr>
                <w:rFonts w:ascii="Times New Roman" w:hAnsi="Times New Roman"/>
                <w:b/>
                <w:bCs/>
                <w:color w:val="000000"/>
                <w:sz w:val="18"/>
                <w:szCs w:val="18"/>
                <w:lang w:eastAsia="es-PA"/>
              </w:rPr>
              <w:t>900,000</w:t>
            </w:r>
          </w:p>
        </w:tc>
        <w:tc>
          <w:tcPr>
            <w:tcW w:w="960" w:type="dxa"/>
            <w:tcBorders>
              <w:top w:val="nil"/>
              <w:left w:val="nil"/>
              <w:bottom w:val="single" w:sz="8" w:space="0" w:color="auto"/>
              <w:right w:val="single" w:sz="8" w:space="0" w:color="auto"/>
            </w:tcBorders>
            <w:shd w:val="clear" w:color="000000" w:fill="E0E0E0"/>
            <w:vAlign w:val="center"/>
            <w:hideMark/>
          </w:tcPr>
          <w:p w14:paraId="0DDB0353" w14:textId="77777777" w:rsidR="00EB1A6D" w:rsidRPr="00EB1A6D" w:rsidRDefault="00EB1A6D" w:rsidP="00EB1A6D">
            <w:pPr>
              <w:spacing w:after="0"/>
              <w:jc w:val="right"/>
              <w:rPr>
                <w:rFonts w:cs="Arial"/>
                <w:b/>
                <w:bCs/>
                <w:color w:val="000000"/>
                <w:sz w:val="20"/>
                <w:szCs w:val="20"/>
                <w:lang w:val="en-US"/>
              </w:rPr>
            </w:pPr>
            <w:r w:rsidRPr="00EB1A6D">
              <w:rPr>
                <w:rFonts w:cs="Arial"/>
                <w:b/>
                <w:bCs/>
                <w:color w:val="000000"/>
                <w:sz w:val="20"/>
                <w:szCs w:val="20"/>
                <w:lang w:eastAsia="es-PA"/>
              </w:rPr>
              <w:t> </w:t>
            </w:r>
          </w:p>
        </w:tc>
      </w:tr>
    </w:tbl>
    <w:p w14:paraId="37C28BF5" w14:textId="60E0F731" w:rsidR="00EB1A6D" w:rsidRDefault="00EB1A6D" w:rsidP="00260DF4">
      <w:r>
        <w:fldChar w:fldCharType="end"/>
      </w:r>
    </w:p>
    <w:p w14:paraId="75B76660" w14:textId="77777777" w:rsidR="00260DF4" w:rsidRDefault="00260DF4" w:rsidP="00260DF4">
      <w:pPr>
        <w:rPr>
          <w:rFonts w:ascii="Times New Roman" w:hAnsi="Times New Roman"/>
          <w:b/>
          <w:szCs w:val="22"/>
        </w:rPr>
      </w:pPr>
    </w:p>
    <w:p w14:paraId="215B66B0" w14:textId="77777777" w:rsidR="00EB1A6D" w:rsidRDefault="00EB1A6D" w:rsidP="00260DF4">
      <w:pPr>
        <w:rPr>
          <w:rFonts w:ascii="Times New Roman" w:hAnsi="Times New Roman"/>
          <w:b/>
          <w:szCs w:val="22"/>
        </w:rPr>
      </w:pPr>
    </w:p>
    <w:p w14:paraId="4A7F2A68" w14:textId="77777777" w:rsidR="00EB1A6D" w:rsidRDefault="00EB1A6D" w:rsidP="00260DF4">
      <w:pPr>
        <w:rPr>
          <w:rFonts w:ascii="Times New Roman" w:hAnsi="Times New Roman"/>
          <w:b/>
          <w:szCs w:val="22"/>
        </w:rPr>
      </w:pPr>
    </w:p>
    <w:p w14:paraId="0B8AA1AA" w14:textId="77777777" w:rsidR="00EB1A6D" w:rsidRDefault="00EB1A6D" w:rsidP="00260DF4">
      <w:pPr>
        <w:rPr>
          <w:rFonts w:ascii="Times New Roman" w:hAnsi="Times New Roman"/>
          <w:b/>
          <w:szCs w:val="22"/>
        </w:rPr>
      </w:pPr>
    </w:p>
    <w:p w14:paraId="6068ADFA" w14:textId="77777777" w:rsidR="00EB1A6D" w:rsidRDefault="00EB1A6D" w:rsidP="00260DF4">
      <w:pPr>
        <w:rPr>
          <w:rFonts w:ascii="Times New Roman" w:hAnsi="Times New Roman"/>
          <w:b/>
          <w:szCs w:val="22"/>
        </w:rPr>
      </w:pPr>
    </w:p>
    <w:p w14:paraId="2AE74B01" w14:textId="77777777" w:rsidR="00EB1A6D" w:rsidRDefault="00EB1A6D" w:rsidP="00260DF4">
      <w:pPr>
        <w:rPr>
          <w:rFonts w:ascii="Times New Roman" w:hAnsi="Times New Roman"/>
          <w:b/>
          <w:szCs w:val="22"/>
        </w:rPr>
      </w:pPr>
    </w:p>
    <w:p w14:paraId="06353085" w14:textId="77777777" w:rsidR="00EB1A6D" w:rsidRDefault="00EB1A6D" w:rsidP="00260DF4">
      <w:pPr>
        <w:rPr>
          <w:rFonts w:ascii="Times New Roman" w:hAnsi="Times New Roman"/>
          <w:b/>
          <w:szCs w:val="22"/>
        </w:rPr>
      </w:pPr>
    </w:p>
    <w:p w14:paraId="419318E9" w14:textId="77777777" w:rsidR="00EB1A6D" w:rsidRDefault="00EB1A6D" w:rsidP="00260DF4">
      <w:pPr>
        <w:rPr>
          <w:rFonts w:ascii="Times New Roman" w:hAnsi="Times New Roman"/>
          <w:b/>
          <w:szCs w:val="22"/>
        </w:rPr>
      </w:pPr>
    </w:p>
    <w:p w14:paraId="17DF76C6" w14:textId="77777777" w:rsidR="00260DF4" w:rsidRDefault="00260DF4" w:rsidP="00260DF4">
      <w:pPr>
        <w:rPr>
          <w:rFonts w:ascii="Times New Roman" w:hAnsi="Times New Roman"/>
          <w:b/>
          <w:szCs w:val="22"/>
        </w:rPr>
      </w:pPr>
    </w:p>
    <w:p w14:paraId="5C500094" w14:textId="77777777" w:rsidR="00260DF4" w:rsidRPr="0026391A" w:rsidRDefault="00260DF4" w:rsidP="00260DF4">
      <w:pPr>
        <w:rPr>
          <w:rFonts w:ascii="Times New Roman" w:hAnsi="Times New Roman"/>
          <w:b/>
          <w:szCs w:val="22"/>
        </w:rPr>
      </w:pPr>
      <w:r w:rsidRPr="0026391A">
        <w:rPr>
          <w:rFonts w:ascii="Times New Roman" w:hAnsi="Times New Roman"/>
          <w:b/>
          <w:szCs w:val="22"/>
        </w:rPr>
        <w:t>Total Budget Summary</w:t>
      </w:r>
    </w:p>
    <w:p w14:paraId="5F3C7D9A" w14:textId="77777777" w:rsidR="00260DF4" w:rsidRPr="00DC0B07" w:rsidRDefault="00260DF4" w:rsidP="00260DF4"/>
    <w:tbl>
      <w:tblPr>
        <w:tblW w:w="9300" w:type="dxa"/>
        <w:tblInd w:w="-10" w:type="dxa"/>
        <w:tblLook w:val="04A0" w:firstRow="1" w:lastRow="0" w:firstColumn="1" w:lastColumn="0" w:noHBand="0" w:noVBand="1"/>
      </w:tblPr>
      <w:tblGrid>
        <w:gridCol w:w="1700"/>
        <w:gridCol w:w="1900"/>
        <w:gridCol w:w="1780"/>
        <w:gridCol w:w="1960"/>
        <w:gridCol w:w="1960"/>
      </w:tblGrid>
      <w:tr w:rsidR="00EB1A6D" w:rsidRPr="00EB1A6D" w14:paraId="3C6B4DF7" w14:textId="77777777" w:rsidTr="00EB1A6D">
        <w:trPr>
          <w:cantSplit/>
          <w:trHeight w:val="585"/>
        </w:trPr>
        <w:tc>
          <w:tcPr>
            <w:tcW w:w="170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23EE9609" w14:textId="77777777" w:rsidR="00EB1A6D" w:rsidRPr="00EB1A6D" w:rsidRDefault="00EB1A6D" w:rsidP="00EB1A6D">
            <w:pPr>
              <w:spacing w:after="0"/>
              <w:jc w:val="center"/>
              <w:rPr>
                <w:rFonts w:ascii="Times New Roman" w:hAnsi="Times New Roman"/>
                <w:b/>
                <w:bCs/>
                <w:color w:val="000000"/>
                <w:szCs w:val="22"/>
                <w:lang w:val="en-US"/>
              </w:rPr>
            </w:pPr>
            <w:r w:rsidRPr="00EB1A6D">
              <w:rPr>
                <w:rFonts w:ascii="Times New Roman" w:eastAsia="SimSun" w:hAnsi="Times New Roman"/>
                <w:b/>
                <w:bCs/>
                <w:color w:val="000000"/>
                <w:szCs w:val="22"/>
              </w:rPr>
              <w:t>Donor Name</w:t>
            </w:r>
          </w:p>
        </w:tc>
        <w:tc>
          <w:tcPr>
            <w:tcW w:w="1900" w:type="dxa"/>
            <w:tcBorders>
              <w:top w:val="single" w:sz="8" w:space="0" w:color="auto"/>
              <w:left w:val="nil"/>
              <w:bottom w:val="single" w:sz="8" w:space="0" w:color="auto"/>
              <w:right w:val="single" w:sz="8" w:space="0" w:color="auto"/>
            </w:tcBorders>
            <w:shd w:val="clear" w:color="000000" w:fill="D9D9D9"/>
            <w:vAlign w:val="center"/>
            <w:hideMark/>
          </w:tcPr>
          <w:p w14:paraId="12FE9ADC" w14:textId="77777777" w:rsidR="00EB1A6D" w:rsidRPr="00EB1A6D" w:rsidRDefault="00EB1A6D" w:rsidP="00EB1A6D">
            <w:pPr>
              <w:spacing w:after="0"/>
              <w:jc w:val="center"/>
              <w:rPr>
                <w:rFonts w:ascii="Times New Roman" w:hAnsi="Times New Roman"/>
                <w:b/>
                <w:bCs/>
                <w:color w:val="000000"/>
                <w:szCs w:val="22"/>
                <w:lang w:val="en-US"/>
              </w:rPr>
            </w:pPr>
            <w:r w:rsidRPr="00EB1A6D">
              <w:rPr>
                <w:rFonts w:ascii="Times New Roman" w:hAnsi="Times New Roman"/>
                <w:b/>
                <w:bCs/>
                <w:color w:val="000000"/>
                <w:szCs w:val="22"/>
              </w:rPr>
              <w:t>Amount Year 1 (USD)</w:t>
            </w:r>
          </w:p>
        </w:tc>
        <w:tc>
          <w:tcPr>
            <w:tcW w:w="1780" w:type="dxa"/>
            <w:tcBorders>
              <w:top w:val="single" w:sz="8" w:space="0" w:color="auto"/>
              <w:left w:val="nil"/>
              <w:bottom w:val="single" w:sz="8" w:space="0" w:color="auto"/>
              <w:right w:val="single" w:sz="8" w:space="0" w:color="auto"/>
            </w:tcBorders>
            <w:shd w:val="clear" w:color="000000" w:fill="D9D9D9"/>
            <w:vAlign w:val="center"/>
            <w:hideMark/>
          </w:tcPr>
          <w:p w14:paraId="4C879741" w14:textId="77777777" w:rsidR="00EB1A6D" w:rsidRPr="00EB1A6D" w:rsidRDefault="00EB1A6D" w:rsidP="00EB1A6D">
            <w:pPr>
              <w:spacing w:after="0"/>
              <w:jc w:val="center"/>
              <w:rPr>
                <w:rFonts w:ascii="Times New Roman" w:hAnsi="Times New Roman"/>
                <w:b/>
                <w:bCs/>
                <w:color w:val="000000"/>
                <w:szCs w:val="22"/>
                <w:lang w:val="en-US"/>
              </w:rPr>
            </w:pPr>
            <w:r w:rsidRPr="00EB1A6D">
              <w:rPr>
                <w:rFonts w:ascii="Times New Roman" w:hAnsi="Times New Roman"/>
                <w:b/>
                <w:bCs/>
                <w:color w:val="000000"/>
                <w:szCs w:val="22"/>
              </w:rPr>
              <w:t>Amount Year 2 (USD)</w:t>
            </w:r>
          </w:p>
        </w:tc>
        <w:tc>
          <w:tcPr>
            <w:tcW w:w="1960" w:type="dxa"/>
            <w:tcBorders>
              <w:top w:val="single" w:sz="8" w:space="0" w:color="auto"/>
              <w:left w:val="nil"/>
              <w:bottom w:val="single" w:sz="8" w:space="0" w:color="auto"/>
              <w:right w:val="single" w:sz="8" w:space="0" w:color="auto"/>
            </w:tcBorders>
            <w:shd w:val="clear" w:color="000000" w:fill="D9D9D9"/>
            <w:vAlign w:val="center"/>
            <w:hideMark/>
          </w:tcPr>
          <w:p w14:paraId="08C26E56" w14:textId="77777777" w:rsidR="00EB1A6D" w:rsidRPr="00EB1A6D" w:rsidRDefault="00EB1A6D" w:rsidP="00EB1A6D">
            <w:pPr>
              <w:spacing w:after="0"/>
              <w:jc w:val="center"/>
              <w:rPr>
                <w:rFonts w:ascii="Times New Roman" w:hAnsi="Times New Roman"/>
                <w:b/>
                <w:bCs/>
                <w:color w:val="000000"/>
                <w:szCs w:val="22"/>
                <w:lang w:val="en-US"/>
              </w:rPr>
            </w:pPr>
            <w:r w:rsidRPr="00EB1A6D">
              <w:rPr>
                <w:rFonts w:ascii="Times New Roman" w:hAnsi="Times New Roman"/>
                <w:b/>
                <w:bCs/>
                <w:color w:val="000000"/>
                <w:szCs w:val="22"/>
              </w:rPr>
              <w:t>Amount Year 3 (USD)</w:t>
            </w:r>
          </w:p>
        </w:tc>
        <w:tc>
          <w:tcPr>
            <w:tcW w:w="1960" w:type="dxa"/>
            <w:tcBorders>
              <w:top w:val="single" w:sz="8" w:space="0" w:color="auto"/>
              <w:left w:val="nil"/>
              <w:bottom w:val="single" w:sz="8" w:space="0" w:color="auto"/>
              <w:right w:val="single" w:sz="8" w:space="0" w:color="auto"/>
            </w:tcBorders>
            <w:shd w:val="clear" w:color="000000" w:fill="D9D9D9"/>
            <w:vAlign w:val="center"/>
            <w:hideMark/>
          </w:tcPr>
          <w:p w14:paraId="260F84ED" w14:textId="77777777" w:rsidR="00EB1A6D" w:rsidRPr="00EB1A6D" w:rsidRDefault="00EB1A6D" w:rsidP="00EB1A6D">
            <w:pPr>
              <w:spacing w:after="0"/>
              <w:jc w:val="center"/>
              <w:rPr>
                <w:rFonts w:ascii="Times New Roman" w:hAnsi="Times New Roman"/>
                <w:b/>
                <w:bCs/>
                <w:color w:val="000000"/>
                <w:szCs w:val="22"/>
                <w:lang w:val="en-US"/>
              </w:rPr>
            </w:pPr>
            <w:r w:rsidRPr="00EB1A6D">
              <w:rPr>
                <w:rFonts w:ascii="Times New Roman" w:hAnsi="Times New Roman"/>
                <w:b/>
                <w:bCs/>
                <w:color w:val="000000"/>
                <w:szCs w:val="22"/>
              </w:rPr>
              <w:t>Total (USD)</w:t>
            </w:r>
          </w:p>
        </w:tc>
      </w:tr>
      <w:tr w:rsidR="00EB1A6D" w:rsidRPr="00EB1A6D" w14:paraId="098E8A56" w14:textId="77777777" w:rsidTr="00EB1A6D">
        <w:trPr>
          <w:trHeight w:val="315"/>
        </w:trPr>
        <w:tc>
          <w:tcPr>
            <w:tcW w:w="1700" w:type="dxa"/>
            <w:tcBorders>
              <w:top w:val="nil"/>
              <w:left w:val="single" w:sz="8" w:space="0" w:color="auto"/>
              <w:bottom w:val="single" w:sz="8" w:space="0" w:color="auto"/>
              <w:right w:val="single" w:sz="8" w:space="0" w:color="auto"/>
            </w:tcBorders>
            <w:shd w:val="clear" w:color="auto" w:fill="auto"/>
            <w:noWrap/>
            <w:vAlign w:val="bottom"/>
            <w:hideMark/>
          </w:tcPr>
          <w:p w14:paraId="7B9ADCB6" w14:textId="77777777" w:rsidR="00EB1A6D" w:rsidRPr="00EB1A6D" w:rsidRDefault="00EB1A6D" w:rsidP="00EB1A6D">
            <w:pPr>
              <w:spacing w:after="0"/>
              <w:jc w:val="left"/>
              <w:rPr>
                <w:rFonts w:ascii="Calibri" w:hAnsi="Calibri"/>
                <w:color w:val="000000"/>
                <w:szCs w:val="22"/>
                <w:lang w:val="en-US"/>
              </w:rPr>
            </w:pPr>
            <w:r w:rsidRPr="00EB1A6D">
              <w:rPr>
                <w:rFonts w:ascii="Calibri" w:hAnsi="Calibri"/>
                <w:color w:val="000000"/>
                <w:szCs w:val="22"/>
                <w:lang w:val="en-US"/>
              </w:rPr>
              <w:t>NPIF</w:t>
            </w:r>
          </w:p>
        </w:tc>
        <w:tc>
          <w:tcPr>
            <w:tcW w:w="1900" w:type="dxa"/>
            <w:tcBorders>
              <w:top w:val="nil"/>
              <w:left w:val="nil"/>
              <w:bottom w:val="single" w:sz="8" w:space="0" w:color="auto"/>
              <w:right w:val="single" w:sz="8" w:space="0" w:color="auto"/>
            </w:tcBorders>
            <w:shd w:val="clear" w:color="auto" w:fill="auto"/>
            <w:noWrap/>
            <w:vAlign w:val="center"/>
            <w:hideMark/>
          </w:tcPr>
          <w:p w14:paraId="7F12261A" w14:textId="77777777" w:rsidR="00EB1A6D" w:rsidRPr="00EB1A6D" w:rsidRDefault="00EB1A6D" w:rsidP="00EB1A6D">
            <w:pPr>
              <w:spacing w:after="0"/>
              <w:jc w:val="right"/>
              <w:rPr>
                <w:rFonts w:ascii="Times New Roman" w:hAnsi="Times New Roman"/>
                <w:color w:val="000000"/>
                <w:szCs w:val="22"/>
                <w:lang w:val="en-US"/>
              </w:rPr>
            </w:pPr>
            <w:r w:rsidRPr="00EB1A6D">
              <w:rPr>
                <w:rFonts w:ascii="Times New Roman" w:hAnsi="Times New Roman"/>
                <w:color w:val="000000"/>
                <w:szCs w:val="22"/>
                <w:lang w:val="en-US"/>
              </w:rPr>
              <w:t>192,434</w:t>
            </w:r>
          </w:p>
        </w:tc>
        <w:tc>
          <w:tcPr>
            <w:tcW w:w="1780" w:type="dxa"/>
            <w:tcBorders>
              <w:top w:val="nil"/>
              <w:left w:val="nil"/>
              <w:bottom w:val="single" w:sz="8" w:space="0" w:color="auto"/>
              <w:right w:val="single" w:sz="8" w:space="0" w:color="auto"/>
            </w:tcBorders>
            <w:shd w:val="clear" w:color="auto" w:fill="auto"/>
            <w:noWrap/>
            <w:vAlign w:val="center"/>
            <w:hideMark/>
          </w:tcPr>
          <w:p w14:paraId="764CBA8A" w14:textId="77777777" w:rsidR="00EB1A6D" w:rsidRPr="00EB1A6D" w:rsidRDefault="00EB1A6D" w:rsidP="00EB1A6D">
            <w:pPr>
              <w:spacing w:after="0"/>
              <w:jc w:val="right"/>
              <w:rPr>
                <w:rFonts w:ascii="Times New Roman" w:hAnsi="Times New Roman"/>
                <w:color w:val="000000"/>
                <w:szCs w:val="22"/>
                <w:lang w:val="en-US"/>
              </w:rPr>
            </w:pPr>
            <w:r w:rsidRPr="00EB1A6D">
              <w:rPr>
                <w:rFonts w:ascii="Times New Roman" w:hAnsi="Times New Roman"/>
                <w:color w:val="000000"/>
                <w:szCs w:val="22"/>
                <w:lang w:val="en-US"/>
              </w:rPr>
              <w:t>103,783</w:t>
            </w:r>
          </w:p>
        </w:tc>
        <w:tc>
          <w:tcPr>
            <w:tcW w:w="1960" w:type="dxa"/>
            <w:tcBorders>
              <w:top w:val="nil"/>
              <w:left w:val="nil"/>
              <w:bottom w:val="single" w:sz="8" w:space="0" w:color="auto"/>
              <w:right w:val="single" w:sz="8" w:space="0" w:color="auto"/>
            </w:tcBorders>
            <w:shd w:val="clear" w:color="auto" w:fill="auto"/>
            <w:noWrap/>
            <w:vAlign w:val="center"/>
            <w:hideMark/>
          </w:tcPr>
          <w:p w14:paraId="789D2D26" w14:textId="77777777" w:rsidR="00EB1A6D" w:rsidRPr="00EB1A6D" w:rsidRDefault="00EB1A6D" w:rsidP="00EB1A6D">
            <w:pPr>
              <w:spacing w:after="0"/>
              <w:jc w:val="right"/>
              <w:rPr>
                <w:rFonts w:ascii="Times New Roman" w:hAnsi="Times New Roman"/>
                <w:color w:val="000000"/>
                <w:szCs w:val="22"/>
                <w:lang w:val="en-US"/>
              </w:rPr>
            </w:pPr>
            <w:r w:rsidRPr="00EB1A6D">
              <w:rPr>
                <w:rFonts w:ascii="Times New Roman" w:hAnsi="Times New Roman"/>
                <w:color w:val="000000"/>
                <w:szCs w:val="22"/>
                <w:lang w:val="en-US"/>
              </w:rPr>
              <w:t>103,783</w:t>
            </w:r>
          </w:p>
        </w:tc>
        <w:tc>
          <w:tcPr>
            <w:tcW w:w="1960" w:type="dxa"/>
            <w:tcBorders>
              <w:top w:val="nil"/>
              <w:left w:val="nil"/>
              <w:bottom w:val="single" w:sz="8" w:space="0" w:color="auto"/>
              <w:right w:val="single" w:sz="8" w:space="0" w:color="auto"/>
            </w:tcBorders>
            <w:shd w:val="clear" w:color="auto" w:fill="auto"/>
            <w:noWrap/>
            <w:vAlign w:val="center"/>
            <w:hideMark/>
          </w:tcPr>
          <w:p w14:paraId="40DA1619" w14:textId="77777777" w:rsidR="00EB1A6D" w:rsidRPr="00EB1A6D" w:rsidRDefault="00EB1A6D" w:rsidP="00EB1A6D">
            <w:pPr>
              <w:spacing w:after="0"/>
              <w:jc w:val="right"/>
              <w:rPr>
                <w:rFonts w:ascii="Times New Roman" w:hAnsi="Times New Roman"/>
                <w:color w:val="000000"/>
                <w:szCs w:val="22"/>
                <w:lang w:val="en-US"/>
              </w:rPr>
            </w:pPr>
            <w:r w:rsidRPr="00EB1A6D">
              <w:rPr>
                <w:rFonts w:ascii="Times New Roman" w:hAnsi="Times New Roman"/>
                <w:color w:val="000000"/>
                <w:szCs w:val="22"/>
                <w:lang w:val="en-US"/>
              </w:rPr>
              <w:t>400,000</w:t>
            </w:r>
          </w:p>
        </w:tc>
      </w:tr>
      <w:tr w:rsidR="00EB1A6D" w:rsidRPr="00EB1A6D" w14:paraId="285D6B58" w14:textId="77777777" w:rsidTr="00EB1A6D">
        <w:trPr>
          <w:cantSplit/>
          <w:trHeight w:val="315"/>
        </w:trPr>
        <w:tc>
          <w:tcPr>
            <w:tcW w:w="1700" w:type="dxa"/>
            <w:tcBorders>
              <w:top w:val="nil"/>
              <w:left w:val="single" w:sz="8" w:space="0" w:color="auto"/>
              <w:bottom w:val="single" w:sz="8" w:space="0" w:color="auto"/>
              <w:right w:val="single" w:sz="8" w:space="0" w:color="auto"/>
            </w:tcBorders>
            <w:shd w:val="clear" w:color="auto" w:fill="auto"/>
            <w:noWrap/>
            <w:vAlign w:val="center"/>
            <w:hideMark/>
          </w:tcPr>
          <w:p w14:paraId="3C5DC322" w14:textId="77777777" w:rsidR="00EB1A6D" w:rsidRPr="00EB1A6D" w:rsidRDefault="00EB1A6D" w:rsidP="00EB1A6D">
            <w:pPr>
              <w:spacing w:after="0"/>
              <w:rPr>
                <w:rFonts w:ascii="Times New Roman" w:hAnsi="Times New Roman"/>
                <w:color w:val="000000"/>
                <w:szCs w:val="22"/>
                <w:lang w:val="en-US"/>
              </w:rPr>
            </w:pPr>
            <w:r w:rsidRPr="00EB1A6D">
              <w:rPr>
                <w:rFonts w:ascii="Times New Roman" w:hAnsi="Times New Roman"/>
                <w:color w:val="000000"/>
                <w:szCs w:val="22"/>
              </w:rPr>
              <w:t>GEF</w:t>
            </w:r>
          </w:p>
        </w:tc>
        <w:tc>
          <w:tcPr>
            <w:tcW w:w="1900" w:type="dxa"/>
            <w:tcBorders>
              <w:top w:val="nil"/>
              <w:left w:val="nil"/>
              <w:bottom w:val="single" w:sz="8" w:space="0" w:color="auto"/>
              <w:right w:val="single" w:sz="8" w:space="0" w:color="auto"/>
            </w:tcBorders>
            <w:shd w:val="clear" w:color="auto" w:fill="auto"/>
            <w:noWrap/>
            <w:vAlign w:val="center"/>
            <w:hideMark/>
          </w:tcPr>
          <w:p w14:paraId="7413CA89" w14:textId="77777777" w:rsidR="00EB1A6D" w:rsidRPr="00EB1A6D" w:rsidRDefault="00EB1A6D" w:rsidP="00EB1A6D">
            <w:pPr>
              <w:spacing w:after="0"/>
              <w:jc w:val="right"/>
              <w:rPr>
                <w:rFonts w:ascii="Times New Roman" w:hAnsi="Times New Roman"/>
                <w:color w:val="000000"/>
                <w:szCs w:val="22"/>
                <w:lang w:val="en-US"/>
              </w:rPr>
            </w:pPr>
            <w:r w:rsidRPr="00EB1A6D">
              <w:rPr>
                <w:rFonts w:ascii="Times New Roman" w:hAnsi="Times New Roman"/>
                <w:color w:val="000000"/>
                <w:szCs w:val="22"/>
                <w:lang w:val="en-US"/>
              </w:rPr>
              <w:t>134,839</w:t>
            </w:r>
          </w:p>
        </w:tc>
        <w:tc>
          <w:tcPr>
            <w:tcW w:w="1780" w:type="dxa"/>
            <w:tcBorders>
              <w:top w:val="nil"/>
              <w:left w:val="nil"/>
              <w:bottom w:val="single" w:sz="8" w:space="0" w:color="auto"/>
              <w:right w:val="single" w:sz="8" w:space="0" w:color="auto"/>
            </w:tcBorders>
            <w:shd w:val="clear" w:color="auto" w:fill="auto"/>
            <w:noWrap/>
            <w:vAlign w:val="center"/>
            <w:hideMark/>
          </w:tcPr>
          <w:p w14:paraId="364DEC25" w14:textId="77777777" w:rsidR="00EB1A6D" w:rsidRPr="00EB1A6D" w:rsidRDefault="00EB1A6D" w:rsidP="00EB1A6D">
            <w:pPr>
              <w:spacing w:after="0"/>
              <w:jc w:val="right"/>
              <w:rPr>
                <w:rFonts w:ascii="Times New Roman" w:hAnsi="Times New Roman"/>
                <w:color w:val="000000"/>
                <w:szCs w:val="22"/>
                <w:lang w:val="en-US"/>
              </w:rPr>
            </w:pPr>
            <w:r w:rsidRPr="00EB1A6D">
              <w:rPr>
                <w:rFonts w:ascii="Times New Roman" w:hAnsi="Times New Roman"/>
                <w:color w:val="000000"/>
                <w:szCs w:val="22"/>
                <w:lang w:val="en-US"/>
              </w:rPr>
              <w:t>125,762</w:t>
            </w:r>
          </w:p>
        </w:tc>
        <w:tc>
          <w:tcPr>
            <w:tcW w:w="1960" w:type="dxa"/>
            <w:tcBorders>
              <w:top w:val="nil"/>
              <w:left w:val="nil"/>
              <w:bottom w:val="single" w:sz="8" w:space="0" w:color="auto"/>
              <w:right w:val="single" w:sz="8" w:space="0" w:color="auto"/>
            </w:tcBorders>
            <w:shd w:val="clear" w:color="auto" w:fill="auto"/>
            <w:noWrap/>
            <w:vAlign w:val="center"/>
            <w:hideMark/>
          </w:tcPr>
          <w:p w14:paraId="66692360" w14:textId="77777777" w:rsidR="00EB1A6D" w:rsidRPr="00EB1A6D" w:rsidRDefault="00EB1A6D" w:rsidP="00EB1A6D">
            <w:pPr>
              <w:spacing w:after="0"/>
              <w:jc w:val="right"/>
              <w:rPr>
                <w:rFonts w:ascii="Times New Roman" w:hAnsi="Times New Roman"/>
                <w:color w:val="000000"/>
                <w:szCs w:val="22"/>
                <w:lang w:val="en-US"/>
              </w:rPr>
            </w:pPr>
            <w:r w:rsidRPr="00EB1A6D">
              <w:rPr>
                <w:rFonts w:ascii="Times New Roman" w:hAnsi="Times New Roman"/>
                <w:color w:val="000000"/>
                <w:szCs w:val="22"/>
                <w:lang w:val="en-US"/>
              </w:rPr>
              <w:t>239,399</w:t>
            </w:r>
          </w:p>
        </w:tc>
        <w:tc>
          <w:tcPr>
            <w:tcW w:w="1960" w:type="dxa"/>
            <w:tcBorders>
              <w:top w:val="nil"/>
              <w:left w:val="nil"/>
              <w:bottom w:val="single" w:sz="8" w:space="0" w:color="auto"/>
              <w:right w:val="single" w:sz="8" w:space="0" w:color="auto"/>
            </w:tcBorders>
            <w:shd w:val="clear" w:color="auto" w:fill="auto"/>
            <w:noWrap/>
            <w:vAlign w:val="center"/>
            <w:hideMark/>
          </w:tcPr>
          <w:p w14:paraId="6A7F1534" w14:textId="77777777" w:rsidR="00EB1A6D" w:rsidRPr="00EB1A6D" w:rsidRDefault="00EB1A6D" w:rsidP="00EB1A6D">
            <w:pPr>
              <w:spacing w:after="0"/>
              <w:jc w:val="right"/>
              <w:rPr>
                <w:rFonts w:ascii="Times New Roman" w:hAnsi="Times New Roman"/>
                <w:color w:val="000000"/>
                <w:szCs w:val="22"/>
                <w:lang w:val="en-US"/>
              </w:rPr>
            </w:pPr>
            <w:r w:rsidRPr="00EB1A6D">
              <w:rPr>
                <w:rFonts w:ascii="Times New Roman" w:hAnsi="Times New Roman"/>
                <w:color w:val="000000"/>
                <w:szCs w:val="22"/>
                <w:lang w:val="en-US"/>
              </w:rPr>
              <w:t>500,000</w:t>
            </w:r>
          </w:p>
        </w:tc>
      </w:tr>
      <w:tr w:rsidR="00EB1A6D" w:rsidRPr="00EB1A6D" w14:paraId="7E6E950B" w14:textId="77777777" w:rsidTr="00EB1A6D">
        <w:trPr>
          <w:cantSplit/>
          <w:trHeight w:val="315"/>
        </w:trPr>
        <w:tc>
          <w:tcPr>
            <w:tcW w:w="1700" w:type="dxa"/>
            <w:tcBorders>
              <w:top w:val="nil"/>
              <w:left w:val="single" w:sz="8" w:space="0" w:color="auto"/>
              <w:bottom w:val="single" w:sz="8" w:space="0" w:color="auto"/>
              <w:right w:val="single" w:sz="8" w:space="0" w:color="auto"/>
            </w:tcBorders>
            <w:shd w:val="clear" w:color="auto" w:fill="auto"/>
            <w:noWrap/>
            <w:vAlign w:val="center"/>
            <w:hideMark/>
          </w:tcPr>
          <w:p w14:paraId="22EBE7B0" w14:textId="77777777" w:rsidR="00EB1A6D" w:rsidRPr="00EB1A6D" w:rsidRDefault="00EB1A6D" w:rsidP="00EB1A6D">
            <w:pPr>
              <w:spacing w:after="0"/>
              <w:rPr>
                <w:rFonts w:ascii="Times New Roman" w:hAnsi="Times New Roman"/>
                <w:color w:val="000000"/>
                <w:szCs w:val="22"/>
                <w:lang w:val="en-US"/>
              </w:rPr>
            </w:pPr>
            <w:r w:rsidRPr="00EB1A6D">
              <w:rPr>
                <w:rFonts w:ascii="Times New Roman" w:hAnsi="Times New Roman"/>
                <w:color w:val="000000"/>
                <w:szCs w:val="22"/>
              </w:rPr>
              <w:t>MINEPDED</w:t>
            </w:r>
          </w:p>
        </w:tc>
        <w:tc>
          <w:tcPr>
            <w:tcW w:w="1900" w:type="dxa"/>
            <w:tcBorders>
              <w:top w:val="nil"/>
              <w:left w:val="nil"/>
              <w:bottom w:val="single" w:sz="8" w:space="0" w:color="auto"/>
              <w:right w:val="single" w:sz="8" w:space="0" w:color="auto"/>
            </w:tcBorders>
            <w:shd w:val="clear" w:color="auto" w:fill="auto"/>
            <w:noWrap/>
            <w:vAlign w:val="center"/>
            <w:hideMark/>
          </w:tcPr>
          <w:p w14:paraId="4F2400CF" w14:textId="77777777" w:rsidR="00EB1A6D" w:rsidRPr="00EB1A6D" w:rsidRDefault="00EB1A6D" w:rsidP="00EB1A6D">
            <w:pPr>
              <w:spacing w:after="0"/>
              <w:jc w:val="right"/>
              <w:rPr>
                <w:rFonts w:ascii="Times New Roman" w:hAnsi="Times New Roman"/>
                <w:color w:val="000000"/>
                <w:szCs w:val="22"/>
                <w:lang w:val="en-US"/>
              </w:rPr>
            </w:pPr>
            <w:r w:rsidRPr="00EB1A6D">
              <w:rPr>
                <w:rFonts w:ascii="Times New Roman" w:hAnsi="Times New Roman"/>
                <w:color w:val="000000"/>
                <w:szCs w:val="22"/>
              </w:rPr>
              <w:t>436,320</w:t>
            </w:r>
          </w:p>
        </w:tc>
        <w:tc>
          <w:tcPr>
            <w:tcW w:w="1780" w:type="dxa"/>
            <w:tcBorders>
              <w:top w:val="nil"/>
              <w:left w:val="nil"/>
              <w:bottom w:val="single" w:sz="8" w:space="0" w:color="auto"/>
              <w:right w:val="single" w:sz="8" w:space="0" w:color="auto"/>
            </w:tcBorders>
            <w:shd w:val="clear" w:color="auto" w:fill="auto"/>
            <w:noWrap/>
            <w:vAlign w:val="center"/>
            <w:hideMark/>
          </w:tcPr>
          <w:p w14:paraId="333FF60B" w14:textId="77777777" w:rsidR="00EB1A6D" w:rsidRPr="00EB1A6D" w:rsidRDefault="00EB1A6D" w:rsidP="00EB1A6D">
            <w:pPr>
              <w:spacing w:after="0"/>
              <w:jc w:val="right"/>
              <w:rPr>
                <w:rFonts w:ascii="Times New Roman" w:hAnsi="Times New Roman"/>
                <w:color w:val="000000"/>
                <w:szCs w:val="22"/>
                <w:lang w:val="en-US"/>
              </w:rPr>
            </w:pPr>
            <w:r w:rsidRPr="00EB1A6D">
              <w:rPr>
                <w:rFonts w:ascii="Times New Roman" w:hAnsi="Times New Roman"/>
                <w:color w:val="000000"/>
                <w:szCs w:val="22"/>
              </w:rPr>
              <w:t>306,120</w:t>
            </w:r>
          </w:p>
        </w:tc>
        <w:tc>
          <w:tcPr>
            <w:tcW w:w="1960" w:type="dxa"/>
            <w:tcBorders>
              <w:top w:val="nil"/>
              <w:left w:val="nil"/>
              <w:bottom w:val="single" w:sz="8" w:space="0" w:color="auto"/>
              <w:right w:val="single" w:sz="8" w:space="0" w:color="auto"/>
            </w:tcBorders>
            <w:shd w:val="clear" w:color="auto" w:fill="auto"/>
            <w:noWrap/>
            <w:vAlign w:val="center"/>
            <w:hideMark/>
          </w:tcPr>
          <w:p w14:paraId="37CECC9A" w14:textId="77777777" w:rsidR="00EB1A6D" w:rsidRPr="00EB1A6D" w:rsidRDefault="00EB1A6D" w:rsidP="00EB1A6D">
            <w:pPr>
              <w:spacing w:after="0"/>
              <w:jc w:val="right"/>
              <w:rPr>
                <w:rFonts w:ascii="Times New Roman" w:hAnsi="Times New Roman"/>
                <w:color w:val="000000"/>
                <w:szCs w:val="22"/>
                <w:lang w:val="en-US"/>
              </w:rPr>
            </w:pPr>
            <w:r w:rsidRPr="00EB1A6D">
              <w:rPr>
                <w:rFonts w:ascii="Times New Roman" w:hAnsi="Times New Roman"/>
                <w:color w:val="000000"/>
                <w:szCs w:val="22"/>
              </w:rPr>
              <w:t>457,560</w:t>
            </w:r>
          </w:p>
        </w:tc>
        <w:tc>
          <w:tcPr>
            <w:tcW w:w="1960" w:type="dxa"/>
            <w:tcBorders>
              <w:top w:val="nil"/>
              <w:left w:val="nil"/>
              <w:bottom w:val="single" w:sz="8" w:space="0" w:color="auto"/>
              <w:right w:val="single" w:sz="8" w:space="0" w:color="auto"/>
            </w:tcBorders>
            <w:shd w:val="clear" w:color="auto" w:fill="auto"/>
            <w:noWrap/>
            <w:vAlign w:val="center"/>
            <w:hideMark/>
          </w:tcPr>
          <w:p w14:paraId="138C0A29" w14:textId="77777777" w:rsidR="00EB1A6D" w:rsidRPr="00EB1A6D" w:rsidRDefault="00EB1A6D" w:rsidP="00EB1A6D">
            <w:pPr>
              <w:spacing w:after="0"/>
              <w:jc w:val="right"/>
              <w:rPr>
                <w:rFonts w:ascii="Times New Roman" w:hAnsi="Times New Roman"/>
                <w:color w:val="000000"/>
                <w:szCs w:val="22"/>
                <w:lang w:val="en-US"/>
              </w:rPr>
            </w:pPr>
            <w:r w:rsidRPr="00EB1A6D">
              <w:rPr>
                <w:rFonts w:ascii="Times New Roman" w:hAnsi="Times New Roman"/>
                <w:color w:val="000000"/>
                <w:szCs w:val="22"/>
                <w:lang w:val="en-US"/>
              </w:rPr>
              <w:t>1,200,000</w:t>
            </w:r>
          </w:p>
        </w:tc>
      </w:tr>
      <w:tr w:rsidR="00EB1A6D" w:rsidRPr="00EB1A6D" w14:paraId="48CE6173" w14:textId="77777777" w:rsidTr="00EB1A6D">
        <w:trPr>
          <w:cantSplit/>
          <w:trHeight w:val="315"/>
        </w:trPr>
        <w:tc>
          <w:tcPr>
            <w:tcW w:w="1700" w:type="dxa"/>
            <w:tcBorders>
              <w:top w:val="nil"/>
              <w:left w:val="single" w:sz="8" w:space="0" w:color="auto"/>
              <w:bottom w:val="single" w:sz="8" w:space="0" w:color="auto"/>
              <w:right w:val="single" w:sz="8" w:space="0" w:color="auto"/>
            </w:tcBorders>
            <w:shd w:val="clear" w:color="auto" w:fill="auto"/>
            <w:noWrap/>
            <w:vAlign w:val="center"/>
            <w:hideMark/>
          </w:tcPr>
          <w:p w14:paraId="7358B224" w14:textId="77777777" w:rsidR="00EB1A6D" w:rsidRPr="00EB1A6D" w:rsidRDefault="00EB1A6D" w:rsidP="00EB1A6D">
            <w:pPr>
              <w:spacing w:after="0"/>
              <w:rPr>
                <w:rFonts w:ascii="Times New Roman" w:hAnsi="Times New Roman"/>
                <w:color w:val="000000"/>
                <w:szCs w:val="22"/>
                <w:lang w:val="en-US"/>
              </w:rPr>
            </w:pPr>
            <w:r w:rsidRPr="00EB1A6D">
              <w:rPr>
                <w:rFonts w:ascii="Times New Roman" w:hAnsi="Times New Roman"/>
                <w:color w:val="000000"/>
                <w:szCs w:val="22"/>
              </w:rPr>
              <w:t>ERUDEF</w:t>
            </w:r>
          </w:p>
        </w:tc>
        <w:tc>
          <w:tcPr>
            <w:tcW w:w="1900" w:type="dxa"/>
            <w:tcBorders>
              <w:top w:val="nil"/>
              <w:left w:val="nil"/>
              <w:bottom w:val="single" w:sz="8" w:space="0" w:color="auto"/>
              <w:right w:val="single" w:sz="8" w:space="0" w:color="auto"/>
            </w:tcBorders>
            <w:shd w:val="clear" w:color="auto" w:fill="auto"/>
            <w:noWrap/>
            <w:vAlign w:val="center"/>
            <w:hideMark/>
          </w:tcPr>
          <w:p w14:paraId="2CB705B1" w14:textId="77777777" w:rsidR="00EB1A6D" w:rsidRPr="00EB1A6D" w:rsidRDefault="00EB1A6D" w:rsidP="00EB1A6D">
            <w:pPr>
              <w:spacing w:after="0"/>
              <w:jc w:val="right"/>
              <w:rPr>
                <w:rFonts w:ascii="Times New Roman" w:hAnsi="Times New Roman"/>
                <w:color w:val="000000"/>
                <w:szCs w:val="22"/>
                <w:lang w:val="en-US"/>
              </w:rPr>
            </w:pPr>
            <w:r w:rsidRPr="00EB1A6D">
              <w:rPr>
                <w:rFonts w:ascii="Times New Roman" w:hAnsi="Times New Roman"/>
                <w:color w:val="000000"/>
                <w:szCs w:val="22"/>
              </w:rPr>
              <w:t>170,778</w:t>
            </w:r>
          </w:p>
        </w:tc>
        <w:tc>
          <w:tcPr>
            <w:tcW w:w="1780" w:type="dxa"/>
            <w:tcBorders>
              <w:top w:val="nil"/>
              <w:left w:val="nil"/>
              <w:bottom w:val="single" w:sz="8" w:space="0" w:color="auto"/>
              <w:right w:val="single" w:sz="8" w:space="0" w:color="auto"/>
            </w:tcBorders>
            <w:shd w:val="clear" w:color="auto" w:fill="auto"/>
            <w:noWrap/>
            <w:vAlign w:val="center"/>
            <w:hideMark/>
          </w:tcPr>
          <w:p w14:paraId="04621F76" w14:textId="77777777" w:rsidR="00EB1A6D" w:rsidRPr="00EB1A6D" w:rsidRDefault="00EB1A6D" w:rsidP="00EB1A6D">
            <w:pPr>
              <w:spacing w:after="0"/>
              <w:jc w:val="right"/>
              <w:rPr>
                <w:rFonts w:ascii="Times New Roman" w:hAnsi="Times New Roman"/>
                <w:color w:val="000000"/>
                <w:szCs w:val="22"/>
                <w:lang w:val="en-US"/>
              </w:rPr>
            </w:pPr>
            <w:r w:rsidRPr="00EB1A6D">
              <w:rPr>
                <w:rFonts w:ascii="Times New Roman" w:hAnsi="Times New Roman"/>
                <w:color w:val="000000"/>
                <w:szCs w:val="22"/>
              </w:rPr>
              <w:t>144,212</w:t>
            </w:r>
          </w:p>
        </w:tc>
        <w:tc>
          <w:tcPr>
            <w:tcW w:w="1960" w:type="dxa"/>
            <w:tcBorders>
              <w:top w:val="nil"/>
              <w:left w:val="nil"/>
              <w:bottom w:val="single" w:sz="8" w:space="0" w:color="auto"/>
              <w:right w:val="single" w:sz="8" w:space="0" w:color="auto"/>
            </w:tcBorders>
            <w:shd w:val="clear" w:color="auto" w:fill="auto"/>
            <w:noWrap/>
            <w:vAlign w:val="center"/>
            <w:hideMark/>
          </w:tcPr>
          <w:p w14:paraId="435DA245" w14:textId="77777777" w:rsidR="00EB1A6D" w:rsidRPr="00EB1A6D" w:rsidRDefault="00EB1A6D" w:rsidP="00EB1A6D">
            <w:pPr>
              <w:spacing w:after="0"/>
              <w:jc w:val="right"/>
              <w:rPr>
                <w:rFonts w:ascii="Times New Roman" w:hAnsi="Times New Roman"/>
                <w:color w:val="000000"/>
                <w:szCs w:val="22"/>
                <w:lang w:val="en-US"/>
              </w:rPr>
            </w:pPr>
            <w:r w:rsidRPr="00EB1A6D">
              <w:rPr>
                <w:rFonts w:ascii="Times New Roman" w:hAnsi="Times New Roman"/>
                <w:color w:val="000000"/>
                <w:szCs w:val="22"/>
              </w:rPr>
              <w:t>185,010</w:t>
            </w:r>
          </w:p>
        </w:tc>
        <w:tc>
          <w:tcPr>
            <w:tcW w:w="1960" w:type="dxa"/>
            <w:tcBorders>
              <w:top w:val="nil"/>
              <w:left w:val="nil"/>
              <w:bottom w:val="single" w:sz="8" w:space="0" w:color="auto"/>
              <w:right w:val="single" w:sz="8" w:space="0" w:color="auto"/>
            </w:tcBorders>
            <w:shd w:val="clear" w:color="auto" w:fill="auto"/>
            <w:noWrap/>
            <w:vAlign w:val="center"/>
            <w:hideMark/>
          </w:tcPr>
          <w:p w14:paraId="7A2717F1" w14:textId="77777777" w:rsidR="00EB1A6D" w:rsidRPr="00EB1A6D" w:rsidRDefault="00EB1A6D" w:rsidP="00EB1A6D">
            <w:pPr>
              <w:spacing w:after="0"/>
              <w:jc w:val="right"/>
              <w:rPr>
                <w:rFonts w:ascii="Times New Roman" w:hAnsi="Times New Roman"/>
                <w:color w:val="000000"/>
                <w:szCs w:val="22"/>
                <w:lang w:val="en-US"/>
              </w:rPr>
            </w:pPr>
            <w:r w:rsidRPr="00EB1A6D">
              <w:rPr>
                <w:rFonts w:ascii="Times New Roman" w:hAnsi="Times New Roman"/>
                <w:color w:val="000000"/>
                <w:szCs w:val="22"/>
                <w:lang w:val="en-US"/>
              </w:rPr>
              <w:t>500,000</w:t>
            </w:r>
          </w:p>
        </w:tc>
      </w:tr>
      <w:tr w:rsidR="00EB1A6D" w:rsidRPr="00EB1A6D" w14:paraId="0C293310" w14:textId="77777777" w:rsidTr="00EB1A6D">
        <w:trPr>
          <w:cantSplit/>
          <w:trHeight w:val="315"/>
        </w:trPr>
        <w:tc>
          <w:tcPr>
            <w:tcW w:w="1700" w:type="dxa"/>
            <w:tcBorders>
              <w:top w:val="nil"/>
              <w:left w:val="single" w:sz="8" w:space="0" w:color="auto"/>
              <w:bottom w:val="single" w:sz="8" w:space="0" w:color="auto"/>
              <w:right w:val="single" w:sz="8" w:space="0" w:color="auto"/>
            </w:tcBorders>
            <w:shd w:val="clear" w:color="000000" w:fill="D9D9D9"/>
            <w:noWrap/>
            <w:vAlign w:val="center"/>
            <w:hideMark/>
          </w:tcPr>
          <w:p w14:paraId="307D5E02" w14:textId="77777777" w:rsidR="00EB1A6D" w:rsidRPr="00EB1A6D" w:rsidRDefault="00EB1A6D" w:rsidP="00EB1A6D">
            <w:pPr>
              <w:spacing w:after="0"/>
              <w:jc w:val="right"/>
              <w:rPr>
                <w:rFonts w:ascii="Times New Roman" w:hAnsi="Times New Roman"/>
                <w:b/>
                <w:bCs/>
                <w:color w:val="000000"/>
                <w:szCs w:val="22"/>
                <w:lang w:val="en-US"/>
              </w:rPr>
            </w:pPr>
            <w:bookmarkStart w:id="33" w:name="RANGE!A7"/>
            <w:r w:rsidRPr="00EB1A6D">
              <w:rPr>
                <w:rFonts w:ascii="Times New Roman" w:eastAsia="SimSun" w:hAnsi="Times New Roman"/>
                <w:b/>
                <w:bCs/>
                <w:color w:val="000000"/>
                <w:szCs w:val="22"/>
              </w:rPr>
              <w:t>TOTAL</w:t>
            </w:r>
            <w:bookmarkEnd w:id="33"/>
          </w:p>
        </w:tc>
        <w:tc>
          <w:tcPr>
            <w:tcW w:w="1900" w:type="dxa"/>
            <w:tcBorders>
              <w:top w:val="nil"/>
              <w:left w:val="nil"/>
              <w:bottom w:val="single" w:sz="8" w:space="0" w:color="auto"/>
              <w:right w:val="single" w:sz="8" w:space="0" w:color="auto"/>
            </w:tcBorders>
            <w:shd w:val="clear" w:color="000000" w:fill="D9D9D9"/>
            <w:noWrap/>
            <w:vAlign w:val="center"/>
            <w:hideMark/>
          </w:tcPr>
          <w:p w14:paraId="548C3569" w14:textId="77777777" w:rsidR="00EB1A6D" w:rsidRPr="00EB1A6D" w:rsidRDefault="00EB1A6D" w:rsidP="00EB1A6D">
            <w:pPr>
              <w:spacing w:after="0"/>
              <w:jc w:val="right"/>
              <w:rPr>
                <w:rFonts w:ascii="Times New Roman" w:hAnsi="Times New Roman"/>
                <w:color w:val="000000"/>
                <w:szCs w:val="22"/>
                <w:lang w:val="en-US"/>
              </w:rPr>
            </w:pPr>
            <w:r w:rsidRPr="00EB1A6D">
              <w:rPr>
                <w:rFonts w:ascii="Times New Roman" w:hAnsi="Times New Roman"/>
                <w:color w:val="000000"/>
                <w:szCs w:val="22"/>
                <w:lang w:val="en-US"/>
              </w:rPr>
              <w:t>934,371</w:t>
            </w:r>
          </w:p>
        </w:tc>
        <w:tc>
          <w:tcPr>
            <w:tcW w:w="1780" w:type="dxa"/>
            <w:tcBorders>
              <w:top w:val="nil"/>
              <w:left w:val="nil"/>
              <w:bottom w:val="single" w:sz="8" w:space="0" w:color="auto"/>
              <w:right w:val="single" w:sz="8" w:space="0" w:color="auto"/>
            </w:tcBorders>
            <w:shd w:val="clear" w:color="000000" w:fill="D9D9D9"/>
            <w:noWrap/>
            <w:vAlign w:val="center"/>
            <w:hideMark/>
          </w:tcPr>
          <w:p w14:paraId="21E9F050" w14:textId="77777777" w:rsidR="00EB1A6D" w:rsidRPr="00EB1A6D" w:rsidRDefault="00EB1A6D" w:rsidP="00EB1A6D">
            <w:pPr>
              <w:spacing w:after="0"/>
              <w:jc w:val="right"/>
              <w:rPr>
                <w:rFonts w:ascii="Times New Roman" w:hAnsi="Times New Roman"/>
                <w:color w:val="000000"/>
                <w:szCs w:val="22"/>
                <w:lang w:val="en-US"/>
              </w:rPr>
            </w:pPr>
            <w:r w:rsidRPr="00EB1A6D">
              <w:rPr>
                <w:rFonts w:ascii="Times New Roman" w:hAnsi="Times New Roman"/>
                <w:color w:val="000000"/>
                <w:szCs w:val="22"/>
                <w:lang w:val="en-US"/>
              </w:rPr>
              <w:t>679,877</w:t>
            </w:r>
          </w:p>
        </w:tc>
        <w:tc>
          <w:tcPr>
            <w:tcW w:w="1960" w:type="dxa"/>
            <w:tcBorders>
              <w:top w:val="nil"/>
              <w:left w:val="nil"/>
              <w:bottom w:val="single" w:sz="8" w:space="0" w:color="auto"/>
              <w:right w:val="single" w:sz="8" w:space="0" w:color="auto"/>
            </w:tcBorders>
            <w:shd w:val="clear" w:color="000000" w:fill="D9D9D9"/>
            <w:noWrap/>
            <w:vAlign w:val="center"/>
            <w:hideMark/>
          </w:tcPr>
          <w:p w14:paraId="26B4E782" w14:textId="77777777" w:rsidR="00EB1A6D" w:rsidRPr="00EB1A6D" w:rsidRDefault="00EB1A6D" w:rsidP="00EB1A6D">
            <w:pPr>
              <w:spacing w:after="0"/>
              <w:jc w:val="right"/>
              <w:rPr>
                <w:rFonts w:ascii="Times New Roman" w:hAnsi="Times New Roman"/>
                <w:color w:val="000000"/>
                <w:szCs w:val="22"/>
                <w:lang w:val="en-US"/>
              </w:rPr>
            </w:pPr>
            <w:r w:rsidRPr="00EB1A6D">
              <w:rPr>
                <w:rFonts w:ascii="Times New Roman" w:hAnsi="Times New Roman"/>
                <w:color w:val="000000"/>
                <w:szCs w:val="22"/>
                <w:lang w:val="en-US"/>
              </w:rPr>
              <w:t>985,752</w:t>
            </w:r>
          </w:p>
        </w:tc>
        <w:tc>
          <w:tcPr>
            <w:tcW w:w="1960" w:type="dxa"/>
            <w:tcBorders>
              <w:top w:val="nil"/>
              <w:left w:val="nil"/>
              <w:bottom w:val="single" w:sz="8" w:space="0" w:color="auto"/>
              <w:right w:val="single" w:sz="8" w:space="0" w:color="auto"/>
            </w:tcBorders>
            <w:shd w:val="clear" w:color="000000" w:fill="D9D9D9"/>
            <w:noWrap/>
            <w:vAlign w:val="center"/>
            <w:hideMark/>
          </w:tcPr>
          <w:p w14:paraId="052233C8" w14:textId="77777777" w:rsidR="00EB1A6D" w:rsidRPr="00EB1A6D" w:rsidRDefault="00EB1A6D" w:rsidP="00EB1A6D">
            <w:pPr>
              <w:spacing w:after="0"/>
              <w:jc w:val="right"/>
              <w:rPr>
                <w:rFonts w:ascii="Times New Roman" w:hAnsi="Times New Roman"/>
                <w:color w:val="000000"/>
                <w:szCs w:val="22"/>
                <w:lang w:val="en-US"/>
              </w:rPr>
            </w:pPr>
            <w:r w:rsidRPr="00EB1A6D">
              <w:rPr>
                <w:rFonts w:ascii="Times New Roman" w:hAnsi="Times New Roman"/>
                <w:color w:val="000000"/>
                <w:szCs w:val="22"/>
                <w:lang w:val="en-US"/>
              </w:rPr>
              <w:t>2,600,000</w:t>
            </w:r>
          </w:p>
        </w:tc>
      </w:tr>
    </w:tbl>
    <w:p w14:paraId="6B6430DE" w14:textId="77777777" w:rsidR="00260DF4" w:rsidRDefault="00260DF4" w:rsidP="00260DF4">
      <w:pPr>
        <w:rPr>
          <w:rFonts w:ascii="Times New Roman" w:hAnsi="Times New Roman"/>
          <w:b/>
          <w:szCs w:val="22"/>
        </w:rPr>
      </w:pPr>
    </w:p>
    <w:p w14:paraId="4B0778AD" w14:textId="77777777" w:rsidR="004D7F38" w:rsidRDefault="004D7F38" w:rsidP="00260DF4">
      <w:pPr>
        <w:rPr>
          <w:rFonts w:ascii="Times New Roman" w:hAnsi="Times New Roman"/>
          <w:b/>
          <w:szCs w:val="22"/>
        </w:rPr>
      </w:pPr>
    </w:p>
    <w:p w14:paraId="2CDC33D6" w14:textId="77777777" w:rsidR="00C208A7" w:rsidRDefault="00C208A7" w:rsidP="00260DF4"/>
    <w:tbl>
      <w:tblPr>
        <w:tblW w:w="8930" w:type="dxa"/>
        <w:tblInd w:w="-2" w:type="dxa"/>
        <w:tblLook w:val="0000" w:firstRow="0" w:lastRow="0" w:firstColumn="0" w:lastColumn="0" w:noHBand="0" w:noVBand="0"/>
      </w:tblPr>
      <w:tblGrid>
        <w:gridCol w:w="2640"/>
        <w:gridCol w:w="2715"/>
        <w:gridCol w:w="3575"/>
      </w:tblGrid>
      <w:tr w:rsidR="00260DF4" w:rsidRPr="0026391A" w14:paraId="2937188A" w14:textId="77777777" w:rsidTr="00E13CB2">
        <w:trPr>
          <w:trHeight w:val="647"/>
        </w:trPr>
        <w:tc>
          <w:tcPr>
            <w:tcW w:w="2640" w:type="dxa"/>
            <w:tcBorders>
              <w:top w:val="single" w:sz="4" w:space="0" w:color="auto"/>
              <w:left w:val="single" w:sz="4" w:space="0" w:color="auto"/>
              <w:bottom w:val="single" w:sz="4" w:space="0" w:color="auto"/>
              <w:right w:val="single" w:sz="4" w:space="0" w:color="auto"/>
            </w:tcBorders>
            <w:shd w:val="clear" w:color="000000" w:fill="E0E0E0"/>
            <w:vAlign w:val="center"/>
          </w:tcPr>
          <w:p w14:paraId="74D0CAB3" w14:textId="77777777" w:rsidR="00260DF4" w:rsidRPr="0026391A" w:rsidRDefault="00260DF4" w:rsidP="00E13CB2">
            <w:pPr>
              <w:spacing w:before="40" w:after="40"/>
              <w:jc w:val="center"/>
              <w:rPr>
                <w:rFonts w:ascii="Times New Roman" w:hAnsi="Times New Roman"/>
                <w:b/>
                <w:bCs/>
                <w:szCs w:val="22"/>
                <w:lang w:bidi="th-TH"/>
              </w:rPr>
            </w:pPr>
            <w:r w:rsidRPr="0026391A">
              <w:rPr>
                <w:rFonts w:ascii="Times New Roman" w:hAnsi="Times New Roman"/>
                <w:b/>
                <w:bCs/>
                <w:szCs w:val="22"/>
                <w:lang w:bidi="th-TH"/>
              </w:rPr>
              <w:t>Component</w:t>
            </w:r>
          </w:p>
        </w:tc>
        <w:tc>
          <w:tcPr>
            <w:tcW w:w="2715" w:type="dxa"/>
            <w:tcBorders>
              <w:top w:val="single" w:sz="4" w:space="0" w:color="auto"/>
              <w:left w:val="nil"/>
              <w:bottom w:val="single" w:sz="4" w:space="0" w:color="auto"/>
              <w:right w:val="single" w:sz="4" w:space="0" w:color="auto"/>
            </w:tcBorders>
            <w:shd w:val="clear" w:color="000000" w:fill="E0E0E0"/>
            <w:vAlign w:val="center"/>
          </w:tcPr>
          <w:p w14:paraId="08FD317D" w14:textId="77777777" w:rsidR="00260DF4" w:rsidRPr="0026391A" w:rsidRDefault="00260DF4" w:rsidP="00E13CB2">
            <w:pPr>
              <w:spacing w:before="40" w:after="40"/>
              <w:jc w:val="center"/>
              <w:rPr>
                <w:rFonts w:ascii="Times New Roman" w:hAnsi="Times New Roman"/>
                <w:b/>
                <w:bCs/>
                <w:szCs w:val="22"/>
                <w:lang w:bidi="th-TH"/>
              </w:rPr>
            </w:pPr>
            <w:r w:rsidRPr="0026391A">
              <w:rPr>
                <w:rFonts w:ascii="Times New Roman" w:hAnsi="Times New Roman"/>
                <w:b/>
                <w:bCs/>
                <w:szCs w:val="22"/>
                <w:lang w:bidi="th-TH"/>
              </w:rPr>
              <w:t>Total budget assigned</w:t>
            </w:r>
          </w:p>
        </w:tc>
        <w:tc>
          <w:tcPr>
            <w:tcW w:w="3575" w:type="dxa"/>
            <w:tcBorders>
              <w:top w:val="single" w:sz="4" w:space="0" w:color="auto"/>
              <w:left w:val="nil"/>
              <w:bottom w:val="single" w:sz="4" w:space="0" w:color="auto"/>
              <w:right w:val="single" w:sz="4" w:space="0" w:color="auto"/>
            </w:tcBorders>
            <w:shd w:val="clear" w:color="000000" w:fill="E0E0E0"/>
            <w:vAlign w:val="center"/>
          </w:tcPr>
          <w:p w14:paraId="746030A5" w14:textId="77777777" w:rsidR="00260DF4" w:rsidRPr="0026391A" w:rsidRDefault="00260DF4" w:rsidP="00E13CB2">
            <w:pPr>
              <w:spacing w:before="40" w:after="40"/>
              <w:jc w:val="center"/>
              <w:rPr>
                <w:rFonts w:ascii="Times New Roman" w:hAnsi="Times New Roman"/>
                <w:b/>
                <w:bCs/>
                <w:szCs w:val="22"/>
                <w:lang w:bidi="th-TH"/>
              </w:rPr>
            </w:pPr>
            <w:r w:rsidRPr="0026391A">
              <w:rPr>
                <w:rFonts w:ascii="Times New Roman" w:hAnsi="Times New Roman"/>
                <w:b/>
                <w:bCs/>
                <w:szCs w:val="22"/>
                <w:lang w:bidi="th-TH"/>
              </w:rPr>
              <w:t>Percentage of total budget assigned</w:t>
            </w:r>
          </w:p>
        </w:tc>
      </w:tr>
      <w:tr w:rsidR="00260DF4" w:rsidRPr="0026391A" w14:paraId="31CCE631" w14:textId="77777777" w:rsidTr="00E13CB2">
        <w:trPr>
          <w:trHeight w:val="300"/>
        </w:trPr>
        <w:tc>
          <w:tcPr>
            <w:tcW w:w="2640" w:type="dxa"/>
            <w:tcBorders>
              <w:top w:val="nil"/>
              <w:left w:val="single" w:sz="4" w:space="0" w:color="auto"/>
              <w:bottom w:val="single" w:sz="4" w:space="0" w:color="auto"/>
              <w:right w:val="single" w:sz="4" w:space="0" w:color="auto"/>
            </w:tcBorders>
            <w:shd w:val="clear" w:color="auto" w:fill="auto"/>
            <w:vAlign w:val="center"/>
          </w:tcPr>
          <w:p w14:paraId="41B51D81" w14:textId="77777777" w:rsidR="00260DF4" w:rsidRPr="0026391A" w:rsidRDefault="00260DF4" w:rsidP="00E13CB2">
            <w:pPr>
              <w:spacing w:before="40" w:after="40"/>
              <w:rPr>
                <w:rFonts w:ascii="Times New Roman" w:hAnsi="Times New Roman"/>
                <w:szCs w:val="22"/>
                <w:lang w:bidi="th-TH"/>
              </w:rPr>
            </w:pPr>
            <w:r w:rsidRPr="0026391A">
              <w:rPr>
                <w:rFonts w:ascii="Times New Roman" w:hAnsi="Times New Roman"/>
                <w:szCs w:val="22"/>
                <w:lang w:bidi="th-TH"/>
              </w:rPr>
              <w:t>Component 1</w:t>
            </w:r>
          </w:p>
        </w:tc>
        <w:tc>
          <w:tcPr>
            <w:tcW w:w="2715" w:type="dxa"/>
            <w:tcBorders>
              <w:top w:val="nil"/>
              <w:left w:val="nil"/>
              <w:bottom w:val="single" w:sz="4" w:space="0" w:color="auto"/>
              <w:right w:val="single" w:sz="4" w:space="0" w:color="auto"/>
            </w:tcBorders>
            <w:shd w:val="clear" w:color="auto" w:fill="auto"/>
            <w:vAlign w:val="bottom"/>
          </w:tcPr>
          <w:p w14:paraId="5C39C09E" w14:textId="683733E6" w:rsidR="00260DF4" w:rsidRPr="0026391A" w:rsidRDefault="00260DF4" w:rsidP="00E13CB2">
            <w:pPr>
              <w:jc w:val="center"/>
              <w:rPr>
                <w:rFonts w:ascii="Times New Roman" w:hAnsi="Times New Roman"/>
                <w:color w:val="000000"/>
                <w:szCs w:val="22"/>
              </w:rPr>
            </w:pPr>
            <w:r w:rsidRPr="003C495D">
              <w:rPr>
                <w:rFonts w:ascii="Times New Roman" w:hAnsi="Times New Roman"/>
                <w:color w:val="000000"/>
                <w:szCs w:val="22"/>
              </w:rPr>
              <w:t>363</w:t>
            </w:r>
            <w:r w:rsidR="0054589B">
              <w:rPr>
                <w:rFonts w:ascii="Times New Roman" w:hAnsi="Times New Roman"/>
                <w:color w:val="000000"/>
                <w:szCs w:val="22"/>
              </w:rPr>
              <w:t>,</w:t>
            </w:r>
            <w:r w:rsidRPr="003C495D">
              <w:rPr>
                <w:rFonts w:ascii="Times New Roman" w:hAnsi="Times New Roman"/>
                <w:color w:val="000000"/>
                <w:szCs w:val="22"/>
              </w:rPr>
              <w:t>637</w:t>
            </w:r>
          </w:p>
        </w:tc>
        <w:tc>
          <w:tcPr>
            <w:tcW w:w="3575" w:type="dxa"/>
            <w:tcBorders>
              <w:top w:val="nil"/>
              <w:left w:val="nil"/>
              <w:bottom w:val="single" w:sz="4" w:space="0" w:color="auto"/>
              <w:right w:val="single" w:sz="4" w:space="0" w:color="auto"/>
            </w:tcBorders>
            <w:shd w:val="clear" w:color="auto" w:fill="auto"/>
            <w:vAlign w:val="bottom"/>
          </w:tcPr>
          <w:p w14:paraId="2E9F56AD" w14:textId="1C352E45" w:rsidR="00260DF4" w:rsidRPr="0026391A" w:rsidRDefault="00260DF4" w:rsidP="00E13CB2">
            <w:pPr>
              <w:jc w:val="center"/>
              <w:rPr>
                <w:rFonts w:ascii="Times New Roman" w:hAnsi="Times New Roman"/>
                <w:color w:val="000000"/>
                <w:szCs w:val="22"/>
              </w:rPr>
            </w:pPr>
            <w:r>
              <w:rPr>
                <w:rFonts w:ascii="Times New Roman" w:hAnsi="Times New Roman"/>
                <w:color w:val="000000"/>
                <w:szCs w:val="22"/>
              </w:rPr>
              <w:t>40</w:t>
            </w:r>
            <w:r w:rsidR="0054589B">
              <w:rPr>
                <w:rFonts w:ascii="Times New Roman" w:hAnsi="Times New Roman"/>
                <w:color w:val="000000"/>
                <w:szCs w:val="22"/>
              </w:rPr>
              <w:t>.</w:t>
            </w:r>
            <w:r>
              <w:rPr>
                <w:rFonts w:ascii="Times New Roman" w:hAnsi="Times New Roman"/>
                <w:color w:val="000000"/>
                <w:szCs w:val="22"/>
              </w:rPr>
              <w:t>40</w:t>
            </w:r>
            <w:r w:rsidR="0054589B">
              <w:rPr>
                <w:rFonts w:ascii="Times New Roman" w:hAnsi="Times New Roman"/>
                <w:color w:val="000000"/>
                <w:szCs w:val="22"/>
              </w:rPr>
              <w:t>%</w:t>
            </w:r>
          </w:p>
        </w:tc>
      </w:tr>
      <w:tr w:rsidR="00260DF4" w:rsidRPr="0026391A" w14:paraId="29E18B35" w14:textId="77777777" w:rsidTr="00E13CB2">
        <w:trPr>
          <w:trHeight w:val="300"/>
        </w:trPr>
        <w:tc>
          <w:tcPr>
            <w:tcW w:w="2640" w:type="dxa"/>
            <w:tcBorders>
              <w:top w:val="nil"/>
              <w:left w:val="single" w:sz="4" w:space="0" w:color="auto"/>
              <w:bottom w:val="single" w:sz="4" w:space="0" w:color="auto"/>
              <w:right w:val="single" w:sz="4" w:space="0" w:color="auto"/>
            </w:tcBorders>
            <w:shd w:val="clear" w:color="auto" w:fill="auto"/>
            <w:vAlign w:val="center"/>
          </w:tcPr>
          <w:p w14:paraId="1CA7BA3F" w14:textId="77777777" w:rsidR="00260DF4" w:rsidRPr="0026391A" w:rsidRDefault="00260DF4" w:rsidP="00E13CB2">
            <w:pPr>
              <w:spacing w:before="40" w:after="40"/>
              <w:rPr>
                <w:rFonts w:ascii="Times New Roman" w:hAnsi="Times New Roman"/>
                <w:szCs w:val="22"/>
                <w:lang w:bidi="th-TH"/>
              </w:rPr>
            </w:pPr>
            <w:r w:rsidRPr="0026391A">
              <w:rPr>
                <w:rFonts w:ascii="Times New Roman" w:hAnsi="Times New Roman"/>
                <w:szCs w:val="22"/>
                <w:lang w:bidi="th-TH"/>
              </w:rPr>
              <w:t>Component 2</w:t>
            </w:r>
          </w:p>
        </w:tc>
        <w:tc>
          <w:tcPr>
            <w:tcW w:w="2715" w:type="dxa"/>
            <w:tcBorders>
              <w:top w:val="nil"/>
              <w:left w:val="nil"/>
              <w:bottom w:val="single" w:sz="4" w:space="0" w:color="auto"/>
              <w:right w:val="single" w:sz="4" w:space="0" w:color="auto"/>
            </w:tcBorders>
            <w:shd w:val="clear" w:color="auto" w:fill="auto"/>
            <w:vAlign w:val="bottom"/>
          </w:tcPr>
          <w:p w14:paraId="69A0D18F" w14:textId="6307E8E6" w:rsidR="00260DF4" w:rsidRPr="0026391A" w:rsidRDefault="00260DF4" w:rsidP="00E13CB2">
            <w:pPr>
              <w:jc w:val="center"/>
              <w:rPr>
                <w:rFonts w:ascii="Times New Roman" w:hAnsi="Times New Roman"/>
                <w:color w:val="000000"/>
                <w:szCs w:val="22"/>
              </w:rPr>
            </w:pPr>
            <w:r w:rsidRPr="003C495D">
              <w:rPr>
                <w:rFonts w:ascii="Times New Roman" w:hAnsi="Times New Roman"/>
                <w:color w:val="000000"/>
                <w:szCs w:val="22"/>
              </w:rPr>
              <w:t>454</w:t>
            </w:r>
            <w:r w:rsidR="0054589B">
              <w:rPr>
                <w:rFonts w:ascii="Times New Roman" w:hAnsi="Times New Roman"/>
                <w:color w:val="000000"/>
                <w:szCs w:val="22"/>
              </w:rPr>
              <w:t>,</w:t>
            </w:r>
            <w:r w:rsidRPr="003C495D">
              <w:rPr>
                <w:rFonts w:ascii="Times New Roman" w:hAnsi="Times New Roman"/>
                <w:color w:val="000000"/>
                <w:szCs w:val="22"/>
              </w:rPr>
              <w:t>545</w:t>
            </w:r>
          </w:p>
        </w:tc>
        <w:tc>
          <w:tcPr>
            <w:tcW w:w="3575" w:type="dxa"/>
            <w:tcBorders>
              <w:top w:val="nil"/>
              <w:left w:val="nil"/>
              <w:bottom w:val="single" w:sz="4" w:space="0" w:color="auto"/>
              <w:right w:val="single" w:sz="4" w:space="0" w:color="auto"/>
            </w:tcBorders>
            <w:shd w:val="clear" w:color="auto" w:fill="auto"/>
            <w:vAlign w:val="bottom"/>
          </w:tcPr>
          <w:p w14:paraId="59945083" w14:textId="3F3CD7C5" w:rsidR="00260DF4" w:rsidRPr="0026391A" w:rsidRDefault="00260DF4" w:rsidP="0054589B">
            <w:pPr>
              <w:jc w:val="center"/>
              <w:rPr>
                <w:rFonts w:ascii="Times New Roman" w:hAnsi="Times New Roman"/>
                <w:color w:val="000000"/>
                <w:szCs w:val="22"/>
              </w:rPr>
            </w:pPr>
            <w:r>
              <w:rPr>
                <w:rFonts w:ascii="Times New Roman" w:hAnsi="Times New Roman"/>
                <w:color w:val="000000"/>
                <w:szCs w:val="22"/>
              </w:rPr>
              <w:t>50</w:t>
            </w:r>
            <w:r w:rsidR="0054589B">
              <w:rPr>
                <w:rFonts w:ascii="Times New Roman" w:hAnsi="Times New Roman"/>
                <w:color w:val="000000"/>
                <w:szCs w:val="22"/>
              </w:rPr>
              <w:t>.51%</w:t>
            </w:r>
          </w:p>
        </w:tc>
      </w:tr>
      <w:tr w:rsidR="00260DF4" w:rsidRPr="0026391A" w14:paraId="716DDF65" w14:textId="77777777" w:rsidTr="00E13CB2">
        <w:trPr>
          <w:trHeight w:val="300"/>
        </w:trPr>
        <w:tc>
          <w:tcPr>
            <w:tcW w:w="2640" w:type="dxa"/>
            <w:tcBorders>
              <w:top w:val="nil"/>
              <w:left w:val="single" w:sz="4" w:space="0" w:color="auto"/>
              <w:bottom w:val="single" w:sz="4" w:space="0" w:color="auto"/>
              <w:right w:val="single" w:sz="4" w:space="0" w:color="auto"/>
            </w:tcBorders>
            <w:shd w:val="clear" w:color="auto" w:fill="auto"/>
            <w:vAlign w:val="center"/>
          </w:tcPr>
          <w:p w14:paraId="4CA62D05" w14:textId="77777777" w:rsidR="00260DF4" w:rsidRPr="0026391A" w:rsidRDefault="00260DF4" w:rsidP="00E13CB2">
            <w:pPr>
              <w:spacing w:before="40" w:after="40"/>
              <w:rPr>
                <w:rFonts w:ascii="Times New Roman" w:hAnsi="Times New Roman"/>
                <w:szCs w:val="22"/>
                <w:lang w:bidi="th-TH"/>
              </w:rPr>
            </w:pPr>
            <w:r w:rsidRPr="0026391A">
              <w:rPr>
                <w:rFonts w:ascii="Times New Roman" w:hAnsi="Times New Roman"/>
                <w:szCs w:val="22"/>
                <w:lang w:bidi="th-TH"/>
              </w:rPr>
              <w:t>Project Management</w:t>
            </w:r>
          </w:p>
        </w:tc>
        <w:tc>
          <w:tcPr>
            <w:tcW w:w="2715" w:type="dxa"/>
            <w:tcBorders>
              <w:top w:val="nil"/>
              <w:left w:val="nil"/>
              <w:bottom w:val="single" w:sz="4" w:space="0" w:color="auto"/>
              <w:right w:val="single" w:sz="4" w:space="0" w:color="auto"/>
            </w:tcBorders>
            <w:shd w:val="clear" w:color="auto" w:fill="auto"/>
            <w:vAlign w:val="bottom"/>
          </w:tcPr>
          <w:p w14:paraId="1E19FE92" w14:textId="2E9AEF42" w:rsidR="00260DF4" w:rsidRPr="0026391A" w:rsidRDefault="00260DF4" w:rsidP="00E13CB2">
            <w:pPr>
              <w:jc w:val="center"/>
              <w:rPr>
                <w:rFonts w:ascii="Times New Roman" w:hAnsi="Times New Roman"/>
                <w:color w:val="000000"/>
                <w:szCs w:val="22"/>
              </w:rPr>
            </w:pPr>
            <w:r w:rsidRPr="003C495D">
              <w:rPr>
                <w:rFonts w:ascii="Times New Roman" w:hAnsi="Times New Roman"/>
                <w:color w:val="000000"/>
                <w:szCs w:val="22"/>
              </w:rPr>
              <w:t>81</w:t>
            </w:r>
            <w:r w:rsidR="0054589B">
              <w:rPr>
                <w:rFonts w:ascii="Times New Roman" w:hAnsi="Times New Roman"/>
                <w:color w:val="000000"/>
                <w:szCs w:val="22"/>
              </w:rPr>
              <w:t>,</w:t>
            </w:r>
            <w:r w:rsidRPr="003C495D">
              <w:rPr>
                <w:rFonts w:ascii="Times New Roman" w:hAnsi="Times New Roman"/>
                <w:color w:val="000000"/>
                <w:szCs w:val="22"/>
              </w:rPr>
              <w:t>818</w:t>
            </w:r>
          </w:p>
        </w:tc>
        <w:tc>
          <w:tcPr>
            <w:tcW w:w="3575" w:type="dxa"/>
            <w:tcBorders>
              <w:top w:val="nil"/>
              <w:left w:val="nil"/>
              <w:bottom w:val="single" w:sz="4" w:space="0" w:color="auto"/>
              <w:right w:val="single" w:sz="4" w:space="0" w:color="auto"/>
            </w:tcBorders>
            <w:shd w:val="clear" w:color="auto" w:fill="auto"/>
            <w:vAlign w:val="bottom"/>
          </w:tcPr>
          <w:p w14:paraId="6647F423" w14:textId="1C2E7E14" w:rsidR="00260DF4" w:rsidRPr="0026391A" w:rsidRDefault="00260DF4" w:rsidP="00E13CB2">
            <w:pPr>
              <w:jc w:val="center"/>
              <w:rPr>
                <w:rFonts w:ascii="Times New Roman" w:hAnsi="Times New Roman"/>
                <w:color w:val="000000"/>
                <w:szCs w:val="22"/>
              </w:rPr>
            </w:pPr>
            <w:r>
              <w:rPr>
                <w:rFonts w:ascii="Times New Roman" w:hAnsi="Times New Roman"/>
                <w:color w:val="000000"/>
                <w:szCs w:val="22"/>
              </w:rPr>
              <w:t>9</w:t>
            </w:r>
            <w:r w:rsidR="0054589B">
              <w:rPr>
                <w:rFonts w:ascii="Times New Roman" w:hAnsi="Times New Roman"/>
                <w:color w:val="000000"/>
                <w:szCs w:val="22"/>
              </w:rPr>
              <w:t>.</w:t>
            </w:r>
            <w:r>
              <w:rPr>
                <w:rFonts w:ascii="Times New Roman" w:hAnsi="Times New Roman"/>
                <w:color w:val="000000"/>
                <w:szCs w:val="22"/>
              </w:rPr>
              <w:t>09</w:t>
            </w:r>
            <w:r w:rsidR="0054589B">
              <w:rPr>
                <w:rFonts w:ascii="Times New Roman" w:hAnsi="Times New Roman"/>
                <w:color w:val="000000"/>
                <w:szCs w:val="22"/>
              </w:rPr>
              <w:t>%</w:t>
            </w:r>
          </w:p>
        </w:tc>
      </w:tr>
      <w:tr w:rsidR="00260DF4" w:rsidRPr="0026391A" w14:paraId="02F5FD1B" w14:textId="77777777" w:rsidTr="00E13CB2">
        <w:trPr>
          <w:trHeight w:val="255"/>
        </w:trPr>
        <w:tc>
          <w:tcPr>
            <w:tcW w:w="2640"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1F200920" w14:textId="77777777" w:rsidR="00260DF4" w:rsidRPr="0026391A" w:rsidRDefault="00260DF4" w:rsidP="00E13CB2">
            <w:pPr>
              <w:spacing w:before="40" w:after="40"/>
              <w:rPr>
                <w:rFonts w:ascii="Times New Roman" w:hAnsi="Times New Roman"/>
                <w:b/>
                <w:bCs/>
                <w:szCs w:val="22"/>
                <w:lang w:bidi="th-TH"/>
              </w:rPr>
            </w:pPr>
            <w:r w:rsidRPr="0026391A">
              <w:rPr>
                <w:rFonts w:ascii="Times New Roman" w:hAnsi="Times New Roman"/>
                <w:b/>
                <w:bCs/>
                <w:szCs w:val="22"/>
                <w:lang w:bidi="th-TH"/>
              </w:rPr>
              <w:t>TOTAL</w:t>
            </w:r>
          </w:p>
        </w:tc>
        <w:tc>
          <w:tcPr>
            <w:tcW w:w="2715" w:type="dxa"/>
            <w:tcBorders>
              <w:top w:val="single" w:sz="4" w:space="0" w:color="auto"/>
              <w:left w:val="nil"/>
              <w:bottom w:val="single" w:sz="4" w:space="0" w:color="auto"/>
              <w:right w:val="single" w:sz="4" w:space="0" w:color="auto"/>
            </w:tcBorders>
            <w:shd w:val="clear" w:color="auto" w:fill="E0E0E0"/>
            <w:vAlign w:val="bottom"/>
          </w:tcPr>
          <w:p w14:paraId="2B0AC59A" w14:textId="10B0D15B" w:rsidR="00260DF4" w:rsidRPr="0026391A" w:rsidRDefault="00260DF4" w:rsidP="00E13CB2">
            <w:pPr>
              <w:jc w:val="center"/>
              <w:rPr>
                <w:rFonts w:ascii="Times New Roman" w:hAnsi="Times New Roman"/>
                <w:b/>
                <w:bCs/>
                <w:color w:val="000000"/>
                <w:szCs w:val="22"/>
              </w:rPr>
            </w:pPr>
            <w:r>
              <w:rPr>
                <w:rFonts w:ascii="Times New Roman" w:hAnsi="Times New Roman"/>
                <w:b/>
                <w:bCs/>
                <w:color w:val="000000"/>
                <w:szCs w:val="22"/>
              </w:rPr>
              <w:t>900</w:t>
            </w:r>
            <w:r w:rsidR="0054589B">
              <w:rPr>
                <w:rFonts w:ascii="Times New Roman" w:hAnsi="Times New Roman"/>
                <w:b/>
                <w:bCs/>
                <w:color w:val="000000"/>
                <w:szCs w:val="22"/>
              </w:rPr>
              <w:t>,</w:t>
            </w:r>
            <w:r>
              <w:rPr>
                <w:rFonts w:ascii="Times New Roman" w:hAnsi="Times New Roman"/>
                <w:b/>
                <w:bCs/>
                <w:color w:val="000000"/>
                <w:szCs w:val="22"/>
              </w:rPr>
              <w:t>000</w:t>
            </w:r>
          </w:p>
        </w:tc>
        <w:tc>
          <w:tcPr>
            <w:tcW w:w="3575" w:type="dxa"/>
            <w:tcBorders>
              <w:top w:val="single" w:sz="4" w:space="0" w:color="auto"/>
              <w:left w:val="nil"/>
              <w:bottom w:val="single" w:sz="4" w:space="0" w:color="auto"/>
              <w:right w:val="single" w:sz="4" w:space="0" w:color="auto"/>
            </w:tcBorders>
            <w:shd w:val="clear" w:color="auto" w:fill="E0E0E0"/>
            <w:vAlign w:val="bottom"/>
          </w:tcPr>
          <w:p w14:paraId="574B6888" w14:textId="20BAF9B9" w:rsidR="00260DF4" w:rsidRPr="0026391A" w:rsidRDefault="00260DF4" w:rsidP="00E13CB2">
            <w:pPr>
              <w:jc w:val="center"/>
              <w:rPr>
                <w:rFonts w:ascii="Times New Roman" w:hAnsi="Times New Roman"/>
                <w:b/>
                <w:color w:val="000000"/>
                <w:szCs w:val="22"/>
              </w:rPr>
            </w:pPr>
            <w:r w:rsidRPr="0026391A">
              <w:rPr>
                <w:rFonts w:ascii="Times New Roman" w:hAnsi="Times New Roman"/>
                <w:b/>
                <w:color w:val="000000"/>
                <w:szCs w:val="22"/>
              </w:rPr>
              <w:t>100.0</w:t>
            </w:r>
            <w:r w:rsidR="0054589B">
              <w:rPr>
                <w:rFonts w:ascii="Times New Roman" w:hAnsi="Times New Roman"/>
                <w:b/>
                <w:color w:val="000000"/>
                <w:szCs w:val="22"/>
              </w:rPr>
              <w:t>0</w:t>
            </w:r>
            <w:r w:rsidRPr="0026391A">
              <w:rPr>
                <w:rFonts w:ascii="Times New Roman" w:hAnsi="Times New Roman"/>
                <w:b/>
                <w:color w:val="000000"/>
                <w:szCs w:val="22"/>
              </w:rPr>
              <w:t>%</w:t>
            </w:r>
          </w:p>
        </w:tc>
      </w:tr>
    </w:tbl>
    <w:p w14:paraId="31FBA42A" w14:textId="77777777" w:rsidR="00260DF4" w:rsidRDefault="00260DF4" w:rsidP="00260DF4"/>
    <w:p w14:paraId="1DD5B14F" w14:textId="77777777" w:rsidR="00260DF4" w:rsidRDefault="00260DF4" w:rsidP="00260DF4"/>
    <w:p w14:paraId="217BC52A" w14:textId="77777777" w:rsidR="00260DF4" w:rsidRDefault="00260DF4" w:rsidP="00260DF4"/>
    <w:p w14:paraId="244797E7" w14:textId="77777777" w:rsidR="00260DF4" w:rsidRPr="0026391A" w:rsidRDefault="00260DF4" w:rsidP="00260DF4">
      <w:pPr>
        <w:spacing w:after="0"/>
        <w:rPr>
          <w:rFonts w:ascii="Times New Roman" w:hAnsi="Times New Roman"/>
          <w:b/>
          <w:szCs w:val="22"/>
        </w:rPr>
      </w:pPr>
      <w:r w:rsidRPr="0026391A">
        <w:rPr>
          <w:rFonts w:ascii="Times New Roman" w:hAnsi="Times New Roman"/>
          <w:b/>
          <w:szCs w:val="22"/>
        </w:rPr>
        <w:t>Project Budget Notes</w:t>
      </w:r>
    </w:p>
    <w:p w14:paraId="699B42DF" w14:textId="77777777" w:rsidR="00260DF4" w:rsidRDefault="00260DF4" w:rsidP="00260DF4"/>
    <w:tbl>
      <w:tblPr>
        <w:tblW w:w="13060" w:type="dxa"/>
        <w:tblInd w:w="98" w:type="dxa"/>
        <w:tblLook w:val="04A0" w:firstRow="1" w:lastRow="0" w:firstColumn="1" w:lastColumn="0" w:noHBand="0" w:noVBand="1"/>
      </w:tblPr>
      <w:tblGrid>
        <w:gridCol w:w="3080"/>
        <w:gridCol w:w="1780"/>
        <w:gridCol w:w="8200"/>
      </w:tblGrid>
      <w:tr w:rsidR="00260DF4" w:rsidRPr="0026391A" w14:paraId="427C92DB" w14:textId="77777777" w:rsidTr="00E13CB2">
        <w:trPr>
          <w:trHeight w:val="345"/>
        </w:trPr>
        <w:tc>
          <w:tcPr>
            <w:tcW w:w="308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hideMark/>
          </w:tcPr>
          <w:p w14:paraId="04614992" w14:textId="77777777" w:rsidR="00260DF4" w:rsidRPr="0026391A" w:rsidRDefault="00260DF4" w:rsidP="00E13CB2">
            <w:pPr>
              <w:spacing w:before="20" w:after="20"/>
              <w:jc w:val="center"/>
              <w:rPr>
                <w:rFonts w:ascii="Times New Roman" w:hAnsi="Times New Roman"/>
                <w:b/>
                <w:bCs/>
                <w:color w:val="000000"/>
                <w:sz w:val="20"/>
                <w:szCs w:val="20"/>
              </w:rPr>
            </w:pPr>
            <w:r w:rsidRPr="0026391A">
              <w:rPr>
                <w:rFonts w:ascii="Times New Roman" w:hAnsi="Times New Roman"/>
                <w:b/>
                <w:bCs/>
                <w:color w:val="000000"/>
                <w:sz w:val="20"/>
                <w:szCs w:val="20"/>
              </w:rPr>
              <w:t>Atlas Category</w:t>
            </w:r>
          </w:p>
        </w:tc>
        <w:tc>
          <w:tcPr>
            <w:tcW w:w="1780" w:type="dxa"/>
            <w:tcBorders>
              <w:top w:val="single" w:sz="8" w:space="0" w:color="auto"/>
              <w:left w:val="nil"/>
              <w:bottom w:val="single" w:sz="8" w:space="0" w:color="auto"/>
              <w:right w:val="single" w:sz="8" w:space="0" w:color="auto"/>
            </w:tcBorders>
            <w:shd w:val="clear" w:color="auto" w:fill="D9D9D9" w:themeFill="background1" w:themeFillShade="D9"/>
            <w:vAlign w:val="bottom"/>
            <w:hideMark/>
          </w:tcPr>
          <w:p w14:paraId="23501060" w14:textId="77777777" w:rsidR="00260DF4" w:rsidRPr="0026391A" w:rsidRDefault="00260DF4" w:rsidP="00E13CB2">
            <w:pPr>
              <w:spacing w:before="20" w:after="20"/>
              <w:jc w:val="center"/>
              <w:rPr>
                <w:rFonts w:ascii="Times New Roman" w:hAnsi="Times New Roman"/>
                <w:b/>
                <w:bCs/>
                <w:color w:val="000000"/>
                <w:sz w:val="20"/>
                <w:szCs w:val="20"/>
              </w:rPr>
            </w:pPr>
            <w:r w:rsidRPr="0026391A">
              <w:rPr>
                <w:rFonts w:ascii="Times New Roman" w:hAnsi="Times New Roman"/>
                <w:b/>
                <w:bCs/>
                <w:color w:val="000000"/>
                <w:sz w:val="20"/>
                <w:szCs w:val="20"/>
              </w:rPr>
              <w:t>Atlas Code</w:t>
            </w:r>
          </w:p>
        </w:tc>
        <w:tc>
          <w:tcPr>
            <w:tcW w:w="8200" w:type="dxa"/>
            <w:tcBorders>
              <w:top w:val="single" w:sz="8" w:space="0" w:color="auto"/>
              <w:left w:val="nil"/>
              <w:bottom w:val="single" w:sz="8" w:space="0" w:color="auto"/>
              <w:right w:val="single" w:sz="8" w:space="0" w:color="auto"/>
            </w:tcBorders>
            <w:shd w:val="clear" w:color="auto" w:fill="D9D9D9" w:themeFill="background1" w:themeFillShade="D9"/>
            <w:vAlign w:val="bottom"/>
            <w:hideMark/>
          </w:tcPr>
          <w:p w14:paraId="5190FE67" w14:textId="77777777" w:rsidR="00260DF4" w:rsidRPr="0026391A" w:rsidRDefault="00260DF4" w:rsidP="00E13CB2">
            <w:pPr>
              <w:spacing w:before="20" w:after="20"/>
              <w:jc w:val="center"/>
              <w:rPr>
                <w:rFonts w:ascii="Times New Roman" w:hAnsi="Times New Roman"/>
                <w:b/>
                <w:bCs/>
                <w:color w:val="000000"/>
                <w:sz w:val="20"/>
                <w:szCs w:val="20"/>
              </w:rPr>
            </w:pPr>
            <w:r w:rsidRPr="0026391A">
              <w:rPr>
                <w:rFonts w:ascii="Times New Roman" w:hAnsi="Times New Roman"/>
                <w:b/>
                <w:bCs/>
                <w:color w:val="000000"/>
                <w:sz w:val="20"/>
                <w:szCs w:val="20"/>
              </w:rPr>
              <w:t>Budget Notes</w:t>
            </w:r>
          </w:p>
        </w:tc>
      </w:tr>
      <w:tr w:rsidR="00260DF4" w:rsidRPr="0026391A" w14:paraId="58D69C72" w14:textId="77777777" w:rsidTr="00E13CB2">
        <w:trPr>
          <w:trHeight w:val="349"/>
        </w:trPr>
        <w:tc>
          <w:tcPr>
            <w:tcW w:w="13060" w:type="dxa"/>
            <w:gridSpan w:val="3"/>
            <w:tcBorders>
              <w:top w:val="single" w:sz="8" w:space="0" w:color="auto"/>
              <w:left w:val="single" w:sz="8" w:space="0" w:color="auto"/>
              <w:bottom w:val="single" w:sz="4" w:space="0" w:color="auto"/>
              <w:right w:val="single" w:sz="8" w:space="0" w:color="000000"/>
            </w:tcBorders>
            <w:shd w:val="clear" w:color="auto" w:fill="D9D9D9" w:themeFill="background1" w:themeFillShade="D9"/>
            <w:vAlign w:val="bottom"/>
            <w:hideMark/>
          </w:tcPr>
          <w:p w14:paraId="401AA271" w14:textId="77777777" w:rsidR="00260DF4" w:rsidRPr="0026391A" w:rsidRDefault="00260DF4" w:rsidP="00E13CB2">
            <w:pPr>
              <w:spacing w:before="20" w:after="20"/>
              <w:jc w:val="left"/>
              <w:rPr>
                <w:rFonts w:ascii="Times New Roman" w:hAnsi="Times New Roman"/>
                <w:b/>
                <w:bCs/>
                <w:color w:val="000000"/>
                <w:sz w:val="20"/>
                <w:szCs w:val="20"/>
              </w:rPr>
            </w:pPr>
            <w:r>
              <w:rPr>
                <w:rFonts w:ascii="Times New Roman" w:hAnsi="Times New Roman"/>
                <w:b/>
                <w:bCs/>
                <w:color w:val="000000"/>
                <w:sz w:val="20"/>
                <w:szCs w:val="20"/>
              </w:rPr>
              <w:t>Component</w:t>
            </w:r>
            <w:r w:rsidRPr="0026391A">
              <w:rPr>
                <w:rFonts w:ascii="Times New Roman" w:hAnsi="Times New Roman"/>
                <w:b/>
                <w:bCs/>
                <w:color w:val="000000"/>
                <w:sz w:val="20"/>
                <w:szCs w:val="20"/>
              </w:rPr>
              <w:t xml:space="preserve"> 1. </w:t>
            </w:r>
            <w:r w:rsidRPr="00B93295">
              <w:rPr>
                <w:rFonts w:ascii="Times New Roman" w:hAnsi="Times New Roman"/>
                <w:b/>
                <w:bCs/>
                <w:color w:val="000000"/>
                <w:sz w:val="20"/>
                <w:szCs w:val="20"/>
              </w:rPr>
              <w:t>Facilitating the engagement of the local community in ABS value chains and strengthening their capacity on ABS</w:t>
            </w:r>
          </w:p>
        </w:tc>
      </w:tr>
      <w:tr w:rsidR="00260DF4" w:rsidRPr="0026391A" w14:paraId="7790AD40" w14:textId="77777777" w:rsidTr="00E13CB2">
        <w:trPr>
          <w:trHeight w:val="385"/>
        </w:trPr>
        <w:tc>
          <w:tcPr>
            <w:tcW w:w="3080" w:type="dxa"/>
            <w:tcBorders>
              <w:top w:val="single" w:sz="4" w:space="0" w:color="auto"/>
              <w:left w:val="single" w:sz="4" w:space="0" w:color="auto"/>
              <w:bottom w:val="single" w:sz="4" w:space="0" w:color="auto"/>
              <w:right w:val="single" w:sz="8" w:space="0" w:color="auto"/>
            </w:tcBorders>
            <w:shd w:val="clear" w:color="auto" w:fill="auto"/>
            <w:hideMark/>
          </w:tcPr>
          <w:p w14:paraId="3C3CA19F" w14:textId="77777777" w:rsidR="00260DF4" w:rsidRPr="0026391A" w:rsidRDefault="00260DF4" w:rsidP="00E13CB2">
            <w:pPr>
              <w:spacing w:before="20" w:after="20"/>
              <w:jc w:val="left"/>
              <w:rPr>
                <w:rFonts w:ascii="Times New Roman" w:hAnsi="Times New Roman"/>
                <w:color w:val="000000"/>
                <w:sz w:val="20"/>
                <w:szCs w:val="20"/>
              </w:rPr>
            </w:pPr>
            <w:r w:rsidRPr="0026391A">
              <w:rPr>
                <w:rFonts w:ascii="Times New Roman" w:hAnsi="Times New Roman"/>
                <w:color w:val="000000"/>
                <w:sz w:val="20"/>
                <w:szCs w:val="20"/>
              </w:rPr>
              <w:t>1. Local Consultants</w:t>
            </w:r>
          </w:p>
        </w:tc>
        <w:tc>
          <w:tcPr>
            <w:tcW w:w="1780" w:type="dxa"/>
            <w:tcBorders>
              <w:top w:val="single" w:sz="4" w:space="0" w:color="auto"/>
              <w:left w:val="nil"/>
              <w:bottom w:val="single" w:sz="4" w:space="0" w:color="auto"/>
              <w:right w:val="single" w:sz="8" w:space="0" w:color="auto"/>
            </w:tcBorders>
            <w:shd w:val="clear" w:color="auto" w:fill="auto"/>
            <w:hideMark/>
          </w:tcPr>
          <w:p w14:paraId="7D11334A" w14:textId="77777777" w:rsidR="00260DF4" w:rsidRPr="0026391A" w:rsidRDefault="00260DF4" w:rsidP="00E13CB2">
            <w:pPr>
              <w:spacing w:before="20" w:after="20"/>
              <w:jc w:val="center"/>
              <w:rPr>
                <w:rFonts w:ascii="Times New Roman" w:hAnsi="Times New Roman"/>
                <w:color w:val="000000"/>
                <w:sz w:val="20"/>
                <w:szCs w:val="20"/>
              </w:rPr>
            </w:pPr>
            <w:r w:rsidRPr="0026391A">
              <w:rPr>
                <w:rFonts w:ascii="Times New Roman" w:hAnsi="Times New Roman"/>
                <w:color w:val="000000"/>
                <w:sz w:val="20"/>
                <w:szCs w:val="20"/>
              </w:rPr>
              <w:t>71300</w:t>
            </w:r>
          </w:p>
        </w:tc>
        <w:tc>
          <w:tcPr>
            <w:tcW w:w="8200" w:type="dxa"/>
            <w:tcBorders>
              <w:top w:val="single" w:sz="4" w:space="0" w:color="auto"/>
              <w:left w:val="nil"/>
              <w:bottom w:val="single" w:sz="4" w:space="0" w:color="auto"/>
              <w:right w:val="single" w:sz="4" w:space="0" w:color="auto"/>
            </w:tcBorders>
            <w:shd w:val="clear" w:color="auto" w:fill="auto"/>
            <w:hideMark/>
          </w:tcPr>
          <w:p w14:paraId="47236949" w14:textId="77777777" w:rsidR="00A3401F" w:rsidRDefault="00260DF4" w:rsidP="00A3401F">
            <w:pPr>
              <w:pStyle w:val="ListParagraph"/>
              <w:numPr>
                <w:ilvl w:val="0"/>
                <w:numId w:val="72"/>
              </w:numPr>
              <w:spacing w:before="20" w:after="20"/>
              <w:jc w:val="both"/>
              <w:rPr>
                <w:rFonts w:ascii="Times New Roman" w:hAnsi="Times New Roman"/>
                <w:sz w:val="20"/>
                <w:szCs w:val="20"/>
                <w:lang w:val="en-US"/>
              </w:rPr>
            </w:pPr>
            <w:r w:rsidRPr="003E4EC6">
              <w:rPr>
                <w:rFonts w:ascii="Times New Roman" w:hAnsi="Times New Roman"/>
                <w:sz w:val="20"/>
                <w:szCs w:val="20"/>
                <w:lang w:val="en-US"/>
              </w:rPr>
              <w:t>Capacity Building</w:t>
            </w:r>
            <w:r w:rsidR="00811A3B" w:rsidRPr="003E4EC6">
              <w:rPr>
                <w:rFonts w:ascii="Times New Roman" w:hAnsi="Times New Roman"/>
                <w:sz w:val="20"/>
                <w:szCs w:val="20"/>
                <w:lang w:val="en-US"/>
              </w:rPr>
              <w:t xml:space="preserve"> consultant for training program for local communities and representatives :</w:t>
            </w:r>
            <w:r w:rsidR="00D97139">
              <w:rPr>
                <w:rFonts w:ascii="Times New Roman" w:hAnsi="Times New Roman"/>
                <w:sz w:val="20"/>
                <w:szCs w:val="20"/>
                <w:lang w:val="en-US"/>
              </w:rPr>
              <w:t xml:space="preserve"> Complete up-to-date study on the GR and aTK of the selected local community </w:t>
            </w:r>
            <w:r w:rsidR="00811A3B" w:rsidRPr="003E4EC6">
              <w:rPr>
                <w:rFonts w:ascii="Times New Roman" w:hAnsi="Times New Roman"/>
                <w:sz w:val="20"/>
                <w:szCs w:val="20"/>
                <w:lang w:val="en-US"/>
              </w:rPr>
              <w:t>National communication plan on ABS with tolls –Sensitization and awareness</w:t>
            </w:r>
          </w:p>
          <w:p w14:paraId="0D7F6F59" w14:textId="348AFFC5" w:rsidR="00811A3B" w:rsidRPr="003E4EC6" w:rsidRDefault="00811A3B" w:rsidP="00A3401F">
            <w:pPr>
              <w:pStyle w:val="ListParagraph"/>
              <w:numPr>
                <w:ilvl w:val="0"/>
                <w:numId w:val="72"/>
              </w:numPr>
              <w:spacing w:before="20" w:after="20"/>
              <w:jc w:val="both"/>
              <w:rPr>
                <w:rFonts w:ascii="Times New Roman" w:hAnsi="Times New Roman"/>
                <w:sz w:val="20"/>
                <w:szCs w:val="20"/>
                <w:lang w:val="en-US"/>
              </w:rPr>
            </w:pPr>
            <w:r w:rsidRPr="003E4EC6">
              <w:rPr>
                <w:rFonts w:ascii="Times New Roman" w:hAnsi="Times New Roman"/>
                <w:sz w:val="20"/>
                <w:szCs w:val="20"/>
                <w:lang w:val="en-US"/>
              </w:rPr>
              <w:t>Best practices document on lessons learnt on ABS</w:t>
            </w:r>
            <w:r w:rsidR="00D97139">
              <w:rPr>
                <w:rFonts w:ascii="Times New Roman" w:hAnsi="Times New Roman"/>
                <w:sz w:val="20"/>
                <w:szCs w:val="20"/>
                <w:lang w:val="en-US"/>
              </w:rPr>
              <w:t xml:space="preserve"> –Community base management plan</w:t>
            </w:r>
          </w:p>
          <w:p w14:paraId="17E9989E" w14:textId="159C2AC7" w:rsidR="00260DF4" w:rsidRPr="00811A3B" w:rsidRDefault="00260DF4" w:rsidP="00A3401F">
            <w:pPr>
              <w:pStyle w:val="ListParagraph"/>
              <w:spacing w:before="20" w:after="20"/>
              <w:jc w:val="both"/>
              <w:rPr>
                <w:rFonts w:ascii="Times New Roman" w:hAnsi="Times New Roman"/>
                <w:sz w:val="20"/>
                <w:szCs w:val="20"/>
                <w:lang w:val="en-US"/>
              </w:rPr>
            </w:pPr>
          </w:p>
        </w:tc>
      </w:tr>
      <w:tr w:rsidR="00260DF4" w:rsidRPr="0026391A" w14:paraId="79FDB355" w14:textId="77777777" w:rsidTr="00E13CB2">
        <w:trPr>
          <w:trHeight w:val="385"/>
        </w:trPr>
        <w:tc>
          <w:tcPr>
            <w:tcW w:w="3080" w:type="dxa"/>
            <w:tcBorders>
              <w:top w:val="nil"/>
              <w:left w:val="single" w:sz="8" w:space="0" w:color="auto"/>
              <w:bottom w:val="single" w:sz="8" w:space="0" w:color="000000"/>
              <w:right w:val="single" w:sz="8" w:space="0" w:color="auto"/>
            </w:tcBorders>
            <w:shd w:val="clear" w:color="auto" w:fill="auto"/>
            <w:hideMark/>
          </w:tcPr>
          <w:p w14:paraId="045377E0" w14:textId="6CDF5B88" w:rsidR="00260DF4" w:rsidRPr="00B27EFA" w:rsidRDefault="00260DF4" w:rsidP="00E13CB2">
            <w:pPr>
              <w:spacing w:before="20" w:after="20"/>
              <w:jc w:val="left"/>
              <w:rPr>
                <w:rFonts w:ascii="Times New Roman" w:hAnsi="Times New Roman"/>
                <w:color w:val="000000"/>
                <w:sz w:val="20"/>
                <w:szCs w:val="20"/>
              </w:rPr>
            </w:pPr>
            <w:r w:rsidRPr="00B27EFA">
              <w:rPr>
                <w:rFonts w:ascii="Times New Roman" w:hAnsi="Times New Roman"/>
                <w:color w:val="000000"/>
                <w:sz w:val="20"/>
                <w:szCs w:val="20"/>
              </w:rPr>
              <w:t xml:space="preserve">2. Travel </w:t>
            </w:r>
          </w:p>
        </w:tc>
        <w:tc>
          <w:tcPr>
            <w:tcW w:w="1780" w:type="dxa"/>
            <w:tcBorders>
              <w:top w:val="nil"/>
              <w:left w:val="single" w:sz="8" w:space="0" w:color="auto"/>
              <w:bottom w:val="single" w:sz="8" w:space="0" w:color="000000"/>
              <w:right w:val="single" w:sz="8" w:space="0" w:color="auto"/>
            </w:tcBorders>
            <w:shd w:val="clear" w:color="auto" w:fill="auto"/>
            <w:hideMark/>
          </w:tcPr>
          <w:p w14:paraId="112A772A" w14:textId="77777777" w:rsidR="00260DF4" w:rsidRPr="00B27EFA" w:rsidRDefault="00260DF4" w:rsidP="00E13CB2">
            <w:pPr>
              <w:spacing w:before="20" w:after="20"/>
              <w:jc w:val="center"/>
              <w:rPr>
                <w:rFonts w:ascii="Times New Roman" w:hAnsi="Times New Roman"/>
                <w:color w:val="000000"/>
                <w:sz w:val="20"/>
                <w:szCs w:val="20"/>
              </w:rPr>
            </w:pPr>
            <w:r w:rsidRPr="00B27EFA">
              <w:rPr>
                <w:rFonts w:ascii="Times New Roman" w:hAnsi="Times New Roman"/>
                <w:color w:val="000000"/>
                <w:sz w:val="20"/>
                <w:szCs w:val="20"/>
              </w:rPr>
              <w:t>71600</w:t>
            </w:r>
          </w:p>
        </w:tc>
        <w:tc>
          <w:tcPr>
            <w:tcW w:w="8200" w:type="dxa"/>
            <w:tcBorders>
              <w:top w:val="single" w:sz="8" w:space="0" w:color="auto"/>
              <w:left w:val="nil"/>
              <w:bottom w:val="single" w:sz="4" w:space="0" w:color="auto"/>
              <w:right w:val="single" w:sz="8" w:space="0" w:color="auto"/>
            </w:tcBorders>
            <w:shd w:val="clear" w:color="auto" w:fill="auto"/>
            <w:hideMark/>
          </w:tcPr>
          <w:p w14:paraId="252A2EDF" w14:textId="30486F71" w:rsidR="00260DF4" w:rsidRPr="00B27EFA" w:rsidRDefault="00260DF4" w:rsidP="00A3401F">
            <w:pPr>
              <w:pStyle w:val="ListParagraph"/>
              <w:numPr>
                <w:ilvl w:val="0"/>
                <w:numId w:val="72"/>
              </w:numPr>
              <w:spacing w:before="20" w:after="20"/>
              <w:jc w:val="both"/>
              <w:rPr>
                <w:rFonts w:ascii="Times New Roman" w:hAnsi="Times New Roman"/>
                <w:sz w:val="20"/>
                <w:szCs w:val="20"/>
              </w:rPr>
            </w:pPr>
            <w:r w:rsidRPr="00B27EFA">
              <w:rPr>
                <w:rFonts w:ascii="Times New Roman" w:hAnsi="Times New Roman"/>
                <w:sz w:val="20"/>
                <w:szCs w:val="20"/>
              </w:rPr>
              <w:t xml:space="preserve">DSA </w:t>
            </w:r>
            <w:r w:rsidR="003E4EC6" w:rsidRPr="00B27EFA">
              <w:rPr>
                <w:rFonts w:ascii="Times New Roman" w:hAnsi="Times New Roman"/>
                <w:sz w:val="20"/>
                <w:szCs w:val="20"/>
              </w:rPr>
              <w:t xml:space="preserve">International </w:t>
            </w:r>
            <w:r w:rsidRPr="00B27EFA">
              <w:rPr>
                <w:rFonts w:ascii="Times New Roman" w:hAnsi="Times New Roman"/>
                <w:sz w:val="20"/>
                <w:szCs w:val="20"/>
              </w:rPr>
              <w:t>Consu</w:t>
            </w:r>
            <w:r w:rsidR="003E4EC6" w:rsidRPr="00B27EFA">
              <w:rPr>
                <w:rFonts w:ascii="Times New Roman" w:hAnsi="Times New Roman"/>
                <w:sz w:val="20"/>
                <w:szCs w:val="20"/>
              </w:rPr>
              <w:t>ltant</w:t>
            </w:r>
          </w:p>
          <w:p w14:paraId="36FA3513" w14:textId="62F5E990" w:rsidR="00260DF4" w:rsidRPr="00B27EFA" w:rsidRDefault="00811A3B" w:rsidP="00A3401F">
            <w:pPr>
              <w:pStyle w:val="ListParagraph"/>
              <w:numPr>
                <w:ilvl w:val="0"/>
                <w:numId w:val="72"/>
              </w:numPr>
              <w:spacing w:before="20" w:after="20"/>
              <w:jc w:val="both"/>
              <w:rPr>
                <w:rFonts w:ascii="Times New Roman" w:hAnsi="Times New Roman"/>
                <w:sz w:val="20"/>
                <w:szCs w:val="20"/>
              </w:rPr>
            </w:pPr>
            <w:r w:rsidRPr="00B27EFA">
              <w:rPr>
                <w:rFonts w:ascii="Times New Roman" w:hAnsi="Times New Roman"/>
                <w:sz w:val="20"/>
                <w:szCs w:val="20"/>
              </w:rPr>
              <w:t>DSA</w:t>
            </w:r>
            <w:r w:rsidR="00AC23E4" w:rsidRPr="00B27EFA">
              <w:rPr>
                <w:rFonts w:ascii="Times New Roman" w:hAnsi="Times New Roman"/>
                <w:sz w:val="20"/>
                <w:szCs w:val="20"/>
              </w:rPr>
              <w:t xml:space="preserve"> </w:t>
            </w:r>
            <w:r w:rsidR="003E4EC6" w:rsidRPr="00B27EFA">
              <w:rPr>
                <w:rFonts w:ascii="Times New Roman" w:hAnsi="Times New Roman"/>
                <w:sz w:val="20"/>
                <w:szCs w:val="20"/>
              </w:rPr>
              <w:t xml:space="preserve">Local Consultant </w:t>
            </w:r>
          </w:p>
          <w:p w14:paraId="5E54E5B8" w14:textId="42A4CA4C" w:rsidR="003E4EC6" w:rsidRPr="00B27EFA" w:rsidRDefault="00F02BFF" w:rsidP="00673392">
            <w:pPr>
              <w:pStyle w:val="ListParagraph"/>
              <w:numPr>
                <w:ilvl w:val="0"/>
                <w:numId w:val="72"/>
              </w:numPr>
              <w:spacing w:before="20" w:after="20"/>
              <w:jc w:val="both"/>
              <w:rPr>
                <w:rFonts w:ascii="Times New Roman" w:hAnsi="Times New Roman"/>
                <w:sz w:val="20"/>
                <w:szCs w:val="20"/>
                <w:lang w:val="en-US"/>
              </w:rPr>
            </w:pPr>
            <w:r w:rsidRPr="00B27EFA">
              <w:rPr>
                <w:rFonts w:ascii="Times New Roman" w:hAnsi="Times New Roman"/>
                <w:sz w:val="20"/>
                <w:szCs w:val="20"/>
                <w:lang w:val="en-US"/>
              </w:rPr>
              <w:t>DSA Project Director for activities</w:t>
            </w:r>
            <w:r w:rsidR="00673392" w:rsidRPr="00B27EFA">
              <w:rPr>
                <w:rFonts w:ascii="Times New Roman" w:hAnsi="Times New Roman"/>
                <w:sz w:val="20"/>
                <w:szCs w:val="20"/>
                <w:lang w:val="en-US"/>
              </w:rPr>
              <w:t xml:space="preserve"> in support</w:t>
            </w:r>
            <w:r w:rsidRPr="00B27EFA">
              <w:rPr>
                <w:rFonts w:ascii="Times New Roman" w:hAnsi="Times New Roman"/>
                <w:sz w:val="20"/>
                <w:szCs w:val="20"/>
                <w:lang w:val="en-US"/>
              </w:rPr>
              <w:t xml:space="preserve"> to Component 1 </w:t>
            </w:r>
          </w:p>
        </w:tc>
      </w:tr>
      <w:tr w:rsidR="00260DF4" w:rsidRPr="0026391A" w14:paraId="220CFF1A" w14:textId="77777777" w:rsidTr="00E13CB2">
        <w:trPr>
          <w:trHeight w:val="2203"/>
        </w:trPr>
        <w:tc>
          <w:tcPr>
            <w:tcW w:w="3080" w:type="dxa"/>
            <w:tcBorders>
              <w:top w:val="nil"/>
              <w:left w:val="single" w:sz="8" w:space="0" w:color="auto"/>
              <w:bottom w:val="single" w:sz="4" w:space="0" w:color="auto"/>
              <w:right w:val="single" w:sz="8" w:space="0" w:color="auto"/>
            </w:tcBorders>
            <w:shd w:val="clear" w:color="auto" w:fill="auto"/>
            <w:hideMark/>
          </w:tcPr>
          <w:p w14:paraId="14D5CEE0" w14:textId="77777777" w:rsidR="00260DF4" w:rsidRPr="00B27EFA" w:rsidRDefault="00260DF4" w:rsidP="00E13CB2">
            <w:pPr>
              <w:spacing w:before="20" w:after="20"/>
              <w:jc w:val="left"/>
              <w:rPr>
                <w:rFonts w:ascii="Times New Roman" w:hAnsi="Times New Roman"/>
                <w:color w:val="000000"/>
                <w:sz w:val="20"/>
                <w:szCs w:val="20"/>
              </w:rPr>
            </w:pPr>
            <w:r w:rsidRPr="00B27EFA">
              <w:rPr>
                <w:rFonts w:ascii="Times New Roman" w:hAnsi="Times New Roman"/>
                <w:color w:val="000000"/>
                <w:sz w:val="20"/>
                <w:szCs w:val="20"/>
              </w:rPr>
              <w:t>3. International Consultant</w:t>
            </w:r>
          </w:p>
        </w:tc>
        <w:tc>
          <w:tcPr>
            <w:tcW w:w="1780" w:type="dxa"/>
            <w:tcBorders>
              <w:top w:val="nil"/>
              <w:left w:val="single" w:sz="8" w:space="0" w:color="auto"/>
              <w:bottom w:val="single" w:sz="8" w:space="0" w:color="000000"/>
              <w:right w:val="single" w:sz="8" w:space="0" w:color="auto"/>
            </w:tcBorders>
            <w:shd w:val="clear" w:color="auto" w:fill="auto"/>
            <w:hideMark/>
          </w:tcPr>
          <w:p w14:paraId="696E18C0" w14:textId="77777777" w:rsidR="00260DF4" w:rsidRPr="00B27EFA" w:rsidRDefault="00260DF4" w:rsidP="00E13CB2">
            <w:pPr>
              <w:spacing w:before="20" w:after="20"/>
              <w:jc w:val="center"/>
              <w:rPr>
                <w:rFonts w:ascii="Times New Roman" w:hAnsi="Times New Roman"/>
                <w:color w:val="000000"/>
                <w:sz w:val="20"/>
                <w:szCs w:val="20"/>
              </w:rPr>
            </w:pPr>
            <w:r w:rsidRPr="00B27EFA">
              <w:rPr>
                <w:rFonts w:ascii="Times New Roman" w:hAnsi="Times New Roman"/>
                <w:color w:val="000000"/>
                <w:sz w:val="20"/>
                <w:szCs w:val="20"/>
              </w:rPr>
              <w:t>72100</w:t>
            </w:r>
          </w:p>
        </w:tc>
        <w:tc>
          <w:tcPr>
            <w:tcW w:w="8200" w:type="dxa"/>
            <w:tcBorders>
              <w:top w:val="single" w:sz="4" w:space="0" w:color="auto"/>
              <w:left w:val="nil"/>
              <w:bottom w:val="single" w:sz="8" w:space="0" w:color="auto"/>
              <w:right w:val="single" w:sz="8" w:space="0" w:color="auto"/>
            </w:tcBorders>
            <w:shd w:val="clear" w:color="auto" w:fill="auto"/>
            <w:hideMark/>
          </w:tcPr>
          <w:p w14:paraId="3FB8727D" w14:textId="2BF7662E" w:rsidR="00260DF4" w:rsidRPr="00B27EFA" w:rsidRDefault="00D97139" w:rsidP="00A3401F">
            <w:pPr>
              <w:pStyle w:val="ListParagraph"/>
              <w:numPr>
                <w:ilvl w:val="0"/>
                <w:numId w:val="72"/>
              </w:numPr>
              <w:spacing w:before="20" w:after="20"/>
              <w:jc w:val="both"/>
              <w:rPr>
                <w:rFonts w:ascii="Times New Roman" w:hAnsi="Times New Roman"/>
                <w:sz w:val="20"/>
                <w:szCs w:val="20"/>
                <w:lang w:val="en-US"/>
              </w:rPr>
            </w:pPr>
            <w:r w:rsidRPr="00B27EFA">
              <w:rPr>
                <w:rFonts w:ascii="Times New Roman" w:hAnsi="Times New Roman"/>
                <w:sz w:val="20"/>
                <w:szCs w:val="20"/>
                <w:lang w:val="en-US"/>
              </w:rPr>
              <w:t xml:space="preserve">Value chain stakeholders responsibility mapping, community right with regard to GR and TK, Negotiations PIC and MAT, sustainable conservation Lessons on the methodology and transformation process, </w:t>
            </w:r>
            <w:r w:rsidR="003E4EC6" w:rsidRPr="00B27EFA">
              <w:rPr>
                <w:rFonts w:ascii="Times New Roman" w:hAnsi="Times New Roman"/>
                <w:sz w:val="20"/>
                <w:szCs w:val="20"/>
                <w:lang w:val="en-US"/>
              </w:rPr>
              <w:t xml:space="preserve">Technical Guidance on PIC and MAT </w:t>
            </w:r>
            <w:r w:rsidR="00260DF4" w:rsidRPr="00B27EFA">
              <w:rPr>
                <w:rFonts w:ascii="Times New Roman" w:hAnsi="Times New Roman"/>
                <w:sz w:val="20"/>
                <w:szCs w:val="20"/>
                <w:lang w:val="en-US"/>
              </w:rPr>
              <w:t>ABS Experts</w:t>
            </w:r>
            <w:r w:rsidRPr="00B27EFA">
              <w:rPr>
                <w:rFonts w:ascii="Times New Roman" w:hAnsi="Times New Roman"/>
                <w:sz w:val="20"/>
                <w:szCs w:val="20"/>
                <w:lang w:val="en-US"/>
              </w:rPr>
              <w:t xml:space="preserve">, dialogue organized between local communities, private users, government and other stakeholders on the access and use of GR and aTK – Action Plan for the </w:t>
            </w:r>
            <w:r w:rsidR="000A292A" w:rsidRPr="00B27EFA">
              <w:rPr>
                <w:rFonts w:ascii="Times New Roman" w:hAnsi="Times New Roman"/>
                <w:sz w:val="20"/>
                <w:szCs w:val="20"/>
                <w:lang w:val="en-US"/>
              </w:rPr>
              <w:t>implementation</w:t>
            </w:r>
            <w:r w:rsidRPr="00B27EFA">
              <w:rPr>
                <w:rFonts w:ascii="Times New Roman" w:hAnsi="Times New Roman"/>
                <w:sz w:val="20"/>
                <w:szCs w:val="20"/>
                <w:lang w:val="en-US"/>
              </w:rPr>
              <w:t xml:space="preserve"> of the MAT and the PIC</w:t>
            </w:r>
          </w:p>
        </w:tc>
      </w:tr>
      <w:tr w:rsidR="00260DF4" w:rsidRPr="00781DF9" w14:paraId="1B907D30" w14:textId="77777777" w:rsidTr="00E13CB2">
        <w:trPr>
          <w:trHeight w:val="448"/>
        </w:trPr>
        <w:tc>
          <w:tcPr>
            <w:tcW w:w="3080" w:type="dxa"/>
            <w:tcBorders>
              <w:top w:val="single" w:sz="4" w:space="0" w:color="auto"/>
              <w:left w:val="single" w:sz="4" w:space="0" w:color="auto"/>
              <w:bottom w:val="single" w:sz="4" w:space="0" w:color="auto"/>
              <w:right w:val="single" w:sz="4" w:space="0" w:color="auto"/>
            </w:tcBorders>
            <w:shd w:val="clear" w:color="auto" w:fill="auto"/>
            <w:hideMark/>
          </w:tcPr>
          <w:p w14:paraId="67A34C2E" w14:textId="1791B7E7" w:rsidR="00260DF4" w:rsidRPr="00B27EFA" w:rsidRDefault="00260DF4" w:rsidP="002B75A5">
            <w:pPr>
              <w:spacing w:before="20" w:after="20"/>
              <w:jc w:val="left"/>
              <w:rPr>
                <w:rFonts w:ascii="Times New Roman" w:hAnsi="Times New Roman"/>
                <w:color w:val="000000"/>
                <w:sz w:val="20"/>
                <w:szCs w:val="20"/>
              </w:rPr>
            </w:pPr>
            <w:r w:rsidRPr="00B27EFA">
              <w:rPr>
                <w:rFonts w:ascii="Times New Roman" w:hAnsi="Times New Roman"/>
                <w:color w:val="000000"/>
                <w:sz w:val="20"/>
                <w:szCs w:val="20"/>
              </w:rPr>
              <w:t xml:space="preserve">4. </w:t>
            </w:r>
            <w:r w:rsidR="002B75A5" w:rsidRPr="00B27EFA">
              <w:rPr>
                <w:rFonts w:ascii="Times New Roman" w:hAnsi="Times New Roman"/>
                <w:color w:val="000000"/>
                <w:sz w:val="20"/>
                <w:szCs w:val="20"/>
              </w:rPr>
              <w:t>Equipment and Furniture</w:t>
            </w:r>
          </w:p>
        </w:tc>
        <w:tc>
          <w:tcPr>
            <w:tcW w:w="1780" w:type="dxa"/>
            <w:tcBorders>
              <w:top w:val="nil"/>
              <w:left w:val="single" w:sz="4" w:space="0" w:color="auto"/>
              <w:bottom w:val="single" w:sz="8" w:space="0" w:color="000000"/>
              <w:right w:val="single" w:sz="8" w:space="0" w:color="auto"/>
            </w:tcBorders>
            <w:shd w:val="clear" w:color="auto" w:fill="auto"/>
            <w:hideMark/>
          </w:tcPr>
          <w:p w14:paraId="7EAE6257" w14:textId="661A9226" w:rsidR="00260DF4" w:rsidRPr="00B27EFA" w:rsidRDefault="002B75A5" w:rsidP="00F02BFF">
            <w:pPr>
              <w:spacing w:before="20" w:after="20"/>
              <w:jc w:val="center"/>
              <w:rPr>
                <w:rFonts w:ascii="Times New Roman" w:hAnsi="Times New Roman"/>
                <w:color w:val="000000"/>
                <w:sz w:val="20"/>
                <w:szCs w:val="20"/>
              </w:rPr>
            </w:pPr>
            <w:r w:rsidRPr="00B27EFA">
              <w:rPr>
                <w:rFonts w:ascii="Times New Roman" w:hAnsi="Times New Roman"/>
                <w:color w:val="000000"/>
                <w:sz w:val="20"/>
                <w:szCs w:val="20"/>
              </w:rPr>
              <w:t>72200</w:t>
            </w:r>
          </w:p>
        </w:tc>
        <w:tc>
          <w:tcPr>
            <w:tcW w:w="8200" w:type="dxa"/>
            <w:tcBorders>
              <w:top w:val="single" w:sz="8" w:space="0" w:color="auto"/>
              <w:left w:val="nil"/>
              <w:bottom w:val="single" w:sz="8" w:space="0" w:color="auto"/>
              <w:right w:val="single" w:sz="8" w:space="0" w:color="auto"/>
            </w:tcBorders>
            <w:shd w:val="clear" w:color="auto" w:fill="auto"/>
            <w:hideMark/>
          </w:tcPr>
          <w:p w14:paraId="02FF9773" w14:textId="0C40E006" w:rsidR="00260DF4" w:rsidRPr="00B27EFA" w:rsidRDefault="00B27EFA" w:rsidP="00282755">
            <w:pPr>
              <w:pStyle w:val="ListParagraph"/>
              <w:numPr>
                <w:ilvl w:val="0"/>
                <w:numId w:val="72"/>
              </w:numPr>
              <w:spacing w:before="20" w:after="20"/>
              <w:jc w:val="both"/>
              <w:rPr>
                <w:rFonts w:ascii="Times New Roman" w:hAnsi="Times New Roman"/>
                <w:sz w:val="20"/>
                <w:szCs w:val="20"/>
                <w:lang w:val="es-PA"/>
              </w:rPr>
            </w:pPr>
            <w:r w:rsidRPr="00B27EFA">
              <w:rPr>
                <w:rFonts w:ascii="Times New Roman" w:hAnsi="Times New Roman"/>
                <w:sz w:val="20"/>
                <w:szCs w:val="20"/>
                <w:lang w:val="es-PA"/>
              </w:rPr>
              <w:t>P</w:t>
            </w:r>
            <w:r w:rsidR="00282755" w:rsidRPr="00B27EFA">
              <w:rPr>
                <w:rFonts w:ascii="Times New Roman" w:hAnsi="Times New Roman"/>
                <w:sz w:val="20"/>
                <w:szCs w:val="20"/>
                <w:lang w:val="es-PA"/>
              </w:rPr>
              <w:t>rojector</w:t>
            </w:r>
          </w:p>
          <w:p w14:paraId="2261C35D" w14:textId="3F5024B3" w:rsidR="00260DF4" w:rsidRPr="00B27EFA" w:rsidRDefault="00260DF4" w:rsidP="00A3401F">
            <w:pPr>
              <w:pStyle w:val="ListParagraph"/>
              <w:numPr>
                <w:ilvl w:val="0"/>
                <w:numId w:val="72"/>
              </w:numPr>
              <w:spacing w:before="20" w:after="20"/>
              <w:jc w:val="both"/>
              <w:rPr>
                <w:rFonts w:ascii="Times New Roman" w:hAnsi="Times New Roman"/>
                <w:sz w:val="20"/>
                <w:szCs w:val="20"/>
                <w:lang w:val="es-ES"/>
              </w:rPr>
            </w:pPr>
            <w:r w:rsidRPr="00B27EFA">
              <w:rPr>
                <w:rFonts w:ascii="Times New Roman" w:hAnsi="Times New Roman"/>
                <w:sz w:val="20"/>
                <w:szCs w:val="20"/>
                <w:lang w:val="es-ES"/>
              </w:rPr>
              <w:t xml:space="preserve">Digital camera. </w:t>
            </w:r>
          </w:p>
        </w:tc>
      </w:tr>
      <w:tr w:rsidR="00260DF4" w:rsidRPr="0026391A" w14:paraId="6B5E122F" w14:textId="77777777" w:rsidTr="00E13CB2">
        <w:trPr>
          <w:trHeight w:val="525"/>
        </w:trPr>
        <w:tc>
          <w:tcPr>
            <w:tcW w:w="3080" w:type="dxa"/>
            <w:tcBorders>
              <w:top w:val="single" w:sz="4" w:space="0" w:color="auto"/>
              <w:left w:val="single" w:sz="8" w:space="0" w:color="auto"/>
              <w:bottom w:val="single" w:sz="8" w:space="0" w:color="auto"/>
              <w:right w:val="single" w:sz="8" w:space="0" w:color="auto"/>
            </w:tcBorders>
            <w:shd w:val="clear" w:color="auto" w:fill="auto"/>
            <w:hideMark/>
          </w:tcPr>
          <w:p w14:paraId="111F5FF9" w14:textId="77777777" w:rsidR="00260DF4" w:rsidRPr="00B27EFA" w:rsidRDefault="00260DF4" w:rsidP="00E13CB2">
            <w:pPr>
              <w:spacing w:before="20" w:after="20"/>
              <w:jc w:val="left"/>
              <w:rPr>
                <w:rFonts w:ascii="Times New Roman" w:hAnsi="Times New Roman"/>
                <w:color w:val="000000"/>
                <w:sz w:val="20"/>
                <w:szCs w:val="20"/>
              </w:rPr>
            </w:pPr>
            <w:r w:rsidRPr="00B27EFA">
              <w:rPr>
                <w:rFonts w:ascii="Times New Roman" w:hAnsi="Times New Roman"/>
                <w:color w:val="000000"/>
                <w:sz w:val="20"/>
                <w:szCs w:val="20"/>
              </w:rPr>
              <w:t>5. Supplies</w:t>
            </w:r>
          </w:p>
        </w:tc>
        <w:tc>
          <w:tcPr>
            <w:tcW w:w="1780" w:type="dxa"/>
            <w:tcBorders>
              <w:top w:val="nil"/>
              <w:left w:val="nil"/>
              <w:bottom w:val="single" w:sz="8" w:space="0" w:color="auto"/>
              <w:right w:val="single" w:sz="8" w:space="0" w:color="auto"/>
            </w:tcBorders>
            <w:shd w:val="clear" w:color="auto" w:fill="auto"/>
            <w:hideMark/>
          </w:tcPr>
          <w:p w14:paraId="7BB19C82" w14:textId="77777777" w:rsidR="00260DF4" w:rsidRPr="00B27EFA" w:rsidRDefault="00260DF4" w:rsidP="00E13CB2">
            <w:pPr>
              <w:spacing w:before="20" w:after="20"/>
              <w:jc w:val="center"/>
              <w:rPr>
                <w:rFonts w:ascii="Times New Roman" w:hAnsi="Times New Roman"/>
                <w:color w:val="000000"/>
                <w:sz w:val="20"/>
                <w:szCs w:val="20"/>
              </w:rPr>
            </w:pPr>
            <w:r w:rsidRPr="00B27EFA">
              <w:rPr>
                <w:rFonts w:ascii="Times New Roman" w:hAnsi="Times New Roman"/>
                <w:color w:val="000000"/>
                <w:sz w:val="20"/>
                <w:szCs w:val="20"/>
              </w:rPr>
              <w:t>72500</w:t>
            </w:r>
          </w:p>
        </w:tc>
        <w:tc>
          <w:tcPr>
            <w:tcW w:w="8200" w:type="dxa"/>
            <w:tcBorders>
              <w:top w:val="single" w:sz="8" w:space="0" w:color="auto"/>
              <w:left w:val="nil"/>
              <w:bottom w:val="single" w:sz="8" w:space="0" w:color="auto"/>
              <w:right w:val="single" w:sz="8" w:space="0" w:color="auto"/>
            </w:tcBorders>
            <w:shd w:val="clear" w:color="auto" w:fill="auto"/>
            <w:hideMark/>
          </w:tcPr>
          <w:p w14:paraId="67CE2B40" w14:textId="4A6BEF4B" w:rsidR="00260DF4" w:rsidRPr="00B27EFA" w:rsidRDefault="00260DF4" w:rsidP="00A3401F">
            <w:pPr>
              <w:pStyle w:val="ListParagraph"/>
              <w:numPr>
                <w:ilvl w:val="0"/>
                <w:numId w:val="72"/>
              </w:numPr>
              <w:spacing w:before="20" w:after="20"/>
              <w:jc w:val="both"/>
              <w:rPr>
                <w:rFonts w:ascii="Times New Roman" w:hAnsi="Times New Roman"/>
                <w:sz w:val="20"/>
                <w:szCs w:val="20"/>
                <w:lang w:val="en-US"/>
              </w:rPr>
            </w:pPr>
            <w:r w:rsidRPr="00B27EFA">
              <w:rPr>
                <w:rFonts w:ascii="Times New Roman" w:hAnsi="Times New Roman"/>
                <w:sz w:val="20"/>
                <w:szCs w:val="20"/>
                <w:lang w:val="en-US"/>
              </w:rPr>
              <w:t>Office and field supplies for strengthening the activities to be developed.</w:t>
            </w:r>
          </w:p>
        </w:tc>
      </w:tr>
      <w:tr w:rsidR="00260DF4" w:rsidRPr="0026391A" w14:paraId="6D1D1496" w14:textId="77777777" w:rsidTr="00E13CB2">
        <w:trPr>
          <w:trHeight w:val="345"/>
        </w:trPr>
        <w:tc>
          <w:tcPr>
            <w:tcW w:w="3080" w:type="dxa"/>
            <w:tcBorders>
              <w:top w:val="single" w:sz="8" w:space="0" w:color="auto"/>
              <w:left w:val="single" w:sz="8" w:space="0" w:color="auto"/>
              <w:bottom w:val="single" w:sz="8" w:space="0" w:color="auto"/>
              <w:right w:val="single" w:sz="8" w:space="0" w:color="auto"/>
            </w:tcBorders>
            <w:shd w:val="clear" w:color="auto" w:fill="auto"/>
            <w:hideMark/>
          </w:tcPr>
          <w:p w14:paraId="12EC9069" w14:textId="77777777" w:rsidR="00260DF4" w:rsidRPr="0026391A" w:rsidRDefault="00260DF4" w:rsidP="00E13CB2">
            <w:pPr>
              <w:spacing w:before="20" w:after="20"/>
              <w:jc w:val="left"/>
              <w:rPr>
                <w:rFonts w:ascii="Times New Roman" w:hAnsi="Times New Roman"/>
                <w:color w:val="000000"/>
                <w:sz w:val="20"/>
                <w:szCs w:val="20"/>
              </w:rPr>
            </w:pPr>
            <w:r>
              <w:rPr>
                <w:rFonts w:ascii="Times New Roman" w:hAnsi="Times New Roman"/>
                <w:color w:val="000000"/>
                <w:sz w:val="20"/>
                <w:szCs w:val="20"/>
              </w:rPr>
              <w:t>6</w:t>
            </w:r>
            <w:r w:rsidRPr="0026391A">
              <w:rPr>
                <w:rFonts w:ascii="Times New Roman" w:hAnsi="Times New Roman"/>
                <w:color w:val="000000"/>
                <w:sz w:val="20"/>
                <w:szCs w:val="20"/>
              </w:rPr>
              <w:t>. Audiovisual &amp; Print Prod. Costs</w:t>
            </w:r>
          </w:p>
        </w:tc>
        <w:tc>
          <w:tcPr>
            <w:tcW w:w="1780" w:type="dxa"/>
            <w:tcBorders>
              <w:top w:val="single" w:sz="8" w:space="0" w:color="auto"/>
              <w:left w:val="nil"/>
              <w:bottom w:val="single" w:sz="8" w:space="0" w:color="auto"/>
              <w:right w:val="single" w:sz="8" w:space="0" w:color="auto"/>
            </w:tcBorders>
            <w:shd w:val="clear" w:color="auto" w:fill="auto"/>
            <w:hideMark/>
          </w:tcPr>
          <w:p w14:paraId="186CBF06" w14:textId="77777777" w:rsidR="00260DF4" w:rsidRPr="0026391A" w:rsidRDefault="00260DF4" w:rsidP="00E13CB2">
            <w:pPr>
              <w:spacing w:before="20" w:after="20"/>
              <w:jc w:val="center"/>
              <w:rPr>
                <w:rFonts w:ascii="Times New Roman" w:hAnsi="Times New Roman"/>
                <w:color w:val="000000"/>
                <w:sz w:val="20"/>
                <w:szCs w:val="20"/>
              </w:rPr>
            </w:pPr>
            <w:r w:rsidRPr="0026391A">
              <w:rPr>
                <w:rFonts w:ascii="Times New Roman" w:hAnsi="Times New Roman"/>
                <w:color w:val="000000"/>
                <w:sz w:val="20"/>
                <w:szCs w:val="20"/>
              </w:rPr>
              <w:t>74200</w:t>
            </w:r>
          </w:p>
        </w:tc>
        <w:tc>
          <w:tcPr>
            <w:tcW w:w="8200" w:type="dxa"/>
            <w:tcBorders>
              <w:top w:val="single" w:sz="8" w:space="0" w:color="auto"/>
              <w:left w:val="nil"/>
              <w:bottom w:val="single" w:sz="8" w:space="0" w:color="auto"/>
              <w:right w:val="single" w:sz="8" w:space="0" w:color="auto"/>
            </w:tcBorders>
            <w:shd w:val="clear" w:color="auto" w:fill="auto"/>
            <w:hideMark/>
          </w:tcPr>
          <w:p w14:paraId="1EE90978" w14:textId="206DE649" w:rsidR="00260DF4" w:rsidRPr="003E4EC6" w:rsidRDefault="00260DF4" w:rsidP="00A3401F">
            <w:pPr>
              <w:pStyle w:val="ListParagraph"/>
              <w:numPr>
                <w:ilvl w:val="0"/>
                <w:numId w:val="72"/>
              </w:numPr>
              <w:spacing w:before="20" w:after="20"/>
              <w:jc w:val="both"/>
              <w:rPr>
                <w:rFonts w:ascii="Times New Roman" w:hAnsi="Times New Roman"/>
                <w:sz w:val="20"/>
                <w:szCs w:val="20"/>
                <w:lang w:val="en-US"/>
              </w:rPr>
            </w:pPr>
            <w:r w:rsidRPr="003E4EC6">
              <w:rPr>
                <w:rFonts w:ascii="Times New Roman" w:hAnsi="Times New Roman"/>
                <w:sz w:val="20"/>
                <w:szCs w:val="20"/>
                <w:lang w:val="en-US"/>
              </w:rPr>
              <w:t xml:space="preserve">Publication of Best practices </w:t>
            </w:r>
            <w:r w:rsidR="003E4EC6">
              <w:rPr>
                <w:rFonts w:ascii="Times New Roman" w:hAnsi="Times New Roman"/>
                <w:sz w:val="20"/>
                <w:szCs w:val="20"/>
                <w:lang w:val="en-US"/>
              </w:rPr>
              <w:t>and informational booklets, and communication Plan and tools related</w:t>
            </w:r>
            <w:r w:rsidR="00D97139">
              <w:rPr>
                <w:rFonts w:ascii="Times New Roman" w:hAnsi="Times New Roman"/>
                <w:sz w:val="20"/>
                <w:szCs w:val="20"/>
                <w:lang w:val="en-US"/>
              </w:rPr>
              <w:t>, technical guidance on IPR</w:t>
            </w:r>
          </w:p>
        </w:tc>
      </w:tr>
      <w:tr w:rsidR="00260DF4" w:rsidRPr="0026391A" w14:paraId="5317ED89" w14:textId="77777777" w:rsidTr="00E13CB2">
        <w:trPr>
          <w:trHeight w:val="555"/>
        </w:trPr>
        <w:tc>
          <w:tcPr>
            <w:tcW w:w="3080" w:type="dxa"/>
            <w:tcBorders>
              <w:top w:val="single" w:sz="8" w:space="0" w:color="auto"/>
              <w:left w:val="single" w:sz="8" w:space="0" w:color="auto"/>
              <w:bottom w:val="single" w:sz="8" w:space="0" w:color="auto"/>
              <w:right w:val="single" w:sz="8" w:space="0" w:color="auto"/>
            </w:tcBorders>
            <w:shd w:val="clear" w:color="auto" w:fill="auto"/>
            <w:hideMark/>
          </w:tcPr>
          <w:p w14:paraId="0FABB016" w14:textId="77777777" w:rsidR="00260DF4" w:rsidRPr="0026391A" w:rsidRDefault="00260DF4" w:rsidP="00E13CB2">
            <w:pPr>
              <w:spacing w:before="20" w:after="20"/>
              <w:jc w:val="left"/>
              <w:rPr>
                <w:rFonts w:ascii="Times New Roman" w:hAnsi="Times New Roman"/>
                <w:sz w:val="20"/>
                <w:szCs w:val="20"/>
              </w:rPr>
            </w:pPr>
            <w:r>
              <w:rPr>
                <w:rFonts w:ascii="Times New Roman" w:hAnsi="Times New Roman"/>
                <w:sz w:val="20"/>
                <w:szCs w:val="20"/>
              </w:rPr>
              <w:t>7</w:t>
            </w:r>
            <w:r w:rsidRPr="0026391A">
              <w:rPr>
                <w:rFonts w:ascii="Times New Roman" w:hAnsi="Times New Roman"/>
                <w:sz w:val="20"/>
                <w:szCs w:val="20"/>
              </w:rPr>
              <w:t xml:space="preserve">. Miscellaneous Expenses </w:t>
            </w:r>
          </w:p>
        </w:tc>
        <w:tc>
          <w:tcPr>
            <w:tcW w:w="1780" w:type="dxa"/>
            <w:tcBorders>
              <w:top w:val="single" w:sz="8" w:space="0" w:color="auto"/>
              <w:left w:val="nil"/>
              <w:bottom w:val="single" w:sz="8" w:space="0" w:color="auto"/>
              <w:right w:val="single" w:sz="8" w:space="0" w:color="auto"/>
            </w:tcBorders>
            <w:shd w:val="clear" w:color="auto" w:fill="auto"/>
            <w:hideMark/>
          </w:tcPr>
          <w:p w14:paraId="488EFD8E" w14:textId="77777777" w:rsidR="00260DF4" w:rsidRPr="0026391A" w:rsidRDefault="00260DF4" w:rsidP="00E13CB2">
            <w:pPr>
              <w:spacing w:before="20" w:after="20"/>
              <w:jc w:val="center"/>
              <w:rPr>
                <w:rFonts w:ascii="Times New Roman" w:hAnsi="Times New Roman"/>
                <w:sz w:val="20"/>
                <w:szCs w:val="20"/>
              </w:rPr>
            </w:pPr>
            <w:r w:rsidRPr="0026391A">
              <w:rPr>
                <w:rFonts w:ascii="Times New Roman" w:hAnsi="Times New Roman"/>
                <w:sz w:val="20"/>
                <w:szCs w:val="20"/>
              </w:rPr>
              <w:t>74500</w:t>
            </w:r>
          </w:p>
        </w:tc>
        <w:tc>
          <w:tcPr>
            <w:tcW w:w="8200" w:type="dxa"/>
            <w:tcBorders>
              <w:top w:val="single" w:sz="8" w:space="0" w:color="auto"/>
              <w:left w:val="nil"/>
              <w:bottom w:val="single" w:sz="8" w:space="0" w:color="auto"/>
              <w:right w:val="single" w:sz="8" w:space="0" w:color="auto"/>
            </w:tcBorders>
            <w:shd w:val="clear" w:color="auto" w:fill="auto"/>
            <w:hideMark/>
          </w:tcPr>
          <w:p w14:paraId="30A207F4" w14:textId="5A183794" w:rsidR="00260DF4" w:rsidRPr="003E4EC6" w:rsidRDefault="00260DF4" w:rsidP="00A3401F">
            <w:pPr>
              <w:pStyle w:val="ListParagraph"/>
              <w:numPr>
                <w:ilvl w:val="0"/>
                <w:numId w:val="72"/>
              </w:numPr>
              <w:spacing w:before="20" w:after="20"/>
              <w:jc w:val="both"/>
              <w:rPr>
                <w:rFonts w:ascii="Times New Roman" w:hAnsi="Times New Roman"/>
                <w:sz w:val="20"/>
                <w:szCs w:val="20"/>
                <w:lang w:val="en-US"/>
              </w:rPr>
            </w:pPr>
            <w:r w:rsidRPr="003E4EC6">
              <w:rPr>
                <w:rFonts w:ascii="Times New Roman" w:hAnsi="Times New Roman"/>
                <w:sz w:val="20"/>
                <w:szCs w:val="20"/>
                <w:lang w:val="en-US"/>
              </w:rPr>
              <w:t xml:space="preserve">Incidental expenses related to policy, and financial frameworks. </w:t>
            </w:r>
          </w:p>
        </w:tc>
      </w:tr>
      <w:tr w:rsidR="00260DF4" w:rsidRPr="0026391A" w14:paraId="50EF0800" w14:textId="77777777" w:rsidTr="00E13CB2">
        <w:trPr>
          <w:trHeight w:val="475"/>
        </w:trPr>
        <w:tc>
          <w:tcPr>
            <w:tcW w:w="3080" w:type="dxa"/>
            <w:tcBorders>
              <w:top w:val="single" w:sz="8" w:space="0" w:color="auto"/>
              <w:left w:val="single" w:sz="8" w:space="0" w:color="auto"/>
              <w:bottom w:val="single" w:sz="8" w:space="0" w:color="auto"/>
              <w:right w:val="single" w:sz="8" w:space="0" w:color="auto"/>
            </w:tcBorders>
            <w:shd w:val="clear" w:color="auto" w:fill="auto"/>
            <w:hideMark/>
          </w:tcPr>
          <w:p w14:paraId="58008F10" w14:textId="77777777" w:rsidR="00260DF4" w:rsidRPr="0026391A" w:rsidRDefault="00260DF4" w:rsidP="00E13CB2">
            <w:pPr>
              <w:spacing w:before="20" w:after="20"/>
              <w:jc w:val="left"/>
              <w:rPr>
                <w:rFonts w:ascii="Times New Roman" w:hAnsi="Times New Roman"/>
                <w:sz w:val="20"/>
                <w:szCs w:val="20"/>
              </w:rPr>
            </w:pPr>
            <w:r>
              <w:rPr>
                <w:rFonts w:ascii="Times New Roman" w:hAnsi="Times New Roman"/>
                <w:sz w:val="20"/>
                <w:szCs w:val="20"/>
              </w:rPr>
              <w:t>8</w:t>
            </w:r>
            <w:r w:rsidRPr="0026391A">
              <w:rPr>
                <w:rFonts w:ascii="Times New Roman" w:hAnsi="Times New Roman"/>
                <w:sz w:val="20"/>
                <w:szCs w:val="20"/>
              </w:rPr>
              <w:t>. Training, Workshops and Confer</w:t>
            </w:r>
          </w:p>
        </w:tc>
        <w:tc>
          <w:tcPr>
            <w:tcW w:w="1780" w:type="dxa"/>
            <w:tcBorders>
              <w:top w:val="single" w:sz="8" w:space="0" w:color="auto"/>
              <w:left w:val="nil"/>
              <w:bottom w:val="single" w:sz="8" w:space="0" w:color="auto"/>
              <w:right w:val="single" w:sz="8" w:space="0" w:color="auto"/>
            </w:tcBorders>
            <w:shd w:val="clear" w:color="auto" w:fill="auto"/>
            <w:hideMark/>
          </w:tcPr>
          <w:p w14:paraId="287D410A" w14:textId="77777777" w:rsidR="00260DF4" w:rsidRPr="0026391A" w:rsidRDefault="00260DF4" w:rsidP="00E13CB2">
            <w:pPr>
              <w:spacing w:before="20" w:after="20"/>
              <w:jc w:val="center"/>
              <w:rPr>
                <w:rFonts w:ascii="Times New Roman" w:hAnsi="Times New Roman"/>
                <w:sz w:val="20"/>
                <w:szCs w:val="20"/>
              </w:rPr>
            </w:pPr>
            <w:r w:rsidRPr="0026391A">
              <w:rPr>
                <w:rFonts w:ascii="Times New Roman" w:hAnsi="Times New Roman"/>
                <w:sz w:val="20"/>
                <w:szCs w:val="20"/>
              </w:rPr>
              <w:t>75700</w:t>
            </w:r>
          </w:p>
        </w:tc>
        <w:tc>
          <w:tcPr>
            <w:tcW w:w="8200" w:type="dxa"/>
            <w:tcBorders>
              <w:top w:val="single" w:sz="8" w:space="0" w:color="auto"/>
              <w:left w:val="nil"/>
              <w:bottom w:val="single" w:sz="8" w:space="0" w:color="auto"/>
              <w:right w:val="single" w:sz="8" w:space="0" w:color="auto"/>
            </w:tcBorders>
            <w:shd w:val="clear" w:color="auto" w:fill="auto"/>
            <w:hideMark/>
          </w:tcPr>
          <w:p w14:paraId="6834E982" w14:textId="62E7AE9F" w:rsidR="00260DF4" w:rsidRPr="003E4EC6" w:rsidRDefault="003E4EC6" w:rsidP="00A3401F">
            <w:pPr>
              <w:pStyle w:val="ListParagraph"/>
              <w:numPr>
                <w:ilvl w:val="0"/>
                <w:numId w:val="72"/>
              </w:numPr>
              <w:spacing w:before="20" w:after="20"/>
              <w:jc w:val="both"/>
              <w:rPr>
                <w:rFonts w:ascii="Times New Roman" w:hAnsi="Times New Roman"/>
                <w:sz w:val="20"/>
                <w:szCs w:val="20"/>
                <w:lang w:val="en-US"/>
              </w:rPr>
            </w:pPr>
            <w:r w:rsidRPr="003E4EC6">
              <w:rPr>
                <w:rFonts w:ascii="Times New Roman" w:hAnsi="Times New Roman"/>
                <w:sz w:val="20"/>
                <w:szCs w:val="20"/>
                <w:lang w:val="en-US"/>
              </w:rPr>
              <w:t>Incept</w:t>
            </w:r>
            <w:r>
              <w:rPr>
                <w:rFonts w:ascii="Times New Roman" w:hAnsi="Times New Roman"/>
                <w:sz w:val="20"/>
                <w:szCs w:val="20"/>
                <w:lang w:val="en-US"/>
              </w:rPr>
              <w:t xml:space="preserve">ion workshop </w:t>
            </w:r>
            <w:r w:rsidR="00260DF4" w:rsidRPr="003E4EC6">
              <w:rPr>
                <w:rFonts w:ascii="Times New Roman" w:hAnsi="Times New Roman"/>
                <w:sz w:val="20"/>
                <w:szCs w:val="20"/>
                <w:lang w:val="en-US"/>
              </w:rPr>
              <w:t xml:space="preserve">workshops with national, regional, and local stakeholders </w:t>
            </w:r>
          </w:p>
        </w:tc>
      </w:tr>
      <w:tr w:rsidR="00260DF4" w:rsidRPr="0026391A" w14:paraId="0D8AA816" w14:textId="77777777" w:rsidTr="00E13CB2">
        <w:trPr>
          <w:trHeight w:val="475"/>
        </w:trPr>
        <w:tc>
          <w:tcPr>
            <w:tcW w:w="3080" w:type="dxa"/>
            <w:tcBorders>
              <w:top w:val="single" w:sz="8" w:space="0" w:color="auto"/>
              <w:left w:val="single" w:sz="8" w:space="0" w:color="auto"/>
              <w:bottom w:val="single" w:sz="8" w:space="0" w:color="auto"/>
              <w:right w:val="single" w:sz="8" w:space="0" w:color="auto"/>
            </w:tcBorders>
            <w:shd w:val="clear" w:color="auto" w:fill="auto"/>
          </w:tcPr>
          <w:p w14:paraId="7D12D7CA" w14:textId="77777777" w:rsidR="00260DF4" w:rsidRDefault="00260DF4" w:rsidP="00E13CB2">
            <w:pPr>
              <w:spacing w:before="20" w:after="20"/>
              <w:jc w:val="left"/>
              <w:rPr>
                <w:rFonts w:ascii="Times New Roman" w:hAnsi="Times New Roman"/>
                <w:sz w:val="20"/>
                <w:szCs w:val="20"/>
              </w:rPr>
            </w:pPr>
            <w:r>
              <w:rPr>
                <w:rFonts w:ascii="Times New Roman" w:hAnsi="Times New Roman"/>
                <w:sz w:val="20"/>
                <w:szCs w:val="20"/>
              </w:rPr>
              <w:t>9. Contractual Services Companies</w:t>
            </w:r>
          </w:p>
        </w:tc>
        <w:tc>
          <w:tcPr>
            <w:tcW w:w="1780" w:type="dxa"/>
            <w:tcBorders>
              <w:top w:val="single" w:sz="8" w:space="0" w:color="auto"/>
              <w:left w:val="nil"/>
              <w:bottom w:val="single" w:sz="8" w:space="0" w:color="auto"/>
              <w:right w:val="single" w:sz="8" w:space="0" w:color="auto"/>
            </w:tcBorders>
            <w:shd w:val="clear" w:color="auto" w:fill="auto"/>
          </w:tcPr>
          <w:p w14:paraId="56ED60E2" w14:textId="77777777" w:rsidR="00260DF4" w:rsidRPr="0026391A" w:rsidRDefault="00260DF4" w:rsidP="00E13CB2">
            <w:pPr>
              <w:spacing w:before="20" w:after="20"/>
              <w:jc w:val="center"/>
              <w:rPr>
                <w:rFonts w:ascii="Times New Roman" w:hAnsi="Times New Roman"/>
                <w:sz w:val="20"/>
                <w:szCs w:val="20"/>
              </w:rPr>
            </w:pPr>
            <w:r w:rsidRPr="00825362">
              <w:rPr>
                <w:rFonts w:ascii="Times New Roman" w:hAnsi="Times New Roman"/>
                <w:sz w:val="20"/>
                <w:szCs w:val="20"/>
              </w:rPr>
              <w:t>72200</w:t>
            </w:r>
          </w:p>
        </w:tc>
        <w:tc>
          <w:tcPr>
            <w:tcW w:w="8200" w:type="dxa"/>
            <w:tcBorders>
              <w:top w:val="single" w:sz="8" w:space="0" w:color="auto"/>
              <w:left w:val="nil"/>
              <w:bottom w:val="single" w:sz="8" w:space="0" w:color="auto"/>
              <w:right w:val="single" w:sz="8" w:space="0" w:color="auto"/>
            </w:tcBorders>
            <w:shd w:val="clear" w:color="auto" w:fill="auto"/>
          </w:tcPr>
          <w:p w14:paraId="45F38C29" w14:textId="4A21FD4B" w:rsidR="00260DF4" w:rsidRDefault="00AC23E4" w:rsidP="00A3401F">
            <w:pPr>
              <w:pStyle w:val="ListParagraph"/>
              <w:numPr>
                <w:ilvl w:val="0"/>
                <w:numId w:val="72"/>
              </w:numPr>
              <w:spacing w:before="20" w:after="20"/>
              <w:jc w:val="both"/>
              <w:rPr>
                <w:rFonts w:ascii="Times New Roman" w:hAnsi="Times New Roman"/>
                <w:sz w:val="20"/>
                <w:szCs w:val="20"/>
                <w:lang w:val="en-US"/>
              </w:rPr>
            </w:pPr>
            <w:r w:rsidRPr="00AC23E4">
              <w:rPr>
                <w:rFonts w:ascii="Times New Roman" w:hAnsi="Times New Roman"/>
                <w:sz w:val="20"/>
                <w:szCs w:val="20"/>
                <w:lang w:val="en-US"/>
              </w:rPr>
              <w:t xml:space="preserve">For ABS Law and policy </w:t>
            </w:r>
            <w:r w:rsidR="00260DF4" w:rsidRPr="00AC23E4">
              <w:rPr>
                <w:rFonts w:ascii="Times New Roman" w:hAnsi="Times New Roman"/>
                <w:sz w:val="20"/>
                <w:szCs w:val="20"/>
                <w:lang w:val="en-US"/>
              </w:rPr>
              <w:t xml:space="preserve">Pool Experts for ABS Guidelines, studies and </w:t>
            </w:r>
            <w:r w:rsidR="00D97139" w:rsidRPr="00AC23E4">
              <w:rPr>
                <w:rFonts w:ascii="Times New Roman" w:hAnsi="Times New Roman"/>
                <w:sz w:val="20"/>
                <w:szCs w:val="20"/>
                <w:lang w:val="en-US"/>
              </w:rPr>
              <w:t>workshops</w:t>
            </w:r>
          </w:p>
          <w:p w14:paraId="6BAAABB8" w14:textId="5EE8C4A0" w:rsidR="003E4EC6" w:rsidRPr="00AC23E4" w:rsidRDefault="003E4EC6" w:rsidP="00A3401F">
            <w:pPr>
              <w:pStyle w:val="ListParagraph"/>
              <w:spacing w:before="20" w:after="20"/>
              <w:jc w:val="both"/>
              <w:rPr>
                <w:rFonts w:ascii="Times New Roman" w:hAnsi="Times New Roman"/>
                <w:sz w:val="20"/>
                <w:szCs w:val="20"/>
                <w:lang w:val="en-US"/>
              </w:rPr>
            </w:pPr>
          </w:p>
        </w:tc>
      </w:tr>
      <w:tr w:rsidR="00260DF4" w:rsidRPr="0026391A" w14:paraId="2591F095" w14:textId="77777777" w:rsidTr="00E13CB2">
        <w:trPr>
          <w:trHeight w:val="540"/>
        </w:trPr>
        <w:tc>
          <w:tcPr>
            <w:tcW w:w="13060" w:type="dxa"/>
            <w:gridSpan w:val="3"/>
            <w:tcBorders>
              <w:top w:val="single" w:sz="8" w:space="0" w:color="auto"/>
              <w:left w:val="single" w:sz="8" w:space="0" w:color="auto"/>
              <w:bottom w:val="single" w:sz="8" w:space="0" w:color="auto"/>
              <w:right w:val="single" w:sz="8" w:space="0" w:color="000000"/>
            </w:tcBorders>
            <w:shd w:val="clear" w:color="000000" w:fill="D9D9D9" w:themeFill="background1" w:themeFillShade="D9"/>
            <w:hideMark/>
          </w:tcPr>
          <w:p w14:paraId="1B5EF962" w14:textId="77777777" w:rsidR="00260DF4" w:rsidRPr="0026391A" w:rsidRDefault="00260DF4" w:rsidP="00E13CB2">
            <w:pPr>
              <w:spacing w:before="20" w:after="20"/>
              <w:jc w:val="left"/>
              <w:rPr>
                <w:rFonts w:ascii="Times New Roman" w:hAnsi="Times New Roman"/>
                <w:b/>
                <w:bCs/>
                <w:color w:val="000000"/>
                <w:sz w:val="20"/>
                <w:szCs w:val="20"/>
              </w:rPr>
            </w:pPr>
            <w:r w:rsidRPr="0026391A">
              <w:rPr>
                <w:rFonts w:ascii="Times New Roman" w:hAnsi="Times New Roman"/>
                <w:b/>
                <w:bCs/>
                <w:color w:val="000000"/>
                <w:sz w:val="20"/>
                <w:szCs w:val="20"/>
              </w:rPr>
              <w:t xml:space="preserve">Component 2: </w:t>
            </w:r>
            <w:r w:rsidRPr="00A26E76">
              <w:rPr>
                <w:rFonts w:ascii="Times New Roman" w:hAnsi="Times New Roman"/>
                <w:b/>
                <w:bCs/>
                <w:color w:val="000000"/>
                <w:sz w:val="20"/>
                <w:szCs w:val="20"/>
              </w:rPr>
              <w:t>Integrating lessons learned into national laws and/or implementation processes with the aim of harmonizing customary practices with national ABS regulation</w:t>
            </w:r>
          </w:p>
        </w:tc>
      </w:tr>
      <w:tr w:rsidR="00260DF4" w:rsidRPr="0026391A" w14:paraId="2C4A05CC" w14:textId="77777777" w:rsidTr="00E13CB2">
        <w:trPr>
          <w:trHeight w:val="520"/>
        </w:trPr>
        <w:tc>
          <w:tcPr>
            <w:tcW w:w="3080" w:type="dxa"/>
            <w:tcBorders>
              <w:top w:val="nil"/>
              <w:left w:val="single" w:sz="8" w:space="0" w:color="auto"/>
              <w:bottom w:val="nil"/>
              <w:right w:val="single" w:sz="8" w:space="0" w:color="auto"/>
            </w:tcBorders>
            <w:shd w:val="clear" w:color="auto" w:fill="auto"/>
            <w:hideMark/>
          </w:tcPr>
          <w:p w14:paraId="6AC73EA5" w14:textId="77777777" w:rsidR="00260DF4" w:rsidRPr="0026391A" w:rsidRDefault="00260DF4" w:rsidP="00E13CB2">
            <w:pPr>
              <w:spacing w:before="20" w:after="20"/>
              <w:jc w:val="left"/>
              <w:rPr>
                <w:rFonts w:ascii="Times New Roman" w:hAnsi="Times New Roman"/>
                <w:color w:val="000000"/>
                <w:sz w:val="20"/>
                <w:szCs w:val="20"/>
              </w:rPr>
            </w:pPr>
            <w:r>
              <w:rPr>
                <w:rFonts w:ascii="Times New Roman" w:hAnsi="Times New Roman"/>
                <w:color w:val="000000"/>
                <w:sz w:val="20"/>
                <w:szCs w:val="20"/>
              </w:rPr>
              <w:t>10</w:t>
            </w:r>
            <w:r w:rsidRPr="0026391A">
              <w:rPr>
                <w:rFonts w:ascii="Times New Roman" w:hAnsi="Times New Roman"/>
                <w:color w:val="000000"/>
                <w:sz w:val="20"/>
                <w:szCs w:val="20"/>
              </w:rPr>
              <w:t xml:space="preserve"> Travel </w:t>
            </w:r>
          </w:p>
        </w:tc>
        <w:tc>
          <w:tcPr>
            <w:tcW w:w="1780" w:type="dxa"/>
            <w:tcBorders>
              <w:top w:val="nil"/>
              <w:left w:val="single" w:sz="8" w:space="0" w:color="auto"/>
              <w:bottom w:val="nil"/>
              <w:right w:val="single" w:sz="8" w:space="0" w:color="auto"/>
            </w:tcBorders>
            <w:shd w:val="clear" w:color="auto" w:fill="auto"/>
            <w:hideMark/>
          </w:tcPr>
          <w:p w14:paraId="78BB3AD2" w14:textId="77777777" w:rsidR="00260DF4" w:rsidRPr="0026391A" w:rsidRDefault="00260DF4" w:rsidP="00E13CB2">
            <w:pPr>
              <w:spacing w:before="20" w:after="20"/>
              <w:jc w:val="center"/>
              <w:rPr>
                <w:rFonts w:ascii="Times New Roman" w:hAnsi="Times New Roman"/>
                <w:color w:val="000000"/>
                <w:sz w:val="20"/>
                <w:szCs w:val="20"/>
              </w:rPr>
            </w:pPr>
            <w:r w:rsidRPr="0026391A">
              <w:rPr>
                <w:rFonts w:ascii="Times New Roman" w:hAnsi="Times New Roman"/>
                <w:color w:val="000000"/>
                <w:sz w:val="20"/>
                <w:szCs w:val="20"/>
              </w:rPr>
              <w:t>71600</w:t>
            </w:r>
          </w:p>
        </w:tc>
        <w:tc>
          <w:tcPr>
            <w:tcW w:w="8200" w:type="dxa"/>
            <w:tcBorders>
              <w:top w:val="single" w:sz="8" w:space="0" w:color="000000"/>
              <w:left w:val="nil"/>
              <w:bottom w:val="single" w:sz="8" w:space="0" w:color="000000"/>
              <w:right w:val="single" w:sz="8" w:space="0" w:color="auto"/>
            </w:tcBorders>
            <w:shd w:val="clear" w:color="auto" w:fill="auto"/>
            <w:hideMark/>
          </w:tcPr>
          <w:p w14:paraId="41CC864C" w14:textId="4646EF51" w:rsidR="00260DF4" w:rsidRDefault="00260DF4" w:rsidP="003E4EC6">
            <w:pPr>
              <w:pStyle w:val="ListParagraph"/>
              <w:numPr>
                <w:ilvl w:val="0"/>
                <w:numId w:val="72"/>
              </w:numPr>
              <w:spacing w:before="20" w:after="20"/>
              <w:rPr>
                <w:rFonts w:ascii="Times New Roman" w:hAnsi="Times New Roman"/>
                <w:sz w:val="20"/>
                <w:szCs w:val="20"/>
                <w:lang w:val="en-US"/>
              </w:rPr>
            </w:pPr>
            <w:r w:rsidRPr="003E4EC6">
              <w:rPr>
                <w:rFonts w:ascii="Times New Roman" w:hAnsi="Times New Roman"/>
                <w:sz w:val="20"/>
                <w:szCs w:val="20"/>
                <w:lang w:val="en-US"/>
              </w:rPr>
              <w:t xml:space="preserve">DSA for Local and International Consultant </w:t>
            </w:r>
            <w:r w:rsidR="000A292A">
              <w:rPr>
                <w:rFonts w:ascii="Times New Roman" w:hAnsi="Times New Roman"/>
                <w:sz w:val="20"/>
                <w:szCs w:val="20"/>
                <w:lang w:val="en-US"/>
              </w:rPr>
              <w:t>and others</w:t>
            </w:r>
          </w:p>
          <w:p w14:paraId="0FCEBBFF" w14:textId="048D7A98" w:rsidR="00673392" w:rsidRPr="003E4EC6" w:rsidRDefault="00673392" w:rsidP="003E4EC6">
            <w:pPr>
              <w:pStyle w:val="ListParagraph"/>
              <w:numPr>
                <w:ilvl w:val="0"/>
                <w:numId w:val="72"/>
              </w:numPr>
              <w:spacing w:before="20" w:after="20"/>
              <w:rPr>
                <w:rFonts w:ascii="Times New Roman" w:hAnsi="Times New Roman"/>
                <w:sz w:val="20"/>
                <w:szCs w:val="20"/>
                <w:lang w:val="en-US"/>
              </w:rPr>
            </w:pPr>
            <w:r w:rsidRPr="00B27EFA">
              <w:rPr>
                <w:rFonts w:ascii="Times New Roman" w:hAnsi="Times New Roman"/>
                <w:sz w:val="20"/>
                <w:szCs w:val="20"/>
                <w:lang w:val="en-US"/>
              </w:rPr>
              <w:t>DSA Project Director for activities in support to Component 2</w:t>
            </w:r>
            <w:r w:rsidRPr="00F02BFF">
              <w:rPr>
                <w:rFonts w:ascii="Times New Roman" w:hAnsi="Times New Roman"/>
                <w:sz w:val="20"/>
                <w:szCs w:val="20"/>
                <w:lang w:val="en-US"/>
              </w:rPr>
              <w:t xml:space="preserve">     </w:t>
            </w:r>
          </w:p>
          <w:p w14:paraId="5E48DCC3" w14:textId="77777777" w:rsidR="00260DF4" w:rsidRPr="0026391A" w:rsidRDefault="00260DF4" w:rsidP="00E13CB2">
            <w:pPr>
              <w:spacing w:before="20" w:after="20"/>
              <w:jc w:val="left"/>
              <w:rPr>
                <w:rFonts w:ascii="Times New Roman" w:hAnsi="Times New Roman"/>
                <w:sz w:val="20"/>
                <w:szCs w:val="20"/>
              </w:rPr>
            </w:pPr>
          </w:p>
        </w:tc>
      </w:tr>
      <w:tr w:rsidR="00260DF4" w:rsidRPr="0026391A" w14:paraId="5B1B5833" w14:textId="77777777" w:rsidTr="00191F55">
        <w:trPr>
          <w:trHeight w:val="667"/>
        </w:trPr>
        <w:tc>
          <w:tcPr>
            <w:tcW w:w="3080" w:type="dxa"/>
            <w:tcBorders>
              <w:top w:val="single" w:sz="8" w:space="0" w:color="auto"/>
              <w:left w:val="single" w:sz="8" w:space="0" w:color="auto"/>
              <w:bottom w:val="single" w:sz="8" w:space="0" w:color="000000"/>
              <w:right w:val="single" w:sz="8" w:space="0" w:color="auto"/>
            </w:tcBorders>
            <w:shd w:val="clear" w:color="auto" w:fill="auto"/>
            <w:hideMark/>
          </w:tcPr>
          <w:p w14:paraId="2ECD3E99" w14:textId="77777777" w:rsidR="00260DF4" w:rsidRPr="0026391A" w:rsidRDefault="00260DF4" w:rsidP="00E13CB2">
            <w:pPr>
              <w:spacing w:before="20" w:after="20"/>
              <w:jc w:val="left"/>
              <w:rPr>
                <w:rFonts w:ascii="Times New Roman" w:hAnsi="Times New Roman"/>
                <w:color w:val="000000"/>
                <w:sz w:val="20"/>
                <w:szCs w:val="20"/>
              </w:rPr>
            </w:pPr>
            <w:r>
              <w:rPr>
                <w:rFonts w:ascii="Times New Roman" w:hAnsi="Times New Roman"/>
                <w:color w:val="000000"/>
                <w:sz w:val="20"/>
                <w:szCs w:val="20"/>
              </w:rPr>
              <w:t>11</w:t>
            </w:r>
            <w:r w:rsidRPr="0026391A">
              <w:rPr>
                <w:rFonts w:ascii="Times New Roman" w:hAnsi="Times New Roman"/>
                <w:color w:val="000000"/>
                <w:sz w:val="20"/>
                <w:szCs w:val="20"/>
              </w:rPr>
              <w:t xml:space="preserve">. Contractual Services - Companies </w:t>
            </w:r>
          </w:p>
        </w:tc>
        <w:tc>
          <w:tcPr>
            <w:tcW w:w="1780" w:type="dxa"/>
            <w:tcBorders>
              <w:top w:val="single" w:sz="8" w:space="0" w:color="auto"/>
              <w:left w:val="single" w:sz="8" w:space="0" w:color="auto"/>
              <w:bottom w:val="single" w:sz="8" w:space="0" w:color="000000"/>
              <w:right w:val="single" w:sz="8" w:space="0" w:color="auto"/>
            </w:tcBorders>
            <w:shd w:val="clear" w:color="auto" w:fill="auto"/>
            <w:hideMark/>
          </w:tcPr>
          <w:p w14:paraId="12E7451B" w14:textId="77777777" w:rsidR="00260DF4" w:rsidRPr="0026391A" w:rsidRDefault="00260DF4" w:rsidP="00E13CB2">
            <w:pPr>
              <w:spacing w:before="20" w:after="20"/>
              <w:jc w:val="center"/>
              <w:rPr>
                <w:rFonts w:ascii="Times New Roman" w:hAnsi="Times New Roman"/>
                <w:color w:val="000000"/>
                <w:sz w:val="20"/>
                <w:szCs w:val="20"/>
              </w:rPr>
            </w:pPr>
            <w:r w:rsidRPr="0026391A">
              <w:rPr>
                <w:rFonts w:ascii="Times New Roman" w:hAnsi="Times New Roman"/>
                <w:color w:val="000000"/>
                <w:sz w:val="20"/>
                <w:szCs w:val="20"/>
              </w:rPr>
              <w:t>72100</w:t>
            </w:r>
          </w:p>
        </w:tc>
        <w:tc>
          <w:tcPr>
            <w:tcW w:w="8200" w:type="dxa"/>
            <w:tcBorders>
              <w:top w:val="single" w:sz="8" w:space="0" w:color="000000"/>
              <w:left w:val="nil"/>
              <w:right w:val="single" w:sz="8" w:space="0" w:color="auto"/>
            </w:tcBorders>
            <w:shd w:val="clear" w:color="auto" w:fill="auto"/>
            <w:hideMark/>
          </w:tcPr>
          <w:p w14:paraId="4D52E843" w14:textId="78591527" w:rsidR="00260DF4" w:rsidRPr="003E4EC6" w:rsidRDefault="00260DF4" w:rsidP="003E4EC6">
            <w:pPr>
              <w:pStyle w:val="ListParagraph"/>
              <w:numPr>
                <w:ilvl w:val="0"/>
                <w:numId w:val="72"/>
              </w:numPr>
              <w:spacing w:before="20" w:after="20"/>
              <w:rPr>
                <w:rFonts w:ascii="Times New Roman" w:hAnsi="Times New Roman"/>
                <w:sz w:val="20"/>
                <w:szCs w:val="20"/>
                <w:lang w:val="en-US"/>
              </w:rPr>
            </w:pPr>
            <w:r w:rsidRPr="003E4EC6">
              <w:rPr>
                <w:rFonts w:ascii="Times New Roman" w:hAnsi="Times New Roman"/>
                <w:sz w:val="20"/>
                <w:szCs w:val="20"/>
                <w:lang w:val="en-US"/>
              </w:rPr>
              <w:t>Contractual services for ABS Expert</w:t>
            </w:r>
            <w:r w:rsidR="003E4EC6">
              <w:rPr>
                <w:rFonts w:ascii="Times New Roman" w:hAnsi="Times New Roman"/>
                <w:sz w:val="20"/>
                <w:szCs w:val="20"/>
                <w:lang w:val="en-US"/>
              </w:rPr>
              <w:t xml:space="preserve"> for the regional dialogue</w:t>
            </w:r>
          </w:p>
          <w:p w14:paraId="00A528D0" w14:textId="77777777" w:rsidR="00260DF4" w:rsidRPr="0026391A" w:rsidRDefault="00260DF4" w:rsidP="00E13CB2">
            <w:pPr>
              <w:spacing w:before="20" w:after="20"/>
              <w:jc w:val="left"/>
              <w:rPr>
                <w:rFonts w:ascii="Times New Roman" w:hAnsi="Times New Roman"/>
                <w:sz w:val="20"/>
                <w:szCs w:val="20"/>
              </w:rPr>
            </w:pPr>
          </w:p>
        </w:tc>
      </w:tr>
      <w:tr w:rsidR="00260DF4" w:rsidRPr="0026391A" w14:paraId="26172A13" w14:textId="77777777" w:rsidTr="00E13CB2">
        <w:trPr>
          <w:trHeight w:val="529"/>
        </w:trPr>
        <w:tc>
          <w:tcPr>
            <w:tcW w:w="3080" w:type="dxa"/>
            <w:tcBorders>
              <w:top w:val="nil"/>
              <w:left w:val="single" w:sz="8" w:space="0" w:color="auto"/>
              <w:bottom w:val="single" w:sz="8" w:space="0" w:color="auto"/>
              <w:right w:val="single" w:sz="8" w:space="0" w:color="auto"/>
            </w:tcBorders>
            <w:shd w:val="clear" w:color="auto" w:fill="auto"/>
            <w:hideMark/>
          </w:tcPr>
          <w:p w14:paraId="431395EA" w14:textId="77777777" w:rsidR="00260DF4" w:rsidRPr="0026391A" w:rsidRDefault="00260DF4" w:rsidP="00E13CB2">
            <w:pPr>
              <w:spacing w:before="20" w:after="20"/>
              <w:jc w:val="left"/>
              <w:rPr>
                <w:rFonts w:ascii="Times New Roman" w:hAnsi="Times New Roman"/>
                <w:color w:val="000000"/>
                <w:sz w:val="20"/>
                <w:szCs w:val="20"/>
              </w:rPr>
            </w:pPr>
            <w:r>
              <w:rPr>
                <w:rFonts w:ascii="Times New Roman" w:hAnsi="Times New Roman"/>
                <w:color w:val="000000"/>
                <w:sz w:val="20"/>
                <w:szCs w:val="20"/>
              </w:rPr>
              <w:t>12</w:t>
            </w:r>
            <w:r w:rsidRPr="0026391A">
              <w:rPr>
                <w:rFonts w:ascii="Times New Roman" w:hAnsi="Times New Roman"/>
                <w:color w:val="000000"/>
                <w:sz w:val="20"/>
                <w:szCs w:val="20"/>
              </w:rPr>
              <w:t>. Supplies</w:t>
            </w:r>
          </w:p>
        </w:tc>
        <w:tc>
          <w:tcPr>
            <w:tcW w:w="1780" w:type="dxa"/>
            <w:tcBorders>
              <w:top w:val="nil"/>
              <w:left w:val="nil"/>
              <w:bottom w:val="single" w:sz="8" w:space="0" w:color="auto"/>
              <w:right w:val="single" w:sz="8" w:space="0" w:color="auto"/>
            </w:tcBorders>
            <w:shd w:val="clear" w:color="auto" w:fill="auto"/>
            <w:hideMark/>
          </w:tcPr>
          <w:p w14:paraId="616AFAD6" w14:textId="77777777" w:rsidR="00260DF4" w:rsidRPr="0026391A" w:rsidRDefault="00260DF4" w:rsidP="00E13CB2">
            <w:pPr>
              <w:spacing w:before="20" w:after="20"/>
              <w:jc w:val="center"/>
              <w:rPr>
                <w:rFonts w:ascii="Times New Roman" w:hAnsi="Times New Roman"/>
                <w:color w:val="000000"/>
                <w:sz w:val="20"/>
                <w:szCs w:val="20"/>
              </w:rPr>
            </w:pPr>
            <w:r w:rsidRPr="0026391A">
              <w:rPr>
                <w:rFonts w:ascii="Times New Roman" w:hAnsi="Times New Roman"/>
                <w:color w:val="000000"/>
                <w:sz w:val="20"/>
                <w:szCs w:val="20"/>
              </w:rPr>
              <w:t>72500</w:t>
            </w:r>
          </w:p>
        </w:tc>
        <w:tc>
          <w:tcPr>
            <w:tcW w:w="8200" w:type="dxa"/>
            <w:tcBorders>
              <w:top w:val="single" w:sz="8" w:space="0" w:color="000000"/>
              <w:left w:val="nil"/>
              <w:bottom w:val="single" w:sz="8" w:space="0" w:color="auto"/>
              <w:right w:val="single" w:sz="8" w:space="0" w:color="auto"/>
            </w:tcBorders>
            <w:shd w:val="clear" w:color="auto" w:fill="auto"/>
            <w:hideMark/>
          </w:tcPr>
          <w:p w14:paraId="6025D2DC" w14:textId="2B4D99A3" w:rsidR="00260DF4" w:rsidRPr="003E4EC6" w:rsidRDefault="00260DF4" w:rsidP="003E4EC6">
            <w:pPr>
              <w:pStyle w:val="ListParagraph"/>
              <w:numPr>
                <w:ilvl w:val="0"/>
                <w:numId w:val="72"/>
              </w:numPr>
              <w:spacing w:before="20" w:after="20"/>
              <w:rPr>
                <w:rFonts w:ascii="Times New Roman" w:hAnsi="Times New Roman"/>
                <w:sz w:val="20"/>
                <w:szCs w:val="20"/>
                <w:lang w:val="en-US"/>
              </w:rPr>
            </w:pPr>
            <w:r w:rsidRPr="003E4EC6">
              <w:rPr>
                <w:rFonts w:ascii="Times New Roman" w:hAnsi="Times New Roman"/>
                <w:sz w:val="20"/>
                <w:szCs w:val="20"/>
                <w:lang w:val="en-US"/>
              </w:rPr>
              <w:t>Office and field supplies for strengthening the institutional and individual capacities for effective management of Activities</w:t>
            </w:r>
          </w:p>
        </w:tc>
      </w:tr>
      <w:tr w:rsidR="00260DF4" w:rsidRPr="0026391A" w14:paraId="193E1D61" w14:textId="77777777" w:rsidTr="00E13CB2">
        <w:trPr>
          <w:trHeight w:val="780"/>
        </w:trPr>
        <w:tc>
          <w:tcPr>
            <w:tcW w:w="3080" w:type="dxa"/>
            <w:tcBorders>
              <w:top w:val="nil"/>
              <w:left w:val="single" w:sz="8" w:space="0" w:color="auto"/>
              <w:bottom w:val="single" w:sz="8" w:space="0" w:color="auto"/>
              <w:right w:val="single" w:sz="8" w:space="0" w:color="auto"/>
            </w:tcBorders>
            <w:shd w:val="clear" w:color="auto" w:fill="auto"/>
            <w:hideMark/>
          </w:tcPr>
          <w:p w14:paraId="61B5E0CF" w14:textId="77777777" w:rsidR="00260DF4" w:rsidRPr="0026391A" w:rsidRDefault="00260DF4" w:rsidP="00E13CB2">
            <w:pPr>
              <w:spacing w:before="20" w:after="20"/>
              <w:jc w:val="left"/>
              <w:rPr>
                <w:rFonts w:ascii="Times New Roman" w:hAnsi="Times New Roman"/>
                <w:color w:val="000000"/>
                <w:sz w:val="20"/>
                <w:szCs w:val="20"/>
              </w:rPr>
            </w:pPr>
            <w:r>
              <w:rPr>
                <w:rFonts w:ascii="Times New Roman" w:hAnsi="Times New Roman"/>
                <w:color w:val="000000"/>
                <w:sz w:val="20"/>
                <w:szCs w:val="20"/>
              </w:rPr>
              <w:t>13</w:t>
            </w:r>
            <w:r w:rsidRPr="0026391A">
              <w:rPr>
                <w:rFonts w:ascii="Times New Roman" w:hAnsi="Times New Roman"/>
                <w:color w:val="000000"/>
                <w:sz w:val="20"/>
                <w:szCs w:val="20"/>
              </w:rPr>
              <w:t xml:space="preserve">. Miscellaneous Expenses </w:t>
            </w:r>
          </w:p>
        </w:tc>
        <w:tc>
          <w:tcPr>
            <w:tcW w:w="1780" w:type="dxa"/>
            <w:tcBorders>
              <w:top w:val="nil"/>
              <w:left w:val="nil"/>
              <w:bottom w:val="single" w:sz="8" w:space="0" w:color="auto"/>
              <w:right w:val="single" w:sz="8" w:space="0" w:color="auto"/>
            </w:tcBorders>
            <w:shd w:val="clear" w:color="auto" w:fill="auto"/>
            <w:hideMark/>
          </w:tcPr>
          <w:p w14:paraId="197E5119" w14:textId="77777777" w:rsidR="00260DF4" w:rsidRPr="0026391A" w:rsidRDefault="00260DF4" w:rsidP="00E13CB2">
            <w:pPr>
              <w:spacing w:before="20" w:after="20"/>
              <w:jc w:val="center"/>
              <w:rPr>
                <w:rFonts w:ascii="Times New Roman" w:hAnsi="Times New Roman"/>
                <w:color w:val="000000"/>
                <w:sz w:val="20"/>
                <w:szCs w:val="20"/>
              </w:rPr>
            </w:pPr>
            <w:r w:rsidRPr="0026391A">
              <w:rPr>
                <w:rFonts w:ascii="Times New Roman" w:hAnsi="Times New Roman"/>
                <w:color w:val="000000"/>
                <w:sz w:val="20"/>
                <w:szCs w:val="20"/>
              </w:rPr>
              <w:t>74500</w:t>
            </w:r>
          </w:p>
        </w:tc>
        <w:tc>
          <w:tcPr>
            <w:tcW w:w="8200" w:type="dxa"/>
            <w:tcBorders>
              <w:top w:val="nil"/>
              <w:left w:val="nil"/>
              <w:bottom w:val="single" w:sz="8" w:space="0" w:color="auto"/>
              <w:right w:val="single" w:sz="8" w:space="0" w:color="auto"/>
            </w:tcBorders>
            <w:shd w:val="clear" w:color="auto" w:fill="auto"/>
            <w:hideMark/>
          </w:tcPr>
          <w:p w14:paraId="1DF9F524" w14:textId="1DC9EDDB" w:rsidR="00260DF4" w:rsidRPr="003E4EC6" w:rsidRDefault="00260DF4" w:rsidP="003E4EC6">
            <w:pPr>
              <w:pStyle w:val="ListParagraph"/>
              <w:numPr>
                <w:ilvl w:val="0"/>
                <w:numId w:val="72"/>
              </w:numPr>
              <w:spacing w:before="20" w:after="20"/>
              <w:rPr>
                <w:rFonts w:ascii="Times New Roman" w:hAnsi="Times New Roman"/>
                <w:sz w:val="20"/>
                <w:szCs w:val="20"/>
                <w:lang w:val="en-US"/>
              </w:rPr>
            </w:pPr>
            <w:r w:rsidRPr="003E4EC6">
              <w:rPr>
                <w:rFonts w:ascii="Times New Roman" w:hAnsi="Times New Roman"/>
                <w:sz w:val="20"/>
                <w:szCs w:val="20"/>
                <w:lang w:val="en-US"/>
              </w:rPr>
              <w:t>Incidental expenses related to strengthening the institutional and individual ABS capacities building</w:t>
            </w:r>
          </w:p>
        </w:tc>
      </w:tr>
      <w:tr w:rsidR="00260DF4" w:rsidRPr="0026391A" w14:paraId="2F8139B2" w14:textId="77777777" w:rsidTr="00191F55">
        <w:trPr>
          <w:trHeight w:val="413"/>
        </w:trPr>
        <w:tc>
          <w:tcPr>
            <w:tcW w:w="3080" w:type="dxa"/>
            <w:tcBorders>
              <w:top w:val="single" w:sz="8" w:space="0" w:color="auto"/>
              <w:left w:val="single" w:sz="8" w:space="0" w:color="auto"/>
              <w:bottom w:val="single" w:sz="8" w:space="0" w:color="000000"/>
              <w:right w:val="single" w:sz="8" w:space="0" w:color="auto"/>
            </w:tcBorders>
            <w:shd w:val="clear" w:color="auto" w:fill="auto"/>
            <w:hideMark/>
          </w:tcPr>
          <w:p w14:paraId="7EF9C7A9" w14:textId="77777777" w:rsidR="00260DF4" w:rsidRPr="0026391A" w:rsidRDefault="00260DF4" w:rsidP="00E13CB2">
            <w:pPr>
              <w:spacing w:before="20" w:after="20"/>
              <w:jc w:val="left"/>
              <w:rPr>
                <w:rFonts w:ascii="Times New Roman" w:hAnsi="Times New Roman"/>
                <w:color w:val="000000"/>
                <w:sz w:val="20"/>
                <w:szCs w:val="20"/>
              </w:rPr>
            </w:pPr>
            <w:r>
              <w:rPr>
                <w:rFonts w:ascii="Times New Roman" w:hAnsi="Times New Roman"/>
                <w:color w:val="000000"/>
                <w:sz w:val="20"/>
                <w:szCs w:val="20"/>
              </w:rPr>
              <w:t>14</w:t>
            </w:r>
            <w:r w:rsidRPr="0026391A">
              <w:rPr>
                <w:rFonts w:ascii="Times New Roman" w:hAnsi="Times New Roman"/>
                <w:color w:val="000000"/>
                <w:sz w:val="20"/>
                <w:szCs w:val="20"/>
              </w:rPr>
              <w:t>. Equipment and Furniture</w:t>
            </w:r>
          </w:p>
        </w:tc>
        <w:tc>
          <w:tcPr>
            <w:tcW w:w="1780" w:type="dxa"/>
            <w:tcBorders>
              <w:top w:val="single" w:sz="8" w:space="0" w:color="auto"/>
              <w:left w:val="single" w:sz="8" w:space="0" w:color="auto"/>
              <w:bottom w:val="single" w:sz="8" w:space="0" w:color="000000"/>
              <w:right w:val="single" w:sz="8" w:space="0" w:color="auto"/>
            </w:tcBorders>
            <w:shd w:val="clear" w:color="auto" w:fill="auto"/>
            <w:hideMark/>
          </w:tcPr>
          <w:p w14:paraId="4F6D8BCA" w14:textId="77777777" w:rsidR="00260DF4" w:rsidRPr="0026391A" w:rsidRDefault="00260DF4" w:rsidP="00E13CB2">
            <w:pPr>
              <w:spacing w:before="20" w:after="20"/>
              <w:jc w:val="center"/>
              <w:rPr>
                <w:rFonts w:ascii="Times New Roman" w:hAnsi="Times New Roman"/>
                <w:color w:val="000000"/>
                <w:sz w:val="20"/>
                <w:szCs w:val="20"/>
              </w:rPr>
            </w:pPr>
            <w:r w:rsidRPr="0026391A">
              <w:rPr>
                <w:rFonts w:ascii="Times New Roman" w:hAnsi="Times New Roman"/>
                <w:color w:val="000000"/>
                <w:sz w:val="20"/>
                <w:szCs w:val="20"/>
              </w:rPr>
              <w:t>72200</w:t>
            </w:r>
          </w:p>
        </w:tc>
        <w:tc>
          <w:tcPr>
            <w:tcW w:w="8200" w:type="dxa"/>
            <w:tcBorders>
              <w:top w:val="single" w:sz="8" w:space="0" w:color="000000"/>
              <w:left w:val="nil"/>
              <w:bottom w:val="single" w:sz="8" w:space="0" w:color="000000"/>
              <w:right w:val="single" w:sz="8" w:space="0" w:color="auto"/>
            </w:tcBorders>
            <w:shd w:val="clear" w:color="auto" w:fill="auto"/>
            <w:hideMark/>
          </w:tcPr>
          <w:p w14:paraId="3898A5B7" w14:textId="4AD6D74B" w:rsidR="00260DF4" w:rsidRPr="003E4EC6" w:rsidRDefault="00260DF4" w:rsidP="003E4EC6">
            <w:pPr>
              <w:pStyle w:val="ListParagraph"/>
              <w:numPr>
                <w:ilvl w:val="0"/>
                <w:numId w:val="72"/>
              </w:numPr>
              <w:spacing w:before="20" w:after="20"/>
              <w:rPr>
                <w:rFonts w:ascii="Times New Roman" w:hAnsi="Times New Roman"/>
                <w:sz w:val="20"/>
                <w:szCs w:val="20"/>
                <w:lang w:val="en-US"/>
              </w:rPr>
            </w:pPr>
            <w:r w:rsidRPr="003E4EC6">
              <w:rPr>
                <w:rFonts w:ascii="Times New Roman" w:hAnsi="Times New Roman"/>
                <w:sz w:val="20"/>
                <w:szCs w:val="20"/>
                <w:lang w:val="en-US"/>
              </w:rPr>
              <w:t xml:space="preserve">Two (2) motorcycles (for ERUDEF for Monitoring). </w:t>
            </w:r>
          </w:p>
          <w:p w14:paraId="531A3572" w14:textId="77777777" w:rsidR="00260DF4" w:rsidRPr="0026391A" w:rsidRDefault="00260DF4" w:rsidP="00E13CB2">
            <w:pPr>
              <w:spacing w:before="20" w:after="20"/>
              <w:jc w:val="left"/>
              <w:rPr>
                <w:rFonts w:ascii="Times New Roman" w:hAnsi="Times New Roman"/>
                <w:sz w:val="20"/>
                <w:szCs w:val="20"/>
              </w:rPr>
            </w:pPr>
          </w:p>
        </w:tc>
      </w:tr>
      <w:tr w:rsidR="00260DF4" w:rsidRPr="0026391A" w14:paraId="26E84B65" w14:textId="77777777" w:rsidTr="00E13CB2">
        <w:trPr>
          <w:trHeight w:val="529"/>
        </w:trPr>
        <w:tc>
          <w:tcPr>
            <w:tcW w:w="3080" w:type="dxa"/>
            <w:tcBorders>
              <w:top w:val="nil"/>
              <w:left w:val="single" w:sz="8" w:space="0" w:color="auto"/>
              <w:bottom w:val="single" w:sz="8" w:space="0" w:color="000000"/>
              <w:right w:val="single" w:sz="8" w:space="0" w:color="auto"/>
            </w:tcBorders>
            <w:shd w:val="clear" w:color="auto" w:fill="auto"/>
            <w:hideMark/>
          </w:tcPr>
          <w:p w14:paraId="0B8F2EFE" w14:textId="77777777" w:rsidR="00260DF4" w:rsidRPr="0026391A" w:rsidRDefault="00260DF4" w:rsidP="00E13CB2">
            <w:pPr>
              <w:spacing w:before="20" w:after="20"/>
              <w:jc w:val="left"/>
              <w:rPr>
                <w:rFonts w:ascii="Times New Roman" w:hAnsi="Times New Roman"/>
                <w:sz w:val="20"/>
                <w:szCs w:val="20"/>
              </w:rPr>
            </w:pPr>
            <w:r>
              <w:rPr>
                <w:rFonts w:ascii="Times New Roman" w:hAnsi="Times New Roman"/>
                <w:sz w:val="20"/>
                <w:szCs w:val="20"/>
              </w:rPr>
              <w:t>15</w:t>
            </w:r>
            <w:r w:rsidRPr="0026391A">
              <w:rPr>
                <w:rFonts w:ascii="Times New Roman" w:hAnsi="Times New Roman"/>
                <w:sz w:val="20"/>
                <w:szCs w:val="20"/>
              </w:rPr>
              <w:t xml:space="preserve">. International Consultants </w:t>
            </w:r>
          </w:p>
        </w:tc>
        <w:tc>
          <w:tcPr>
            <w:tcW w:w="1780" w:type="dxa"/>
            <w:tcBorders>
              <w:top w:val="nil"/>
              <w:left w:val="single" w:sz="8" w:space="0" w:color="auto"/>
              <w:bottom w:val="single" w:sz="8" w:space="0" w:color="000000"/>
              <w:right w:val="single" w:sz="8" w:space="0" w:color="auto"/>
            </w:tcBorders>
            <w:shd w:val="clear" w:color="auto" w:fill="auto"/>
            <w:hideMark/>
          </w:tcPr>
          <w:p w14:paraId="0F0A8B23" w14:textId="77777777" w:rsidR="00260DF4" w:rsidRPr="0026391A" w:rsidRDefault="00260DF4" w:rsidP="00E13CB2">
            <w:pPr>
              <w:spacing w:before="20" w:after="20"/>
              <w:jc w:val="center"/>
              <w:rPr>
                <w:rFonts w:ascii="Times New Roman" w:hAnsi="Times New Roman"/>
                <w:sz w:val="20"/>
                <w:szCs w:val="20"/>
              </w:rPr>
            </w:pPr>
            <w:r w:rsidRPr="0026391A">
              <w:rPr>
                <w:rFonts w:ascii="Times New Roman" w:hAnsi="Times New Roman"/>
                <w:sz w:val="20"/>
                <w:szCs w:val="20"/>
              </w:rPr>
              <w:t>71200</w:t>
            </w:r>
          </w:p>
        </w:tc>
        <w:tc>
          <w:tcPr>
            <w:tcW w:w="8200" w:type="dxa"/>
            <w:tcBorders>
              <w:top w:val="nil"/>
              <w:left w:val="nil"/>
              <w:bottom w:val="single" w:sz="8" w:space="0" w:color="000000"/>
              <w:right w:val="single" w:sz="8" w:space="0" w:color="auto"/>
            </w:tcBorders>
            <w:shd w:val="clear" w:color="auto" w:fill="auto"/>
            <w:hideMark/>
          </w:tcPr>
          <w:p w14:paraId="6700DB41" w14:textId="7863BFB0" w:rsidR="00260DF4" w:rsidRPr="000A292A" w:rsidRDefault="000A292A" w:rsidP="003E4EC6">
            <w:pPr>
              <w:pStyle w:val="ListParagraph"/>
              <w:numPr>
                <w:ilvl w:val="0"/>
                <w:numId w:val="72"/>
              </w:numPr>
              <w:spacing w:before="20" w:after="20"/>
              <w:rPr>
                <w:rFonts w:ascii="Times New Roman" w:hAnsi="Times New Roman"/>
                <w:sz w:val="20"/>
                <w:szCs w:val="20"/>
                <w:lang w:val="en-US"/>
              </w:rPr>
            </w:pPr>
            <w:r>
              <w:rPr>
                <w:rFonts w:ascii="Times New Roman" w:hAnsi="Times New Roman"/>
                <w:sz w:val="20"/>
                <w:szCs w:val="20"/>
                <w:lang w:val="en-GB"/>
              </w:rPr>
              <w:t xml:space="preserve">ABS Law and policy, </w:t>
            </w:r>
            <w:r w:rsidRPr="000A292A">
              <w:rPr>
                <w:rFonts w:ascii="Times New Roman" w:hAnsi="Times New Roman"/>
                <w:sz w:val="20"/>
                <w:szCs w:val="20"/>
                <w:lang w:val="en-US"/>
              </w:rPr>
              <w:t xml:space="preserve">Integrated lessons learnt into national laws and/or implementation process </w:t>
            </w:r>
            <w:r>
              <w:rPr>
                <w:rFonts w:ascii="Times New Roman" w:hAnsi="Times New Roman"/>
                <w:sz w:val="20"/>
                <w:szCs w:val="20"/>
                <w:lang w:val="en-US"/>
              </w:rPr>
              <w:t xml:space="preserve">with the aim of harmonizing customary practices with national ABS regulation - </w:t>
            </w:r>
            <w:r w:rsidR="00260DF4" w:rsidRPr="000A292A">
              <w:rPr>
                <w:rFonts w:ascii="Times New Roman" w:hAnsi="Times New Roman"/>
                <w:sz w:val="20"/>
                <w:szCs w:val="20"/>
                <w:lang w:val="en-US"/>
              </w:rPr>
              <w:t xml:space="preserve">Final project evaluation. </w:t>
            </w:r>
          </w:p>
        </w:tc>
      </w:tr>
      <w:tr w:rsidR="00260DF4" w:rsidRPr="0026391A" w14:paraId="77932050" w14:textId="77777777" w:rsidTr="00E13CB2">
        <w:trPr>
          <w:trHeight w:val="529"/>
        </w:trPr>
        <w:tc>
          <w:tcPr>
            <w:tcW w:w="3080" w:type="dxa"/>
            <w:tcBorders>
              <w:top w:val="single" w:sz="8" w:space="0" w:color="auto"/>
              <w:left w:val="single" w:sz="8" w:space="0" w:color="auto"/>
              <w:bottom w:val="single" w:sz="8" w:space="0" w:color="auto"/>
              <w:right w:val="single" w:sz="8" w:space="0" w:color="auto"/>
            </w:tcBorders>
            <w:shd w:val="clear" w:color="auto" w:fill="auto"/>
          </w:tcPr>
          <w:p w14:paraId="38A1220E" w14:textId="77777777" w:rsidR="00260DF4" w:rsidRPr="0026391A" w:rsidRDefault="00260DF4" w:rsidP="00E13CB2">
            <w:pPr>
              <w:spacing w:before="20" w:after="20"/>
              <w:jc w:val="left"/>
              <w:rPr>
                <w:rFonts w:ascii="Times New Roman" w:hAnsi="Times New Roman"/>
                <w:sz w:val="20"/>
                <w:szCs w:val="20"/>
              </w:rPr>
            </w:pPr>
            <w:r>
              <w:rPr>
                <w:rFonts w:ascii="Times New Roman" w:hAnsi="Times New Roman"/>
                <w:sz w:val="20"/>
                <w:szCs w:val="20"/>
              </w:rPr>
              <w:t>16</w:t>
            </w:r>
            <w:r w:rsidRPr="0026391A">
              <w:rPr>
                <w:rFonts w:ascii="Times New Roman" w:hAnsi="Times New Roman"/>
                <w:sz w:val="20"/>
                <w:szCs w:val="20"/>
              </w:rPr>
              <w:t>. Training, Workshops and Confer</w:t>
            </w:r>
          </w:p>
        </w:tc>
        <w:tc>
          <w:tcPr>
            <w:tcW w:w="1780" w:type="dxa"/>
            <w:tcBorders>
              <w:top w:val="single" w:sz="8" w:space="0" w:color="auto"/>
              <w:left w:val="nil"/>
              <w:bottom w:val="single" w:sz="8" w:space="0" w:color="auto"/>
              <w:right w:val="single" w:sz="8" w:space="0" w:color="auto"/>
            </w:tcBorders>
            <w:shd w:val="clear" w:color="auto" w:fill="auto"/>
          </w:tcPr>
          <w:p w14:paraId="18A44E0D" w14:textId="77777777" w:rsidR="00260DF4" w:rsidRPr="0026391A" w:rsidRDefault="00260DF4" w:rsidP="00E13CB2">
            <w:pPr>
              <w:spacing w:before="20" w:after="20"/>
              <w:jc w:val="center"/>
              <w:rPr>
                <w:rFonts w:ascii="Times New Roman" w:hAnsi="Times New Roman"/>
                <w:sz w:val="20"/>
                <w:szCs w:val="20"/>
              </w:rPr>
            </w:pPr>
            <w:r w:rsidRPr="0026391A">
              <w:rPr>
                <w:rFonts w:ascii="Times New Roman" w:hAnsi="Times New Roman"/>
                <w:sz w:val="20"/>
                <w:szCs w:val="20"/>
              </w:rPr>
              <w:t>75700</w:t>
            </w:r>
          </w:p>
        </w:tc>
        <w:tc>
          <w:tcPr>
            <w:tcW w:w="8200" w:type="dxa"/>
            <w:tcBorders>
              <w:top w:val="single" w:sz="8" w:space="0" w:color="auto"/>
              <w:left w:val="nil"/>
              <w:bottom w:val="single" w:sz="8" w:space="0" w:color="auto"/>
              <w:right w:val="single" w:sz="8" w:space="0" w:color="auto"/>
            </w:tcBorders>
            <w:shd w:val="clear" w:color="auto" w:fill="auto"/>
          </w:tcPr>
          <w:p w14:paraId="72530FD4" w14:textId="03DD1195" w:rsidR="00260DF4" w:rsidRPr="003E4EC6" w:rsidRDefault="00260DF4" w:rsidP="003E4EC6">
            <w:pPr>
              <w:pStyle w:val="ListParagraph"/>
              <w:numPr>
                <w:ilvl w:val="0"/>
                <w:numId w:val="72"/>
              </w:numPr>
              <w:spacing w:before="20" w:after="20"/>
              <w:rPr>
                <w:rFonts w:ascii="Times New Roman" w:hAnsi="Times New Roman"/>
                <w:sz w:val="20"/>
                <w:szCs w:val="20"/>
                <w:lang w:val="en-US"/>
              </w:rPr>
            </w:pPr>
            <w:r w:rsidRPr="003E4EC6">
              <w:rPr>
                <w:rFonts w:ascii="Times New Roman" w:hAnsi="Times New Roman"/>
                <w:sz w:val="20"/>
                <w:szCs w:val="20"/>
                <w:lang w:val="en-US"/>
              </w:rPr>
              <w:t xml:space="preserve">Consultation workshops with national, regional, and local stakeholders </w:t>
            </w:r>
          </w:p>
        </w:tc>
      </w:tr>
      <w:tr w:rsidR="00260DF4" w:rsidRPr="0026391A" w14:paraId="09FDC79A" w14:textId="77777777" w:rsidTr="00E13CB2">
        <w:trPr>
          <w:trHeight w:val="529"/>
        </w:trPr>
        <w:tc>
          <w:tcPr>
            <w:tcW w:w="3080" w:type="dxa"/>
            <w:tcBorders>
              <w:top w:val="single" w:sz="8" w:space="0" w:color="auto"/>
              <w:left w:val="single" w:sz="8" w:space="0" w:color="auto"/>
              <w:bottom w:val="single" w:sz="8" w:space="0" w:color="auto"/>
              <w:right w:val="single" w:sz="8" w:space="0" w:color="auto"/>
            </w:tcBorders>
            <w:shd w:val="clear" w:color="auto" w:fill="auto"/>
          </w:tcPr>
          <w:p w14:paraId="624B9745" w14:textId="77777777" w:rsidR="00260DF4" w:rsidRPr="0026391A" w:rsidRDefault="00260DF4" w:rsidP="00E13CB2">
            <w:pPr>
              <w:spacing w:before="20" w:after="20"/>
              <w:jc w:val="left"/>
              <w:rPr>
                <w:rFonts w:ascii="Times New Roman" w:hAnsi="Times New Roman"/>
                <w:color w:val="000000"/>
                <w:sz w:val="20"/>
                <w:szCs w:val="20"/>
              </w:rPr>
            </w:pPr>
            <w:r>
              <w:rPr>
                <w:rFonts w:ascii="Times New Roman" w:hAnsi="Times New Roman"/>
                <w:color w:val="000000"/>
                <w:sz w:val="20"/>
                <w:szCs w:val="20"/>
              </w:rPr>
              <w:t>17</w:t>
            </w:r>
            <w:r w:rsidRPr="0026391A">
              <w:rPr>
                <w:rFonts w:ascii="Times New Roman" w:hAnsi="Times New Roman"/>
                <w:color w:val="000000"/>
                <w:sz w:val="20"/>
                <w:szCs w:val="20"/>
              </w:rPr>
              <w:t>. Audiovisual &amp; Print Prod. Costs</w:t>
            </w:r>
          </w:p>
        </w:tc>
        <w:tc>
          <w:tcPr>
            <w:tcW w:w="1780" w:type="dxa"/>
            <w:tcBorders>
              <w:top w:val="single" w:sz="8" w:space="0" w:color="auto"/>
              <w:left w:val="nil"/>
              <w:bottom w:val="single" w:sz="8" w:space="0" w:color="auto"/>
              <w:right w:val="single" w:sz="8" w:space="0" w:color="auto"/>
            </w:tcBorders>
            <w:shd w:val="clear" w:color="auto" w:fill="auto"/>
          </w:tcPr>
          <w:p w14:paraId="08F715CD" w14:textId="77777777" w:rsidR="00260DF4" w:rsidRPr="0026391A" w:rsidRDefault="00260DF4" w:rsidP="00E13CB2">
            <w:pPr>
              <w:spacing w:before="20" w:after="20"/>
              <w:jc w:val="center"/>
              <w:rPr>
                <w:rFonts w:ascii="Times New Roman" w:hAnsi="Times New Roman"/>
                <w:color w:val="000000"/>
                <w:sz w:val="20"/>
                <w:szCs w:val="20"/>
              </w:rPr>
            </w:pPr>
            <w:r w:rsidRPr="0026391A">
              <w:rPr>
                <w:rFonts w:ascii="Times New Roman" w:hAnsi="Times New Roman"/>
                <w:color w:val="000000"/>
                <w:sz w:val="20"/>
                <w:szCs w:val="20"/>
              </w:rPr>
              <w:t>74200</w:t>
            </w:r>
          </w:p>
        </w:tc>
        <w:tc>
          <w:tcPr>
            <w:tcW w:w="8200" w:type="dxa"/>
            <w:tcBorders>
              <w:top w:val="single" w:sz="8" w:space="0" w:color="auto"/>
              <w:left w:val="nil"/>
              <w:bottom w:val="single" w:sz="8" w:space="0" w:color="auto"/>
              <w:right w:val="single" w:sz="8" w:space="0" w:color="auto"/>
            </w:tcBorders>
            <w:shd w:val="clear" w:color="auto" w:fill="auto"/>
          </w:tcPr>
          <w:p w14:paraId="0A0C03E3" w14:textId="6CC0D98F" w:rsidR="00260DF4" w:rsidRPr="003E4EC6" w:rsidRDefault="00260DF4" w:rsidP="000A292A">
            <w:pPr>
              <w:pStyle w:val="ListParagraph"/>
              <w:numPr>
                <w:ilvl w:val="0"/>
                <w:numId w:val="72"/>
              </w:numPr>
              <w:spacing w:before="20" w:after="20"/>
              <w:rPr>
                <w:rFonts w:ascii="Times New Roman" w:hAnsi="Times New Roman"/>
                <w:sz w:val="20"/>
                <w:szCs w:val="20"/>
                <w:lang w:val="en-US"/>
              </w:rPr>
            </w:pPr>
            <w:r w:rsidRPr="003E4EC6">
              <w:rPr>
                <w:rFonts w:ascii="Times New Roman" w:hAnsi="Times New Roman"/>
                <w:sz w:val="20"/>
                <w:szCs w:val="20"/>
                <w:lang w:val="en-US"/>
              </w:rPr>
              <w:t xml:space="preserve">Publication of </w:t>
            </w:r>
            <w:r w:rsidR="000A292A">
              <w:rPr>
                <w:rFonts w:ascii="Times New Roman" w:hAnsi="Times New Roman"/>
                <w:sz w:val="20"/>
                <w:szCs w:val="20"/>
                <w:lang w:val="en-US"/>
              </w:rPr>
              <w:t>ABS law and policy and b</w:t>
            </w:r>
            <w:r w:rsidRPr="003E4EC6">
              <w:rPr>
                <w:rFonts w:ascii="Times New Roman" w:hAnsi="Times New Roman"/>
                <w:sz w:val="20"/>
                <w:szCs w:val="20"/>
                <w:lang w:val="en-US"/>
              </w:rPr>
              <w:t>est practices and informational booklets</w:t>
            </w:r>
            <w:r w:rsidR="003E4EC6" w:rsidRPr="003E4EC6">
              <w:rPr>
                <w:rFonts w:ascii="Times New Roman" w:hAnsi="Times New Roman"/>
                <w:sz w:val="20"/>
                <w:szCs w:val="20"/>
                <w:lang w:val="en-US"/>
              </w:rPr>
              <w:t xml:space="preserve"> at </w:t>
            </w:r>
            <w:r w:rsidR="000A292A">
              <w:rPr>
                <w:rFonts w:ascii="Times New Roman" w:hAnsi="Times New Roman"/>
                <w:sz w:val="20"/>
                <w:szCs w:val="20"/>
                <w:lang w:val="en-US"/>
              </w:rPr>
              <w:t xml:space="preserve">national and </w:t>
            </w:r>
            <w:r w:rsidR="003E4EC6" w:rsidRPr="003E4EC6">
              <w:rPr>
                <w:rFonts w:ascii="Times New Roman" w:hAnsi="Times New Roman"/>
                <w:sz w:val="20"/>
                <w:szCs w:val="20"/>
                <w:lang w:val="en-US"/>
              </w:rPr>
              <w:t>regional level</w:t>
            </w:r>
            <w:r w:rsidRPr="003E4EC6">
              <w:rPr>
                <w:rFonts w:ascii="Times New Roman" w:hAnsi="Times New Roman"/>
                <w:sz w:val="20"/>
                <w:szCs w:val="20"/>
                <w:lang w:val="en-US"/>
              </w:rPr>
              <w:t xml:space="preserve">. </w:t>
            </w:r>
          </w:p>
        </w:tc>
      </w:tr>
      <w:tr w:rsidR="00260DF4" w:rsidRPr="0026391A" w14:paraId="4BDAC671" w14:textId="77777777" w:rsidTr="00E13CB2">
        <w:trPr>
          <w:trHeight w:val="529"/>
        </w:trPr>
        <w:tc>
          <w:tcPr>
            <w:tcW w:w="3080" w:type="dxa"/>
            <w:tcBorders>
              <w:top w:val="single" w:sz="4" w:space="0" w:color="auto"/>
              <w:left w:val="single" w:sz="4" w:space="0" w:color="auto"/>
              <w:bottom w:val="single" w:sz="4" w:space="0" w:color="auto"/>
              <w:right w:val="single" w:sz="8" w:space="0" w:color="auto"/>
            </w:tcBorders>
            <w:shd w:val="clear" w:color="auto" w:fill="auto"/>
          </w:tcPr>
          <w:p w14:paraId="67DF11E5" w14:textId="77777777" w:rsidR="00260DF4" w:rsidRPr="0026391A" w:rsidRDefault="00260DF4" w:rsidP="00E13CB2">
            <w:pPr>
              <w:spacing w:before="20" w:after="20"/>
              <w:jc w:val="left"/>
              <w:rPr>
                <w:rFonts w:ascii="Times New Roman" w:hAnsi="Times New Roman"/>
                <w:color w:val="000000"/>
                <w:sz w:val="20"/>
                <w:szCs w:val="20"/>
              </w:rPr>
            </w:pPr>
            <w:r w:rsidRPr="0026391A">
              <w:rPr>
                <w:rFonts w:ascii="Times New Roman" w:hAnsi="Times New Roman"/>
                <w:color w:val="000000"/>
                <w:sz w:val="20"/>
                <w:szCs w:val="20"/>
              </w:rPr>
              <w:t>1</w:t>
            </w:r>
            <w:r>
              <w:rPr>
                <w:rFonts w:ascii="Times New Roman" w:hAnsi="Times New Roman"/>
                <w:color w:val="000000"/>
                <w:sz w:val="20"/>
                <w:szCs w:val="20"/>
              </w:rPr>
              <w:t>8</w:t>
            </w:r>
            <w:r w:rsidRPr="0026391A">
              <w:rPr>
                <w:rFonts w:ascii="Times New Roman" w:hAnsi="Times New Roman"/>
                <w:color w:val="000000"/>
                <w:sz w:val="20"/>
                <w:szCs w:val="20"/>
              </w:rPr>
              <w:t>. Local Consultants</w:t>
            </w:r>
          </w:p>
        </w:tc>
        <w:tc>
          <w:tcPr>
            <w:tcW w:w="1780" w:type="dxa"/>
            <w:tcBorders>
              <w:top w:val="single" w:sz="4" w:space="0" w:color="auto"/>
              <w:left w:val="nil"/>
              <w:bottom w:val="single" w:sz="4" w:space="0" w:color="auto"/>
              <w:right w:val="single" w:sz="8" w:space="0" w:color="auto"/>
            </w:tcBorders>
            <w:shd w:val="clear" w:color="auto" w:fill="auto"/>
          </w:tcPr>
          <w:p w14:paraId="73BE6BCF" w14:textId="77777777" w:rsidR="00260DF4" w:rsidRPr="0026391A" w:rsidRDefault="00260DF4" w:rsidP="00E13CB2">
            <w:pPr>
              <w:spacing w:before="20" w:after="20"/>
              <w:jc w:val="center"/>
              <w:rPr>
                <w:rFonts w:ascii="Times New Roman" w:hAnsi="Times New Roman"/>
                <w:color w:val="000000"/>
                <w:sz w:val="20"/>
                <w:szCs w:val="20"/>
              </w:rPr>
            </w:pPr>
            <w:r w:rsidRPr="0026391A">
              <w:rPr>
                <w:rFonts w:ascii="Times New Roman" w:hAnsi="Times New Roman"/>
                <w:color w:val="000000"/>
                <w:sz w:val="20"/>
                <w:szCs w:val="20"/>
              </w:rPr>
              <w:t>71300</w:t>
            </w:r>
          </w:p>
        </w:tc>
        <w:tc>
          <w:tcPr>
            <w:tcW w:w="8200" w:type="dxa"/>
            <w:tcBorders>
              <w:top w:val="single" w:sz="4" w:space="0" w:color="auto"/>
              <w:left w:val="nil"/>
              <w:bottom w:val="single" w:sz="4" w:space="0" w:color="auto"/>
              <w:right w:val="single" w:sz="4" w:space="0" w:color="auto"/>
            </w:tcBorders>
            <w:shd w:val="clear" w:color="auto" w:fill="auto"/>
          </w:tcPr>
          <w:p w14:paraId="6B3ADA6F" w14:textId="320082E8" w:rsidR="00260DF4" w:rsidRPr="000A292A" w:rsidRDefault="000A292A" w:rsidP="000A292A">
            <w:pPr>
              <w:pStyle w:val="ListParagraph"/>
              <w:numPr>
                <w:ilvl w:val="0"/>
                <w:numId w:val="72"/>
              </w:numPr>
              <w:spacing w:before="20" w:after="20"/>
              <w:rPr>
                <w:rFonts w:ascii="Times New Roman" w:hAnsi="Times New Roman"/>
                <w:sz w:val="20"/>
                <w:szCs w:val="20"/>
                <w:lang w:val="en-US"/>
              </w:rPr>
            </w:pPr>
            <w:r w:rsidRPr="000A292A">
              <w:rPr>
                <w:rFonts w:ascii="Times New Roman" w:hAnsi="Times New Roman"/>
                <w:sz w:val="20"/>
                <w:szCs w:val="20"/>
                <w:lang w:val="en-US"/>
              </w:rPr>
              <w:t xml:space="preserve">A national mechanism to document, maintain protect and promote aTK associated with GR and capacity building </w:t>
            </w:r>
            <w:r w:rsidR="00260DF4" w:rsidRPr="000A292A">
              <w:rPr>
                <w:rFonts w:ascii="Times New Roman" w:hAnsi="Times New Roman"/>
                <w:sz w:val="20"/>
                <w:szCs w:val="20"/>
                <w:lang w:val="en-US"/>
              </w:rPr>
              <w:t xml:space="preserve"> </w:t>
            </w:r>
            <w:r>
              <w:rPr>
                <w:rFonts w:ascii="Times New Roman" w:hAnsi="Times New Roman"/>
                <w:sz w:val="20"/>
                <w:szCs w:val="20"/>
                <w:lang w:val="en-US"/>
              </w:rPr>
              <w:t>to address key point of mainstreaming of the mechanism in the sectorial institution and program</w:t>
            </w:r>
          </w:p>
        </w:tc>
      </w:tr>
      <w:tr w:rsidR="00260DF4" w:rsidRPr="0026391A" w14:paraId="2B93324C" w14:textId="77777777" w:rsidTr="00E13CB2">
        <w:trPr>
          <w:trHeight w:val="345"/>
        </w:trPr>
        <w:tc>
          <w:tcPr>
            <w:tcW w:w="13060" w:type="dxa"/>
            <w:gridSpan w:val="3"/>
            <w:tcBorders>
              <w:top w:val="single" w:sz="8" w:space="0" w:color="auto"/>
              <w:left w:val="single" w:sz="8" w:space="0" w:color="auto"/>
              <w:bottom w:val="single" w:sz="8" w:space="0" w:color="auto"/>
              <w:right w:val="single" w:sz="8" w:space="0" w:color="000000"/>
            </w:tcBorders>
            <w:shd w:val="clear" w:color="000000" w:fill="BFBFBF" w:themeFill="background1" w:themeFillShade="BF"/>
            <w:vAlign w:val="bottom"/>
            <w:hideMark/>
          </w:tcPr>
          <w:p w14:paraId="22FBA91B" w14:textId="77777777" w:rsidR="00260DF4" w:rsidRPr="0026391A" w:rsidRDefault="00260DF4" w:rsidP="00E13CB2">
            <w:pPr>
              <w:spacing w:before="20" w:after="20"/>
              <w:jc w:val="left"/>
              <w:rPr>
                <w:rFonts w:ascii="Times New Roman" w:hAnsi="Times New Roman"/>
                <w:b/>
                <w:bCs/>
                <w:sz w:val="20"/>
                <w:szCs w:val="20"/>
              </w:rPr>
            </w:pPr>
            <w:r w:rsidRPr="0026391A">
              <w:rPr>
                <w:rFonts w:ascii="Times New Roman" w:hAnsi="Times New Roman"/>
                <w:b/>
                <w:bCs/>
                <w:sz w:val="20"/>
                <w:szCs w:val="20"/>
              </w:rPr>
              <w:t>Project Management</w:t>
            </w:r>
          </w:p>
        </w:tc>
      </w:tr>
      <w:tr w:rsidR="00260DF4" w:rsidRPr="0026391A" w14:paraId="588B0817" w14:textId="77777777" w:rsidTr="00191F55">
        <w:trPr>
          <w:trHeight w:val="612"/>
        </w:trPr>
        <w:tc>
          <w:tcPr>
            <w:tcW w:w="3080" w:type="dxa"/>
            <w:tcBorders>
              <w:top w:val="nil"/>
              <w:left w:val="single" w:sz="8" w:space="0" w:color="auto"/>
              <w:bottom w:val="nil"/>
              <w:right w:val="single" w:sz="8" w:space="0" w:color="auto"/>
            </w:tcBorders>
            <w:shd w:val="clear" w:color="auto" w:fill="auto"/>
            <w:hideMark/>
          </w:tcPr>
          <w:p w14:paraId="48FD5E02" w14:textId="77777777" w:rsidR="00260DF4" w:rsidRPr="0026391A" w:rsidRDefault="00260DF4" w:rsidP="00E13CB2">
            <w:pPr>
              <w:spacing w:before="20" w:after="20"/>
              <w:jc w:val="left"/>
              <w:rPr>
                <w:rFonts w:ascii="Times New Roman" w:hAnsi="Times New Roman"/>
                <w:sz w:val="20"/>
                <w:szCs w:val="20"/>
              </w:rPr>
            </w:pPr>
            <w:r>
              <w:rPr>
                <w:rFonts w:ascii="Times New Roman" w:hAnsi="Times New Roman"/>
                <w:sz w:val="20"/>
                <w:szCs w:val="20"/>
              </w:rPr>
              <w:t>19</w:t>
            </w:r>
            <w:r w:rsidRPr="0026391A">
              <w:rPr>
                <w:rFonts w:ascii="Times New Roman" w:hAnsi="Times New Roman"/>
                <w:sz w:val="20"/>
                <w:szCs w:val="20"/>
              </w:rPr>
              <w:t>. Contractual Services- Individuals</w:t>
            </w:r>
          </w:p>
        </w:tc>
        <w:tc>
          <w:tcPr>
            <w:tcW w:w="1780" w:type="dxa"/>
            <w:tcBorders>
              <w:top w:val="nil"/>
              <w:left w:val="single" w:sz="8" w:space="0" w:color="auto"/>
              <w:bottom w:val="nil"/>
              <w:right w:val="single" w:sz="8" w:space="0" w:color="auto"/>
            </w:tcBorders>
            <w:shd w:val="clear" w:color="auto" w:fill="auto"/>
            <w:hideMark/>
          </w:tcPr>
          <w:p w14:paraId="3B0C48BF" w14:textId="77777777" w:rsidR="00260DF4" w:rsidRPr="0026391A" w:rsidRDefault="00260DF4" w:rsidP="00E13CB2">
            <w:pPr>
              <w:spacing w:before="20" w:after="20"/>
              <w:jc w:val="center"/>
              <w:rPr>
                <w:rFonts w:ascii="Times New Roman" w:hAnsi="Times New Roman"/>
                <w:sz w:val="20"/>
                <w:szCs w:val="20"/>
              </w:rPr>
            </w:pPr>
            <w:r w:rsidRPr="0026391A">
              <w:rPr>
                <w:rFonts w:ascii="Times New Roman" w:hAnsi="Times New Roman"/>
                <w:sz w:val="20"/>
                <w:szCs w:val="20"/>
              </w:rPr>
              <w:t>71400</w:t>
            </w:r>
          </w:p>
        </w:tc>
        <w:tc>
          <w:tcPr>
            <w:tcW w:w="8200" w:type="dxa"/>
            <w:tcBorders>
              <w:top w:val="nil"/>
              <w:left w:val="nil"/>
              <w:bottom w:val="single" w:sz="8" w:space="0" w:color="000000"/>
              <w:right w:val="single" w:sz="8" w:space="0" w:color="auto"/>
            </w:tcBorders>
            <w:shd w:val="clear" w:color="auto" w:fill="auto"/>
            <w:hideMark/>
          </w:tcPr>
          <w:p w14:paraId="5A454157" w14:textId="3962A16B" w:rsidR="003E4EC6" w:rsidRDefault="003E4EC6">
            <w:pPr>
              <w:spacing w:before="20" w:after="20"/>
              <w:jc w:val="left"/>
              <w:rPr>
                <w:rFonts w:ascii="Times New Roman" w:hAnsi="Times New Roman"/>
                <w:sz w:val="20"/>
                <w:szCs w:val="20"/>
              </w:rPr>
            </w:pPr>
            <w:r>
              <w:rPr>
                <w:rFonts w:ascii="Times New Roman" w:hAnsi="Times New Roman"/>
                <w:sz w:val="20"/>
                <w:szCs w:val="20"/>
              </w:rPr>
              <w:t>- Overall project assistance</w:t>
            </w:r>
            <w:r w:rsidR="00BF4D30">
              <w:rPr>
                <w:rFonts w:ascii="Times New Roman" w:hAnsi="Times New Roman"/>
                <w:sz w:val="20"/>
                <w:szCs w:val="20"/>
              </w:rPr>
              <w:t>.</w:t>
            </w:r>
          </w:p>
          <w:p w14:paraId="442B9F4C" w14:textId="3C125FB4" w:rsidR="00260DF4" w:rsidRPr="000B1249" w:rsidRDefault="003E4EC6" w:rsidP="003E4EC6">
            <w:pPr>
              <w:spacing w:before="20" w:after="20"/>
              <w:jc w:val="left"/>
              <w:rPr>
                <w:rFonts w:ascii="Times New Roman" w:hAnsi="Times New Roman"/>
                <w:sz w:val="20"/>
                <w:szCs w:val="20"/>
              </w:rPr>
            </w:pPr>
            <w:r>
              <w:rPr>
                <w:rFonts w:ascii="Times New Roman" w:hAnsi="Times New Roman"/>
                <w:sz w:val="20"/>
                <w:szCs w:val="20"/>
              </w:rPr>
              <w:t>- Driver</w:t>
            </w:r>
            <w:r w:rsidR="00BF4D30">
              <w:rPr>
                <w:rFonts w:ascii="Times New Roman" w:hAnsi="Times New Roman"/>
                <w:sz w:val="20"/>
                <w:szCs w:val="20"/>
              </w:rPr>
              <w:t>.</w:t>
            </w:r>
          </w:p>
        </w:tc>
      </w:tr>
      <w:tr w:rsidR="00260DF4" w:rsidRPr="00673392" w14:paraId="15D23A68" w14:textId="77777777" w:rsidTr="00841C47">
        <w:trPr>
          <w:trHeight w:val="609"/>
        </w:trPr>
        <w:tc>
          <w:tcPr>
            <w:tcW w:w="3080" w:type="dxa"/>
            <w:tcBorders>
              <w:top w:val="single" w:sz="8" w:space="0" w:color="auto"/>
              <w:left w:val="single" w:sz="8" w:space="0" w:color="auto"/>
              <w:bottom w:val="nil"/>
              <w:right w:val="single" w:sz="8" w:space="0" w:color="auto"/>
            </w:tcBorders>
            <w:shd w:val="clear" w:color="auto" w:fill="auto"/>
          </w:tcPr>
          <w:p w14:paraId="68C24041" w14:textId="36A95A21" w:rsidR="00260DF4" w:rsidRPr="0026391A" w:rsidRDefault="00260DF4" w:rsidP="00E13CB2">
            <w:pPr>
              <w:spacing w:before="20" w:after="20"/>
              <w:rPr>
                <w:rFonts w:ascii="Times New Roman" w:hAnsi="Times New Roman"/>
                <w:sz w:val="20"/>
                <w:szCs w:val="20"/>
              </w:rPr>
            </w:pPr>
            <w:r>
              <w:rPr>
                <w:rFonts w:ascii="Times New Roman" w:hAnsi="Times New Roman"/>
                <w:sz w:val="20"/>
                <w:szCs w:val="20"/>
              </w:rPr>
              <w:t>20</w:t>
            </w:r>
            <w:r w:rsidRPr="0026391A">
              <w:rPr>
                <w:rFonts w:ascii="Times New Roman" w:hAnsi="Times New Roman"/>
                <w:sz w:val="20"/>
                <w:szCs w:val="20"/>
              </w:rPr>
              <w:t xml:space="preserve">. Travel </w:t>
            </w:r>
          </w:p>
        </w:tc>
        <w:tc>
          <w:tcPr>
            <w:tcW w:w="1780" w:type="dxa"/>
            <w:tcBorders>
              <w:top w:val="single" w:sz="8" w:space="0" w:color="auto"/>
              <w:left w:val="single" w:sz="8" w:space="0" w:color="auto"/>
              <w:bottom w:val="nil"/>
              <w:right w:val="single" w:sz="8" w:space="0" w:color="auto"/>
            </w:tcBorders>
            <w:shd w:val="clear" w:color="auto" w:fill="auto"/>
          </w:tcPr>
          <w:p w14:paraId="7F27FF03" w14:textId="209FD4CD" w:rsidR="00260DF4" w:rsidRPr="0026391A" w:rsidRDefault="00260DF4" w:rsidP="00E13CB2">
            <w:pPr>
              <w:spacing w:before="20" w:after="20"/>
              <w:jc w:val="center"/>
              <w:rPr>
                <w:rFonts w:ascii="Times New Roman" w:hAnsi="Times New Roman"/>
                <w:sz w:val="20"/>
                <w:szCs w:val="20"/>
              </w:rPr>
            </w:pPr>
            <w:r w:rsidRPr="0026391A">
              <w:rPr>
                <w:rFonts w:ascii="Times New Roman" w:hAnsi="Times New Roman"/>
                <w:sz w:val="20"/>
                <w:szCs w:val="20"/>
              </w:rPr>
              <w:t>71600</w:t>
            </w:r>
          </w:p>
        </w:tc>
        <w:tc>
          <w:tcPr>
            <w:tcW w:w="8200" w:type="dxa"/>
            <w:tcBorders>
              <w:top w:val="single" w:sz="8" w:space="0" w:color="000000"/>
              <w:left w:val="nil"/>
              <w:bottom w:val="single" w:sz="8" w:space="0" w:color="000000"/>
              <w:right w:val="single" w:sz="8" w:space="0" w:color="auto"/>
            </w:tcBorders>
            <w:shd w:val="clear" w:color="auto" w:fill="auto"/>
            <w:hideMark/>
          </w:tcPr>
          <w:p w14:paraId="0853E704" w14:textId="3B1896EC" w:rsidR="00260DF4" w:rsidRPr="00673392" w:rsidRDefault="003E4EC6" w:rsidP="00673392">
            <w:pPr>
              <w:spacing w:before="20" w:after="20"/>
              <w:jc w:val="left"/>
              <w:rPr>
                <w:rFonts w:ascii="Times New Roman" w:hAnsi="Times New Roman"/>
                <w:sz w:val="20"/>
                <w:szCs w:val="20"/>
                <w:lang w:val="en-US"/>
              </w:rPr>
            </w:pPr>
            <w:r w:rsidRPr="00673392">
              <w:rPr>
                <w:rFonts w:ascii="Times New Roman" w:hAnsi="Times New Roman"/>
                <w:sz w:val="20"/>
                <w:szCs w:val="20"/>
                <w:lang w:val="en-US"/>
              </w:rPr>
              <w:t xml:space="preserve">- </w:t>
            </w:r>
            <w:r w:rsidR="00673392" w:rsidRPr="00B27EFA">
              <w:rPr>
                <w:rFonts w:ascii="Times New Roman" w:hAnsi="Times New Roman"/>
                <w:sz w:val="20"/>
                <w:szCs w:val="20"/>
                <w:lang w:val="en-US"/>
              </w:rPr>
              <w:t>Travel expenses for Project Management Unit</w:t>
            </w:r>
            <w:r w:rsidR="00BF4D30">
              <w:rPr>
                <w:rFonts w:ascii="Times New Roman" w:hAnsi="Times New Roman"/>
                <w:sz w:val="20"/>
                <w:szCs w:val="20"/>
                <w:lang w:val="en-US"/>
              </w:rPr>
              <w:t>.</w:t>
            </w:r>
          </w:p>
        </w:tc>
      </w:tr>
      <w:tr w:rsidR="002A757A" w:rsidRPr="00781DF9" w14:paraId="5E40B9B3" w14:textId="77777777" w:rsidTr="00191F55">
        <w:trPr>
          <w:trHeight w:val="551"/>
        </w:trPr>
        <w:tc>
          <w:tcPr>
            <w:tcW w:w="3080" w:type="dxa"/>
            <w:tcBorders>
              <w:top w:val="single" w:sz="8" w:space="0" w:color="auto"/>
              <w:left w:val="single" w:sz="8" w:space="0" w:color="auto"/>
              <w:bottom w:val="single" w:sz="8" w:space="0" w:color="000000"/>
              <w:right w:val="single" w:sz="8" w:space="0" w:color="auto"/>
            </w:tcBorders>
            <w:shd w:val="clear" w:color="auto" w:fill="auto"/>
          </w:tcPr>
          <w:p w14:paraId="322B20E8" w14:textId="1CAF00AD" w:rsidR="002A757A" w:rsidRDefault="00673392" w:rsidP="00E13CB2">
            <w:pPr>
              <w:spacing w:before="20" w:after="20"/>
              <w:jc w:val="left"/>
              <w:rPr>
                <w:rFonts w:ascii="Times New Roman" w:hAnsi="Times New Roman"/>
                <w:sz w:val="20"/>
                <w:szCs w:val="20"/>
              </w:rPr>
            </w:pPr>
            <w:r>
              <w:rPr>
                <w:rFonts w:ascii="Times New Roman" w:hAnsi="Times New Roman"/>
                <w:sz w:val="20"/>
                <w:szCs w:val="20"/>
              </w:rPr>
              <w:t>21</w:t>
            </w:r>
            <w:r w:rsidR="002A757A">
              <w:rPr>
                <w:rFonts w:ascii="Times New Roman" w:hAnsi="Times New Roman"/>
                <w:sz w:val="20"/>
                <w:szCs w:val="20"/>
              </w:rPr>
              <w:t xml:space="preserve">. </w:t>
            </w:r>
            <w:r w:rsidR="006E10F3">
              <w:rPr>
                <w:rFonts w:ascii="Times New Roman" w:hAnsi="Times New Roman"/>
                <w:sz w:val="20"/>
                <w:szCs w:val="20"/>
              </w:rPr>
              <w:t>Rental &amp; Maintenance-Premises</w:t>
            </w:r>
          </w:p>
        </w:tc>
        <w:tc>
          <w:tcPr>
            <w:tcW w:w="1780" w:type="dxa"/>
            <w:tcBorders>
              <w:top w:val="single" w:sz="8" w:space="0" w:color="auto"/>
              <w:left w:val="single" w:sz="8" w:space="0" w:color="auto"/>
              <w:bottom w:val="single" w:sz="8" w:space="0" w:color="000000"/>
              <w:right w:val="single" w:sz="8" w:space="0" w:color="auto"/>
            </w:tcBorders>
            <w:shd w:val="clear" w:color="auto" w:fill="auto"/>
          </w:tcPr>
          <w:p w14:paraId="3B9A3FD8" w14:textId="50DDD7AC" w:rsidR="002A757A" w:rsidRPr="0026391A" w:rsidRDefault="006E10F3" w:rsidP="00E13CB2">
            <w:pPr>
              <w:spacing w:before="20" w:after="20"/>
              <w:jc w:val="center"/>
              <w:rPr>
                <w:rFonts w:ascii="Times New Roman" w:hAnsi="Times New Roman"/>
                <w:sz w:val="20"/>
                <w:szCs w:val="20"/>
              </w:rPr>
            </w:pPr>
            <w:r>
              <w:rPr>
                <w:rFonts w:ascii="Times New Roman" w:hAnsi="Times New Roman"/>
                <w:sz w:val="20"/>
                <w:szCs w:val="20"/>
              </w:rPr>
              <w:t>73100</w:t>
            </w:r>
          </w:p>
        </w:tc>
        <w:tc>
          <w:tcPr>
            <w:tcW w:w="8200" w:type="dxa"/>
            <w:tcBorders>
              <w:top w:val="single" w:sz="8" w:space="0" w:color="000000"/>
              <w:left w:val="nil"/>
              <w:bottom w:val="single" w:sz="8" w:space="0" w:color="000000"/>
              <w:right w:val="single" w:sz="8" w:space="0" w:color="auto"/>
            </w:tcBorders>
            <w:shd w:val="clear" w:color="auto" w:fill="auto"/>
          </w:tcPr>
          <w:p w14:paraId="279019F6" w14:textId="31219BEA" w:rsidR="002A757A" w:rsidRPr="006E10F3" w:rsidRDefault="006E10F3" w:rsidP="00E13CB2">
            <w:pPr>
              <w:spacing w:before="20" w:after="20"/>
              <w:jc w:val="left"/>
              <w:rPr>
                <w:rFonts w:ascii="Times New Roman" w:hAnsi="Times New Roman"/>
                <w:sz w:val="20"/>
                <w:szCs w:val="20"/>
                <w:lang w:val="en-US"/>
              </w:rPr>
            </w:pPr>
            <w:r w:rsidRPr="006E10F3">
              <w:rPr>
                <w:rFonts w:ascii="Times New Roman" w:hAnsi="Times New Roman"/>
                <w:sz w:val="20"/>
                <w:szCs w:val="20"/>
                <w:lang w:val="en-US"/>
              </w:rPr>
              <w:t>Fuel for vehicle (provided by UNDP CO)</w:t>
            </w:r>
            <w:r w:rsidR="00BF4D30">
              <w:rPr>
                <w:rFonts w:ascii="Times New Roman" w:hAnsi="Times New Roman"/>
                <w:sz w:val="20"/>
                <w:szCs w:val="20"/>
                <w:lang w:val="en-US"/>
              </w:rPr>
              <w:t xml:space="preserve"> for use of the Project Management Unit</w:t>
            </w:r>
            <w:r w:rsidR="00607306">
              <w:rPr>
                <w:rFonts w:ascii="Times New Roman" w:hAnsi="Times New Roman"/>
                <w:sz w:val="20"/>
                <w:szCs w:val="20"/>
                <w:lang w:val="en-US"/>
              </w:rPr>
              <w:t xml:space="preserve"> in coordination activities.</w:t>
            </w:r>
          </w:p>
        </w:tc>
      </w:tr>
      <w:tr w:rsidR="002A757A" w:rsidRPr="00781DF9" w14:paraId="595A4C91" w14:textId="77777777" w:rsidTr="00191F55">
        <w:trPr>
          <w:trHeight w:val="551"/>
        </w:trPr>
        <w:tc>
          <w:tcPr>
            <w:tcW w:w="3080" w:type="dxa"/>
            <w:tcBorders>
              <w:top w:val="single" w:sz="8" w:space="0" w:color="auto"/>
              <w:left w:val="single" w:sz="8" w:space="0" w:color="auto"/>
              <w:bottom w:val="single" w:sz="8" w:space="0" w:color="000000"/>
              <w:right w:val="single" w:sz="8" w:space="0" w:color="auto"/>
            </w:tcBorders>
            <w:shd w:val="clear" w:color="auto" w:fill="auto"/>
          </w:tcPr>
          <w:p w14:paraId="7420DEDE" w14:textId="248A5379" w:rsidR="002A757A" w:rsidRDefault="006E10F3" w:rsidP="00673392">
            <w:pPr>
              <w:spacing w:before="20" w:after="20"/>
              <w:jc w:val="left"/>
              <w:rPr>
                <w:rFonts w:ascii="Times New Roman" w:hAnsi="Times New Roman"/>
                <w:sz w:val="20"/>
                <w:szCs w:val="20"/>
              </w:rPr>
            </w:pPr>
            <w:r>
              <w:rPr>
                <w:rFonts w:ascii="Times New Roman" w:hAnsi="Times New Roman"/>
                <w:sz w:val="20"/>
                <w:szCs w:val="20"/>
              </w:rPr>
              <w:t>2</w:t>
            </w:r>
            <w:r w:rsidR="00673392">
              <w:rPr>
                <w:rFonts w:ascii="Times New Roman" w:hAnsi="Times New Roman"/>
                <w:sz w:val="20"/>
                <w:szCs w:val="20"/>
              </w:rPr>
              <w:t>2</w:t>
            </w:r>
            <w:r>
              <w:rPr>
                <w:rFonts w:ascii="Times New Roman" w:hAnsi="Times New Roman"/>
                <w:sz w:val="20"/>
                <w:szCs w:val="20"/>
              </w:rPr>
              <w:t>. Rental &amp; Maintenance of Other Equipment</w:t>
            </w:r>
          </w:p>
        </w:tc>
        <w:tc>
          <w:tcPr>
            <w:tcW w:w="1780" w:type="dxa"/>
            <w:tcBorders>
              <w:top w:val="single" w:sz="8" w:space="0" w:color="auto"/>
              <w:left w:val="single" w:sz="8" w:space="0" w:color="auto"/>
              <w:bottom w:val="single" w:sz="8" w:space="0" w:color="000000"/>
              <w:right w:val="single" w:sz="8" w:space="0" w:color="auto"/>
            </w:tcBorders>
            <w:shd w:val="clear" w:color="auto" w:fill="auto"/>
          </w:tcPr>
          <w:p w14:paraId="2C12D87F" w14:textId="13797E27" w:rsidR="002A757A" w:rsidRPr="0026391A" w:rsidRDefault="006E10F3" w:rsidP="00E13CB2">
            <w:pPr>
              <w:spacing w:before="20" w:after="20"/>
              <w:jc w:val="center"/>
              <w:rPr>
                <w:rFonts w:ascii="Times New Roman" w:hAnsi="Times New Roman"/>
                <w:sz w:val="20"/>
                <w:szCs w:val="20"/>
              </w:rPr>
            </w:pPr>
            <w:r>
              <w:rPr>
                <w:rFonts w:ascii="Times New Roman" w:hAnsi="Times New Roman"/>
                <w:sz w:val="20"/>
                <w:szCs w:val="20"/>
              </w:rPr>
              <w:t>73400</w:t>
            </w:r>
          </w:p>
        </w:tc>
        <w:tc>
          <w:tcPr>
            <w:tcW w:w="8200" w:type="dxa"/>
            <w:tcBorders>
              <w:top w:val="single" w:sz="8" w:space="0" w:color="000000"/>
              <w:left w:val="nil"/>
              <w:bottom w:val="single" w:sz="8" w:space="0" w:color="000000"/>
              <w:right w:val="single" w:sz="8" w:space="0" w:color="auto"/>
            </w:tcBorders>
            <w:shd w:val="clear" w:color="auto" w:fill="auto"/>
          </w:tcPr>
          <w:p w14:paraId="6A083EB3" w14:textId="40720332" w:rsidR="002A757A" w:rsidRPr="006E10F3" w:rsidRDefault="006E10F3" w:rsidP="00E13CB2">
            <w:pPr>
              <w:spacing w:before="20" w:after="20"/>
              <w:jc w:val="left"/>
              <w:rPr>
                <w:rFonts w:ascii="Times New Roman" w:hAnsi="Times New Roman"/>
                <w:sz w:val="20"/>
                <w:szCs w:val="20"/>
                <w:lang w:val="en-US"/>
              </w:rPr>
            </w:pPr>
            <w:r>
              <w:rPr>
                <w:rFonts w:ascii="Times New Roman" w:hAnsi="Times New Roman"/>
                <w:sz w:val="20"/>
                <w:szCs w:val="20"/>
                <w:lang w:val="en-US"/>
              </w:rPr>
              <w:t>Vehicle maintenance service.</w:t>
            </w:r>
          </w:p>
        </w:tc>
      </w:tr>
      <w:tr w:rsidR="00260DF4" w:rsidRPr="00781DF9" w14:paraId="38FF2441" w14:textId="77777777" w:rsidTr="00191F55">
        <w:trPr>
          <w:trHeight w:val="551"/>
        </w:trPr>
        <w:tc>
          <w:tcPr>
            <w:tcW w:w="3080" w:type="dxa"/>
            <w:tcBorders>
              <w:top w:val="single" w:sz="8" w:space="0" w:color="auto"/>
              <w:left w:val="single" w:sz="8" w:space="0" w:color="auto"/>
              <w:bottom w:val="single" w:sz="8" w:space="0" w:color="000000"/>
              <w:right w:val="single" w:sz="8" w:space="0" w:color="auto"/>
            </w:tcBorders>
            <w:shd w:val="clear" w:color="auto" w:fill="auto"/>
            <w:hideMark/>
          </w:tcPr>
          <w:p w14:paraId="3D1752DE" w14:textId="28E95265" w:rsidR="00260DF4" w:rsidRPr="0026391A" w:rsidRDefault="00673392" w:rsidP="00E13CB2">
            <w:pPr>
              <w:spacing w:before="20" w:after="20"/>
              <w:jc w:val="left"/>
              <w:rPr>
                <w:rFonts w:ascii="Times New Roman" w:hAnsi="Times New Roman"/>
                <w:sz w:val="20"/>
                <w:szCs w:val="20"/>
              </w:rPr>
            </w:pPr>
            <w:r>
              <w:rPr>
                <w:rFonts w:ascii="Times New Roman" w:hAnsi="Times New Roman"/>
                <w:sz w:val="20"/>
                <w:szCs w:val="20"/>
              </w:rPr>
              <w:t>23</w:t>
            </w:r>
            <w:r w:rsidR="00260DF4" w:rsidRPr="0026391A">
              <w:rPr>
                <w:rFonts w:ascii="Times New Roman" w:hAnsi="Times New Roman"/>
                <w:sz w:val="20"/>
                <w:szCs w:val="20"/>
              </w:rPr>
              <w:t>. Equipment and Furniture</w:t>
            </w:r>
          </w:p>
        </w:tc>
        <w:tc>
          <w:tcPr>
            <w:tcW w:w="1780" w:type="dxa"/>
            <w:tcBorders>
              <w:top w:val="single" w:sz="8" w:space="0" w:color="auto"/>
              <w:left w:val="single" w:sz="8" w:space="0" w:color="auto"/>
              <w:bottom w:val="single" w:sz="8" w:space="0" w:color="000000"/>
              <w:right w:val="single" w:sz="8" w:space="0" w:color="auto"/>
            </w:tcBorders>
            <w:shd w:val="clear" w:color="auto" w:fill="auto"/>
            <w:hideMark/>
          </w:tcPr>
          <w:p w14:paraId="42D2D322" w14:textId="77777777" w:rsidR="00260DF4" w:rsidRPr="0026391A" w:rsidRDefault="00260DF4" w:rsidP="00E13CB2">
            <w:pPr>
              <w:spacing w:before="20" w:after="20"/>
              <w:jc w:val="center"/>
              <w:rPr>
                <w:rFonts w:ascii="Times New Roman" w:hAnsi="Times New Roman"/>
                <w:sz w:val="20"/>
                <w:szCs w:val="20"/>
              </w:rPr>
            </w:pPr>
            <w:r w:rsidRPr="0026391A">
              <w:rPr>
                <w:rFonts w:ascii="Times New Roman" w:hAnsi="Times New Roman"/>
                <w:sz w:val="20"/>
                <w:szCs w:val="20"/>
              </w:rPr>
              <w:t>72200</w:t>
            </w:r>
          </w:p>
        </w:tc>
        <w:tc>
          <w:tcPr>
            <w:tcW w:w="8200" w:type="dxa"/>
            <w:tcBorders>
              <w:top w:val="single" w:sz="8" w:space="0" w:color="000000"/>
              <w:left w:val="nil"/>
              <w:bottom w:val="single" w:sz="8" w:space="0" w:color="000000"/>
              <w:right w:val="single" w:sz="8" w:space="0" w:color="auto"/>
            </w:tcBorders>
            <w:shd w:val="clear" w:color="auto" w:fill="auto"/>
            <w:hideMark/>
          </w:tcPr>
          <w:p w14:paraId="2CFA99F1" w14:textId="6A58F452" w:rsidR="00260DF4" w:rsidRPr="00D82ACF" w:rsidRDefault="003E4EC6" w:rsidP="00E13CB2">
            <w:pPr>
              <w:spacing w:before="20" w:after="20"/>
              <w:jc w:val="left"/>
              <w:rPr>
                <w:rFonts w:ascii="Times New Roman" w:hAnsi="Times New Roman"/>
                <w:sz w:val="20"/>
                <w:szCs w:val="20"/>
                <w:lang w:val="es-PA"/>
              </w:rPr>
            </w:pPr>
            <w:r>
              <w:rPr>
                <w:rFonts w:ascii="Times New Roman" w:hAnsi="Times New Roman"/>
                <w:sz w:val="20"/>
                <w:szCs w:val="20"/>
                <w:lang w:val="es-PA"/>
              </w:rPr>
              <w:t xml:space="preserve">- </w:t>
            </w:r>
            <w:r w:rsidR="00260DF4" w:rsidRPr="00D82ACF">
              <w:rPr>
                <w:rFonts w:ascii="Times New Roman" w:hAnsi="Times New Roman"/>
                <w:sz w:val="20"/>
                <w:szCs w:val="20"/>
                <w:lang w:val="es-PA"/>
              </w:rPr>
              <w:t xml:space="preserve">Video beam. </w:t>
            </w:r>
          </w:p>
          <w:p w14:paraId="24F07D2E" w14:textId="684E87D2" w:rsidR="00260DF4" w:rsidRPr="00D82ACF" w:rsidRDefault="003E4EC6" w:rsidP="00E13CB2">
            <w:pPr>
              <w:spacing w:before="20" w:after="20"/>
              <w:jc w:val="left"/>
              <w:rPr>
                <w:rFonts w:ascii="Times New Roman" w:hAnsi="Times New Roman"/>
                <w:sz w:val="20"/>
                <w:szCs w:val="20"/>
                <w:lang w:val="es-PA"/>
              </w:rPr>
            </w:pPr>
            <w:r>
              <w:rPr>
                <w:rFonts w:ascii="Times New Roman" w:hAnsi="Times New Roman"/>
                <w:sz w:val="20"/>
                <w:szCs w:val="20"/>
                <w:lang w:val="es-PA"/>
              </w:rPr>
              <w:t xml:space="preserve">- </w:t>
            </w:r>
            <w:r w:rsidR="00260DF4" w:rsidRPr="00D82ACF">
              <w:rPr>
                <w:rFonts w:ascii="Times New Roman" w:hAnsi="Times New Roman"/>
                <w:sz w:val="20"/>
                <w:szCs w:val="20"/>
                <w:lang w:val="es-PA"/>
              </w:rPr>
              <w:t xml:space="preserve">Digital camera. </w:t>
            </w:r>
          </w:p>
        </w:tc>
      </w:tr>
      <w:tr w:rsidR="00260DF4" w:rsidRPr="0026391A" w14:paraId="1E084F94" w14:textId="77777777" w:rsidTr="00E13CB2">
        <w:trPr>
          <w:trHeight w:val="345"/>
        </w:trPr>
        <w:tc>
          <w:tcPr>
            <w:tcW w:w="3080" w:type="dxa"/>
            <w:tcBorders>
              <w:top w:val="nil"/>
              <w:left w:val="single" w:sz="8" w:space="0" w:color="auto"/>
              <w:bottom w:val="single" w:sz="8" w:space="0" w:color="auto"/>
              <w:right w:val="single" w:sz="8" w:space="0" w:color="auto"/>
            </w:tcBorders>
            <w:shd w:val="clear" w:color="auto" w:fill="auto"/>
            <w:hideMark/>
          </w:tcPr>
          <w:p w14:paraId="2F1EA396" w14:textId="7CB94565" w:rsidR="00260DF4" w:rsidRPr="0026391A" w:rsidRDefault="00673392" w:rsidP="00E13CB2">
            <w:pPr>
              <w:spacing w:before="20" w:after="20"/>
              <w:jc w:val="left"/>
              <w:rPr>
                <w:rFonts w:ascii="Times New Roman" w:hAnsi="Times New Roman"/>
                <w:sz w:val="20"/>
                <w:szCs w:val="20"/>
              </w:rPr>
            </w:pPr>
            <w:r>
              <w:rPr>
                <w:rFonts w:ascii="Times New Roman" w:hAnsi="Times New Roman"/>
                <w:sz w:val="20"/>
                <w:szCs w:val="20"/>
              </w:rPr>
              <w:t>24</w:t>
            </w:r>
            <w:r w:rsidR="00260DF4" w:rsidRPr="0026391A">
              <w:rPr>
                <w:rFonts w:ascii="Times New Roman" w:hAnsi="Times New Roman"/>
                <w:sz w:val="20"/>
                <w:szCs w:val="20"/>
              </w:rPr>
              <w:t>. Supplies</w:t>
            </w:r>
          </w:p>
        </w:tc>
        <w:tc>
          <w:tcPr>
            <w:tcW w:w="1780" w:type="dxa"/>
            <w:tcBorders>
              <w:top w:val="nil"/>
              <w:left w:val="nil"/>
              <w:bottom w:val="single" w:sz="8" w:space="0" w:color="auto"/>
              <w:right w:val="single" w:sz="8" w:space="0" w:color="auto"/>
            </w:tcBorders>
            <w:shd w:val="clear" w:color="auto" w:fill="auto"/>
            <w:hideMark/>
          </w:tcPr>
          <w:p w14:paraId="45768064" w14:textId="77777777" w:rsidR="00260DF4" w:rsidRPr="0026391A" w:rsidRDefault="00260DF4" w:rsidP="00E13CB2">
            <w:pPr>
              <w:spacing w:before="20" w:after="20"/>
              <w:jc w:val="center"/>
              <w:rPr>
                <w:rFonts w:ascii="Times New Roman" w:hAnsi="Times New Roman"/>
                <w:sz w:val="20"/>
                <w:szCs w:val="20"/>
              </w:rPr>
            </w:pPr>
            <w:r w:rsidRPr="0026391A">
              <w:rPr>
                <w:rFonts w:ascii="Times New Roman" w:hAnsi="Times New Roman"/>
                <w:sz w:val="20"/>
                <w:szCs w:val="20"/>
              </w:rPr>
              <w:t>72500</w:t>
            </w:r>
          </w:p>
        </w:tc>
        <w:tc>
          <w:tcPr>
            <w:tcW w:w="8200" w:type="dxa"/>
            <w:tcBorders>
              <w:top w:val="single" w:sz="8" w:space="0" w:color="000000"/>
              <w:left w:val="nil"/>
              <w:bottom w:val="single" w:sz="8" w:space="0" w:color="auto"/>
              <w:right w:val="single" w:sz="8" w:space="0" w:color="auto"/>
            </w:tcBorders>
            <w:shd w:val="clear" w:color="auto" w:fill="auto"/>
            <w:hideMark/>
          </w:tcPr>
          <w:p w14:paraId="6E28606E" w14:textId="2E98AA4B" w:rsidR="00260DF4" w:rsidRPr="00A3401F" w:rsidRDefault="00260DF4" w:rsidP="00A3401F">
            <w:pPr>
              <w:pStyle w:val="ListParagraph"/>
              <w:numPr>
                <w:ilvl w:val="0"/>
                <w:numId w:val="72"/>
              </w:numPr>
              <w:spacing w:before="20" w:after="20"/>
              <w:rPr>
                <w:rFonts w:ascii="Times New Roman" w:hAnsi="Times New Roman"/>
                <w:sz w:val="20"/>
                <w:szCs w:val="20"/>
              </w:rPr>
            </w:pPr>
            <w:r w:rsidRPr="00A3401F">
              <w:rPr>
                <w:rFonts w:ascii="Times New Roman" w:hAnsi="Times New Roman"/>
                <w:sz w:val="20"/>
                <w:szCs w:val="20"/>
              </w:rPr>
              <w:t xml:space="preserve">Office supplies. </w:t>
            </w:r>
          </w:p>
        </w:tc>
      </w:tr>
      <w:tr w:rsidR="00260DF4" w:rsidRPr="0026391A" w14:paraId="4220514E" w14:textId="77777777" w:rsidTr="00E13CB2">
        <w:trPr>
          <w:trHeight w:val="871"/>
        </w:trPr>
        <w:tc>
          <w:tcPr>
            <w:tcW w:w="3080" w:type="dxa"/>
            <w:tcBorders>
              <w:top w:val="nil"/>
              <w:left w:val="single" w:sz="8" w:space="0" w:color="auto"/>
              <w:bottom w:val="single" w:sz="8" w:space="0" w:color="000000"/>
              <w:right w:val="single" w:sz="8" w:space="0" w:color="auto"/>
            </w:tcBorders>
            <w:shd w:val="clear" w:color="auto" w:fill="auto"/>
            <w:hideMark/>
          </w:tcPr>
          <w:p w14:paraId="3FE19EBB" w14:textId="220BFE63" w:rsidR="00260DF4" w:rsidRPr="0026391A" w:rsidRDefault="00673392" w:rsidP="00E13CB2">
            <w:pPr>
              <w:spacing w:before="20" w:after="20"/>
              <w:jc w:val="left"/>
              <w:rPr>
                <w:rFonts w:ascii="Times New Roman" w:hAnsi="Times New Roman"/>
                <w:sz w:val="20"/>
                <w:szCs w:val="20"/>
              </w:rPr>
            </w:pPr>
            <w:r>
              <w:rPr>
                <w:rFonts w:ascii="Times New Roman" w:hAnsi="Times New Roman"/>
                <w:sz w:val="20"/>
                <w:szCs w:val="20"/>
              </w:rPr>
              <w:t>25</w:t>
            </w:r>
            <w:r w:rsidR="00260DF4" w:rsidRPr="0026391A">
              <w:rPr>
                <w:rFonts w:ascii="Times New Roman" w:hAnsi="Times New Roman"/>
                <w:sz w:val="20"/>
                <w:szCs w:val="20"/>
              </w:rPr>
              <w:t>. IT Equipment</w:t>
            </w:r>
          </w:p>
        </w:tc>
        <w:tc>
          <w:tcPr>
            <w:tcW w:w="1780" w:type="dxa"/>
            <w:tcBorders>
              <w:top w:val="nil"/>
              <w:left w:val="single" w:sz="8" w:space="0" w:color="auto"/>
              <w:bottom w:val="single" w:sz="8" w:space="0" w:color="000000"/>
              <w:right w:val="single" w:sz="8" w:space="0" w:color="auto"/>
            </w:tcBorders>
            <w:shd w:val="clear" w:color="auto" w:fill="auto"/>
            <w:hideMark/>
          </w:tcPr>
          <w:p w14:paraId="4D934E17" w14:textId="77777777" w:rsidR="00260DF4" w:rsidRPr="0026391A" w:rsidRDefault="00260DF4" w:rsidP="00E13CB2">
            <w:pPr>
              <w:spacing w:before="20" w:after="20"/>
              <w:jc w:val="center"/>
              <w:rPr>
                <w:rFonts w:ascii="Times New Roman" w:hAnsi="Times New Roman"/>
                <w:sz w:val="20"/>
                <w:szCs w:val="20"/>
              </w:rPr>
            </w:pPr>
            <w:r w:rsidRPr="0026391A">
              <w:rPr>
                <w:rFonts w:ascii="Times New Roman" w:hAnsi="Times New Roman"/>
                <w:sz w:val="20"/>
                <w:szCs w:val="20"/>
              </w:rPr>
              <w:t>72800</w:t>
            </w:r>
          </w:p>
        </w:tc>
        <w:tc>
          <w:tcPr>
            <w:tcW w:w="8200" w:type="dxa"/>
            <w:tcBorders>
              <w:top w:val="single" w:sz="8" w:space="0" w:color="auto"/>
              <w:left w:val="nil"/>
              <w:bottom w:val="single" w:sz="8" w:space="0" w:color="000000"/>
              <w:right w:val="single" w:sz="8" w:space="0" w:color="auto"/>
            </w:tcBorders>
            <w:shd w:val="clear" w:color="auto" w:fill="auto"/>
            <w:hideMark/>
          </w:tcPr>
          <w:p w14:paraId="2727A040" w14:textId="5CA9A3AA" w:rsidR="00260DF4" w:rsidRPr="000B1249" w:rsidRDefault="003E4EC6" w:rsidP="00E13CB2">
            <w:pPr>
              <w:spacing w:before="20" w:after="20"/>
              <w:jc w:val="left"/>
              <w:rPr>
                <w:rFonts w:ascii="Times New Roman" w:hAnsi="Times New Roman"/>
                <w:sz w:val="20"/>
                <w:szCs w:val="20"/>
              </w:rPr>
            </w:pPr>
            <w:r>
              <w:rPr>
                <w:rFonts w:ascii="Times New Roman" w:hAnsi="Times New Roman"/>
                <w:sz w:val="20"/>
                <w:szCs w:val="20"/>
              </w:rPr>
              <w:t xml:space="preserve">- </w:t>
            </w:r>
            <w:r w:rsidR="00260DF4">
              <w:rPr>
                <w:rFonts w:ascii="Times New Roman" w:hAnsi="Times New Roman"/>
                <w:sz w:val="20"/>
                <w:szCs w:val="20"/>
              </w:rPr>
              <w:t xml:space="preserve">Two </w:t>
            </w:r>
            <w:r w:rsidR="00673392">
              <w:rPr>
                <w:rFonts w:ascii="Times New Roman" w:hAnsi="Times New Roman"/>
                <w:sz w:val="20"/>
                <w:szCs w:val="20"/>
              </w:rPr>
              <w:t>computers</w:t>
            </w:r>
            <w:r w:rsidR="00673392" w:rsidRPr="000B1249">
              <w:rPr>
                <w:rFonts w:ascii="Times New Roman" w:hAnsi="Times New Roman"/>
                <w:sz w:val="20"/>
                <w:szCs w:val="20"/>
              </w:rPr>
              <w:t xml:space="preserve"> </w:t>
            </w:r>
            <w:r w:rsidR="00260DF4">
              <w:rPr>
                <w:rFonts w:ascii="Times New Roman" w:hAnsi="Times New Roman"/>
                <w:sz w:val="20"/>
                <w:szCs w:val="20"/>
              </w:rPr>
              <w:t xml:space="preserve">for Project Director and AAF </w:t>
            </w:r>
          </w:p>
          <w:p w14:paraId="4609DDA8" w14:textId="77777777" w:rsidR="003E4EC6" w:rsidRDefault="003E4EC6" w:rsidP="00E13CB2">
            <w:pPr>
              <w:spacing w:before="20" w:after="20"/>
              <w:jc w:val="left"/>
              <w:rPr>
                <w:rFonts w:ascii="Times New Roman" w:hAnsi="Times New Roman"/>
                <w:sz w:val="20"/>
                <w:szCs w:val="20"/>
              </w:rPr>
            </w:pPr>
            <w:r>
              <w:rPr>
                <w:rFonts w:ascii="Times New Roman" w:hAnsi="Times New Roman"/>
                <w:sz w:val="20"/>
                <w:szCs w:val="20"/>
              </w:rPr>
              <w:t xml:space="preserve">- One (1) printer. </w:t>
            </w:r>
          </w:p>
          <w:p w14:paraId="20D90EFA" w14:textId="43D00672" w:rsidR="00260DF4" w:rsidRPr="0026391A" w:rsidRDefault="003E4EC6" w:rsidP="00E13CB2">
            <w:pPr>
              <w:spacing w:before="20" w:after="20"/>
              <w:jc w:val="left"/>
              <w:rPr>
                <w:rFonts w:ascii="Times New Roman" w:hAnsi="Times New Roman"/>
                <w:sz w:val="20"/>
                <w:szCs w:val="20"/>
              </w:rPr>
            </w:pPr>
            <w:r>
              <w:rPr>
                <w:rFonts w:ascii="Times New Roman" w:hAnsi="Times New Roman"/>
                <w:sz w:val="20"/>
                <w:szCs w:val="20"/>
              </w:rPr>
              <w:t>-</w:t>
            </w:r>
            <w:r w:rsidR="00260DF4" w:rsidRPr="0026391A">
              <w:rPr>
                <w:rFonts w:ascii="Times New Roman" w:hAnsi="Times New Roman"/>
                <w:sz w:val="20"/>
                <w:szCs w:val="20"/>
              </w:rPr>
              <w:t xml:space="preserve"> IT supplies &amp; maintenance.</w:t>
            </w:r>
          </w:p>
        </w:tc>
      </w:tr>
      <w:tr w:rsidR="00260DF4" w:rsidRPr="0026391A" w14:paraId="46A65982" w14:textId="77777777" w:rsidTr="00E13CB2">
        <w:trPr>
          <w:trHeight w:val="340"/>
        </w:trPr>
        <w:tc>
          <w:tcPr>
            <w:tcW w:w="3080" w:type="dxa"/>
            <w:tcBorders>
              <w:top w:val="nil"/>
              <w:left w:val="single" w:sz="8" w:space="0" w:color="auto"/>
              <w:bottom w:val="single" w:sz="8" w:space="0" w:color="auto"/>
              <w:right w:val="single" w:sz="8" w:space="0" w:color="auto"/>
            </w:tcBorders>
            <w:shd w:val="clear" w:color="auto" w:fill="auto"/>
            <w:hideMark/>
          </w:tcPr>
          <w:p w14:paraId="6CDBF7EC" w14:textId="2F5B1D12" w:rsidR="00260DF4" w:rsidRPr="0026391A" w:rsidRDefault="00673392" w:rsidP="00E13CB2">
            <w:pPr>
              <w:spacing w:before="20" w:after="20"/>
              <w:jc w:val="left"/>
              <w:rPr>
                <w:rFonts w:ascii="Times New Roman" w:hAnsi="Times New Roman"/>
                <w:sz w:val="20"/>
                <w:szCs w:val="20"/>
              </w:rPr>
            </w:pPr>
            <w:r>
              <w:rPr>
                <w:rFonts w:ascii="Times New Roman" w:hAnsi="Times New Roman"/>
                <w:sz w:val="20"/>
                <w:szCs w:val="20"/>
              </w:rPr>
              <w:t>26</w:t>
            </w:r>
            <w:r w:rsidR="00260DF4" w:rsidRPr="0026391A">
              <w:rPr>
                <w:rFonts w:ascii="Times New Roman" w:hAnsi="Times New Roman"/>
                <w:sz w:val="20"/>
                <w:szCs w:val="20"/>
              </w:rPr>
              <w:t xml:space="preserve">. Miscellaneous Expenses </w:t>
            </w:r>
          </w:p>
        </w:tc>
        <w:tc>
          <w:tcPr>
            <w:tcW w:w="1780" w:type="dxa"/>
            <w:tcBorders>
              <w:top w:val="nil"/>
              <w:left w:val="nil"/>
              <w:bottom w:val="single" w:sz="8" w:space="0" w:color="auto"/>
              <w:right w:val="single" w:sz="8" w:space="0" w:color="auto"/>
            </w:tcBorders>
            <w:shd w:val="clear" w:color="auto" w:fill="auto"/>
            <w:hideMark/>
          </w:tcPr>
          <w:p w14:paraId="4DC309BA" w14:textId="77777777" w:rsidR="00260DF4" w:rsidRPr="0026391A" w:rsidRDefault="00260DF4" w:rsidP="00E13CB2">
            <w:pPr>
              <w:spacing w:before="20" w:after="20"/>
              <w:jc w:val="center"/>
              <w:rPr>
                <w:rFonts w:ascii="Times New Roman" w:hAnsi="Times New Roman"/>
                <w:sz w:val="20"/>
                <w:szCs w:val="20"/>
              </w:rPr>
            </w:pPr>
            <w:r w:rsidRPr="0026391A">
              <w:rPr>
                <w:rFonts w:ascii="Times New Roman" w:hAnsi="Times New Roman"/>
                <w:sz w:val="20"/>
                <w:szCs w:val="20"/>
              </w:rPr>
              <w:t>74500</w:t>
            </w:r>
          </w:p>
        </w:tc>
        <w:tc>
          <w:tcPr>
            <w:tcW w:w="8200" w:type="dxa"/>
            <w:tcBorders>
              <w:top w:val="single" w:sz="8" w:space="0" w:color="000000"/>
              <w:left w:val="nil"/>
              <w:bottom w:val="single" w:sz="8" w:space="0" w:color="auto"/>
              <w:right w:val="single" w:sz="8" w:space="0" w:color="auto"/>
            </w:tcBorders>
            <w:shd w:val="clear" w:color="auto" w:fill="auto"/>
            <w:hideMark/>
          </w:tcPr>
          <w:p w14:paraId="4E58FB1D" w14:textId="27EE58EE" w:rsidR="00260DF4" w:rsidRPr="00673392" w:rsidRDefault="00673392" w:rsidP="00673392">
            <w:pPr>
              <w:spacing w:before="20" w:after="20"/>
              <w:rPr>
                <w:rFonts w:ascii="Times New Roman" w:hAnsi="Times New Roman"/>
                <w:sz w:val="20"/>
                <w:szCs w:val="20"/>
                <w:lang w:val="en-US"/>
              </w:rPr>
            </w:pPr>
            <w:r>
              <w:rPr>
                <w:rFonts w:ascii="Times New Roman" w:hAnsi="Times New Roman"/>
                <w:sz w:val="20"/>
                <w:szCs w:val="20"/>
              </w:rPr>
              <w:t xml:space="preserve">- </w:t>
            </w:r>
            <w:r w:rsidR="00260DF4" w:rsidRPr="00673392">
              <w:rPr>
                <w:rFonts w:ascii="Times New Roman" w:hAnsi="Times New Roman"/>
                <w:sz w:val="20"/>
                <w:szCs w:val="20"/>
                <w:lang w:val="en-US"/>
              </w:rPr>
              <w:t>Incidental expenses related to project management</w:t>
            </w:r>
            <w:r w:rsidR="00C5644E" w:rsidRPr="00673392">
              <w:rPr>
                <w:rFonts w:ascii="Times New Roman" w:hAnsi="Times New Roman"/>
                <w:sz w:val="20"/>
                <w:szCs w:val="20"/>
                <w:lang w:val="en-US"/>
              </w:rPr>
              <w:t>, including insurance</w:t>
            </w:r>
            <w:r w:rsidR="00BF4D30">
              <w:rPr>
                <w:rFonts w:ascii="Times New Roman" w:hAnsi="Times New Roman"/>
                <w:sz w:val="20"/>
                <w:szCs w:val="20"/>
                <w:lang w:val="en-US"/>
              </w:rPr>
              <w:t>.</w:t>
            </w:r>
            <w:r w:rsidR="00260DF4" w:rsidRPr="00673392">
              <w:rPr>
                <w:rFonts w:ascii="Times New Roman" w:hAnsi="Times New Roman"/>
                <w:sz w:val="20"/>
                <w:szCs w:val="20"/>
                <w:lang w:val="en-US"/>
              </w:rPr>
              <w:t xml:space="preserve"> </w:t>
            </w:r>
          </w:p>
        </w:tc>
      </w:tr>
      <w:tr w:rsidR="00673392" w:rsidRPr="0026391A" w14:paraId="43DABD1B" w14:textId="77777777" w:rsidTr="00E13CB2">
        <w:trPr>
          <w:trHeight w:val="340"/>
        </w:trPr>
        <w:tc>
          <w:tcPr>
            <w:tcW w:w="3080" w:type="dxa"/>
            <w:tcBorders>
              <w:top w:val="nil"/>
              <w:left w:val="single" w:sz="8" w:space="0" w:color="auto"/>
              <w:bottom w:val="single" w:sz="8" w:space="0" w:color="auto"/>
              <w:right w:val="single" w:sz="8" w:space="0" w:color="auto"/>
            </w:tcBorders>
            <w:shd w:val="clear" w:color="auto" w:fill="auto"/>
          </w:tcPr>
          <w:p w14:paraId="2B820D46" w14:textId="6C100E17" w:rsidR="00673392" w:rsidRDefault="00673392" w:rsidP="00E13CB2">
            <w:pPr>
              <w:spacing w:before="20" w:after="20"/>
              <w:jc w:val="left"/>
              <w:rPr>
                <w:rFonts w:ascii="Times New Roman" w:hAnsi="Times New Roman"/>
                <w:sz w:val="20"/>
                <w:szCs w:val="20"/>
              </w:rPr>
            </w:pPr>
            <w:r>
              <w:rPr>
                <w:rFonts w:ascii="Times New Roman" w:hAnsi="Times New Roman"/>
                <w:sz w:val="20"/>
                <w:szCs w:val="20"/>
              </w:rPr>
              <w:t>27. Direct Project Costs</w:t>
            </w:r>
          </w:p>
        </w:tc>
        <w:tc>
          <w:tcPr>
            <w:tcW w:w="1780" w:type="dxa"/>
            <w:tcBorders>
              <w:top w:val="nil"/>
              <w:left w:val="nil"/>
              <w:bottom w:val="single" w:sz="8" w:space="0" w:color="auto"/>
              <w:right w:val="single" w:sz="8" w:space="0" w:color="auto"/>
            </w:tcBorders>
            <w:shd w:val="clear" w:color="auto" w:fill="auto"/>
          </w:tcPr>
          <w:p w14:paraId="37440495" w14:textId="3EF98962" w:rsidR="00673392" w:rsidRPr="0026391A" w:rsidRDefault="00673392" w:rsidP="00E13CB2">
            <w:pPr>
              <w:spacing w:before="20" w:after="20"/>
              <w:jc w:val="center"/>
              <w:rPr>
                <w:rFonts w:ascii="Times New Roman" w:hAnsi="Times New Roman"/>
                <w:sz w:val="20"/>
                <w:szCs w:val="20"/>
              </w:rPr>
            </w:pPr>
            <w:r>
              <w:rPr>
                <w:rFonts w:ascii="Times New Roman" w:hAnsi="Times New Roman"/>
                <w:sz w:val="20"/>
                <w:szCs w:val="20"/>
              </w:rPr>
              <w:t>74598</w:t>
            </w:r>
          </w:p>
        </w:tc>
        <w:tc>
          <w:tcPr>
            <w:tcW w:w="8200" w:type="dxa"/>
            <w:tcBorders>
              <w:top w:val="single" w:sz="8" w:space="0" w:color="000000"/>
              <w:left w:val="nil"/>
              <w:bottom w:val="single" w:sz="8" w:space="0" w:color="auto"/>
              <w:right w:val="single" w:sz="8" w:space="0" w:color="auto"/>
            </w:tcBorders>
            <w:shd w:val="clear" w:color="auto" w:fill="auto"/>
          </w:tcPr>
          <w:p w14:paraId="47708CEA" w14:textId="0D48DF44" w:rsidR="00673392" w:rsidRDefault="00673392" w:rsidP="00C73972">
            <w:pPr>
              <w:spacing w:before="20" w:after="20"/>
              <w:rPr>
                <w:rFonts w:ascii="Times New Roman" w:hAnsi="Times New Roman"/>
                <w:sz w:val="20"/>
                <w:szCs w:val="20"/>
              </w:rPr>
            </w:pPr>
            <w:r w:rsidRPr="00673392">
              <w:rPr>
                <w:rFonts w:ascii="Times New Roman" w:hAnsi="Times New Roman"/>
                <w:sz w:val="20"/>
                <w:szCs w:val="20"/>
              </w:rPr>
              <w:t>Estimated costs of Direct Project Services requested by the GoC to UNDP for executing services (procurement</w:t>
            </w:r>
            <w:r w:rsidR="00C73972">
              <w:rPr>
                <w:rFonts w:ascii="Times New Roman" w:hAnsi="Times New Roman"/>
                <w:sz w:val="20"/>
                <w:szCs w:val="20"/>
              </w:rPr>
              <w:t>,</w:t>
            </w:r>
            <w:r w:rsidRPr="00673392">
              <w:rPr>
                <w:rFonts w:ascii="Times New Roman" w:hAnsi="Times New Roman"/>
                <w:sz w:val="20"/>
                <w:szCs w:val="20"/>
              </w:rPr>
              <w:t xml:space="preserve"> travel</w:t>
            </w:r>
            <w:r w:rsidR="00C73972">
              <w:rPr>
                <w:rFonts w:ascii="Times New Roman" w:hAnsi="Times New Roman"/>
                <w:sz w:val="20"/>
                <w:szCs w:val="20"/>
              </w:rPr>
              <w:t>,</w:t>
            </w:r>
            <w:r w:rsidRPr="00673392">
              <w:rPr>
                <w:rFonts w:ascii="Times New Roman" w:hAnsi="Times New Roman"/>
                <w:sz w:val="20"/>
                <w:szCs w:val="20"/>
              </w:rPr>
              <w:t xml:space="preserve"> etc</w:t>
            </w:r>
            <w:r w:rsidR="00C73972">
              <w:rPr>
                <w:rFonts w:ascii="Times New Roman" w:hAnsi="Times New Roman"/>
                <w:sz w:val="20"/>
                <w:szCs w:val="20"/>
              </w:rPr>
              <w:t>.</w:t>
            </w:r>
            <w:r w:rsidRPr="00673392">
              <w:rPr>
                <w:rFonts w:ascii="Times New Roman" w:hAnsi="Times New Roman"/>
                <w:sz w:val="20"/>
                <w:szCs w:val="20"/>
              </w:rPr>
              <w:t>) and as requested by the GoC through the Letter of Agreement.  Direct project costs will be charged at the end of each year based on the UNDP Universal Pricelist (UPL) or the actual corresponding service cost. The amounts indicated here are estimations, however as part of annual project operational planning the Direct Project Costs to be requested during that calendar year would be defined and the amount included in the yearly budgets.</w:t>
            </w:r>
          </w:p>
        </w:tc>
      </w:tr>
      <w:tr w:rsidR="00260DF4" w:rsidRPr="0026391A" w14:paraId="52380993" w14:textId="77777777" w:rsidTr="00191F55">
        <w:trPr>
          <w:trHeight w:val="60"/>
        </w:trPr>
        <w:tc>
          <w:tcPr>
            <w:tcW w:w="3080" w:type="dxa"/>
            <w:tcBorders>
              <w:top w:val="nil"/>
              <w:left w:val="single" w:sz="8" w:space="0" w:color="auto"/>
              <w:bottom w:val="single" w:sz="8" w:space="0" w:color="000000"/>
              <w:right w:val="single" w:sz="8" w:space="0" w:color="auto"/>
            </w:tcBorders>
            <w:shd w:val="clear" w:color="auto" w:fill="auto"/>
            <w:hideMark/>
          </w:tcPr>
          <w:p w14:paraId="76C49F1F" w14:textId="4D198CE7" w:rsidR="00260DF4" w:rsidRPr="0026391A" w:rsidRDefault="00673392" w:rsidP="00690D8A">
            <w:pPr>
              <w:spacing w:before="20" w:after="20"/>
              <w:jc w:val="left"/>
              <w:rPr>
                <w:rFonts w:ascii="Times New Roman" w:hAnsi="Times New Roman"/>
                <w:sz w:val="20"/>
                <w:szCs w:val="20"/>
              </w:rPr>
            </w:pPr>
            <w:r>
              <w:rPr>
                <w:rFonts w:ascii="Times New Roman" w:hAnsi="Times New Roman"/>
                <w:sz w:val="20"/>
                <w:szCs w:val="20"/>
              </w:rPr>
              <w:t>27</w:t>
            </w:r>
            <w:r w:rsidR="00260DF4" w:rsidRPr="0026391A">
              <w:rPr>
                <w:rFonts w:ascii="Times New Roman" w:hAnsi="Times New Roman"/>
                <w:sz w:val="20"/>
                <w:szCs w:val="20"/>
              </w:rPr>
              <w:t xml:space="preserve">. </w:t>
            </w:r>
            <w:r w:rsidR="00690D8A">
              <w:rPr>
                <w:rFonts w:ascii="Times New Roman" w:hAnsi="Times New Roman"/>
                <w:sz w:val="20"/>
                <w:szCs w:val="20"/>
              </w:rPr>
              <w:t>Communications &amp; Audio Visual Equip</w:t>
            </w:r>
          </w:p>
        </w:tc>
        <w:tc>
          <w:tcPr>
            <w:tcW w:w="1780" w:type="dxa"/>
            <w:tcBorders>
              <w:top w:val="nil"/>
              <w:left w:val="single" w:sz="8" w:space="0" w:color="auto"/>
              <w:bottom w:val="single" w:sz="8" w:space="0" w:color="000000"/>
              <w:right w:val="single" w:sz="8" w:space="0" w:color="auto"/>
            </w:tcBorders>
            <w:shd w:val="clear" w:color="auto" w:fill="auto"/>
            <w:hideMark/>
          </w:tcPr>
          <w:p w14:paraId="701972BA" w14:textId="0AC3B593" w:rsidR="00260DF4" w:rsidRPr="0026391A" w:rsidRDefault="00841C47" w:rsidP="00E13CB2">
            <w:pPr>
              <w:spacing w:before="20" w:after="20"/>
              <w:jc w:val="center"/>
              <w:rPr>
                <w:rFonts w:ascii="Times New Roman" w:hAnsi="Times New Roman"/>
                <w:sz w:val="20"/>
                <w:szCs w:val="20"/>
              </w:rPr>
            </w:pPr>
            <w:r>
              <w:rPr>
                <w:rFonts w:ascii="Times New Roman" w:hAnsi="Times New Roman"/>
                <w:sz w:val="20"/>
                <w:szCs w:val="20"/>
              </w:rPr>
              <w:t>74200</w:t>
            </w:r>
            <w:r w:rsidR="00260DF4" w:rsidRPr="0026391A">
              <w:rPr>
                <w:rFonts w:ascii="Times New Roman" w:hAnsi="Times New Roman"/>
                <w:sz w:val="20"/>
                <w:szCs w:val="20"/>
              </w:rPr>
              <w:t> </w:t>
            </w:r>
          </w:p>
        </w:tc>
        <w:tc>
          <w:tcPr>
            <w:tcW w:w="8200" w:type="dxa"/>
            <w:tcBorders>
              <w:top w:val="single" w:sz="8" w:space="0" w:color="auto"/>
              <w:left w:val="nil"/>
              <w:bottom w:val="single" w:sz="8" w:space="0" w:color="000000"/>
              <w:right w:val="single" w:sz="8" w:space="0" w:color="auto"/>
            </w:tcBorders>
            <w:shd w:val="clear" w:color="auto" w:fill="auto"/>
            <w:hideMark/>
          </w:tcPr>
          <w:p w14:paraId="635F1867" w14:textId="163A2C84" w:rsidR="00260DF4" w:rsidRPr="00841C47" w:rsidRDefault="007E49D2" w:rsidP="00841C47">
            <w:pPr>
              <w:spacing w:before="20" w:after="20"/>
              <w:rPr>
                <w:rFonts w:ascii="Times New Roman" w:hAnsi="Times New Roman"/>
                <w:bCs/>
                <w:sz w:val="20"/>
                <w:szCs w:val="20"/>
              </w:rPr>
            </w:pPr>
            <w:r>
              <w:rPr>
                <w:rFonts w:ascii="Times New Roman" w:hAnsi="Times New Roman"/>
                <w:bCs/>
                <w:sz w:val="20"/>
                <w:szCs w:val="20"/>
              </w:rPr>
              <w:t>R</w:t>
            </w:r>
            <w:r w:rsidR="00841C47" w:rsidRPr="00841C47">
              <w:rPr>
                <w:rFonts w:ascii="Times New Roman" w:hAnsi="Times New Roman"/>
                <w:bCs/>
                <w:sz w:val="20"/>
                <w:szCs w:val="20"/>
              </w:rPr>
              <w:t>adio control communication system</w:t>
            </w:r>
            <w:r>
              <w:rPr>
                <w:rFonts w:ascii="Times New Roman" w:hAnsi="Times New Roman"/>
                <w:bCs/>
                <w:sz w:val="20"/>
                <w:szCs w:val="20"/>
              </w:rPr>
              <w:t xml:space="preserve"> including antenna</w:t>
            </w:r>
            <w:r w:rsidR="00841C47" w:rsidRPr="00841C47">
              <w:rPr>
                <w:rFonts w:ascii="Times New Roman" w:hAnsi="Times New Roman"/>
                <w:bCs/>
                <w:sz w:val="20"/>
                <w:szCs w:val="20"/>
              </w:rPr>
              <w:t xml:space="preserve"> for the vehicle in compliance with UNDSS con</w:t>
            </w:r>
            <w:r w:rsidR="00841C47">
              <w:rPr>
                <w:rFonts w:ascii="Times New Roman" w:hAnsi="Times New Roman"/>
                <w:bCs/>
                <w:sz w:val="20"/>
                <w:szCs w:val="20"/>
              </w:rPr>
              <w:t>trol and monitoring procedures (MOSS).</w:t>
            </w:r>
          </w:p>
        </w:tc>
      </w:tr>
    </w:tbl>
    <w:p w14:paraId="4AD4244B" w14:textId="77777777" w:rsidR="000F6A5F" w:rsidRDefault="000F6A5F" w:rsidP="008D432C">
      <w:pPr>
        <w:pStyle w:val="Heading4"/>
      </w:pPr>
    </w:p>
    <w:p w14:paraId="2DE54868" w14:textId="463F5639" w:rsidR="00EE713C" w:rsidRPr="00B36AD9" w:rsidRDefault="000F6A5F" w:rsidP="00D82ACF">
      <w:pPr>
        <w:spacing w:after="160" w:line="259" w:lineRule="auto"/>
        <w:jc w:val="left"/>
        <w:rPr>
          <w:lang w:val="en-US"/>
        </w:rPr>
        <w:sectPr w:rsidR="00EE713C" w:rsidRPr="00B36AD9" w:rsidSect="00EE713C">
          <w:footerReference w:type="even" r:id="rId16"/>
          <w:footerReference w:type="default" r:id="rId17"/>
          <w:pgSz w:w="15840" w:h="12240" w:orient="landscape" w:code="1"/>
          <w:pgMar w:top="720" w:right="720" w:bottom="720" w:left="720" w:header="720" w:footer="432" w:gutter="0"/>
          <w:cols w:space="708"/>
          <w:titlePg/>
          <w:docGrid w:linePitch="360"/>
        </w:sectPr>
      </w:pPr>
      <w:r>
        <w:br w:type="page"/>
      </w:r>
    </w:p>
    <w:p w14:paraId="50178BC8" w14:textId="3C19EDF6" w:rsidR="00EE713C" w:rsidRPr="00B36AD9" w:rsidRDefault="00EE713C" w:rsidP="00801E88">
      <w:pPr>
        <w:pStyle w:val="Heading1"/>
        <w:rPr>
          <w:lang w:val="en-US"/>
        </w:rPr>
      </w:pPr>
      <w:bookmarkStart w:id="34" w:name="_Toc446416307"/>
      <w:r w:rsidRPr="00B36AD9">
        <w:rPr>
          <w:lang w:val="en-US"/>
        </w:rPr>
        <w:t>Management Arrangements</w:t>
      </w:r>
      <w:bookmarkEnd w:id="32"/>
      <w:bookmarkEnd w:id="34"/>
    </w:p>
    <w:p w14:paraId="325A54DE" w14:textId="77777777" w:rsidR="009B2C44" w:rsidRDefault="004C3C58" w:rsidP="00801E88">
      <w:pPr>
        <w:pStyle w:val="Paranumbered"/>
      </w:pPr>
      <w:bookmarkStart w:id="35" w:name="_Toc207800915"/>
      <w:r>
        <w:t xml:space="preserve">The Executing Agency for the </w:t>
      </w:r>
      <w:r w:rsidR="009B2C44" w:rsidRPr="009B2C44">
        <w:t>Project is MINEP</w:t>
      </w:r>
      <w:r>
        <w:t>DED</w:t>
      </w:r>
      <w:r w:rsidR="009B2C44" w:rsidRPr="009B2C44">
        <w:t xml:space="preserve">. Implementation oversight will be </w:t>
      </w:r>
      <w:r>
        <w:t xml:space="preserve">provided </w:t>
      </w:r>
      <w:r w:rsidR="009B2C44" w:rsidRPr="009B2C44">
        <w:t>by UNDP.</w:t>
      </w:r>
      <w:r>
        <w:t xml:space="preserve"> </w:t>
      </w:r>
      <w:r w:rsidR="00B65BA2">
        <w:t xml:space="preserve">The project organization structure is depicted below. </w:t>
      </w:r>
      <w:r w:rsidR="009B2C44" w:rsidRPr="009B2C44">
        <w:t xml:space="preserve">Detailed TORs for each </w:t>
      </w:r>
      <w:r>
        <w:t xml:space="preserve">management </w:t>
      </w:r>
      <w:r w:rsidR="009B2C44" w:rsidRPr="009B2C44">
        <w:t xml:space="preserve">entity are </w:t>
      </w:r>
      <w:r>
        <w:t xml:space="preserve">in </w:t>
      </w:r>
      <w:r w:rsidR="009B2C44" w:rsidRPr="009B2C44">
        <w:t xml:space="preserve">Annex </w:t>
      </w:r>
      <w:r>
        <w:t>5</w:t>
      </w:r>
      <w:r w:rsidR="009B2C44" w:rsidRPr="009B2C44">
        <w:t>.</w:t>
      </w:r>
    </w:p>
    <w:p w14:paraId="4E76A0FD" w14:textId="77777777" w:rsidR="00B65BA2" w:rsidRPr="009B2C44" w:rsidRDefault="00B65BA2" w:rsidP="00801E88">
      <w:pPr>
        <w:pStyle w:val="Paranumbered"/>
      </w:pPr>
      <w:r>
        <w:rPr>
          <w:noProof/>
        </w:rPr>
        <mc:AlternateContent>
          <mc:Choice Requires="wpg">
            <w:drawing>
              <wp:inline distT="0" distB="0" distL="0" distR="0" wp14:anchorId="458A7382" wp14:editId="463C8DDA">
                <wp:extent cx="5523928" cy="3705162"/>
                <wp:effectExtent l="0" t="0" r="172085" b="162560"/>
                <wp:docPr id="2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23928" cy="3705162"/>
                          <a:chOff x="1440" y="4848"/>
                          <a:chExt cx="9883" cy="6629"/>
                        </a:xfrm>
                      </wpg:grpSpPr>
                      <wps:wsp>
                        <wps:cNvPr id="24" name="AutoShape 3"/>
                        <wps:cNvSpPr>
                          <a:spLocks noChangeAspect="1" noChangeArrowheads="1" noTextEdit="1"/>
                        </wps:cNvSpPr>
                        <wps:spPr bwMode="auto">
                          <a:xfrm>
                            <a:off x="1440" y="4848"/>
                            <a:ext cx="9360" cy="576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4"/>
                        <wps:cNvSpPr>
                          <a:spLocks noChangeArrowheads="1"/>
                        </wps:cNvSpPr>
                        <wps:spPr bwMode="auto">
                          <a:xfrm>
                            <a:off x="4644" y="7268"/>
                            <a:ext cx="2556" cy="1738"/>
                          </a:xfrm>
                          <a:prstGeom prst="rect">
                            <a:avLst/>
                          </a:prstGeom>
                          <a:solidFill>
                            <a:srgbClr val="FFCC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3037C659" w14:textId="77777777" w:rsidR="00E70CAE" w:rsidRPr="00951592" w:rsidRDefault="00E70CAE" w:rsidP="00B65BA2">
                              <w:pPr>
                                <w:jc w:val="center"/>
                                <w:rPr>
                                  <w:b/>
                                  <w:sz w:val="16"/>
                                  <w:szCs w:val="16"/>
                                </w:rPr>
                              </w:pPr>
                              <w:r w:rsidRPr="00951592">
                                <w:rPr>
                                  <w:b/>
                                  <w:sz w:val="16"/>
                                  <w:szCs w:val="16"/>
                                </w:rPr>
                                <w:t>Project Management Unit</w:t>
                              </w:r>
                            </w:p>
                            <w:p w14:paraId="66C113C1" w14:textId="77777777" w:rsidR="00E70CAE" w:rsidRDefault="00E70CAE" w:rsidP="00B65BA2">
                              <w:pPr>
                                <w:jc w:val="center"/>
                                <w:rPr>
                                  <w:b/>
                                  <w:sz w:val="16"/>
                                  <w:szCs w:val="16"/>
                                </w:rPr>
                              </w:pPr>
                              <w:r w:rsidRPr="00951592">
                                <w:rPr>
                                  <w:b/>
                                  <w:sz w:val="16"/>
                                  <w:szCs w:val="16"/>
                                </w:rPr>
                                <w:t>National Director</w:t>
                              </w:r>
                            </w:p>
                            <w:p w14:paraId="181FC1A3" w14:textId="77777777" w:rsidR="00E70CAE" w:rsidRPr="00D82ACF" w:rsidRDefault="00E70CAE" w:rsidP="00B65BA2">
                              <w:pPr>
                                <w:jc w:val="center"/>
                                <w:rPr>
                                  <w:b/>
                                  <w:sz w:val="18"/>
                                  <w:szCs w:val="18"/>
                                </w:rPr>
                              </w:pPr>
                              <w:r w:rsidRPr="00D82ACF">
                                <w:rPr>
                                  <w:sz w:val="18"/>
                                  <w:szCs w:val="18"/>
                                </w:rPr>
                                <w:t>Technical Advisor</w:t>
                              </w:r>
                            </w:p>
                            <w:p w14:paraId="5B59A646" w14:textId="77777777" w:rsidR="00E70CAE" w:rsidRDefault="00E70CAE" w:rsidP="008D69BC">
                              <w:pPr>
                                <w:jc w:val="center"/>
                                <w:rPr>
                                  <w:sz w:val="16"/>
                                  <w:szCs w:val="16"/>
                                </w:rPr>
                              </w:pPr>
                              <w:r>
                                <w:rPr>
                                  <w:sz w:val="16"/>
                                  <w:szCs w:val="16"/>
                                </w:rPr>
                                <w:t>Assistant Administrative and Finance</w:t>
                              </w:r>
                            </w:p>
                            <w:p w14:paraId="194CB455" w14:textId="06F60832" w:rsidR="00E70CAE" w:rsidRPr="00B65BA2" w:rsidRDefault="00E70CAE" w:rsidP="008D69BC">
                              <w:pPr>
                                <w:jc w:val="center"/>
                                <w:rPr>
                                  <w:sz w:val="18"/>
                                  <w:szCs w:val="18"/>
                                </w:rPr>
                              </w:pPr>
                              <w:r>
                                <w:rPr>
                                  <w:sz w:val="16"/>
                                  <w:szCs w:val="16"/>
                                </w:rPr>
                                <w:t>Driver</w:t>
                              </w:r>
                            </w:p>
                            <w:p w14:paraId="2EAEDFBF" w14:textId="77777777" w:rsidR="00E70CAE" w:rsidRPr="008D69BC" w:rsidRDefault="00E70CAE" w:rsidP="00B65BA2">
                              <w:pPr>
                                <w:jc w:val="center"/>
                                <w:rPr>
                                  <w:sz w:val="18"/>
                                  <w:szCs w:val="18"/>
                                </w:rPr>
                              </w:pPr>
                            </w:p>
                          </w:txbxContent>
                        </wps:txbx>
                        <wps:bodyPr rot="0" vert="horz" wrap="square" lIns="91440" tIns="45720" rIns="91440" bIns="45720" anchor="t" anchorCtr="0" upright="1">
                          <a:noAutofit/>
                        </wps:bodyPr>
                      </wps:wsp>
                      <wps:wsp>
                        <wps:cNvPr id="26" name="Rectangle 5"/>
                        <wps:cNvSpPr>
                          <a:spLocks noChangeArrowheads="1"/>
                        </wps:cNvSpPr>
                        <wps:spPr bwMode="auto">
                          <a:xfrm>
                            <a:off x="2340" y="5748"/>
                            <a:ext cx="8983" cy="462"/>
                          </a:xfrm>
                          <a:prstGeom prst="rect">
                            <a:avLst/>
                          </a:prstGeom>
                          <a:solidFill>
                            <a:srgbClr val="FF99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09456B4" w14:textId="77777777" w:rsidR="00E70CAE" w:rsidRDefault="00E70CAE" w:rsidP="00B65BA2">
                              <w:pPr>
                                <w:jc w:val="center"/>
                                <w:rPr>
                                  <w:b/>
                                </w:rPr>
                              </w:pPr>
                              <w:r>
                                <w:rPr>
                                  <w:b/>
                                </w:rPr>
                                <w:t>Project Board</w:t>
                              </w:r>
                            </w:p>
                          </w:txbxContent>
                        </wps:txbx>
                        <wps:bodyPr rot="0" vert="horz" wrap="square" lIns="91440" tIns="45720" rIns="91440" bIns="45720" anchor="t" anchorCtr="0" upright="1">
                          <a:noAutofit/>
                        </wps:bodyPr>
                      </wps:wsp>
                      <wps:wsp>
                        <wps:cNvPr id="27" name="Rectangle 6"/>
                        <wps:cNvSpPr>
                          <a:spLocks noChangeArrowheads="1"/>
                        </wps:cNvSpPr>
                        <wps:spPr bwMode="auto">
                          <a:xfrm>
                            <a:off x="2340" y="6108"/>
                            <a:ext cx="2340" cy="900"/>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4E02A14" w14:textId="77777777" w:rsidR="00E70CAE" w:rsidRDefault="00E70CAE" w:rsidP="00B65BA2">
                              <w:pPr>
                                <w:jc w:val="center"/>
                                <w:rPr>
                                  <w:b/>
                                  <w:bCs/>
                                  <w:sz w:val="18"/>
                                  <w:szCs w:val="18"/>
                                </w:rPr>
                              </w:pPr>
                              <w:r w:rsidRPr="00CA0EEF">
                                <w:rPr>
                                  <w:b/>
                                  <w:bCs/>
                                  <w:sz w:val="18"/>
                                  <w:szCs w:val="18"/>
                                </w:rPr>
                                <w:t xml:space="preserve">Senior </w:t>
                              </w:r>
                              <w:r>
                                <w:rPr>
                                  <w:b/>
                                  <w:bCs/>
                                  <w:sz w:val="18"/>
                                  <w:szCs w:val="18"/>
                                </w:rPr>
                                <w:t xml:space="preserve">Beneficiary: </w:t>
                              </w:r>
                            </w:p>
                            <w:p w14:paraId="66BB1B07" w14:textId="77777777" w:rsidR="00E70CAE" w:rsidRPr="00520595" w:rsidRDefault="00E70CAE" w:rsidP="00520595">
                              <w:pPr>
                                <w:rPr>
                                  <w:sz w:val="18"/>
                                  <w:szCs w:val="18"/>
                                </w:rPr>
                              </w:pPr>
                              <w:r>
                                <w:rPr>
                                  <w:b/>
                                  <w:bCs/>
                                  <w:sz w:val="18"/>
                                  <w:szCs w:val="18"/>
                                </w:rPr>
                                <w:t>Local Community, Private sector..</w:t>
                              </w:r>
                            </w:p>
                          </w:txbxContent>
                        </wps:txbx>
                        <wps:bodyPr rot="0" vert="horz" wrap="square" lIns="91440" tIns="45720" rIns="91440" bIns="45720" anchor="t" anchorCtr="0" upright="1">
                          <a:noAutofit/>
                        </wps:bodyPr>
                      </wps:wsp>
                      <wps:wsp>
                        <wps:cNvPr id="28" name="Rectangle 7"/>
                        <wps:cNvSpPr>
                          <a:spLocks noChangeArrowheads="1"/>
                        </wps:cNvSpPr>
                        <wps:spPr bwMode="auto">
                          <a:xfrm>
                            <a:off x="4680" y="6108"/>
                            <a:ext cx="2673" cy="900"/>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739E5A2E" w14:textId="77777777" w:rsidR="00E70CAE" w:rsidRDefault="00E70CAE" w:rsidP="001A4F28">
                              <w:pPr>
                                <w:spacing w:before="100" w:beforeAutospacing="1" w:after="0"/>
                                <w:jc w:val="center"/>
                                <w:rPr>
                                  <w:b/>
                                  <w:sz w:val="18"/>
                                  <w:szCs w:val="18"/>
                                </w:rPr>
                              </w:pPr>
                              <w:r w:rsidRPr="00CA0EEF">
                                <w:rPr>
                                  <w:b/>
                                  <w:sz w:val="18"/>
                                  <w:szCs w:val="18"/>
                                </w:rPr>
                                <w:t>Executive</w:t>
                              </w:r>
                              <w:r>
                                <w:rPr>
                                  <w:b/>
                                  <w:sz w:val="18"/>
                                  <w:szCs w:val="18"/>
                                </w:rPr>
                                <w:t>:</w:t>
                              </w:r>
                            </w:p>
                            <w:p w14:paraId="1CF68AED" w14:textId="77777777" w:rsidR="00E70CAE" w:rsidRPr="00C542A6" w:rsidRDefault="00E70CAE" w:rsidP="001A4F28">
                              <w:pPr>
                                <w:spacing w:after="100" w:afterAutospacing="1"/>
                                <w:jc w:val="center"/>
                                <w:rPr>
                                  <w:rFonts w:cs="Arial"/>
                                  <w:sz w:val="20"/>
                                  <w:szCs w:val="20"/>
                                </w:rPr>
                              </w:pPr>
                              <w:r>
                                <w:rPr>
                                  <w:b/>
                                  <w:sz w:val="18"/>
                                  <w:szCs w:val="18"/>
                                </w:rPr>
                                <w:t>MINEPDED</w:t>
                              </w:r>
                            </w:p>
                            <w:p w14:paraId="393C7573" w14:textId="77777777" w:rsidR="00E70CAE" w:rsidRDefault="00E70CAE" w:rsidP="00B65BA2">
                              <w:pPr>
                                <w:jc w:val="center"/>
                                <w:rPr>
                                  <w:b/>
                                  <w:sz w:val="18"/>
                                  <w:szCs w:val="18"/>
                                </w:rPr>
                              </w:pPr>
                            </w:p>
                            <w:p w14:paraId="5F727DF7" w14:textId="77777777" w:rsidR="00E70CAE" w:rsidRPr="00EB563F" w:rsidRDefault="00E70CAE" w:rsidP="00B65BA2">
                              <w:pPr>
                                <w:jc w:val="center"/>
                                <w:rPr>
                                  <w:b/>
                                  <w:sz w:val="20"/>
                                  <w:szCs w:val="20"/>
                                </w:rPr>
                              </w:pPr>
                            </w:p>
                          </w:txbxContent>
                        </wps:txbx>
                        <wps:bodyPr rot="0" vert="horz" wrap="square" lIns="91440" tIns="45720" rIns="91440" bIns="45720" anchor="t" anchorCtr="0" upright="1">
                          <a:noAutofit/>
                        </wps:bodyPr>
                      </wps:wsp>
                      <wps:wsp>
                        <wps:cNvPr id="29" name="Rectangle 8"/>
                        <wps:cNvSpPr>
                          <a:spLocks noChangeArrowheads="1"/>
                        </wps:cNvSpPr>
                        <wps:spPr bwMode="auto">
                          <a:xfrm>
                            <a:off x="7387" y="6108"/>
                            <a:ext cx="3935" cy="1688"/>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1D635EE7" w14:textId="77777777" w:rsidR="00E70CAE" w:rsidRDefault="00E70CAE" w:rsidP="00B65BA2">
                              <w:pPr>
                                <w:jc w:val="center"/>
                                <w:rPr>
                                  <w:b/>
                                  <w:bCs/>
                                  <w:sz w:val="18"/>
                                  <w:szCs w:val="18"/>
                                </w:rPr>
                              </w:pPr>
                              <w:r w:rsidRPr="00CA0EEF">
                                <w:rPr>
                                  <w:b/>
                                  <w:bCs/>
                                  <w:sz w:val="18"/>
                                  <w:szCs w:val="18"/>
                                </w:rPr>
                                <w:t>Senior Supplier</w:t>
                              </w:r>
                              <w:r>
                                <w:rPr>
                                  <w:b/>
                                  <w:bCs/>
                                  <w:sz w:val="18"/>
                                  <w:szCs w:val="18"/>
                                </w:rPr>
                                <w:t>:</w:t>
                              </w:r>
                            </w:p>
                            <w:p w14:paraId="083C89FB" w14:textId="77777777" w:rsidR="00E70CAE" w:rsidRPr="00BA68D6" w:rsidRDefault="00E70CAE" w:rsidP="00B65BA2">
                              <w:pPr>
                                <w:jc w:val="center"/>
                                <w:rPr>
                                  <w:b/>
                                  <w:bCs/>
                                  <w:sz w:val="16"/>
                                  <w:szCs w:val="16"/>
                                </w:rPr>
                              </w:pPr>
                              <w:r w:rsidRPr="00BA68D6">
                                <w:rPr>
                                  <w:b/>
                                  <w:bCs/>
                                  <w:sz w:val="16"/>
                                  <w:szCs w:val="16"/>
                                </w:rPr>
                                <w:t>UNDP</w:t>
                              </w:r>
                            </w:p>
                            <w:p w14:paraId="15860F4B" w14:textId="77777777" w:rsidR="00E70CAE" w:rsidRDefault="00E70CAE" w:rsidP="00B65BA2">
                              <w:pPr>
                                <w:jc w:val="center"/>
                                <w:rPr>
                                  <w:b/>
                                  <w:bCs/>
                                  <w:sz w:val="16"/>
                                  <w:szCs w:val="16"/>
                                </w:rPr>
                              </w:pPr>
                              <w:r w:rsidRPr="00BA68D6">
                                <w:rPr>
                                  <w:b/>
                                  <w:bCs/>
                                  <w:sz w:val="16"/>
                                  <w:szCs w:val="16"/>
                                </w:rPr>
                                <w:t xml:space="preserve">GEF </w:t>
                              </w:r>
                              <w:r>
                                <w:rPr>
                                  <w:b/>
                                  <w:bCs/>
                                  <w:sz w:val="16"/>
                                  <w:szCs w:val="16"/>
                                </w:rPr>
                                <w:t>and Donors – ERUDEF – GEF Small Grants</w:t>
                              </w:r>
                            </w:p>
                            <w:p w14:paraId="5305710F" w14:textId="77777777" w:rsidR="00E70CAE" w:rsidRPr="00BA68D6" w:rsidRDefault="00E70CAE" w:rsidP="00B65BA2">
                              <w:pPr>
                                <w:jc w:val="center"/>
                                <w:rPr>
                                  <w:b/>
                                  <w:bCs/>
                                  <w:sz w:val="16"/>
                                  <w:szCs w:val="16"/>
                                </w:rPr>
                              </w:pPr>
                            </w:p>
                            <w:p w14:paraId="12CF2ADD" w14:textId="77777777" w:rsidR="00E70CAE" w:rsidRPr="00D82ACF" w:rsidRDefault="00E70CAE" w:rsidP="00B65BA2">
                              <w:pPr>
                                <w:jc w:val="center"/>
                                <w:rPr>
                                  <w:sz w:val="16"/>
                                  <w:szCs w:val="16"/>
                                  <w:lang w:val="en-US"/>
                                </w:rPr>
                              </w:pPr>
                            </w:p>
                          </w:txbxContent>
                        </wps:txbx>
                        <wps:bodyPr rot="0" vert="horz" wrap="square" lIns="91440" tIns="45720" rIns="91440" bIns="45720" anchor="t" anchorCtr="0" upright="1">
                          <a:noAutofit/>
                        </wps:bodyPr>
                      </wps:wsp>
                      <wps:wsp>
                        <wps:cNvPr id="30" name="AutoShape 9"/>
                        <wps:cNvCnPr>
                          <a:cxnSpLocks noChangeShapeType="1"/>
                          <a:stCxn id="28" idx="2"/>
                          <a:endCxn id="25" idx="0"/>
                        </wps:cNvCnPr>
                        <wps:spPr bwMode="auto">
                          <a:xfrm flipH="1">
                            <a:off x="5922" y="7008"/>
                            <a:ext cx="95" cy="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Rectangle 10"/>
                        <wps:cNvSpPr>
                          <a:spLocks noChangeArrowheads="1"/>
                        </wps:cNvSpPr>
                        <wps:spPr bwMode="auto">
                          <a:xfrm>
                            <a:off x="1800" y="7392"/>
                            <a:ext cx="2520" cy="1080"/>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53BB7A4E" w14:textId="77777777" w:rsidR="00E70CAE" w:rsidRDefault="00E70CAE" w:rsidP="00B65BA2">
                              <w:pPr>
                                <w:jc w:val="center"/>
                                <w:rPr>
                                  <w:b/>
                                  <w:sz w:val="18"/>
                                  <w:szCs w:val="18"/>
                                </w:rPr>
                              </w:pPr>
                              <w:r>
                                <w:rPr>
                                  <w:b/>
                                  <w:sz w:val="18"/>
                                  <w:szCs w:val="18"/>
                                </w:rPr>
                                <w:t>Project Assurance</w:t>
                              </w:r>
                            </w:p>
                            <w:p w14:paraId="5A4FE76A" w14:textId="77777777" w:rsidR="00E70CAE" w:rsidRPr="0086371F" w:rsidRDefault="00E70CAE" w:rsidP="00B65BA2">
                              <w:pPr>
                                <w:jc w:val="center"/>
                                <w:rPr>
                                  <w:sz w:val="16"/>
                                  <w:szCs w:val="16"/>
                                </w:rPr>
                              </w:pPr>
                              <w:r>
                                <w:rPr>
                                  <w:sz w:val="16"/>
                                  <w:szCs w:val="16"/>
                                </w:rPr>
                                <w:t>UNDP Programme</w:t>
                              </w:r>
                            </w:p>
                            <w:p w14:paraId="466DA89F" w14:textId="77777777" w:rsidR="00E70CAE" w:rsidRPr="00EB563F" w:rsidRDefault="00E70CAE" w:rsidP="00B65BA2">
                              <w:pPr>
                                <w:jc w:val="center"/>
                                <w:rPr>
                                  <w:b/>
                                  <w:bCs/>
                                  <w:sz w:val="20"/>
                                </w:rPr>
                              </w:pPr>
                            </w:p>
                          </w:txbxContent>
                        </wps:txbx>
                        <wps:bodyPr rot="0" vert="horz" wrap="square" lIns="91440" tIns="45720" rIns="91440" bIns="45720" anchor="t" anchorCtr="0" upright="1">
                          <a:noAutofit/>
                        </wps:bodyPr>
                      </wps:wsp>
                      <wps:wsp>
                        <wps:cNvPr id="386" name="AutoShape 13"/>
                        <wps:cNvSpPr>
                          <a:spLocks noChangeArrowheads="1"/>
                        </wps:cNvSpPr>
                        <wps:spPr bwMode="auto">
                          <a:xfrm>
                            <a:off x="2160" y="5028"/>
                            <a:ext cx="7740" cy="540"/>
                          </a:xfrm>
                          <a:prstGeom prst="roundRect">
                            <a:avLst>
                              <a:gd name="adj" fmla="val 16667"/>
                            </a:avLst>
                          </a:prstGeom>
                          <a:solidFill>
                            <a:srgbClr val="99CCFF"/>
                          </a:solidFill>
                          <a:ln w="9525">
                            <a:solidFill>
                              <a:srgbClr val="000000"/>
                            </a:solidFill>
                            <a:round/>
                            <a:headEnd/>
                            <a:tailEnd/>
                          </a:ln>
                        </wps:spPr>
                        <wps:txbx>
                          <w:txbxContent>
                            <w:p w14:paraId="018DAEE6" w14:textId="77777777" w:rsidR="00E70CAE" w:rsidRPr="001D0B24" w:rsidRDefault="00E70CAE" w:rsidP="00B65BA2">
                              <w:pPr>
                                <w:spacing w:after="0"/>
                                <w:jc w:val="center"/>
                                <w:rPr>
                                  <w:b/>
                                  <w:sz w:val="24"/>
                                </w:rPr>
                              </w:pPr>
                              <w:r>
                                <w:rPr>
                                  <w:b/>
                                  <w:sz w:val="24"/>
                                </w:rPr>
                                <w:t>Project Organiz</w:t>
                              </w:r>
                              <w:r w:rsidRPr="001D0B24">
                                <w:rPr>
                                  <w:b/>
                                  <w:sz w:val="24"/>
                                </w:rPr>
                                <w:t>ation Structure</w:t>
                              </w:r>
                            </w:p>
                          </w:txbxContent>
                        </wps:txbx>
                        <wps:bodyPr rot="0" vert="horz" wrap="square" lIns="91440" tIns="45720" rIns="91440" bIns="45720" anchor="t" anchorCtr="0" upright="1">
                          <a:noAutofit/>
                        </wps:bodyPr>
                      </wps:wsp>
                      <wps:wsp>
                        <wps:cNvPr id="387" name="Rectangle 14"/>
                        <wps:cNvSpPr>
                          <a:spLocks noChangeArrowheads="1"/>
                        </wps:cNvSpPr>
                        <wps:spPr bwMode="auto">
                          <a:xfrm>
                            <a:off x="2160" y="9764"/>
                            <a:ext cx="2791" cy="1713"/>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1E82CA60" w14:textId="77777777" w:rsidR="00E70CAE" w:rsidRDefault="00E70CAE" w:rsidP="00B65BA2">
                              <w:pPr>
                                <w:jc w:val="center"/>
                                <w:rPr>
                                  <w:b/>
                                  <w:sz w:val="18"/>
                                  <w:szCs w:val="18"/>
                                </w:rPr>
                              </w:pPr>
                              <w:r>
                                <w:rPr>
                                  <w:b/>
                                  <w:sz w:val="18"/>
                                  <w:szCs w:val="18"/>
                                </w:rPr>
                                <w:t>TEAM A</w:t>
                              </w:r>
                            </w:p>
                            <w:p w14:paraId="1A9A8F18" w14:textId="77777777" w:rsidR="00E70CAE" w:rsidRDefault="00E70CAE" w:rsidP="00B65BA2">
                              <w:pPr>
                                <w:jc w:val="center"/>
                                <w:rPr>
                                  <w:sz w:val="16"/>
                                  <w:szCs w:val="16"/>
                                </w:rPr>
                              </w:pPr>
                              <w:r>
                                <w:rPr>
                                  <w:sz w:val="16"/>
                                  <w:szCs w:val="16"/>
                                </w:rPr>
                                <w:t>Task Force on c</w:t>
                              </w:r>
                              <w:r w:rsidRPr="00B65BA2">
                                <w:rPr>
                                  <w:sz w:val="16"/>
                                  <w:szCs w:val="16"/>
                                </w:rPr>
                                <w:t>ommunity-level capacity building for ABS</w:t>
                              </w:r>
                            </w:p>
                            <w:p w14:paraId="36704F1E" w14:textId="77777777" w:rsidR="00E70CAE" w:rsidRPr="00BB4AAD" w:rsidRDefault="00E70CAE" w:rsidP="00B65BA2">
                              <w:pPr>
                                <w:jc w:val="center"/>
                                <w:rPr>
                                  <w:color w:val="FF0000"/>
                                  <w:sz w:val="16"/>
                                  <w:szCs w:val="16"/>
                                </w:rPr>
                              </w:pPr>
                              <w:r w:rsidRPr="00BB4AAD">
                                <w:rPr>
                                  <w:color w:val="FF0000"/>
                                  <w:sz w:val="16"/>
                                  <w:szCs w:val="16"/>
                                </w:rPr>
                                <w:t>(Chiefs, traditional healers, local community</w:t>
                              </w:r>
                              <w:r>
                                <w:rPr>
                                  <w:color w:val="FF0000"/>
                                  <w:sz w:val="16"/>
                                  <w:szCs w:val="16"/>
                                </w:rPr>
                                <w:t>, researchers</w:t>
                              </w:r>
                              <w:r w:rsidRPr="00BB4AAD">
                                <w:rPr>
                                  <w:color w:val="FF0000"/>
                                  <w:sz w:val="16"/>
                                  <w:szCs w:val="16"/>
                                </w:rPr>
                                <w:t xml:space="preserve"> etc)</w:t>
                              </w:r>
                            </w:p>
                            <w:p w14:paraId="0D98075C" w14:textId="77777777" w:rsidR="00E70CAE" w:rsidRDefault="00E70CAE" w:rsidP="00B65BA2">
                              <w:pPr>
                                <w:jc w:val="center"/>
                                <w:rPr>
                                  <w:sz w:val="18"/>
                                  <w:szCs w:val="18"/>
                                </w:rPr>
                              </w:pPr>
                            </w:p>
                            <w:p w14:paraId="1C5EFAF0" w14:textId="77777777" w:rsidR="00E70CAE" w:rsidRDefault="00E70CAE" w:rsidP="00B65BA2">
                              <w:pPr>
                                <w:jc w:val="center"/>
                                <w:rPr>
                                  <w:sz w:val="18"/>
                                  <w:szCs w:val="18"/>
                                </w:rPr>
                              </w:pPr>
                            </w:p>
                          </w:txbxContent>
                        </wps:txbx>
                        <wps:bodyPr rot="0" vert="horz" wrap="square" lIns="91440" tIns="45720" rIns="91440" bIns="45720" anchor="t" anchorCtr="0" upright="1">
                          <a:noAutofit/>
                        </wps:bodyPr>
                      </wps:wsp>
                      <wps:wsp>
                        <wps:cNvPr id="388" name="Rectangle 15"/>
                        <wps:cNvSpPr>
                          <a:spLocks noChangeArrowheads="1"/>
                        </wps:cNvSpPr>
                        <wps:spPr bwMode="auto">
                          <a:xfrm>
                            <a:off x="6501" y="9611"/>
                            <a:ext cx="3218" cy="1713"/>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224AFF61" w14:textId="77777777" w:rsidR="00E70CAE" w:rsidRDefault="00E70CAE" w:rsidP="00B65BA2">
                              <w:pPr>
                                <w:jc w:val="center"/>
                                <w:rPr>
                                  <w:b/>
                                  <w:sz w:val="18"/>
                                  <w:szCs w:val="18"/>
                                </w:rPr>
                              </w:pPr>
                              <w:r>
                                <w:rPr>
                                  <w:b/>
                                  <w:sz w:val="18"/>
                                  <w:szCs w:val="18"/>
                                </w:rPr>
                                <w:t>TEAM B</w:t>
                              </w:r>
                            </w:p>
                            <w:p w14:paraId="3233E004" w14:textId="77777777" w:rsidR="00E70CAE" w:rsidRDefault="00E70CAE" w:rsidP="00B65BA2">
                              <w:pPr>
                                <w:jc w:val="center"/>
                                <w:rPr>
                                  <w:sz w:val="16"/>
                                  <w:szCs w:val="20"/>
                                  <w:lang w:val="en-US"/>
                                </w:rPr>
                              </w:pPr>
                              <w:r w:rsidRPr="00B65BA2">
                                <w:rPr>
                                  <w:sz w:val="16"/>
                                  <w:szCs w:val="20"/>
                                  <w:lang w:val="en-US"/>
                                </w:rPr>
                                <w:t>Task Force on mainstreaming ABS principles in national legislative framework</w:t>
                              </w:r>
                            </w:p>
                            <w:p w14:paraId="0B25D7A4" w14:textId="77777777" w:rsidR="00E70CAE" w:rsidRPr="00BB4AAD" w:rsidRDefault="00E70CAE" w:rsidP="00D37B6F">
                              <w:pPr>
                                <w:jc w:val="center"/>
                                <w:rPr>
                                  <w:color w:val="FF0000"/>
                                  <w:sz w:val="16"/>
                                  <w:szCs w:val="16"/>
                                </w:rPr>
                              </w:pPr>
                              <w:r w:rsidRPr="00BB4AAD">
                                <w:rPr>
                                  <w:color w:val="FF0000"/>
                                  <w:sz w:val="16"/>
                                  <w:szCs w:val="16"/>
                                </w:rPr>
                                <w:t>(Chiefs, traditional healers, local community</w:t>
                              </w:r>
                              <w:r>
                                <w:rPr>
                                  <w:color w:val="FF0000"/>
                                  <w:sz w:val="16"/>
                                  <w:szCs w:val="16"/>
                                </w:rPr>
                                <w:t>, researchers</w:t>
                              </w:r>
                              <w:r w:rsidRPr="00BB4AAD">
                                <w:rPr>
                                  <w:color w:val="FF0000"/>
                                  <w:sz w:val="16"/>
                                  <w:szCs w:val="16"/>
                                </w:rPr>
                                <w:t xml:space="preserve"> etc)</w:t>
                              </w:r>
                            </w:p>
                            <w:p w14:paraId="45CE6E6B" w14:textId="77777777" w:rsidR="00E70CAE" w:rsidRPr="00D37B6F" w:rsidRDefault="00E70CAE" w:rsidP="00B65BA2">
                              <w:pPr>
                                <w:jc w:val="center"/>
                                <w:rPr>
                                  <w:sz w:val="16"/>
                                  <w:szCs w:val="20"/>
                                </w:rPr>
                              </w:pPr>
                            </w:p>
                            <w:p w14:paraId="1B6ECF6C" w14:textId="77777777" w:rsidR="00E70CAE" w:rsidRPr="00B65BA2" w:rsidRDefault="00E70CAE" w:rsidP="00B65BA2">
                              <w:pPr>
                                <w:jc w:val="center"/>
                                <w:rPr>
                                  <w:sz w:val="16"/>
                                  <w:szCs w:val="20"/>
                                  <w:lang w:val="en-US"/>
                                </w:rPr>
                              </w:pPr>
                            </w:p>
                          </w:txbxContent>
                        </wps:txbx>
                        <wps:bodyPr rot="0" vert="horz" wrap="square" lIns="91440" tIns="45720" rIns="91440" bIns="45720" anchor="t" anchorCtr="0" upright="1">
                          <a:noAutofit/>
                        </wps:bodyPr>
                      </wps:wsp>
                      <wps:wsp>
                        <wps:cNvPr id="389" name="AutoShape 16"/>
                        <wps:cNvCnPr>
                          <a:cxnSpLocks noChangeShapeType="1"/>
                        </wps:cNvCnPr>
                        <wps:spPr bwMode="auto">
                          <a:xfrm rot="5400000">
                            <a:off x="4346" y="8239"/>
                            <a:ext cx="803" cy="238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90" name="AutoShape 17"/>
                        <wps:cNvCnPr>
                          <a:cxnSpLocks noChangeShapeType="1"/>
                        </wps:cNvCnPr>
                        <wps:spPr bwMode="auto">
                          <a:xfrm rot="16200000" flipH="1">
                            <a:off x="6845" y="8346"/>
                            <a:ext cx="360" cy="217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93" name="AutoShape 20"/>
                        <wps:cNvCnPr>
                          <a:cxnSpLocks noChangeShapeType="1"/>
                          <a:stCxn id="31" idx="0"/>
                          <a:endCxn id="28" idx="2"/>
                        </wps:cNvCnPr>
                        <wps:spPr bwMode="auto">
                          <a:xfrm rot="5400000" flipH="1" flipV="1">
                            <a:off x="4346" y="5722"/>
                            <a:ext cx="384" cy="2957"/>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8A7382" id="Group 2" o:spid="_x0000_s1026" style="width:434.95pt;height:291.75pt;mso-position-horizontal-relative:char;mso-position-vertical-relative:line" coordorigin="1440,4848" coordsize="9883,6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">
                <o:lock v:ext="edit" aspectratio="t"/>
                <v:rect id="AutoShape 3" o:spid="_x0000_s1027" style="position:absolute;left:1440;top:4848;width:9360;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7ocQA&#10;AADbAAAADwAAAGRycy9kb3ducmV2LnhtbESPQWvCQBSE74X+h+UVvBTdVEo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bO6HEAAAA2wAAAA8AAAAAAAAAAAAAAAAAmAIAAGRycy9k&#10;b3ducmV2LnhtbFBLBQYAAAAABAAEAPUAAACJAwAAAAA=&#10;" filled="f" stroked="f">
                  <o:lock v:ext="edit" aspectratio="t" text="t"/>
                </v:rect>
                <v:rect id="Rectangle 4" o:spid="_x0000_s1028" style="position:absolute;left:4644;top:7268;width:2556;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8YrcQA&#10;AADbAAAADwAAAGRycy9kb3ducmV2LnhtbESPQWvCQBSE70L/w/IKvenGoCLRNUhB0FzaxtbzI/ua&#10;hGbfptnVRH+9Wyh4HGbmG2adDqYRF+pcbVnBdBKBIC6srrlU8HncjZcgnEfW2FgmBVdykG6eRmtM&#10;tO35gy65L0WAsEtQQeV9m0jpiooMuoltiYP3bTuDPsiulLrDPsBNI+MoWkiDNYeFClt6raj4yc9G&#10;gXk7fPXtyWSH2yx7v+bzrG4Wv0q9PA/bFQhPg3+E/9t7rSCew9+X8A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PGK3EAAAA2wAAAA8AAAAAAAAAAAAAAAAAmAIAAGRycy9k&#10;b3ducmV2LnhtbFBLBQYAAAAABAAEAPUAAACJAwAAAAA=&#10;" fillcolor="#fc9">
                  <v:shadow on="t" color="black" opacity=".5" offset="6pt,6pt"/>
                  <v:textbox>
                    <w:txbxContent>
                      <w:p w14:paraId="3037C659" w14:textId="77777777" w:rsidR="00E70CAE" w:rsidRPr="00951592" w:rsidRDefault="00E70CAE" w:rsidP="00B65BA2">
                        <w:pPr>
                          <w:jc w:val="center"/>
                          <w:rPr>
                            <w:b/>
                            <w:sz w:val="16"/>
                            <w:szCs w:val="16"/>
                          </w:rPr>
                        </w:pPr>
                        <w:r w:rsidRPr="00951592">
                          <w:rPr>
                            <w:b/>
                            <w:sz w:val="16"/>
                            <w:szCs w:val="16"/>
                          </w:rPr>
                          <w:t>Project Management Unit</w:t>
                        </w:r>
                      </w:p>
                      <w:p w14:paraId="66C113C1" w14:textId="77777777" w:rsidR="00E70CAE" w:rsidRDefault="00E70CAE" w:rsidP="00B65BA2">
                        <w:pPr>
                          <w:jc w:val="center"/>
                          <w:rPr>
                            <w:b/>
                            <w:sz w:val="16"/>
                            <w:szCs w:val="16"/>
                          </w:rPr>
                        </w:pPr>
                        <w:r w:rsidRPr="00951592">
                          <w:rPr>
                            <w:b/>
                            <w:sz w:val="16"/>
                            <w:szCs w:val="16"/>
                          </w:rPr>
                          <w:t>National Director</w:t>
                        </w:r>
                      </w:p>
                      <w:p w14:paraId="181FC1A3" w14:textId="77777777" w:rsidR="00E70CAE" w:rsidRPr="00D82ACF" w:rsidRDefault="00E70CAE" w:rsidP="00B65BA2">
                        <w:pPr>
                          <w:jc w:val="center"/>
                          <w:rPr>
                            <w:b/>
                            <w:sz w:val="18"/>
                            <w:szCs w:val="18"/>
                          </w:rPr>
                        </w:pPr>
                        <w:r w:rsidRPr="00D82ACF">
                          <w:rPr>
                            <w:sz w:val="18"/>
                            <w:szCs w:val="18"/>
                          </w:rPr>
                          <w:t>Technical Advisor</w:t>
                        </w:r>
                      </w:p>
                      <w:p w14:paraId="5B59A646" w14:textId="77777777" w:rsidR="00E70CAE" w:rsidRDefault="00E70CAE" w:rsidP="008D69BC">
                        <w:pPr>
                          <w:jc w:val="center"/>
                          <w:rPr>
                            <w:sz w:val="16"/>
                            <w:szCs w:val="16"/>
                          </w:rPr>
                        </w:pPr>
                        <w:r>
                          <w:rPr>
                            <w:sz w:val="16"/>
                            <w:szCs w:val="16"/>
                          </w:rPr>
                          <w:t>Assistant Administrative and Finance</w:t>
                        </w:r>
                      </w:p>
                      <w:p w14:paraId="194CB455" w14:textId="06F60832" w:rsidR="00E70CAE" w:rsidRPr="00B65BA2" w:rsidRDefault="00E70CAE" w:rsidP="008D69BC">
                        <w:pPr>
                          <w:jc w:val="center"/>
                          <w:rPr>
                            <w:sz w:val="18"/>
                            <w:szCs w:val="18"/>
                          </w:rPr>
                        </w:pPr>
                        <w:r>
                          <w:rPr>
                            <w:sz w:val="16"/>
                            <w:szCs w:val="16"/>
                          </w:rPr>
                          <w:t>Driver</w:t>
                        </w:r>
                      </w:p>
                      <w:p w14:paraId="2EAEDFBF" w14:textId="77777777" w:rsidR="00E70CAE" w:rsidRPr="008D69BC" w:rsidRDefault="00E70CAE" w:rsidP="00B65BA2">
                        <w:pPr>
                          <w:jc w:val="center"/>
                          <w:rPr>
                            <w:sz w:val="18"/>
                            <w:szCs w:val="18"/>
                          </w:rPr>
                        </w:pPr>
                      </w:p>
                    </w:txbxContent>
                  </v:textbox>
                </v:rect>
                <v:rect id="Rectangle 5" o:spid="_x0000_s1029" style="position:absolute;left:2340;top:5748;width:8983;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t9MQA&#10;AADbAAAADwAAAGRycy9kb3ducmV2LnhtbESPQWvCQBSE70L/w/IK3nRTBZHoJpQWwUNbMFro8ZF9&#10;Jmmzb+PuNib/3i0UPA4z8w2zzQfTip6cbywreJonIIhLqxuuFJyOu9kahA/IGlvLpGAkD3n2MNli&#10;qu2VD9QXoRIRwj5FBXUIXSqlL2sy6Oe2I47e2TqDIUpXSe3wGuGmlYskWUmDDceFGjt6qan8KX6N&#10;gtIWhXGvw9vH13LcfX/aMF76d6Wmj8PzBkSgIdzD/+29VrBY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0rfTEAAAA2wAAAA8AAAAAAAAAAAAAAAAAmAIAAGRycy9k&#10;b3ducmV2LnhtbFBLBQYAAAAABAAEAPUAAACJAwAAAAA=&#10;" fillcolor="#f90">
                  <v:shadow on="t" color="black" opacity=".5" offset="6pt,6pt"/>
                  <v:textbox>
                    <w:txbxContent>
                      <w:p w14:paraId="409456B4" w14:textId="77777777" w:rsidR="00E70CAE" w:rsidRDefault="00E70CAE" w:rsidP="00B65BA2">
                        <w:pPr>
                          <w:jc w:val="center"/>
                          <w:rPr>
                            <w:b/>
                          </w:rPr>
                        </w:pPr>
                        <w:r>
                          <w:rPr>
                            <w:b/>
                          </w:rPr>
                          <w:t>Project Board</w:t>
                        </w:r>
                      </w:p>
                    </w:txbxContent>
                  </v:textbox>
                </v:rect>
                <v:rect id="Rectangle 6" o:spid="_x0000_s1030" style="position:absolute;left:2340;top:6108;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e8QA&#10;AADbAAAADwAAAGRycy9kb3ducmV2LnhtbESPzW7CMBCE75X6DtYicamKA4ekSmMQKiCB6KXQB9jG&#10;m582Xke2gfD2GAmpx9HMN6MpFoPpxJmcby0rmE4SEMSl1S3XCr6Pm9c3ED4ga+wsk4IreVjMn58K&#10;zLW98BedD6EWsYR9jgqaEPpcSl82ZNBPbE8cvco6gyFKV0vt8BLLTSdnSZJKgy3HhQZ7+mio/Duc&#10;jILZLtud6v3LD6a/WbX6XLvNMc2UGo+G5TuIQEP4Dz/orY5cBvcv8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33vEAAAA2wAAAA8AAAAAAAAAAAAAAAAAmAIAAGRycy9k&#10;b3ducmV2LnhtbFBLBQYAAAAABAAEAPUAAACJAwAAAAA=&#10;" fillcolor="#fc0">
                  <v:shadow on="t" color="black" opacity=".5" offset="6pt,6pt"/>
                  <v:textbox>
                    <w:txbxContent>
                      <w:p w14:paraId="44E02A14" w14:textId="77777777" w:rsidR="00E70CAE" w:rsidRDefault="00E70CAE" w:rsidP="00B65BA2">
                        <w:pPr>
                          <w:jc w:val="center"/>
                          <w:rPr>
                            <w:b/>
                            <w:bCs/>
                            <w:sz w:val="18"/>
                            <w:szCs w:val="18"/>
                          </w:rPr>
                        </w:pPr>
                        <w:r w:rsidRPr="00CA0EEF">
                          <w:rPr>
                            <w:b/>
                            <w:bCs/>
                            <w:sz w:val="18"/>
                            <w:szCs w:val="18"/>
                          </w:rPr>
                          <w:t xml:space="preserve">Senior </w:t>
                        </w:r>
                        <w:r>
                          <w:rPr>
                            <w:b/>
                            <w:bCs/>
                            <w:sz w:val="18"/>
                            <w:szCs w:val="18"/>
                          </w:rPr>
                          <w:t xml:space="preserve">Beneficiary: </w:t>
                        </w:r>
                      </w:p>
                      <w:p w14:paraId="66BB1B07" w14:textId="77777777" w:rsidR="00E70CAE" w:rsidRPr="00520595" w:rsidRDefault="00E70CAE" w:rsidP="00520595">
                        <w:pPr>
                          <w:rPr>
                            <w:sz w:val="18"/>
                            <w:szCs w:val="18"/>
                          </w:rPr>
                        </w:pPr>
                        <w:r>
                          <w:rPr>
                            <w:b/>
                            <w:bCs/>
                            <w:sz w:val="18"/>
                            <w:szCs w:val="18"/>
                          </w:rPr>
                          <w:t>Local Community, Private sector..</w:t>
                        </w:r>
                      </w:p>
                    </w:txbxContent>
                  </v:textbox>
                </v:rect>
                <v:rect id="Rectangle 7" o:spid="_x0000_s1031" style="position:absolute;left:4680;top:6108;width:2673;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BLCcIA&#10;AADbAAAADwAAAGRycy9kb3ducmV2LnhtbERPS27CMBDdI/UO1lTqBhWnLBKUYhBqi1RUNnwOMI2H&#10;JCUeR7aB9PadRSWWT+8/Xw6uU1cKsfVs4GWSgSKuvG25NnA8rJ9noGJCtth5JgO/FGG5eBjNsbT+&#10;xju67lOtJIRjiQaalPpS61g15DBOfE8s3MkHh0lgqLUNeJNw1+lpluXaYcvS0GBPbw1V5/3FGZhu&#10;is2l/hp/Y/5TnN63H2F9yAtjnh6H1SuoREO6i//dn1Z8Mla+yA/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EsJwgAAANsAAAAPAAAAAAAAAAAAAAAAAJgCAABkcnMvZG93&#10;bnJldi54bWxQSwUGAAAAAAQABAD1AAAAhwMAAAAA&#10;" fillcolor="#fc0">
                  <v:shadow on="t" color="black" opacity=".5" offset="6pt,6pt"/>
                  <v:textbox>
                    <w:txbxContent>
                      <w:p w14:paraId="739E5A2E" w14:textId="77777777" w:rsidR="00E70CAE" w:rsidRDefault="00E70CAE" w:rsidP="001A4F28">
                        <w:pPr>
                          <w:spacing w:before="100" w:beforeAutospacing="1" w:after="0"/>
                          <w:jc w:val="center"/>
                          <w:rPr>
                            <w:b/>
                            <w:sz w:val="18"/>
                            <w:szCs w:val="18"/>
                          </w:rPr>
                        </w:pPr>
                        <w:r w:rsidRPr="00CA0EEF">
                          <w:rPr>
                            <w:b/>
                            <w:sz w:val="18"/>
                            <w:szCs w:val="18"/>
                          </w:rPr>
                          <w:t>Executive</w:t>
                        </w:r>
                        <w:r>
                          <w:rPr>
                            <w:b/>
                            <w:sz w:val="18"/>
                            <w:szCs w:val="18"/>
                          </w:rPr>
                          <w:t>:</w:t>
                        </w:r>
                      </w:p>
                      <w:p w14:paraId="1CF68AED" w14:textId="77777777" w:rsidR="00E70CAE" w:rsidRPr="00C542A6" w:rsidRDefault="00E70CAE" w:rsidP="001A4F28">
                        <w:pPr>
                          <w:spacing w:after="100" w:afterAutospacing="1"/>
                          <w:jc w:val="center"/>
                          <w:rPr>
                            <w:rFonts w:cs="Arial"/>
                            <w:sz w:val="20"/>
                            <w:szCs w:val="20"/>
                          </w:rPr>
                        </w:pPr>
                        <w:r>
                          <w:rPr>
                            <w:b/>
                            <w:sz w:val="18"/>
                            <w:szCs w:val="18"/>
                          </w:rPr>
                          <w:t>MINEPDED</w:t>
                        </w:r>
                      </w:p>
                      <w:p w14:paraId="393C7573" w14:textId="77777777" w:rsidR="00E70CAE" w:rsidRDefault="00E70CAE" w:rsidP="00B65BA2">
                        <w:pPr>
                          <w:jc w:val="center"/>
                          <w:rPr>
                            <w:b/>
                            <w:sz w:val="18"/>
                            <w:szCs w:val="18"/>
                          </w:rPr>
                        </w:pPr>
                      </w:p>
                      <w:p w14:paraId="5F727DF7" w14:textId="77777777" w:rsidR="00E70CAE" w:rsidRPr="00EB563F" w:rsidRDefault="00E70CAE" w:rsidP="00B65BA2">
                        <w:pPr>
                          <w:jc w:val="center"/>
                          <w:rPr>
                            <w:b/>
                            <w:sz w:val="20"/>
                            <w:szCs w:val="20"/>
                          </w:rPr>
                        </w:pPr>
                      </w:p>
                    </w:txbxContent>
                  </v:textbox>
                </v:rect>
                <v:rect id="Rectangle 8" o:spid="_x0000_s1032" style="position:absolute;left:7387;top:6108;width:3935;height:1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uksUA&#10;AADbAAAADwAAAGRycy9kb3ducmV2LnhtbESPzW7CMBCE75V4B2srcanAKYcEAgahAhKoXPh5gCVe&#10;ktB4HdkG0revK1XqcTTzzWhmi8404kHO15YVvA8TEMSF1TWXCs6nzWAMwgdkjY1lUvBNHhbz3ssM&#10;c22ffKDHMZQilrDPUUEVQptL6YuKDPqhbYmjd7XOYIjSlVI7fMZy08hRkqTSYM1xocKWPioqvo53&#10;o2C0y3b38vPtguktu672a7c5pZlS/dduOQURqAv/4T96qyM3gd8v8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O6SxQAAANsAAAAPAAAAAAAAAAAAAAAAAJgCAABkcnMv&#10;ZG93bnJldi54bWxQSwUGAAAAAAQABAD1AAAAigMAAAAA&#10;" fillcolor="#fc0">
                  <v:shadow on="t" color="black" opacity=".5" offset="6pt,6pt"/>
                  <v:textbox>
                    <w:txbxContent>
                      <w:p w14:paraId="1D635EE7" w14:textId="77777777" w:rsidR="00E70CAE" w:rsidRDefault="00E70CAE" w:rsidP="00B65BA2">
                        <w:pPr>
                          <w:jc w:val="center"/>
                          <w:rPr>
                            <w:b/>
                            <w:bCs/>
                            <w:sz w:val="18"/>
                            <w:szCs w:val="18"/>
                          </w:rPr>
                        </w:pPr>
                        <w:r w:rsidRPr="00CA0EEF">
                          <w:rPr>
                            <w:b/>
                            <w:bCs/>
                            <w:sz w:val="18"/>
                            <w:szCs w:val="18"/>
                          </w:rPr>
                          <w:t>Senior Supplier</w:t>
                        </w:r>
                        <w:r>
                          <w:rPr>
                            <w:b/>
                            <w:bCs/>
                            <w:sz w:val="18"/>
                            <w:szCs w:val="18"/>
                          </w:rPr>
                          <w:t>:</w:t>
                        </w:r>
                      </w:p>
                      <w:p w14:paraId="083C89FB" w14:textId="77777777" w:rsidR="00E70CAE" w:rsidRPr="00BA68D6" w:rsidRDefault="00E70CAE" w:rsidP="00B65BA2">
                        <w:pPr>
                          <w:jc w:val="center"/>
                          <w:rPr>
                            <w:b/>
                            <w:bCs/>
                            <w:sz w:val="16"/>
                            <w:szCs w:val="16"/>
                          </w:rPr>
                        </w:pPr>
                        <w:r w:rsidRPr="00BA68D6">
                          <w:rPr>
                            <w:b/>
                            <w:bCs/>
                            <w:sz w:val="16"/>
                            <w:szCs w:val="16"/>
                          </w:rPr>
                          <w:t>UNDP</w:t>
                        </w:r>
                      </w:p>
                      <w:p w14:paraId="15860F4B" w14:textId="77777777" w:rsidR="00E70CAE" w:rsidRDefault="00E70CAE" w:rsidP="00B65BA2">
                        <w:pPr>
                          <w:jc w:val="center"/>
                          <w:rPr>
                            <w:b/>
                            <w:bCs/>
                            <w:sz w:val="16"/>
                            <w:szCs w:val="16"/>
                          </w:rPr>
                        </w:pPr>
                        <w:r w:rsidRPr="00BA68D6">
                          <w:rPr>
                            <w:b/>
                            <w:bCs/>
                            <w:sz w:val="16"/>
                            <w:szCs w:val="16"/>
                          </w:rPr>
                          <w:t xml:space="preserve">GEF </w:t>
                        </w:r>
                        <w:r>
                          <w:rPr>
                            <w:b/>
                            <w:bCs/>
                            <w:sz w:val="16"/>
                            <w:szCs w:val="16"/>
                          </w:rPr>
                          <w:t>and Donors – ERUDEF – GEF Small Grants</w:t>
                        </w:r>
                      </w:p>
                      <w:p w14:paraId="5305710F" w14:textId="77777777" w:rsidR="00E70CAE" w:rsidRPr="00BA68D6" w:rsidRDefault="00E70CAE" w:rsidP="00B65BA2">
                        <w:pPr>
                          <w:jc w:val="center"/>
                          <w:rPr>
                            <w:b/>
                            <w:bCs/>
                            <w:sz w:val="16"/>
                            <w:szCs w:val="16"/>
                          </w:rPr>
                        </w:pPr>
                      </w:p>
                      <w:p w14:paraId="12CF2ADD" w14:textId="77777777" w:rsidR="00E70CAE" w:rsidRPr="00D82ACF" w:rsidRDefault="00E70CAE" w:rsidP="00B65BA2">
                        <w:pPr>
                          <w:jc w:val="center"/>
                          <w:rPr>
                            <w:sz w:val="16"/>
                            <w:szCs w:val="16"/>
                            <w:lang w:val="en-US"/>
                          </w:rPr>
                        </w:pPr>
                      </w:p>
                    </w:txbxContent>
                  </v:textbox>
                </v:rect>
                <v:shapetype id="_x0000_t32" coordsize="21600,21600" o:spt="32" o:oned="t" path="m,l21600,21600e" filled="f">
                  <v:path arrowok="t" fillok="f" o:connecttype="none"/>
                  <o:lock v:ext="edit" shapetype="t"/>
                </v:shapetype>
                <v:shape id="AutoShape 9" o:spid="_x0000_s1033" type="#_x0000_t32" style="position:absolute;left:5922;top:7008;width:95;height:2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mNsAAAADbAAAADwAAAGRycy9kb3ducmV2LnhtbERPTYvCMBC9L+x/CCPsZdG0uyB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4ZjbAAAAA2wAAAA8AAAAAAAAAAAAAAAAA&#10;oQIAAGRycy9kb3ducmV2LnhtbFBLBQYAAAAABAAEAPkAAACOAwAAAAA=&#10;"/>
                <v:rect id="Rectangle 10" o:spid="_x0000_s1034" style="position:absolute;left:1800;top:7392;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N0ScUA&#10;AADbAAAADwAAAGRycy9kb3ducmV2LnhtbESP3WrCQBSE7wt9h+UUeiO60UIiqasUrVDRG38e4Jg9&#10;JmmzZ8PuqvHtXUHo5TAz3zCTWWcacSHna8sKhoMEBHFhdc2lgsN+2R+D8AFZY2OZFNzIw2z6+jLB&#10;XNsrb+myC6WIEPY5KqhCaHMpfVGRQT+wLXH0TtYZDFG6UmqH1wg3jRwlSSoN1hwXKmxpXlHxtzsb&#10;BaNVtjqX694R09/stNh8u+U+zZR6f+u+PkEE6sJ/+Nn+0Qo+hvD4En+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3RJxQAAANsAAAAPAAAAAAAAAAAAAAAAAJgCAABkcnMv&#10;ZG93bnJldi54bWxQSwUGAAAAAAQABAD1AAAAigMAAAAA&#10;" fillcolor="#fc0">
                  <v:shadow on="t" color="black" opacity=".5" offset="6pt,6pt"/>
                  <v:textbox>
                    <w:txbxContent>
                      <w:p w14:paraId="53BB7A4E" w14:textId="77777777" w:rsidR="00E70CAE" w:rsidRDefault="00E70CAE" w:rsidP="00B65BA2">
                        <w:pPr>
                          <w:jc w:val="center"/>
                          <w:rPr>
                            <w:b/>
                            <w:sz w:val="18"/>
                            <w:szCs w:val="18"/>
                          </w:rPr>
                        </w:pPr>
                        <w:r>
                          <w:rPr>
                            <w:b/>
                            <w:sz w:val="18"/>
                            <w:szCs w:val="18"/>
                          </w:rPr>
                          <w:t>Project Assurance</w:t>
                        </w:r>
                      </w:p>
                      <w:p w14:paraId="5A4FE76A" w14:textId="77777777" w:rsidR="00E70CAE" w:rsidRPr="0086371F" w:rsidRDefault="00E70CAE" w:rsidP="00B65BA2">
                        <w:pPr>
                          <w:jc w:val="center"/>
                          <w:rPr>
                            <w:sz w:val="16"/>
                            <w:szCs w:val="16"/>
                          </w:rPr>
                        </w:pPr>
                        <w:r>
                          <w:rPr>
                            <w:sz w:val="16"/>
                            <w:szCs w:val="16"/>
                          </w:rPr>
                          <w:t>UNDP Programme</w:t>
                        </w:r>
                      </w:p>
                      <w:p w14:paraId="466DA89F" w14:textId="77777777" w:rsidR="00E70CAE" w:rsidRPr="00EB563F" w:rsidRDefault="00E70CAE" w:rsidP="00B65BA2">
                        <w:pPr>
                          <w:jc w:val="center"/>
                          <w:rPr>
                            <w:b/>
                            <w:bCs/>
                            <w:sz w:val="20"/>
                          </w:rPr>
                        </w:pPr>
                      </w:p>
                    </w:txbxContent>
                  </v:textbox>
                </v:rect>
                <v:roundrect id="AutoShape 13" o:spid="_x0000_s1035" style="position:absolute;left:2160;top:5028;width:774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zGL8UA&#10;AADcAAAADwAAAGRycy9kb3ducmV2LnhtbESPW2vCQBSE3wX/w3IE33TTeCGkrqKBFvskXqD4dsie&#10;JsHs2ZDd6vbfdwsFH4eZ+YZZbYJpxZ1611hW8DJNQBCXVjdcKbic3yYZCOeRNbaWScEPOdish4MV&#10;5to++Ej3k69EhLDLUUHtfZdL6cqaDLqp7Yij92V7gz7KvpK6x0eEm1amSbKUBhuOCzV2VNRU3k7f&#10;RoG8ZsXHYn5NP8OBy/dU7m5ZEZQaj8L2FYSn4J/h//ZeK5hlS/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MYvxQAAANwAAAAPAAAAAAAAAAAAAAAAAJgCAABkcnMv&#10;ZG93bnJldi54bWxQSwUGAAAAAAQABAD1AAAAigMAAAAA&#10;" fillcolor="#9cf">
                  <v:textbox>
                    <w:txbxContent>
                      <w:p w14:paraId="018DAEE6" w14:textId="77777777" w:rsidR="00E70CAE" w:rsidRPr="001D0B24" w:rsidRDefault="00E70CAE" w:rsidP="00B65BA2">
                        <w:pPr>
                          <w:spacing w:after="0"/>
                          <w:jc w:val="center"/>
                          <w:rPr>
                            <w:b/>
                            <w:sz w:val="24"/>
                          </w:rPr>
                        </w:pPr>
                        <w:r>
                          <w:rPr>
                            <w:b/>
                            <w:sz w:val="24"/>
                          </w:rPr>
                          <w:t>Project Organiz</w:t>
                        </w:r>
                        <w:r w:rsidRPr="001D0B24">
                          <w:rPr>
                            <w:b/>
                            <w:sz w:val="24"/>
                          </w:rPr>
                          <w:t>ation Structure</w:t>
                        </w:r>
                      </w:p>
                    </w:txbxContent>
                  </v:textbox>
                </v:roundrect>
                <v:rect id="Rectangle 14" o:spid="_x0000_s1036" style="position:absolute;left:2160;top:9764;width:279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4HgMYA&#10;AADcAAAADwAAAGRycy9kb3ducmV2LnhtbESPQWsCMRSE7wX/Q3hCL6VmrVh1a5RSKcjeXFvo8bF5&#10;3WzdvCxJqqu/vikIHoeZ+YZZrnvbiiP50DhWMB5lIIgrpxuuFXzs3x/nIEJE1tg6JgVnCrBeDe6W&#10;mGt34h0dy1iLBOGQowITY5dLGSpDFsPIdcTJ+3beYkzS11J7PCW4beVTlj1Liw2nBYMdvRmqDuWv&#10;VfBgyv2m/7lMPzdFUcTF18yHhVfqfti/voCI1Mdb+NreagWT+Qz+z6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4HgMYAAADcAAAADwAAAAAAAAAAAAAAAACYAgAAZHJz&#10;L2Rvd25yZXYueG1sUEsFBgAAAAAEAAQA9QAAAIsDAAAAAA==&#10;" fillcolor="#ff9">
                  <v:shadow on="t" color="black" opacity=".5" offset="6pt,6pt"/>
                  <v:textbox>
                    <w:txbxContent>
                      <w:p w14:paraId="1E82CA60" w14:textId="77777777" w:rsidR="00E70CAE" w:rsidRDefault="00E70CAE" w:rsidP="00B65BA2">
                        <w:pPr>
                          <w:jc w:val="center"/>
                          <w:rPr>
                            <w:b/>
                            <w:sz w:val="18"/>
                            <w:szCs w:val="18"/>
                          </w:rPr>
                        </w:pPr>
                        <w:r>
                          <w:rPr>
                            <w:b/>
                            <w:sz w:val="18"/>
                            <w:szCs w:val="18"/>
                          </w:rPr>
                          <w:t>TEAM A</w:t>
                        </w:r>
                      </w:p>
                      <w:p w14:paraId="1A9A8F18" w14:textId="77777777" w:rsidR="00E70CAE" w:rsidRDefault="00E70CAE" w:rsidP="00B65BA2">
                        <w:pPr>
                          <w:jc w:val="center"/>
                          <w:rPr>
                            <w:sz w:val="16"/>
                            <w:szCs w:val="16"/>
                          </w:rPr>
                        </w:pPr>
                        <w:r>
                          <w:rPr>
                            <w:sz w:val="16"/>
                            <w:szCs w:val="16"/>
                          </w:rPr>
                          <w:t>Task Force on c</w:t>
                        </w:r>
                        <w:r w:rsidRPr="00B65BA2">
                          <w:rPr>
                            <w:sz w:val="16"/>
                            <w:szCs w:val="16"/>
                          </w:rPr>
                          <w:t>ommunity-level capacity building for ABS</w:t>
                        </w:r>
                      </w:p>
                      <w:p w14:paraId="36704F1E" w14:textId="77777777" w:rsidR="00E70CAE" w:rsidRPr="00BB4AAD" w:rsidRDefault="00E70CAE" w:rsidP="00B65BA2">
                        <w:pPr>
                          <w:jc w:val="center"/>
                          <w:rPr>
                            <w:color w:val="FF0000"/>
                            <w:sz w:val="16"/>
                            <w:szCs w:val="16"/>
                          </w:rPr>
                        </w:pPr>
                        <w:r w:rsidRPr="00BB4AAD">
                          <w:rPr>
                            <w:color w:val="FF0000"/>
                            <w:sz w:val="16"/>
                            <w:szCs w:val="16"/>
                          </w:rPr>
                          <w:t>(Chiefs, traditional healers, local community</w:t>
                        </w:r>
                        <w:r>
                          <w:rPr>
                            <w:color w:val="FF0000"/>
                            <w:sz w:val="16"/>
                            <w:szCs w:val="16"/>
                          </w:rPr>
                          <w:t>, researchers</w:t>
                        </w:r>
                        <w:r w:rsidRPr="00BB4AAD">
                          <w:rPr>
                            <w:color w:val="FF0000"/>
                            <w:sz w:val="16"/>
                            <w:szCs w:val="16"/>
                          </w:rPr>
                          <w:t xml:space="preserve"> etc)</w:t>
                        </w:r>
                      </w:p>
                      <w:p w14:paraId="0D98075C" w14:textId="77777777" w:rsidR="00E70CAE" w:rsidRDefault="00E70CAE" w:rsidP="00B65BA2">
                        <w:pPr>
                          <w:jc w:val="center"/>
                          <w:rPr>
                            <w:sz w:val="18"/>
                            <w:szCs w:val="18"/>
                          </w:rPr>
                        </w:pPr>
                      </w:p>
                      <w:p w14:paraId="1C5EFAF0" w14:textId="77777777" w:rsidR="00E70CAE" w:rsidRDefault="00E70CAE" w:rsidP="00B65BA2">
                        <w:pPr>
                          <w:jc w:val="center"/>
                          <w:rPr>
                            <w:sz w:val="18"/>
                            <w:szCs w:val="18"/>
                          </w:rPr>
                        </w:pPr>
                      </w:p>
                    </w:txbxContent>
                  </v:textbox>
                </v:rect>
                <v:rect id="Rectangle 15" o:spid="_x0000_s1037" style="position:absolute;left:6501;top:9611;width:321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T8sMA&#10;AADcAAAADwAAAGRycy9kb3ducmV2LnhtbERPy2oCMRTdF/oP4Ra6KZpppT5Go4hSKLNzVHB5mVwn&#10;Yyc3Q5Lq2K9vFoUuD+e9WPW2FVfyoXGs4HWYgSCunG64VnDYfwymIEJE1tg6JgV3CrBaPj4sMNfu&#10;xju6lrEWKYRDjgpMjF0uZagMWQxD1xEn7uy8xZigr6X2eEvhtpVvWTaWFhtODQY72hiqvspvq+DF&#10;lPttf/l5P26Looiz08SHmVfq+alfz0FE6uO/+M/9qRWMpmltOp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GT8sMAAADcAAAADwAAAAAAAAAAAAAAAACYAgAAZHJzL2Rv&#10;d25yZXYueG1sUEsFBgAAAAAEAAQA9QAAAIgDAAAAAA==&#10;" fillcolor="#ff9">
                  <v:shadow on="t" color="black" opacity=".5" offset="6pt,6pt"/>
                  <v:textbox>
                    <w:txbxContent>
                      <w:p w14:paraId="224AFF61" w14:textId="77777777" w:rsidR="00E70CAE" w:rsidRDefault="00E70CAE" w:rsidP="00B65BA2">
                        <w:pPr>
                          <w:jc w:val="center"/>
                          <w:rPr>
                            <w:b/>
                            <w:sz w:val="18"/>
                            <w:szCs w:val="18"/>
                          </w:rPr>
                        </w:pPr>
                        <w:r>
                          <w:rPr>
                            <w:b/>
                            <w:sz w:val="18"/>
                            <w:szCs w:val="18"/>
                          </w:rPr>
                          <w:t>TEAM B</w:t>
                        </w:r>
                      </w:p>
                      <w:p w14:paraId="3233E004" w14:textId="77777777" w:rsidR="00E70CAE" w:rsidRDefault="00E70CAE" w:rsidP="00B65BA2">
                        <w:pPr>
                          <w:jc w:val="center"/>
                          <w:rPr>
                            <w:sz w:val="16"/>
                            <w:szCs w:val="20"/>
                            <w:lang w:val="en-US"/>
                          </w:rPr>
                        </w:pPr>
                        <w:r w:rsidRPr="00B65BA2">
                          <w:rPr>
                            <w:sz w:val="16"/>
                            <w:szCs w:val="20"/>
                            <w:lang w:val="en-US"/>
                          </w:rPr>
                          <w:t>Task Force on mainstreaming ABS principles in national legislative framework</w:t>
                        </w:r>
                      </w:p>
                      <w:p w14:paraId="0B25D7A4" w14:textId="77777777" w:rsidR="00E70CAE" w:rsidRPr="00BB4AAD" w:rsidRDefault="00E70CAE" w:rsidP="00D37B6F">
                        <w:pPr>
                          <w:jc w:val="center"/>
                          <w:rPr>
                            <w:color w:val="FF0000"/>
                            <w:sz w:val="16"/>
                            <w:szCs w:val="16"/>
                          </w:rPr>
                        </w:pPr>
                        <w:r w:rsidRPr="00BB4AAD">
                          <w:rPr>
                            <w:color w:val="FF0000"/>
                            <w:sz w:val="16"/>
                            <w:szCs w:val="16"/>
                          </w:rPr>
                          <w:t>(Chiefs, traditional healers, local community</w:t>
                        </w:r>
                        <w:r>
                          <w:rPr>
                            <w:color w:val="FF0000"/>
                            <w:sz w:val="16"/>
                            <w:szCs w:val="16"/>
                          </w:rPr>
                          <w:t>, researchers</w:t>
                        </w:r>
                        <w:r w:rsidRPr="00BB4AAD">
                          <w:rPr>
                            <w:color w:val="FF0000"/>
                            <w:sz w:val="16"/>
                            <w:szCs w:val="16"/>
                          </w:rPr>
                          <w:t xml:space="preserve"> etc)</w:t>
                        </w:r>
                      </w:p>
                      <w:p w14:paraId="45CE6E6B" w14:textId="77777777" w:rsidR="00E70CAE" w:rsidRPr="00D37B6F" w:rsidRDefault="00E70CAE" w:rsidP="00B65BA2">
                        <w:pPr>
                          <w:jc w:val="center"/>
                          <w:rPr>
                            <w:sz w:val="16"/>
                            <w:szCs w:val="20"/>
                          </w:rPr>
                        </w:pPr>
                      </w:p>
                      <w:p w14:paraId="1B6ECF6C" w14:textId="77777777" w:rsidR="00E70CAE" w:rsidRPr="00B65BA2" w:rsidRDefault="00E70CAE" w:rsidP="00B65BA2">
                        <w:pPr>
                          <w:jc w:val="center"/>
                          <w:rPr>
                            <w:sz w:val="16"/>
                            <w:szCs w:val="20"/>
                            <w:lang w:val="en-US"/>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 o:spid="_x0000_s1038" type="#_x0000_t34" style="position:absolute;left:4346;top:8239;width:803;height:238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50eMYAAADcAAAADwAAAGRycy9kb3ducmV2LnhtbESPzW7CMBCE75V4B2uRuBUHECgEDEKV&#10;iijthZ8LtyVe4oh4HcUGwtvXSJV6HM3ONzvzZWsrcafGl44VDPoJCOLc6ZILBcfD53sKwgdkjZVj&#10;UvAkD8tF522OmXYP3tF9HwoRIewzVGBCqDMpfW7Iou+7mjh6F9dYDFE2hdQNPiLcVnKYJBNpseTY&#10;YLCmD0P5dX+z8Y2v3fB7jelznY5PZjXZnn+K8VmpXrddzUAEasP/8V96oxWM0im8xkQC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udHjGAAAA3AAAAA8AAAAAAAAA&#10;AAAAAAAAoQIAAGRycy9kb3ducmV2LnhtbFBLBQYAAAAABAAEAPkAAACUAwAAAAA=&#10;"/>
                <v:shape id="AutoShape 17" o:spid="_x0000_s1039" type="#_x0000_t34" style="position:absolute;left:6845;top:8346;width:360;height:217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VAcEAAADcAAAADwAAAGRycy9kb3ducmV2LnhtbERPTYvCMBC9C/sfwix4EU11VbQaRRYX&#10;9Gh3QY9DM7bFZtJtoq3+enMQPD7e93LdmlLcqHaFZQXDQQSCOLW64EzB3+9PfwbCeWSNpWVScCcH&#10;69VHZ4mxtg0f6Jb4TIQQdjEqyL2vYildmpNBN7AVceDOtjboA6wzqWtsQrgp5SiKptJgwaEhx4q+&#10;c0ovydUo6E02/9FpfN7z9nB/DI/N1Y8cKdX9bDcLEJ5a/xa/3Dut4Gse5ocz4Qj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n9UBwQAAANwAAAAPAAAAAAAAAAAAAAAA&#10;AKECAABkcnMvZG93bnJldi54bWxQSwUGAAAAAAQABAD5AAAAjwMAAAAA&#10;"/>
                <v:shape id="AutoShape 20" o:spid="_x0000_s1040" type="#_x0000_t34" style="position:absolute;left:4346;top:5722;width:384;height:2957;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yTcMQAAADcAAAADwAAAGRycy9kb3ducmV2LnhtbESPQWvCQBSE74X+h+UVvNWNiiGNrlJF&#10;xUsPTavnR/aZxGbfhuwa4793hYLHYWa+YebL3tSio9ZVlhWMhhEI4tzqigsFvz/b9wSE88gaa8uk&#10;4EYOlovXlzmm2l75m7rMFyJA2KWooPS+SaV0eUkG3dA2xME72dagD7ItpG7xGuCmluMoiqXBisNC&#10;iQ2tS8r/sotR0GXn6jAyp9XXLU64SzbT3TFulBq89Z8zEJ56/wz/t/daweRjAo8z4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zJNwxAAAANwAAAAPAAAAAAAAAAAA&#10;AAAAAKECAABkcnMvZG93bnJldi54bWxQSwUGAAAAAAQABAD5AAAAkgMAAAAA&#10;"/>
                <w10:anchorlock/>
              </v:group>
            </w:pict>
          </mc:Fallback>
        </mc:AlternateContent>
      </w:r>
    </w:p>
    <w:p w14:paraId="380AE9AB" w14:textId="77777777" w:rsidR="009B2C44" w:rsidRPr="009B2C44" w:rsidRDefault="009B2C44" w:rsidP="00372573">
      <w:pPr>
        <w:pStyle w:val="Heading2"/>
      </w:pPr>
      <w:bookmarkStart w:id="36" w:name="_Toc446416308"/>
      <w:r w:rsidRPr="009B2C44">
        <w:t xml:space="preserve">Project oversight </w:t>
      </w:r>
      <w:r w:rsidR="00372573">
        <w:t xml:space="preserve">by Project </w:t>
      </w:r>
      <w:r w:rsidRPr="009B2C44">
        <w:t>Board</w:t>
      </w:r>
      <w:bookmarkEnd w:id="36"/>
    </w:p>
    <w:p w14:paraId="15B32435" w14:textId="27F9EB24" w:rsidR="009B2C44" w:rsidRPr="009B2C44" w:rsidRDefault="009B2C44" w:rsidP="00801E88">
      <w:pPr>
        <w:pStyle w:val="Paranumbered"/>
      </w:pPr>
      <w:r w:rsidRPr="009B2C44">
        <w:t>The Project Board has the highest project oversight function</w:t>
      </w:r>
      <w:r w:rsidR="005E761A">
        <w:t>, with Senior Managers of MINEPDED</w:t>
      </w:r>
      <w:r w:rsidR="00BA68D6">
        <w:t xml:space="preserve">, Sectorial </w:t>
      </w:r>
      <w:r w:rsidR="0052717E">
        <w:t>Ministries:</w:t>
      </w:r>
      <w:r w:rsidR="002B5945">
        <w:t xml:space="preserve"> MINRESI, MINADER…Local NGO (ERUDEF)…</w:t>
      </w:r>
      <w:r w:rsidR="00BA68D6">
        <w:t>, Local Community and Private sector, Donors</w:t>
      </w:r>
      <w:r w:rsidR="005E761A">
        <w:t xml:space="preserve"> a</w:t>
      </w:r>
      <w:r w:rsidR="00BA68D6">
        <w:t xml:space="preserve">nd UNDP, </w:t>
      </w:r>
      <w:r w:rsidRPr="009B2C44">
        <w:t xml:space="preserve">guiding and appraising project implementation.  </w:t>
      </w:r>
      <w:r w:rsidR="005E761A">
        <w:t xml:space="preserve">The composition of the Project Board will be set up by MINEPDED in consultation with UNDP </w:t>
      </w:r>
      <w:r w:rsidR="00BA68D6">
        <w:t xml:space="preserve">by beginning of the project implementation </w:t>
      </w:r>
      <w:r w:rsidR="005E761A">
        <w:t xml:space="preserve">and will meet twice a year at beginning and the end. </w:t>
      </w:r>
    </w:p>
    <w:p w14:paraId="1480CBFD" w14:textId="77777777" w:rsidR="009B2C44" w:rsidRPr="009B2C44" w:rsidRDefault="009B2C44" w:rsidP="00B65BA2">
      <w:pPr>
        <w:pStyle w:val="Heading2"/>
      </w:pPr>
      <w:bookmarkStart w:id="37" w:name="_Toc446416309"/>
      <w:r w:rsidRPr="009B2C44">
        <w:t>UNDP project oversight and technical advisory support</w:t>
      </w:r>
      <w:bookmarkEnd w:id="37"/>
    </w:p>
    <w:p w14:paraId="2C1E6E5F" w14:textId="753C2DEF" w:rsidR="009B2C44" w:rsidRPr="008D69BC" w:rsidRDefault="009B2C44" w:rsidP="00801E88">
      <w:pPr>
        <w:pStyle w:val="Paranumbered"/>
      </w:pPr>
      <w:r w:rsidRPr="009B2C44">
        <w:t xml:space="preserve">Project oversight is carried out </w:t>
      </w:r>
      <w:r w:rsidR="00BA68D6">
        <w:t>by UNDP Country Office</w:t>
      </w:r>
      <w:r w:rsidR="0054245E">
        <w:t xml:space="preserve"> directly </w:t>
      </w:r>
      <w:r w:rsidR="00BA68D6">
        <w:t xml:space="preserve">ARR/P Sustainable Development </w:t>
      </w:r>
      <w:r w:rsidR="0054245E">
        <w:t xml:space="preserve">through the DRR O/P) </w:t>
      </w:r>
      <w:r w:rsidR="00BA68D6">
        <w:t xml:space="preserve">in collaboration with the UNDP </w:t>
      </w:r>
      <w:r w:rsidRPr="009B2C44">
        <w:t>Regional Technical Advisor, who a</w:t>
      </w:r>
      <w:r w:rsidR="008D69BC">
        <w:t>lso provides technical support.</w:t>
      </w:r>
    </w:p>
    <w:p w14:paraId="267CF49A" w14:textId="77777777" w:rsidR="009B2C44" w:rsidRPr="009B2C44" w:rsidRDefault="009B2C44" w:rsidP="00B65BA2">
      <w:pPr>
        <w:pStyle w:val="Heading2"/>
      </w:pPr>
      <w:bookmarkStart w:id="38" w:name="_Toc446416310"/>
      <w:r w:rsidRPr="009B2C44">
        <w:t>Project assurance</w:t>
      </w:r>
      <w:bookmarkEnd w:id="38"/>
    </w:p>
    <w:p w14:paraId="22C0735E" w14:textId="77777777" w:rsidR="009B2C44" w:rsidRPr="009B2C44" w:rsidRDefault="008D69BC" w:rsidP="00801E88">
      <w:pPr>
        <w:pStyle w:val="Paranumbered"/>
      </w:pPr>
      <w:r>
        <w:t xml:space="preserve">The UNDP country office </w:t>
      </w:r>
      <w:r w:rsidR="009B2C44" w:rsidRPr="009B2C44">
        <w:t>is responsible for project assurance and ensures that financing, reporting and M&amp;E are duly implemented. Project assurance includes periodic monitoring visits and “spot checks” concerning project implementation.</w:t>
      </w:r>
    </w:p>
    <w:p w14:paraId="4C169232" w14:textId="77777777" w:rsidR="008D69BC" w:rsidRPr="009B2C44" w:rsidRDefault="008D69BC" w:rsidP="008D69BC">
      <w:pPr>
        <w:pStyle w:val="Heading2"/>
      </w:pPr>
      <w:bookmarkStart w:id="39" w:name="_Toc446416311"/>
      <w:r w:rsidRPr="009B2C44">
        <w:t>Day-to-day management</w:t>
      </w:r>
      <w:bookmarkEnd w:id="39"/>
    </w:p>
    <w:p w14:paraId="18F37915" w14:textId="71D9A9A3" w:rsidR="008D69BC" w:rsidRPr="009B2C44" w:rsidRDefault="008D69BC" w:rsidP="00801E88">
      <w:pPr>
        <w:pStyle w:val="Paranumbered"/>
      </w:pPr>
      <w:r w:rsidRPr="009B2C44">
        <w:t xml:space="preserve">The overall management responsibility of the project rests with the appointed </w:t>
      </w:r>
      <w:r w:rsidR="00C45900">
        <w:t>National Director</w:t>
      </w:r>
      <w:r w:rsidR="00A503B2">
        <w:t>/Project Manager</w:t>
      </w:r>
      <w:r w:rsidR="00C45900">
        <w:t xml:space="preserve"> </w:t>
      </w:r>
      <w:r w:rsidR="00984B0F">
        <w:t xml:space="preserve">who is the ABS National Focal Point </w:t>
      </w:r>
      <w:r w:rsidRPr="009B2C44">
        <w:t>and his/</w:t>
      </w:r>
      <w:r>
        <w:t xml:space="preserve"> </w:t>
      </w:r>
      <w:r w:rsidRPr="009B2C44">
        <w:t xml:space="preserve">her support team in the </w:t>
      </w:r>
      <w:r>
        <w:t>Project Management U</w:t>
      </w:r>
      <w:r w:rsidRPr="009B2C44">
        <w:t>nit</w:t>
      </w:r>
      <w:r>
        <w:t xml:space="preserve"> (PMU)</w:t>
      </w:r>
      <w:r w:rsidRPr="009B2C44">
        <w:t xml:space="preserve">. The </w:t>
      </w:r>
      <w:r>
        <w:t xml:space="preserve">PMU </w:t>
      </w:r>
      <w:r w:rsidR="005E761A">
        <w:t xml:space="preserve">is situated in </w:t>
      </w:r>
      <w:r w:rsidRPr="009B2C44">
        <w:t>MINEP</w:t>
      </w:r>
      <w:r w:rsidR="005E761A">
        <w:t>DED</w:t>
      </w:r>
      <w:r w:rsidRPr="009B2C44">
        <w:t xml:space="preserve"> </w:t>
      </w:r>
      <w:r w:rsidR="00393284">
        <w:t xml:space="preserve">and located in MINEPDED. He </w:t>
      </w:r>
      <w:r w:rsidRPr="009B2C44">
        <w:t>is primarily responsible for project planning, implementation, financial management and M&amp;E (see detailed TOR</w:t>
      </w:r>
      <w:r>
        <w:t>s</w:t>
      </w:r>
      <w:r w:rsidRPr="009B2C44">
        <w:t xml:space="preserve"> in Annex </w:t>
      </w:r>
      <w:r>
        <w:t>5</w:t>
      </w:r>
      <w:r w:rsidRPr="009B2C44">
        <w:t>)</w:t>
      </w:r>
      <w:r>
        <w:t xml:space="preserve">. </w:t>
      </w:r>
      <w:r w:rsidR="005E761A" w:rsidRPr="009B2C44">
        <w:t xml:space="preserve">The </w:t>
      </w:r>
      <w:r w:rsidR="00C45900">
        <w:t xml:space="preserve">National Director </w:t>
      </w:r>
      <w:r w:rsidR="005E761A">
        <w:t xml:space="preserve">will be </w:t>
      </w:r>
      <w:r w:rsidR="00C45900">
        <w:t xml:space="preserve">appointed </w:t>
      </w:r>
      <w:r w:rsidR="005E761A">
        <w:t xml:space="preserve">by MINEPDED </w:t>
      </w:r>
      <w:r w:rsidR="006F1557">
        <w:t xml:space="preserve"> </w:t>
      </w:r>
      <w:r w:rsidR="005E761A">
        <w:t xml:space="preserve"> The staff under the supervision of the </w:t>
      </w:r>
      <w:r w:rsidR="006F1557">
        <w:t>National Director</w:t>
      </w:r>
      <w:r>
        <w:t>, a T</w:t>
      </w:r>
      <w:r w:rsidRPr="009B2C44">
        <w:t xml:space="preserve">echnical </w:t>
      </w:r>
      <w:r>
        <w:t xml:space="preserve">Advisor </w:t>
      </w:r>
      <w:r w:rsidR="005E761A">
        <w:t xml:space="preserve">and an Assistant Administrative and Financial Expert with a driver </w:t>
      </w:r>
      <w:r w:rsidR="006F1557">
        <w:t xml:space="preserve">(the driver will be supported by GEF funds). </w:t>
      </w:r>
      <w:r>
        <w:t>T</w:t>
      </w:r>
      <w:r w:rsidRPr="009B2C44">
        <w:t xml:space="preserve">rainees and interns </w:t>
      </w:r>
      <w:r>
        <w:t xml:space="preserve">will be incorporated </w:t>
      </w:r>
      <w:r w:rsidRPr="009B2C44">
        <w:t>into the structure</w:t>
      </w:r>
      <w:r>
        <w:t xml:space="preserve"> as needed</w:t>
      </w:r>
      <w:r w:rsidRPr="009B2C44">
        <w:t>.</w:t>
      </w:r>
      <w:r>
        <w:t xml:space="preserve"> </w:t>
      </w:r>
      <w:r w:rsidR="005E761A">
        <w:t xml:space="preserve"> </w:t>
      </w:r>
    </w:p>
    <w:p w14:paraId="4F78EA34" w14:textId="47A027CA" w:rsidR="00EE713C" w:rsidRPr="00B36AD9" w:rsidRDefault="00801E88" w:rsidP="00801E88">
      <w:pPr>
        <w:pStyle w:val="Heading1"/>
        <w:rPr>
          <w:lang w:val="en-US"/>
        </w:rPr>
      </w:pPr>
      <w:bookmarkStart w:id="40" w:name="_Toc446416312"/>
      <w:r w:rsidRPr="00801E88">
        <w:rPr>
          <w:lang w:val="en-US"/>
        </w:rPr>
        <w:t>VII.</w:t>
      </w:r>
      <w:r w:rsidRPr="00801E88">
        <w:rPr>
          <w:lang w:val="en-US"/>
        </w:rPr>
        <w:tab/>
        <w:t>M</w:t>
      </w:r>
      <w:r>
        <w:rPr>
          <w:lang w:val="en-US"/>
        </w:rPr>
        <w:t>onitoring and Evaluation (M</w:t>
      </w:r>
      <w:r w:rsidRPr="00801E88">
        <w:rPr>
          <w:lang w:val="en-US"/>
        </w:rPr>
        <w:t>&amp;E) PLAN</w:t>
      </w:r>
      <w:bookmarkEnd w:id="35"/>
      <w:bookmarkEnd w:id="40"/>
    </w:p>
    <w:p w14:paraId="5A3B259E" w14:textId="77777777" w:rsidR="00801E88" w:rsidRDefault="00801E88" w:rsidP="00801E88">
      <w:pPr>
        <w:pStyle w:val="Paranumbered"/>
      </w:pPr>
      <w:r>
        <w:t xml:space="preserve">The project results as outlined in the project results framework will be monitored annually and evaluated periodically during project implementation to ensure the project effectively achieves these results.  </w:t>
      </w:r>
    </w:p>
    <w:p w14:paraId="2A1EFB89" w14:textId="77777777" w:rsidR="00801E88" w:rsidRDefault="00801E88" w:rsidP="00801E88">
      <w:pPr>
        <w:pStyle w:val="Paranumbered"/>
      </w:pPr>
    </w:p>
    <w:p w14:paraId="01A48825" w14:textId="77777777" w:rsidR="00801E88" w:rsidRDefault="00801E88" w:rsidP="00801E88">
      <w:pPr>
        <w:pStyle w:val="Paranumbered"/>
      </w:pPr>
      <w:r>
        <w:t xml:space="preserve">Project-level monitoring and evaluation will be undertaken in compliance with UNDP requirements as outlined in the UNDP POPP and UNDP Evaluation Policy. While these UNDP requirements are not outlined in this project document, the UNDP Country Office will work with the relevant project stakeholders to ensure UNDP M&amp;E requirements are met in a timely fashion and to high quality standards. Additional mandatory GEF-specific M&amp;E requirements (as outlined below) will be undertaken in accordance with the GEF M&amp;E policy and other relevant GEF policies.  </w:t>
      </w:r>
    </w:p>
    <w:p w14:paraId="2007B0F6" w14:textId="77777777" w:rsidR="00801E88" w:rsidRDefault="00801E88" w:rsidP="00801E88">
      <w:pPr>
        <w:pStyle w:val="Paranumbered"/>
      </w:pPr>
    </w:p>
    <w:p w14:paraId="621C85B6" w14:textId="77777777" w:rsidR="00801E88" w:rsidRDefault="00801E88" w:rsidP="00801E88">
      <w:pPr>
        <w:pStyle w:val="Paranumbered"/>
      </w:pPr>
      <w:r>
        <w:t xml:space="preserve">In addition to these mandatory UNDP and GEF M&amp;E requirements, other M&amp;E activities deemed necessary to support project-level adaptive management will be agreed during the Project Inception Workshop and will be detailed in the Inception Report. This will include the exact role of project target groups and other stakeholders in project M&amp;E activities including the GEF Operational Focal Point and national/regional institutes assigned to undertake project monitoring. The GEF Operational Focal Point will strive to ensure consistency in the approach taken to the GEF-specific M&amp;E requirements (notably the GEF Tracking Tools) across all GEF-financed projects in the country. This could be achieved for example by using one national institute to complete the GEF Tracking Tools for all GEF-financed projects in the country, including projects supported by other GEF Agencies.    </w:t>
      </w:r>
    </w:p>
    <w:p w14:paraId="7B42933C" w14:textId="77777777" w:rsidR="00801E88" w:rsidRDefault="00801E88" w:rsidP="00801E88">
      <w:pPr>
        <w:pStyle w:val="Paranumbered"/>
      </w:pPr>
    </w:p>
    <w:p w14:paraId="44174D8C" w14:textId="77777777" w:rsidR="00801E88" w:rsidRDefault="00801E88" w:rsidP="00801E88">
      <w:pPr>
        <w:pStyle w:val="Paranumbered"/>
      </w:pPr>
      <w:r>
        <w:t>M&amp;E Oversight and monitoring responsibilities:</w:t>
      </w:r>
    </w:p>
    <w:p w14:paraId="4D06CB4D" w14:textId="764295EA" w:rsidR="00801E88" w:rsidRDefault="00801E88" w:rsidP="00801E88">
      <w:pPr>
        <w:pStyle w:val="Paranumbered"/>
      </w:pPr>
      <w:r>
        <w:t>Project Manager</w:t>
      </w:r>
      <w:r w:rsidR="00A503B2">
        <w:t>/National Director</w:t>
      </w:r>
      <w:r>
        <w:t xml:space="preserve">:  The Project Manager is responsible for day-to-day project management and regular monitoring of project results and risks, including social and environmental risks. The Project Manager will ensure that all project staff maintain a high level of transparency, responsibility and accountability in M&amp;E and reporting of project results. The Project Manager will inform the Project Board, the UNDP Country Office and the UNDP-GEF RTA of any delays or difficulties as they arise during implementation so that appropriate support and corrective measures can be adopted. </w:t>
      </w:r>
    </w:p>
    <w:p w14:paraId="18B221D7" w14:textId="77777777" w:rsidR="00801E88" w:rsidRDefault="00801E88" w:rsidP="00801E88">
      <w:pPr>
        <w:pStyle w:val="Paranumbered"/>
      </w:pPr>
    </w:p>
    <w:p w14:paraId="04C8F8EB" w14:textId="77777777" w:rsidR="00801E88" w:rsidRDefault="00801E88" w:rsidP="00801E88">
      <w:pPr>
        <w:pStyle w:val="Paranumbered"/>
      </w:pPr>
      <w:r>
        <w:t xml:space="preserve">The Project Manager will develop annual work plans based on the multi-year work plan included in Annex A, including annual output targets to support the efficient implementation of the project. The Project Manager will ensure that the standard UNDP and GEF M&amp;E requirements are fulfilled to the highest quality. This includes, but is not limited to, ensuring the results framework indicators are monitored annually in time for evidence-based reporting in the GEF PIR, and that the monitoring of risks and the various plans/strategies developed to support project implementation (e.g. gender strategy, KM strategy etc..) occur on a regular basis.  </w:t>
      </w:r>
    </w:p>
    <w:p w14:paraId="2D02119C" w14:textId="77777777" w:rsidR="00801E88" w:rsidRDefault="00801E88" w:rsidP="00801E88">
      <w:pPr>
        <w:pStyle w:val="Paranumbered"/>
      </w:pPr>
    </w:p>
    <w:p w14:paraId="436A5707" w14:textId="77777777" w:rsidR="00801E88" w:rsidRDefault="00801E88" w:rsidP="00801E88">
      <w:pPr>
        <w:pStyle w:val="Paranumbered"/>
      </w:pPr>
      <w:r>
        <w:t>Project Board:  The Project Board will take corrective action as needed to ensure the project achieves the desired results. The Project Board will hold project reviews to assess the performance of the project and appraise the Annual Work Plan for the following year. In the project’s final year, the Project Board will hold an end-of-project review to capture lessons learned and discuss opportunities for scaling up and to highlight project results and lessons learned with relevant audiences. This final review meeting will also discuss the findings outlined in the project terminal evaluation report and the management response.</w:t>
      </w:r>
    </w:p>
    <w:p w14:paraId="61997AB6" w14:textId="77777777" w:rsidR="00801E88" w:rsidRDefault="00801E88" w:rsidP="00801E88">
      <w:pPr>
        <w:pStyle w:val="Paranumbered"/>
      </w:pPr>
    </w:p>
    <w:p w14:paraId="580589C8" w14:textId="6879E1AF" w:rsidR="00801E88" w:rsidRDefault="00801E88" w:rsidP="00801E88">
      <w:pPr>
        <w:pStyle w:val="Paranumbered"/>
      </w:pPr>
      <w:r>
        <w:t xml:space="preserve">Project Implementing Partner:  The Implementing Partner </w:t>
      </w:r>
      <w:r w:rsidR="00A503B2">
        <w:t xml:space="preserve">(MINEPDED) </w:t>
      </w:r>
      <w:r>
        <w:t xml:space="preserve">is responsible for providing any and all required information and data necessary for timely, comprehensive and evidence-based project reporting, including results and financial data, as necessary and appropriate. The Implementing Partner will strive to ensure project-level M&amp;E is undertaken by national institutes, and is aligned with national systems so that the data used by and generated by the project supports national systems. </w:t>
      </w:r>
    </w:p>
    <w:p w14:paraId="6783AC8C" w14:textId="77777777" w:rsidR="00801E88" w:rsidRDefault="00801E88" w:rsidP="00801E88">
      <w:pPr>
        <w:pStyle w:val="Paranumbered"/>
      </w:pPr>
    </w:p>
    <w:p w14:paraId="417F7078" w14:textId="77777777" w:rsidR="00801E88" w:rsidRDefault="00801E88" w:rsidP="00801E88">
      <w:pPr>
        <w:pStyle w:val="Paranumbered"/>
      </w:pPr>
      <w:r>
        <w:t xml:space="preserve">UNDP Country Office:  The UNDP Country Office will support the Project Manager as needed, including through annual supervision missions. The annual supervision missions will take place according to the schedule outlined in the annual work plan. Supervision mission reports will be circulated to the project team and Project Board within one month of the mission. The UNDP Country Office will initiate and organize key GEF M&amp;E activities including the annual GEF PIR, the independent mid-term review and the independent terminal evaluation. The UNDP Country Office will also ensure that the standard UNDP and GEF M&amp;E requirements are fulfilled to the highest quality.  </w:t>
      </w:r>
    </w:p>
    <w:p w14:paraId="510A7DDD" w14:textId="77777777" w:rsidR="00801E88" w:rsidRDefault="00801E88" w:rsidP="00801E88">
      <w:pPr>
        <w:pStyle w:val="Paranumbered"/>
      </w:pPr>
    </w:p>
    <w:p w14:paraId="1A8B7210" w14:textId="77777777" w:rsidR="00801E88" w:rsidRDefault="00801E88" w:rsidP="00801E88">
      <w:pPr>
        <w:pStyle w:val="Paranumbered"/>
      </w:pPr>
      <w:r>
        <w:t xml:space="preserve">The UNDP Country Office is responsible for complying with all UNDP project-level M&amp;E requirements as outlined in the UNDP POPP. This includes ensuring the UNDP Quality Assurance Assessment during implementation is undertaken annually; that annual targets at the output level are developed, and monitored and reported using UNDP corporate systems; the regular updating of the ATLAS risk log; and, the updating of the UNDP gender marker on an annual basis based on gender mainstreaming progress reported in the GEF PIR and the UNDP ROAR. Any quality concerns flagged during these M&amp;E activities (e.g. annual GEF PIR quality assessment ratings) must be addressed by the UNDP Country Office and the Project Manager.  </w:t>
      </w:r>
    </w:p>
    <w:p w14:paraId="72A37D11" w14:textId="77777777" w:rsidR="00801E88" w:rsidRDefault="00801E88" w:rsidP="00801E88">
      <w:pPr>
        <w:pStyle w:val="Paranumbered"/>
      </w:pPr>
    </w:p>
    <w:p w14:paraId="0501EA4B" w14:textId="77777777" w:rsidR="00801E88" w:rsidRDefault="00801E88" w:rsidP="00801E88">
      <w:pPr>
        <w:pStyle w:val="Paranumbered"/>
      </w:pPr>
      <w:r>
        <w:t xml:space="preserve">The UNDP Country Office will retain all M&amp;E records for this project for up to seven years after project financial closure in order to support ex-post evaluations undertaken by the UNDP Independent Evaluation Office (IEO) and/or the GEF Independent Evaluation Office (IEO).  </w:t>
      </w:r>
    </w:p>
    <w:p w14:paraId="3585EF20" w14:textId="77777777" w:rsidR="00801E88" w:rsidRDefault="00801E88" w:rsidP="00801E88">
      <w:pPr>
        <w:pStyle w:val="Paranumbered"/>
      </w:pPr>
    </w:p>
    <w:p w14:paraId="6E337B16" w14:textId="77777777" w:rsidR="00801E88" w:rsidRDefault="00801E88" w:rsidP="00801E88">
      <w:pPr>
        <w:pStyle w:val="Paranumbered"/>
      </w:pPr>
      <w:r>
        <w:t xml:space="preserve">UNDP-GEF Unit:  Additional M&amp;E and implementation quality assurance and troubleshooting support will be provided by the UNDP-GEF Regional Technical Advisor and the UNDP-GEF Directorate as needed.  </w:t>
      </w:r>
    </w:p>
    <w:p w14:paraId="4805DA60" w14:textId="77777777" w:rsidR="00801E88" w:rsidRDefault="00801E88" w:rsidP="00801E88">
      <w:pPr>
        <w:pStyle w:val="Paranumbered"/>
      </w:pPr>
    </w:p>
    <w:p w14:paraId="2397778F" w14:textId="77777777" w:rsidR="00801E88" w:rsidRDefault="00801E88" w:rsidP="00801E88">
      <w:pPr>
        <w:pStyle w:val="Paranumbered"/>
      </w:pPr>
      <w:r>
        <w:t xml:space="preserve">Audit: The project will be audited according to UNDP Financial Regulations and Rules and applicable audit policies on NIM implemented projects. </w:t>
      </w:r>
    </w:p>
    <w:p w14:paraId="04D264E5" w14:textId="77777777" w:rsidR="00801E88" w:rsidRDefault="00801E88" w:rsidP="00801E88">
      <w:pPr>
        <w:pStyle w:val="Paranumbered"/>
      </w:pPr>
    </w:p>
    <w:p w14:paraId="167564A9" w14:textId="77777777" w:rsidR="00801E88" w:rsidRDefault="00801E88" w:rsidP="00801E88">
      <w:pPr>
        <w:pStyle w:val="Paranumbered"/>
      </w:pPr>
      <w:r>
        <w:t>Additional GEF monitoring and reporting requirements:</w:t>
      </w:r>
    </w:p>
    <w:p w14:paraId="30A3551A" w14:textId="77777777" w:rsidR="00801E88" w:rsidRDefault="00801E88" w:rsidP="00801E88">
      <w:pPr>
        <w:pStyle w:val="Paranumbered"/>
      </w:pPr>
      <w:r>
        <w:t xml:space="preserve">Inception Workshop and Report:  A project inception workshop will be held within two months after the project document has been signed by all relevant parties to, amongst others:  </w:t>
      </w:r>
    </w:p>
    <w:p w14:paraId="050498A5" w14:textId="77777777" w:rsidR="00801E88" w:rsidRDefault="00801E88" w:rsidP="00801E88">
      <w:pPr>
        <w:pStyle w:val="Paranumbered"/>
      </w:pPr>
      <w:r>
        <w:t xml:space="preserve">a) Re-orient project stakeholders to the project strategy and discuss any changes in the overall context that influence project implementation; </w:t>
      </w:r>
    </w:p>
    <w:p w14:paraId="1C60AF63" w14:textId="77777777" w:rsidR="00801E88" w:rsidRDefault="00801E88" w:rsidP="00801E88">
      <w:pPr>
        <w:pStyle w:val="Paranumbered"/>
      </w:pPr>
      <w:r>
        <w:t xml:space="preserve">b) Discuss the roles and responsibilities of the project team, including reporting and communication lines and conflict resolution mechanisms; </w:t>
      </w:r>
    </w:p>
    <w:p w14:paraId="44351A58" w14:textId="77777777" w:rsidR="00801E88" w:rsidRDefault="00801E88" w:rsidP="00801E88">
      <w:pPr>
        <w:pStyle w:val="Paranumbered"/>
      </w:pPr>
      <w:r>
        <w:t xml:space="preserve">c) Review the results framework and finalize the indicators, means of verification and monitoring plan; </w:t>
      </w:r>
    </w:p>
    <w:p w14:paraId="44407058" w14:textId="77777777" w:rsidR="00801E88" w:rsidRDefault="00801E88" w:rsidP="00801E88">
      <w:pPr>
        <w:pStyle w:val="Paranumbered"/>
      </w:pPr>
      <w:r>
        <w:t>d) Discuss reporting, monitoring and evaluation roles and responsibilities and finalize the M&amp;E budget; identify national/regional institutes to be involved in project-level M&amp;E; discuss the role of the GEF OFP in M&amp;E;</w:t>
      </w:r>
    </w:p>
    <w:p w14:paraId="7722B9A8" w14:textId="77777777" w:rsidR="00801E88" w:rsidRDefault="00801E88" w:rsidP="00801E88">
      <w:pPr>
        <w:pStyle w:val="Paranumbered"/>
      </w:pPr>
      <w:r>
        <w:t xml:space="preserve">e) Update and review responsibilities for monitoring the various project plans and strategies, including the risk log; Environmental and Social Management Plan and other safeguard requirements; the gender strategy; the knowledge management strategy, and other relevant strategies; </w:t>
      </w:r>
    </w:p>
    <w:p w14:paraId="0A394C22" w14:textId="77777777" w:rsidR="00801E88" w:rsidRDefault="00801E88" w:rsidP="00801E88">
      <w:pPr>
        <w:pStyle w:val="Paranumbered"/>
      </w:pPr>
      <w:r>
        <w:t>f) Review financial reporting procedures and mandatory requirements, and agree on the arrangements for the annual audit; and</w:t>
      </w:r>
    </w:p>
    <w:p w14:paraId="532A6F9E" w14:textId="77777777" w:rsidR="00801E88" w:rsidRDefault="00801E88" w:rsidP="00801E88">
      <w:pPr>
        <w:pStyle w:val="Paranumbered"/>
      </w:pPr>
      <w:r>
        <w:t xml:space="preserve">g) Plan and schedule Project Board meetings and finalize the first year annual work plan.  </w:t>
      </w:r>
    </w:p>
    <w:p w14:paraId="1E08F43D" w14:textId="77777777" w:rsidR="00801E88" w:rsidRDefault="00801E88" w:rsidP="00801E88">
      <w:pPr>
        <w:pStyle w:val="Paranumbered"/>
      </w:pPr>
    </w:p>
    <w:p w14:paraId="588E9AF4" w14:textId="48B8CD49" w:rsidR="00801E88" w:rsidRDefault="00801E88" w:rsidP="00801E88">
      <w:pPr>
        <w:pStyle w:val="Paranumbered"/>
      </w:pPr>
      <w:r>
        <w:t xml:space="preserve">The Project </w:t>
      </w:r>
      <w:r w:rsidR="00A503B2">
        <w:t>Director</w:t>
      </w:r>
      <w:r>
        <w:t xml:space="preserve"> will prepare the inception report no later than one month after the inception workshop. The inception report will be cleared by the UNDP Country Office and the UNDP-GEF Regional Technical Adviser, and will be approved by the Project Board.   </w:t>
      </w:r>
    </w:p>
    <w:p w14:paraId="71DB77D3" w14:textId="77777777" w:rsidR="00801E88" w:rsidRDefault="00801E88" w:rsidP="00801E88">
      <w:pPr>
        <w:pStyle w:val="Paranumbered"/>
      </w:pPr>
    </w:p>
    <w:p w14:paraId="0B90DD28" w14:textId="77777777" w:rsidR="00801E88" w:rsidRDefault="00801E88" w:rsidP="00801E88">
      <w:pPr>
        <w:pStyle w:val="Paranumbered"/>
      </w:pPr>
      <w:r>
        <w:t xml:space="preserve">GEF Project Implementation Report (PIR):  The Project Manager, the UNDP Country Office, and the UNDP-GEF Regional Technical Advisor will provide objective input to the annual GEF PIR covering the reporting period July (previous year) to June (current year) for each year of project implementation. The Project Manager will ensure that the indicators included in the project results framework are monitored annually in advance of the PIR submission deadline so that progress can be reported in the PIR. Any environmental and social risks and related management plans will be monitored regularly, and progress will be reported in the PIR. </w:t>
      </w:r>
    </w:p>
    <w:p w14:paraId="4F80F29D" w14:textId="77777777" w:rsidR="00801E88" w:rsidRDefault="00801E88" w:rsidP="00801E88">
      <w:pPr>
        <w:pStyle w:val="Paranumbered"/>
      </w:pPr>
    </w:p>
    <w:p w14:paraId="20E85BE3" w14:textId="77777777" w:rsidR="00801E88" w:rsidRDefault="00801E88" w:rsidP="00801E88">
      <w:pPr>
        <w:pStyle w:val="Paranumbered"/>
      </w:pPr>
      <w:r>
        <w:t xml:space="preserve">The PIR submitted to the GEF will be shared with the Project Board. The UNDP Country Office will coordinate the input of the GEF Operational Focal Point and other stakeholders to the PIR as appropriate. The quality rating of the previous year’s PIR will be used to inform the preparation of the subsequent PIR.  </w:t>
      </w:r>
    </w:p>
    <w:p w14:paraId="0D19C7B1" w14:textId="77777777" w:rsidR="00801E88" w:rsidRDefault="00801E88" w:rsidP="00801E88">
      <w:pPr>
        <w:pStyle w:val="Paranumbered"/>
      </w:pPr>
    </w:p>
    <w:p w14:paraId="310E9BEE" w14:textId="62A7F490" w:rsidR="00801E88" w:rsidRDefault="00801E88" w:rsidP="00801E88">
      <w:pPr>
        <w:pStyle w:val="Paranumbered"/>
      </w:pPr>
      <w:r>
        <w:t>Lessons learned and knowledge generation:  Results from the project will be disseminated within and beyond the project intervention area through existing information sharing networks and forums. The project will identify and participate, as relevant and appropriate, in scientific, policy-based and/or any other networks, which may be of benefit to the project. The project will identify, analyze and share lessons learned that might be beneficial to the design and implementation of similar projects and disseminate these lessons widely. There will be continuous information exchange between this project and other projects of similar focus in the same country, region and globally.</w:t>
      </w:r>
    </w:p>
    <w:p w14:paraId="1880D001" w14:textId="77777777" w:rsidR="00801E88" w:rsidRDefault="00801E88" w:rsidP="00801E88">
      <w:pPr>
        <w:pStyle w:val="Paranumbered"/>
      </w:pPr>
    </w:p>
    <w:p w14:paraId="20B88856" w14:textId="77777777" w:rsidR="00801E88" w:rsidRDefault="00801E88" w:rsidP="00801E88">
      <w:pPr>
        <w:pStyle w:val="Paranumbered"/>
      </w:pPr>
      <w:r>
        <w:t>GEF Focal Area Tracking Tools:  The following GEF Tracking Tool(s) will be used to monitor global environmental benefit results:</w:t>
      </w:r>
    </w:p>
    <w:p w14:paraId="62531A24" w14:textId="6661231E" w:rsidR="00801E88" w:rsidRDefault="00801E88" w:rsidP="00801E88">
      <w:pPr>
        <w:pStyle w:val="Paranumbered"/>
      </w:pPr>
      <w:r>
        <w:t>The baseline/CEO Endorsement GEF Focal Area Tracking Tool(s) – submitted in Annex D to this project document – will be updated by the Project Manager/Team and shared with the terminal evaluation consultants (not the evaluation consultants hired to undertake the TE) before the required review/evaluation missions take place. The updated GEF Tracking Tool(s) will be submitted to the GEF along with the completed Terminal Evaluation report.</w:t>
      </w:r>
    </w:p>
    <w:p w14:paraId="291EBB2F" w14:textId="77777777" w:rsidR="00801E88" w:rsidRDefault="00801E88" w:rsidP="00801E88">
      <w:pPr>
        <w:pStyle w:val="Paranumbered"/>
      </w:pPr>
    </w:p>
    <w:p w14:paraId="1AFFC754" w14:textId="6B1894E6" w:rsidR="00801E88" w:rsidRDefault="00801E88" w:rsidP="00801E88">
      <w:pPr>
        <w:pStyle w:val="Paranumbered"/>
      </w:pPr>
      <w:r>
        <w:t xml:space="preserve">.   </w:t>
      </w:r>
    </w:p>
    <w:p w14:paraId="618E9F68" w14:textId="77777777" w:rsidR="00801E88" w:rsidRDefault="00801E88" w:rsidP="00801E88">
      <w:pPr>
        <w:pStyle w:val="Paranumbered"/>
      </w:pPr>
    </w:p>
    <w:p w14:paraId="378633F8" w14:textId="77777777" w:rsidR="00801E88" w:rsidRDefault="00801E88" w:rsidP="00801E88">
      <w:pPr>
        <w:pStyle w:val="Paranumbered"/>
      </w:pPr>
      <w:r>
        <w:t xml:space="preserve">Terminal Evaluation (TE):  An independent terminal evaluation (TE) will take place upon completion of all major project outputs and activities. The terminal evaluation process will begin three months before operational closure of the project allowing the evaluation mission to proceed while the project team is still in place, yet ensuring the project is close enough to completion for the evaluation team to reach conclusions on key aspects such as project sustainability. The Project Manager will remain on contract until the TE report and management response have been finalized. The terms of reference, the evaluation process and the final TE report will follow the standard templates and guidance prepared by the UNDP IEO for GEF-financed projects available on the UNDP Evaluation Resource Center. 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Operational Focal Point and other stakeholders will be involved and consulted during the terminal evaluation process. Additional quality assurance support is available from the UNDP-GEF Directorate. The final TE report will be cleared by the UNDP Country Office and the UNDP-GEF Regional Technical Adviser, and will be approved by the Project Board.  The TE report will be publically available in English on the UNDP ERC.  </w:t>
      </w:r>
    </w:p>
    <w:p w14:paraId="32848D1B" w14:textId="77777777" w:rsidR="00801E88" w:rsidRDefault="00801E88" w:rsidP="00801E88">
      <w:pPr>
        <w:pStyle w:val="Paranumbered"/>
      </w:pPr>
    </w:p>
    <w:p w14:paraId="222620BF" w14:textId="77777777" w:rsidR="00801E88" w:rsidRDefault="00801E88" w:rsidP="00801E88">
      <w:pPr>
        <w:pStyle w:val="Paranumbered"/>
      </w:pPr>
      <w:r>
        <w:t>The UNDP Country Office will include the planned project terminal evaluation in the UNDP Country Office evaluation plan, and will upload the final terminal evaluation report in English and the corresponding management response to the UNDP Evaluation Resource Centre (ERC). Once uploaded to the ERC, the UNDP IEO will undertake a quality assessment and validate the findings and ratings in the TE report, and rate the quality of the TE report.  The UNDP IEO assessment report will be sent to the GEF IEO along with the project terminal evaluation report.</w:t>
      </w:r>
    </w:p>
    <w:p w14:paraId="2BC3145B" w14:textId="77777777" w:rsidR="00801E88" w:rsidRDefault="00801E88" w:rsidP="00801E88">
      <w:pPr>
        <w:pStyle w:val="Paranumbered"/>
      </w:pPr>
    </w:p>
    <w:p w14:paraId="48AEA062" w14:textId="75F0C025" w:rsidR="00801E88" w:rsidRDefault="00801E88" w:rsidP="00801E88">
      <w:pPr>
        <w:pStyle w:val="Paranumbered"/>
      </w:pPr>
      <w:r>
        <w:t xml:space="preserve">Final Report: The project’s terminal PIR along with the terminal evaluation (TE) report and corresponding management response will serve as the final project report package. The final project report package shall be discussed with the Project Board during an end-of-project review meeting to discuss lesson learned and opportunities for scaling up.    </w:t>
      </w:r>
    </w:p>
    <w:p w14:paraId="46A234D4" w14:textId="39C17129" w:rsidR="00EE713C" w:rsidRPr="00B36AD9" w:rsidRDefault="00EE713C" w:rsidP="00801E88">
      <w:pPr>
        <w:pStyle w:val="Paranumbered"/>
      </w:pPr>
    </w:p>
    <w:p w14:paraId="57D19224" w14:textId="77777777" w:rsidR="00EE713C" w:rsidRPr="00B36AD9" w:rsidRDefault="00EE713C" w:rsidP="008D432C">
      <w:pPr>
        <w:pStyle w:val="Heading4"/>
      </w:pPr>
      <w:r w:rsidRPr="00B36AD9">
        <w:t>Communications and visibility requirements:</w:t>
      </w:r>
    </w:p>
    <w:p w14:paraId="1DE042DA" w14:textId="77777777" w:rsidR="00EE713C" w:rsidRPr="00B36AD9" w:rsidRDefault="00EE713C" w:rsidP="00801E88">
      <w:pPr>
        <w:pStyle w:val="Paranumbered"/>
      </w:pPr>
      <w:r w:rsidRPr="00B36AD9">
        <w:t xml:space="preserve">Full compliance is required with UNDP’s Branding Guidelines.  These can be accessed at </w:t>
      </w:r>
      <w:hyperlink r:id="rId18" w:history="1">
        <w:r w:rsidRPr="00B36AD9">
          <w:t>http://intra.undp.org/coa/branding.shtml</w:t>
        </w:r>
      </w:hyperlink>
      <w:r w:rsidRPr="00B36AD9">
        <w:t xml:space="preserve">, and specific guidelines on UNDP logo use can be accessed at: </w:t>
      </w:r>
      <w:hyperlink r:id="rId19" w:history="1">
        <w:r w:rsidRPr="00B36AD9">
          <w:t>http://intra.undp.org/branding/useOfLogo.html</w:t>
        </w:r>
      </w:hyperlink>
      <w:r w:rsidRPr="00B36AD9">
        <w:t>. Amongst other things, these guidelines describe when and how the UNDP logo needs to be used, as well as how the logos of donors to UNDP projects needs to be used.  For the avoidance of any doubt, when logo use is required, the UNDP logo needs to be</w:t>
      </w:r>
      <w:r w:rsidR="003E595F">
        <w:t xml:space="preserve"> used alongside the GEF logo. </w:t>
      </w:r>
      <w:r w:rsidRPr="00B36AD9">
        <w:t xml:space="preserve">The </w:t>
      </w:r>
      <w:hyperlink r:id="rId20" w:history="1">
        <w:r w:rsidRPr="00B36AD9">
          <w:t>GEF logo</w:t>
        </w:r>
      </w:hyperlink>
      <w:r w:rsidRPr="00B36AD9">
        <w:t xml:space="preserve"> can be accessed at: </w:t>
      </w:r>
      <w:hyperlink r:id="rId21" w:history="1">
        <w:r w:rsidRPr="00B36AD9">
          <w:t>http://www.thegef.org/gef/GEF_logo</w:t>
        </w:r>
      </w:hyperlink>
      <w:r w:rsidRPr="00B36AD9">
        <w:t xml:space="preserve">.   The </w:t>
      </w:r>
      <w:hyperlink r:id="rId22" w:history="1">
        <w:r w:rsidRPr="00B36AD9">
          <w:t>UNDP logo</w:t>
        </w:r>
      </w:hyperlink>
      <w:r w:rsidRPr="00B36AD9">
        <w:t xml:space="preserve"> can be accessed at </w:t>
      </w:r>
      <w:hyperlink r:id="rId23" w:history="1">
        <w:r w:rsidRPr="00B36AD9">
          <w:t>http://intra.undp.org/coa/branding.shtml</w:t>
        </w:r>
      </w:hyperlink>
      <w:r w:rsidRPr="00B36AD9">
        <w:t>.</w:t>
      </w:r>
    </w:p>
    <w:p w14:paraId="3F715B85" w14:textId="77777777" w:rsidR="00EA1E26" w:rsidRDefault="00EE713C" w:rsidP="00801E88">
      <w:pPr>
        <w:pStyle w:val="Paranumbered"/>
      </w:pPr>
      <w:r w:rsidRPr="00B36AD9">
        <w:t xml:space="preserve">Full compliance is also required with the GEF’s Communication and Visibility Guidelines (the “GEF Guidelines”).  The GEF Guidelines can be accessed at: </w:t>
      </w:r>
      <w:hyperlink r:id="rId24" w:history="1">
        <w:r w:rsidRPr="00B36AD9">
          <w:t>http://www.thegef.org/gef/sites/thegef.org/files/documents/C.40.08_Branding_the_GEF%20final_0.pdf</w:t>
        </w:r>
      </w:hyperlink>
      <w:r w:rsidRPr="00B36AD9">
        <w:t>.  Amongst other things, the GEF Guidelines describe when and how the GEF logo needs to be used in project publications, vehicles, supplie</w:t>
      </w:r>
      <w:r w:rsidR="003E595F">
        <w:t xml:space="preserve">s and other project equipment. </w:t>
      </w:r>
      <w:r w:rsidRPr="00B36AD9">
        <w:t>The GEF Guidelines also describe other GEF promotional requirements regarding press releases, press conferences, press visits, visits by Government officials, productions and other promotional items. Where other agencies and project partners have provided support through co-financing, their branding policies and requirements should be similarly applied.</w:t>
      </w:r>
    </w:p>
    <w:p w14:paraId="0307D958" w14:textId="77777777" w:rsidR="00524F78" w:rsidRPr="00EA1E26" w:rsidRDefault="00524F78" w:rsidP="00801E88">
      <w:pPr>
        <w:pStyle w:val="Paranumbered"/>
      </w:pPr>
    </w:p>
    <w:p w14:paraId="7AD0CB3D" w14:textId="3D7ACC2F" w:rsidR="00EE713C" w:rsidRPr="00B36AD9" w:rsidRDefault="00EE713C" w:rsidP="00D82ACF">
      <w:pPr>
        <w:pStyle w:val="Tableheading"/>
        <w:rPr>
          <w:u w:val="single"/>
          <w:lang w:val="en-US"/>
        </w:rPr>
      </w:pPr>
      <w:r w:rsidRPr="00B36AD9">
        <w:rPr>
          <w:lang w:val="en-US"/>
        </w:rPr>
        <w:t xml:space="preserve">Table </w:t>
      </w:r>
      <w:r w:rsidRPr="00B36AD9">
        <w:rPr>
          <w:lang w:val="en-US"/>
        </w:rPr>
        <w:fldChar w:fldCharType="begin"/>
      </w:r>
      <w:r w:rsidRPr="00B36AD9">
        <w:rPr>
          <w:lang w:val="en-US"/>
        </w:rPr>
        <w:instrText xml:space="preserve"> AUTONUM  </w:instrText>
      </w:r>
      <w:r w:rsidRPr="00B36AD9">
        <w:rPr>
          <w:lang w:val="en-US"/>
        </w:rPr>
        <w:fldChar w:fldCharType="end"/>
      </w:r>
      <w:r w:rsidRPr="00B36AD9">
        <w:rPr>
          <w:lang w:val="en-US"/>
        </w:rPr>
        <w:t xml:space="preserve"> M</w:t>
      </w:r>
      <w:r w:rsidR="00D6424D">
        <w:rPr>
          <w:lang w:val="en-US"/>
        </w:rPr>
        <w:t xml:space="preserve">onitoring and </w:t>
      </w:r>
      <w:r w:rsidRPr="00B36AD9">
        <w:rPr>
          <w:lang w:val="en-US"/>
        </w:rPr>
        <w:t>E</w:t>
      </w:r>
      <w:r w:rsidR="00D6424D">
        <w:rPr>
          <w:lang w:val="en-US"/>
        </w:rPr>
        <w:t>valuation</w:t>
      </w:r>
      <w:r w:rsidRPr="00B36AD9">
        <w:rPr>
          <w:lang w:val="en-US"/>
        </w:rPr>
        <w:t xml:space="preserve"> work plan and budget</w:t>
      </w:r>
    </w:p>
    <w:tbl>
      <w:tblPr>
        <w:tblW w:w="5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9"/>
        <w:gridCol w:w="3637"/>
        <w:gridCol w:w="2425"/>
        <w:gridCol w:w="1977"/>
      </w:tblGrid>
      <w:tr w:rsidR="00EE713C" w:rsidRPr="00B36AD9" w14:paraId="5FAD471D" w14:textId="77777777" w:rsidTr="00EA1E26">
        <w:trPr>
          <w:trHeight w:val="143"/>
          <w:tblHeader/>
        </w:trPr>
        <w:tc>
          <w:tcPr>
            <w:tcW w:w="1039" w:type="pct"/>
            <w:shd w:val="clear" w:color="auto" w:fill="9CC2E5" w:themeFill="accent1" w:themeFillTint="99"/>
          </w:tcPr>
          <w:p w14:paraId="3711DFC4" w14:textId="77777777" w:rsidR="00EE713C" w:rsidRPr="00B36AD9" w:rsidRDefault="00EE713C" w:rsidP="000A1A52">
            <w:pPr>
              <w:pStyle w:val="Tabletext"/>
            </w:pPr>
            <w:bookmarkStart w:id="41" w:name="_Toc207800916"/>
            <w:r w:rsidRPr="00B36AD9">
              <w:t>Type of M&amp;E activity</w:t>
            </w:r>
          </w:p>
        </w:tc>
        <w:tc>
          <w:tcPr>
            <w:tcW w:w="1792" w:type="pct"/>
            <w:shd w:val="clear" w:color="auto" w:fill="9CC2E5" w:themeFill="accent1" w:themeFillTint="99"/>
          </w:tcPr>
          <w:p w14:paraId="43C23EBD" w14:textId="77777777" w:rsidR="00EE713C" w:rsidRPr="00B36AD9" w:rsidRDefault="00EE713C" w:rsidP="000A1A52">
            <w:pPr>
              <w:pStyle w:val="Tabletext"/>
            </w:pPr>
            <w:r w:rsidRPr="00B36AD9">
              <w:t>Responsible Parties</w:t>
            </w:r>
          </w:p>
        </w:tc>
        <w:tc>
          <w:tcPr>
            <w:tcW w:w="1195" w:type="pct"/>
            <w:shd w:val="clear" w:color="auto" w:fill="9CC2E5" w:themeFill="accent1" w:themeFillTint="99"/>
          </w:tcPr>
          <w:p w14:paraId="0DEDBF04" w14:textId="77777777" w:rsidR="00EE713C" w:rsidRPr="00B36AD9" w:rsidRDefault="00EE713C" w:rsidP="000A1A52">
            <w:pPr>
              <w:pStyle w:val="Tabletext"/>
            </w:pPr>
            <w:r w:rsidRPr="00B36AD9">
              <w:t>Budget</w:t>
            </w:r>
            <w:r w:rsidR="00EA1E26">
              <w:t xml:space="preserve"> in</w:t>
            </w:r>
            <w:r w:rsidRPr="00B36AD9">
              <w:t xml:space="preserve"> USD</w:t>
            </w:r>
            <w:r w:rsidR="00EA1E26">
              <w:t xml:space="preserve"> (e</w:t>
            </w:r>
            <w:r w:rsidRPr="00B36AD9">
              <w:t>xcluding project team staff time</w:t>
            </w:r>
            <w:r w:rsidR="00EA1E26">
              <w:t>)</w:t>
            </w:r>
          </w:p>
        </w:tc>
        <w:tc>
          <w:tcPr>
            <w:tcW w:w="974" w:type="pct"/>
            <w:shd w:val="clear" w:color="auto" w:fill="9CC2E5" w:themeFill="accent1" w:themeFillTint="99"/>
          </w:tcPr>
          <w:p w14:paraId="74C5B492" w14:textId="77777777" w:rsidR="00EE713C" w:rsidRPr="00B36AD9" w:rsidRDefault="00EE713C" w:rsidP="000A1A52">
            <w:pPr>
              <w:pStyle w:val="Tabletext"/>
            </w:pPr>
            <w:r w:rsidRPr="00B36AD9">
              <w:t>Time frame</w:t>
            </w:r>
          </w:p>
        </w:tc>
      </w:tr>
      <w:tr w:rsidR="00EE713C" w:rsidRPr="00B36AD9" w14:paraId="323DEF2A" w14:textId="77777777" w:rsidTr="00EA1E26">
        <w:trPr>
          <w:trHeight w:val="143"/>
        </w:trPr>
        <w:tc>
          <w:tcPr>
            <w:tcW w:w="1039" w:type="pct"/>
          </w:tcPr>
          <w:p w14:paraId="158E09F7" w14:textId="77777777" w:rsidR="00EE713C" w:rsidRPr="00B36AD9" w:rsidRDefault="00EE713C" w:rsidP="000A1A52">
            <w:pPr>
              <w:pStyle w:val="Tabletext"/>
            </w:pPr>
            <w:r w:rsidRPr="00B36AD9">
              <w:t>Inception Workshop and Report</w:t>
            </w:r>
          </w:p>
        </w:tc>
        <w:tc>
          <w:tcPr>
            <w:tcW w:w="1792" w:type="pct"/>
          </w:tcPr>
          <w:p w14:paraId="052107D3" w14:textId="2AF7FEBE" w:rsidR="00EE713C" w:rsidRPr="00B36AD9" w:rsidRDefault="00094AA4" w:rsidP="000A1A52">
            <w:pPr>
              <w:pStyle w:val="Tabletext"/>
            </w:pPr>
            <w:r>
              <w:t>National Director</w:t>
            </w:r>
          </w:p>
          <w:p w14:paraId="5F35DAE1" w14:textId="77777777" w:rsidR="00EE713C" w:rsidRPr="00B36AD9" w:rsidRDefault="00EE713C" w:rsidP="000A1A52">
            <w:pPr>
              <w:pStyle w:val="Tabletext"/>
            </w:pPr>
            <w:r w:rsidRPr="00B36AD9">
              <w:t>UNDP CO, UNDP GEF</w:t>
            </w:r>
          </w:p>
        </w:tc>
        <w:tc>
          <w:tcPr>
            <w:tcW w:w="1195" w:type="pct"/>
          </w:tcPr>
          <w:p w14:paraId="301AD08B" w14:textId="6DD607C5" w:rsidR="00EE713C" w:rsidRPr="00B36AD9" w:rsidRDefault="00EE713C" w:rsidP="000A1A52">
            <w:pPr>
              <w:pStyle w:val="Tabletext"/>
            </w:pPr>
            <w:r w:rsidRPr="00B36AD9">
              <w:t>Indicative cost</w:t>
            </w:r>
            <w:r w:rsidR="00AD7F05" w:rsidRPr="00B36AD9">
              <w:t>:</w:t>
            </w:r>
            <w:r w:rsidR="00A80541">
              <w:t xml:space="preserve"> USD </w:t>
            </w:r>
            <w:r w:rsidR="00D0500E">
              <w:t>30</w:t>
            </w:r>
            <w:r w:rsidR="00BD3550">
              <w:t>,000</w:t>
            </w:r>
            <w:r w:rsidR="00DC6133">
              <w:t xml:space="preserve"> USD</w:t>
            </w:r>
          </w:p>
        </w:tc>
        <w:tc>
          <w:tcPr>
            <w:tcW w:w="974" w:type="pct"/>
          </w:tcPr>
          <w:p w14:paraId="0FBF2011" w14:textId="77777777" w:rsidR="00EE713C" w:rsidRPr="00B36AD9" w:rsidRDefault="00EE713C" w:rsidP="000A1A52">
            <w:pPr>
              <w:pStyle w:val="Tabletext"/>
            </w:pPr>
            <w:r w:rsidRPr="00B36AD9">
              <w:t xml:space="preserve">Within first two months of project start up </w:t>
            </w:r>
          </w:p>
        </w:tc>
      </w:tr>
      <w:tr w:rsidR="00EE713C" w:rsidRPr="00B36AD9" w14:paraId="4614C065" w14:textId="77777777" w:rsidTr="00EA1E26">
        <w:trPr>
          <w:trHeight w:val="881"/>
        </w:trPr>
        <w:tc>
          <w:tcPr>
            <w:tcW w:w="1039" w:type="pct"/>
          </w:tcPr>
          <w:p w14:paraId="0D0CE093" w14:textId="77777777" w:rsidR="00EE713C" w:rsidRPr="00B36AD9" w:rsidRDefault="00EE713C" w:rsidP="000A1A52">
            <w:pPr>
              <w:pStyle w:val="Tabletext"/>
            </w:pPr>
            <w:r w:rsidRPr="00B36AD9">
              <w:t>Measurement of Means of Verification of project results.</w:t>
            </w:r>
          </w:p>
        </w:tc>
        <w:tc>
          <w:tcPr>
            <w:tcW w:w="1792" w:type="pct"/>
          </w:tcPr>
          <w:p w14:paraId="4210115D" w14:textId="77777777" w:rsidR="00EE713C" w:rsidRPr="00B36AD9" w:rsidRDefault="002B1FC2" w:rsidP="000A1A52">
            <w:pPr>
              <w:pStyle w:val="Tabletext"/>
            </w:pPr>
            <w:r>
              <w:t>UNDP GEF S</w:t>
            </w:r>
            <w:r w:rsidR="00EE713C" w:rsidRPr="00B36AD9">
              <w:t>TA</w:t>
            </w:r>
            <w:r>
              <w:t xml:space="preserve"> on ABS</w:t>
            </w:r>
            <w:r w:rsidR="00EE713C" w:rsidRPr="00B36AD9">
              <w:t>/</w:t>
            </w:r>
            <w:r w:rsidR="00EA1E26">
              <w:t xml:space="preserve"> </w:t>
            </w:r>
            <w:r w:rsidR="00EE713C" w:rsidRPr="00B36AD9">
              <w:t>Project Manager will oversee the hiring of specific studies and institutions, and delegate responsibilities to relevant team members.</w:t>
            </w:r>
          </w:p>
        </w:tc>
        <w:tc>
          <w:tcPr>
            <w:tcW w:w="1195" w:type="pct"/>
          </w:tcPr>
          <w:p w14:paraId="7D76EBD5" w14:textId="77777777" w:rsidR="00EE713C" w:rsidRPr="00B36AD9" w:rsidRDefault="00EE713C" w:rsidP="000A1A52">
            <w:pPr>
              <w:pStyle w:val="Tabletext"/>
            </w:pPr>
            <w:r w:rsidRPr="00B36AD9">
              <w:t>To be finalized i</w:t>
            </w:r>
            <w:r w:rsidR="00EA1E26">
              <w:t>n Inception Phase and Workshop.</w:t>
            </w:r>
          </w:p>
        </w:tc>
        <w:tc>
          <w:tcPr>
            <w:tcW w:w="974" w:type="pct"/>
          </w:tcPr>
          <w:p w14:paraId="56423C6B" w14:textId="77777777" w:rsidR="00EE713C" w:rsidRPr="00B36AD9" w:rsidRDefault="00EE713C" w:rsidP="000A1A52">
            <w:pPr>
              <w:pStyle w:val="Tabletext"/>
            </w:pPr>
            <w:r w:rsidRPr="00B36AD9">
              <w:t>Start, mid and end of project and annually when required.</w:t>
            </w:r>
          </w:p>
        </w:tc>
      </w:tr>
      <w:tr w:rsidR="00EE713C" w:rsidRPr="00B36AD9" w14:paraId="157DFC58" w14:textId="77777777" w:rsidTr="00EA1E26">
        <w:trPr>
          <w:trHeight w:val="1033"/>
        </w:trPr>
        <w:tc>
          <w:tcPr>
            <w:tcW w:w="1039" w:type="pct"/>
          </w:tcPr>
          <w:p w14:paraId="2525AF45" w14:textId="77777777" w:rsidR="00EE713C" w:rsidRPr="00B36AD9" w:rsidRDefault="00EE713C" w:rsidP="000A1A52">
            <w:pPr>
              <w:pStyle w:val="Tabletext"/>
            </w:pPr>
            <w:r w:rsidRPr="00B36AD9">
              <w:t xml:space="preserve">Measurement of Means of Verification for Project Progress on </w:t>
            </w:r>
            <w:r w:rsidRPr="00B36AD9">
              <w:rPr>
                <w:i/>
              </w:rPr>
              <w:t>output and implementation</w:t>
            </w:r>
            <w:r w:rsidRPr="00B36AD9">
              <w:t xml:space="preserve"> </w:t>
            </w:r>
          </w:p>
        </w:tc>
        <w:tc>
          <w:tcPr>
            <w:tcW w:w="1792" w:type="pct"/>
          </w:tcPr>
          <w:p w14:paraId="31C1B5F8" w14:textId="77777777" w:rsidR="00EE713C" w:rsidRPr="00B36AD9" w:rsidRDefault="00EE713C" w:rsidP="000A1A52">
            <w:pPr>
              <w:pStyle w:val="Tabletext"/>
            </w:pPr>
            <w:r w:rsidRPr="00B36AD9">
              <w:t xml:space="preserve">Oversight by Project Manager </w:t>
            </w:r>
          </w:p>
          <w:p w14:paraId="6F6EC501" w14:textId="77777777" w:rsidR="00EE713C" w:rsidRPr="00B36AD9" w:rsidRDefault="00EE713C" w:rsidP="000A1A52">
            <w:pPr>
              <w:pStyle w:val="Tabletext"/>
            </w:pPr>
            <w:r w:rsidRPr="00B36AD9">
              <w:t xml:space="preserve">Project team </w:t>
            </w:r>
          </w:p>
        </w:tc>
        <w:tc>
          <w:tcPr>
            <w:tcW w:w="1195" w:type="pct"/>
          </w:tcPr>
          <w:p w14:paraId="0788B65F" w14:textId="77777777" w:rsidR="00EE713C" w:rsidRPr="00B36AD9" w:rsidRDefault="00EE713C" w:rsidP="000A1A52">
            <w:pPr>
              <w:pStyle w:val="Tabletext"/>
            </w:pPr>
            <w:r w:rsidRPr="00B36AD9">
              <w:t xml:space="preserve">To be determined as part of the Annual Work Plan's preparation. </w:t>
            </w:r>
          </w:p>
        </w:tc>
        <w:tc>
          <w:tcPr>
            <w:tcW w:w="974" w:type="pct"/>
          </w:tcPr>
          <w:p w14:paraId="22C9097E" w14:textId="77777777" w:rsidR="00EE713C" w:rsidRPr="00B36AD9" w:rsidRDefault="00EE713C" w:rsidP="000A1A52">
            <w:pPr>
              <w:pStyle w:val="Tabletext"/>
            </w:pPr>
            <w:r w:rsidRPr="00B36AD9">
              <w:t>Annually prior to A</w:t>
            </w:r>
            <w:r w:rsidR="00EA1E26">
              <w:t>P</w:t>
            </w:r>
            <w:r w:rsidRPr="00B36AD9">
              <w:t>R/</w:t>
            </w:r>
            <w:r w:rsidR="00EA1E26">
              <w:t xml:space="preserve"> </w:t>
            </w:r>
            <w:r w:rsidRPr="00B36AD9">
              <w:t xml:space="preserve">PIR and to the definition of annual work plans </w:t>
            </w:r>
          </w:p>
        </w:tc>
      </w:tr>
      <w:tr w:rsidR="00EE713C" w:rsidRPr="00B36AD9" w14:paraId="7DFCBE72" w14:textId="77777777" w:rsidTr="00EA1E26">
        <w:trPr>
          <w:trHeight w:val="807"/>
        </w:trPr>
        <w:tc>
          <w:tcPr>
            <w:tcW w:w="1039" w:type="pct"/>
          </w:tcPr>
          <w:p w14:paraId="1D468015" w14:textId="77777777" w:rsidR="00EE713C" w:rsidRPr="00B36AD9" w:rsidRDefault="00EE713C" w:rsidP="000A1A52">
            <w:pPr>
              <w:pStyle w:val="Tabletext"/>
            </w:pPr>
            <w:r w:rsidRPr="00B36AD9">
              <w:t>ARR/</w:t>
            </w:r>
            <w:r w:rsidR="00EA1E26">
              <w:t xml:space="preserve"> </w:t>
            </w:r>
            <w:r w:rsidRPr="00B36AD9">
              <w:t>PIR</w:t>
            </w:r>
          </w:p>
        </w:tc>
        <w:tc>
          <w:tcPr>
            <w:tcW w:w="1792" w:type="pct"/>
          </w:tcPr>
          <w:p w14:paraId="34AC5D60" w14:textId="77777777" w:rsidR="00EE713C" w:rsidRPr="00B36AD9" w:rsidRDefault="00EE713C" w:rsidP="000A1A52">
            <w:pPr>
              <w:pStyle w:val="Tabletext"/>
            </w:pPr>
            <w:r w:rsidRPr="00B36AD9">
              <w:t>Project manager and team</w:t>
            </w:r>
          </w:p>
          <w:p w14:paraId="53870B1C" w14:textId="77777777" w:rsidR="00EE713C" w:rsidRPr="00B36AD9" w:rsidRDefault="00EE713C" w:rsidP="000A1A52">
            <w:pPr>
              <w:pStyle w:val="Tabletext"/>
            </w:pPr>
            <w:r w:rsidRPr="00B36AD9">
              <w:t>UNDP CO</w:t>
            </w:r>
          </w:p>
          <w:p w14:paraId="7EC205D6" w14:textId="77777777" w:rsidR="00EE713C" w:rsidRPr="00B36AD9" w:rsidRDefault="002B1FC2" w:rsidP="000A1A52">
            <w:pPr>
              <w:pStyle w:val="Tabletext"/>
            </w:pPr>
            <w:r>
              <w:t>UNDP STA on ABS</w:t>
            </w:r>
          </w:p>
          <w:p w14:paraId="7466ECAF" w14:textId="77777777" w:rsidR="00EE713C" w:rsidRPr="00B36AD9" w:rsidRDefault="00EE713C" w:rsidP="000A1A52">
            <w:pPr>
              <w:pStyle w:val="Tabletext"/>
            </w:pPr>
            <w:r w:rsidRPr="00B36AD9">
              <w:t>UNDP EEG</w:t>
            </w:r>
          </w:p>
        </w:tc>
        <w:tc>
          <w:tcPr>
            <w:tcW w:w="1195" w:type="pct"/>
          </w:tcPr>
          <w:p w14:paraId="2B92DEDA" w14:textId="77777777" w:rsidR="00EE713C" w:rsidRPr="00B36AD9" w:rsidRDefault="00EE713C" w:rsidP="000A1A52">
            <w:pPr>
              <w:pStyle w:val="Tabletext"/>
            </w:pPr>
            <w:r w:rsidRPr="00B36AD9">
              <w:t>None</w:t>
            </w:r>
          </w:p>
        </w:tc>
        <w:tc>
          <w:tcPr>
            <w:tcW w:w="974" w:type="pct"/>
          </w:tcPr>
          <w:p w14:paraId="3C7C0C9D" w14:textId="77777777" w:rsidR="00EE713C" w:rsidRPr="00B36AD9" w:rsidRDefault="00EE713C" w:rsidP="000A1A52">
            <w:pPr>
              <w:pStyle w:val="Tabletext"/>
            </w:pPr>
            <w:r w:rsidRPr="00B36AD9">
              <w:t xml:space="preserve">Annually </w:t>
            </w:r>
          </w:p>
        </w:tc>
      </w:tr>
      <w:tr w:rsidR="00EE713C" w:rsidRPr="00B36AD9" w14:paraId="4EFB1D9E" w14:textId="77777777" w:rsidTr="00EA1E26">
        <w:trPr>
          <w:trHeight w:val="410"/>
        </w:trPr>
        <w:tc>
          <w:tcPr>
            <w:tcW w:w="1039" w:type="pct"/>
          </w:tcPr>
          <w:p w14:paraId="64230C54" w14:textId="77777777" w:rsidR="00EE713C" w:rsidRPr="00B36AD9" w:rsidRDefault="00EE713C" w:rsidP="000A1A52">
            <w:pPr>
              <w:pStyle w:val="Tabletext"/>
            </w:pPr>
            <w:r w:rsidRPr="00B36AD9">
              <w:t>Periodic status/ progress reports</w:t>
            </w:r>
          </w:p>
        </w:tc>
        <w:tc>
          <w:tcPr>
            <w:tcW w:w="1792" w:type="pct"/>
          </w:tcPr>
          <w:p w14:paraId="2F9CE887" w14:textId="77777777" w:rsidR="00EE713C" w:rsidRPr="00B36AD9" w:rsidRDefault="00EE713C" w:rsidP="000A1A52">
            <w:pPr>
              <w:pStyle w:val="Tabletext"/>
            </w:pPr>
            <w:r w:rsidRPr="00B36AD9">
              <w:t xml:space="preserve">Project manager and team </w:t>
            </w:r>
          </w:p>
        </w:tc>
        <w:tc>
          <w:tcPr>
            <w:tcW w:w="1195" w:type="pct"/>
          </w:tcPr>
          <w:p w14:paraId="3191601B" w14:textId="46F4FA4A" w:rsidR="00EE713C" w:rsidRPr="00B36AD9" w:rsidRDefault="00C45900" w:rsidP="000A1A52">
            <w:pPr>
              <w:pStyle w:val="Tabletext"/>
            </w:pPr>
            <w:r>
              <w:t>-</w:t>
            </w:r>
          </w:p>
        </w:tc>
        <w:tc>
          <w:tcPr>
            <w:tcW w:w="974" w:type="pct"/>
          </w:tcPr>
          <w:p w14:paraId="3120B637" w14:textId="77777777" w:rsidR="00EE713C" w:rsidRPr="00B36AD9" w:rsidRDefault="00EE713C" w:rsidP="000A1A52">
            <w:pPr>
              <w:pStyle w:val="Tabletext"/>
            </w:pPr>
            <w:r w:rsidRPr="00B36AD9">
              <w:t>Quarterly</w:t>
            </w:r>
          </w:p>
        </w:tc>
      </w:tr>
      <w:tr w:rsidR="00EE713C" w:rsidRPr="00B36AD9" w14:paraId="2A4AFB13" w14:textId="77777777" w:rsidTr="00EA1E26">
        <w:trPr>
          <w:trHeight w:val="539"/>
        </w:trPr>
        <w:tc>
          <w:tcPr>
            <w:tcW w:w="1039" w:type="pct"/>
          </w:tcPr>
          <w:p w14:paraId="6F47E1C0" w14:textId="77777777" w:rsidR="00EE713C" w:rsidRPr="00B36AD9" w:rsidRDefault="00EE713C" w:rsidP="000A1A52">
            <w:pPr>
              <w:pStyle w:val="Tabletext"/>
            </w:pPr>
            <w:r w:rsidRPr="00B36AD9">
              <w:t>Final Evaluation</w:t>
            </w:r>
          </w:p>
        </w:tc>
        <w:tc>
          <w:tcPr>
            <w:tcW w:w="1792" w:type="pct"/>
          </w:tcPr>
          <w:p w14:paraId="33AC87AD" w14:textId="77777777" w:rsidR="00EE713C" w:rsidRPr="00B36AD9" w:rsidRDefault="00EA1E26" w:rsidP="000A1A52">
            <w:pPr>
              <w:pStyle w:val="Tabletext"/>
            </w:pPr>
            <w:r w:rsidRPr="00B36AD9">
              <w:t>Project manager and team</w:t>
            </w:r>
            <w:r>
              <w:t xml:space="preserve">; </w:t>
            </w:r>
            <w:r w:rsidRPr="00B36AD9">
              <w:t>UNDP CO</w:t>
            </w:r>
            <w:r>
              <w:t xml:space="preserve">; Regional Center, </w:t>
            </w:r>
            <w:r w:rsidRPr="00B36AD9">
              <w:t>External Consultants (i.e. evaluation team)</w:t>
            </w:r>
          </w:p>
        </w:tc>
        <w:tc>
          <w:tcPr>
            <w:tcW w:w="1195" w:type="pct"/>
          </w:tcPr>
          <w:p w14:paraId="7CDDB450" w14:textId="77777777" w:rsidR="00EE713C" w:rsidRPr="00B36AD9" w:rsidRDefault="00EE713C" w:rsidP="000A1A52">
            <w:pPr>
              <w:pStyle w:val="Tabletext"/>
            </w:pPr>
            <w:r w:rsidRPr="00B36AD9">
              <w:t>Indicative cost:  20,000</w:t>
            </w:r>
          </w:p>
        </w:tc>
        <w:tc>
          <w:tcPr>
            <w:tcW w:w="974" w:type="pct"/>
          </w:tcPr>
          <w:p w14:paraId="605B514E" w14:textId="77777777" w:rsidR="00EE713C" w:rsidRPr="00B36AD9" w:rsidRDefault="00EE713C" w:rsidP="000A1A52">
            <w:pPr>
              <w:pStyle w:val="Tabletext"/>
            </w:pPr>
            <w:r w:rsidRPr="00B36AD9">
              <w:t xml:space="preserve">At least </w:t>
            </w:r>
            <w:r w:rsidR="00EA1E26">
              <w:t>3</w:t>
            </w:r>
            <w:r w:rsidRPr="00B36AD9">
              <w:t xml:space="preserve"> months before </w:t>
            </w:r>
            <w:r w:rsidR="00EA1E26">
              <w:t xml:space="preserve">project </w:t>
            </w:r>
            <w:r w:rsidRPr="00B36AD9">
              <w:t xml:space="preserve">end </w:t>
            </w:r>
          </w:p>
        </w:tc>
      </w:tr>
      <w:tr w:rsidR="00EA1E26" w:rsidRPr="00B36AD9" w14:paraId="34A36CCD" w14:textId="77777777" w:rsidTr="00EA1E26">
        <w:trPr>
          <w:trHeight w:val="440"/>
        </w:trPr>
        <w:tc>
          <w:tcPr>
            <w:tcW w:w="1039" w:type="pct"/>
          </w:tcPr>
          <w:p w14:paraId="198EC44C" w14:textId="77777777" w:rsidR="00EA1E26" w:rsidRPr="00B36AD9" w:rsidRDefault="00EA1E26" w:rsidP="000A1A52">
            <w:pPr>
              <w:pStyle w:val="Tabletext"/>
            </w:pPr>
            <w:r w:rsidRPr="00B36AD9">
              <w:t>Project Terminal Report</w:t>
            </w:r>
          </w:p>
        </w:tc>
        <w:tc>
          <w:tcPr>
            <w:tcW w:w="1792" w:type="pct"/>
          </w:tcPr>
          <w:p w14:paraId="150D5A86" w14:textId="77777777" w:rsidR="00EA1E26" w:rsidRPr="00B36AD9" w:rsidRDefault="00EA1E26" w:rsidP="000A1A52">
            <w:pPr>
              <w:pStyle w:val="Tabletext"/>
            </w:pPr>
            <w:r>
              <w:t xml:space="preserve">Project manager and team; </w:t>
            </w:r>
            <w:r w:rsidRPr="00B36AD9">
              <w:t>UNDP CO</w:t>
            </w:r>
            <w:r>
              <w:t xml:space="preserve">; </w:t>
            </w:r>
            <w:r w:rsidRPr="00B36AD9">
              <w:t>local consultant</w:t>
            </w:r>
          </w:p>
        </w:tc>
        <w:tc>
          <w:tcPr>
            <w:tcW w:w="1195" w:type="pct"/>
          </w:tcPr>
          <w:p w14:paraId="3C568206" w14:textId="77777777" w:rsidR="00EA1E26" w:rsidRPr="00B36AD9" w:rsidRDefault="00EA1E26" w:rsidP="000A1A52">
            <w:pPr>
              <w:pStyle w:val="Tabletext"/>
            </w:pPr>
            <w:r>
              <w:t>None</w:t>
            </w:r>
          </w:p>
        </w:tc>
        <w:tc>
          <w:tcPr>
            <w:tcW w:w="974" w:type="pct"/>
          </w:tcPr>
          <w:p w14:paraId="5DC6F49F" w14:textId="77777777" w:rsidR="00EA1E26" w:rsidRPr="00B36AD9" w:rsidRDefault="00EA1E26" w:rsidP="000A1A52">
            <w:pPr>
              <w:pStyle w:val="Tabletext"/>
            </w:pPr>
            <w:r w:rsidRPr="00B36AD9">
              <w:t xml:space="preserve">At least </w:t>
            </w:r>
            <w:r>
              <w:t>3</w:t>
            </w:r>
            <w:r w:rsidRPr="00B36AD9">
              <w:t xml:space="preserve"> months before </w:t>
            </w:r>
            <w:r>
              <w:t xml:space="preserve">project </w:t>
            </w:r>
            <w:r w:rsidRPr="00B36AD9">
              <w:t xml:space="preserve">end </w:t>
            </w:r>
          </w:p>
        </w:tc>
      </w:tr>
      <w:tr w:rsidR="00EE713C" w:rsidRPr="00B36AD9" w14:paraId="13C8023F" w14:textId="77777777" w:rsidTr="00EA1E26">
        <w:trPr>
          <w:trHeight w:val="410"/>
        </w:trPr>
        <w:tc>
          <w:tcPr>
            <w:tcW w:w="1039" w:type="pct"/>
          </w:tcPr>
          <w:p w14:paraId="7C91C3AB" w14:textId="77777777" w:rsidR="00EE713C" w:rsidRPr="00B36AD9" w:rsidRDefault="00EE713C" w:rsidP="000A1A52">
            <w:pPr>
              <w:pStyle w:val="Tabletext"/>
            </w:pPr>
            <w:r w:rsidRPr="00B36AD9">
              <w:t xml:space="preserve">Audit </w:t>
            </w:r>
          </w:p>
        </w:tc>
        <w:tc>
          <w:tcPr>
            <w:tcW w:w="1792" w:type="pct"/>
          </w:tcPr>
          <w:p w14:paraId="7F0C7718" w14:textId="77777777" w:rsidR="00EE713C" w:rsidRPr="00B36AD9" w:rsidRDefault="00EE713C" w:rsidP="000A1A52">
            <w:pPr>
              <w:pStyle w:val="Tabletext"/>
            </w:pPr>
            <w:r w:rsidRPr="00B36AD9">
              <w:t>UNDP CO</w:t>
            </w:r>
          </w:p>
          <w:p w14:paraId="1C41DD37" w14:textId="77777777" w:rsidR="00EE713C" w:rsidRPr="00B36AD9" w:rsidRDefault="00EE713C" w:rsidP="000A1A52">
            <w:pPr>
              <w:pStyle w:val="Tabletext"/>
            </w:pPr>
            <w:r w:rsidRPr="00B36AD9">
              <w:t xml:space="preserve">Project manager and team </w:t>
            </w:r>
          </w:p>
        </w:tc>
        <w:tc>
          <w:tcPr>
            <w:tcW w:w="1195" w:type="pct"/>
          </w:tcPr>
          <w:p w14:paraId="25D04672" w14:textId="77777777" w:rsidR="00EE713C" w:rsidRPr="00B36AD9" w:rsidRDefault="00EA1E26" w:rsidP="000A1A52">
            <w:pPr>
              <w:pStyle w:val="Tabletext"/>
            </w:pPr>
            <w:r>
              <w:t>C</w:t>
            </w:r>
            <w:r w:rsidR="00EE713C" w:rsidRPr="00B36AD9">
              <w:t xml:space="preserve">ost  per year: </w:t>
            </w:r>
            <w:r w:rsidR="00156102">
              <w:t>5</w:t>
            </w:r>
            <w:r w:rsidR="00EE713C" w:rsidRPr="00B36AD9">
              <w:t xml:space="preserve">,000 </w:t>
            </w:r>
          </w:p>
        </w:tc>
        <w:tc>
          <w:tcPr>
            <w:tcW w:w="974" w:type="pct"/>
          </w:tcPr>
          <w:p w14:paraId="422B577C" w14:textId="77777777" w:rsidR="00EE713C" w:rsidRPr="00B36AD9" w:rsidRDefault="00EE713C" w:rsidP="000A1A52">
            <w:pPr>
              <w:pStyle w:val="Tabletext"/>
            </w:pPr>
            <w:r w:rsidRPr="00B36AD9">
              <w:t>Yearly</w:t>
            </w:r>
          </w:p>
        </w:tc>
      </w:tr>
      <w:tr w:rsidR="00EE713C" w:rsidRPr="00B36AD9" w14:paraId="05A4718A" w14:textId="77777777" w:rsidTr="00EA1E26">
        <w:trPr>
          <w:trHeight w:val="608"/>
        </w:trPr>
        <w:tc>
          <w:tcPr>
            <w:tcW w:w="1039" w:type="pct"/>
            <w:tcBorders>
              <w:bottom w:val="single" w:sz="4" w:space="0" w:color="auto"/>
            </w:tcBorders>
          </w:tcPr>
          <w:p w14:paraId="7B0AE853" w14:textId="77777777" w:rsidR="00EE713C" w:rsidRPr="00B36AD9" w:rsidRDefault="00EE713C" w:rsidP="000A1A52">
            <w:pPr>
              <w:pStyle w:val="Tabletext"/>
            </w:pPr>
            <w:r w:rsidRPr="00B36AD9">
              <w:t xml:space="preserve">Visits to field sites </w:t>
            </w:r>
          </w:p>
        </w:tc>
        <w:tc>
          <w:tcPr>
            <w:tcW w:w="1792" w:type="pct"/>
            <w:tcBorders>
              <w:bottom w:val="single" w:sz="4" w:space="0" w:color="auto"/>
            </w:tcBorders>
          </w:tcPr>
          <w:p w14:paraId="6C7FB641" w14:textId="77777777" w:rsidR="00EE713C" w:rsidRPr="00B36AD9" w:rsidRDefault="00EE713C" w:rsidP="000A1A52">
            <w:pPr>
              <w:pStyle w:val="Tabletext"/>
            </w:pPr>
            <w:r w:rsidRPr="00B36AD9">
              <w:t>UNDP CO</w:t>
            </w:r>
            <w:r w:rsidR="00EA1E26">
              <w:t xml:space="preserve">; </w:t>
            </w:r>
            <w:r w:rsidRPr="00B36AD9">
              <w:t xml:space="preserve">UNDP </w:t>
            </w:r>
            <w:r w:rsidR="00EA1E26">
              <w:t xml:space="preserve">Regional Center; </w:t>
            </w:r>
            <w:r w:rsidRPr="00B36AD9">
              <w:t>Government representatives</w:t>
            </w:r>
          </w:p>
        </w:tc>
        <w:tc>
          <w:tcPr>
            <w:tcW w:w="1195" w:type="pct"/>
            <w:tcBorders>
              <w:bottom w:val="single" w:sz="4" w:space="0" w:color="auto"/>
            </w:tcBorders>
          </w:tcPr>
          <w:p w14:paraId="7A7FD06C" w14:textId="77777777" w:rsidR="00EE713C" w:rsidRPr="00B36AD9" w:rsidRDefault="00EA1E26" w:rsidP="000A1A52">
            <w:pPr>
              <w:pStyle w:val="Tabletext"/>
            </w:pPr>
            <w:r>
              <w:t>P</w:t>
            </w:r>
            <w:r w:rsidR="00EE713C" w:rsidRPr="00B36AD9">
              <w:t xml:space="preserve">aid from Implementing Agency fees and operational budget </w:t>
            </w:r>
          </w:p>
        </w:tc>
        <w:tc>
          <w:tcPr>
            <w:tcW w:w="974" w:type="pct"/>
            <w:tcBorders>
              <w:bottom w:val="single" w:sz="4" w:space="0" w:color="auto"/>
            </w:tcBorders>
          </w:tcPr>
          <w:p w14:paraId="146BC655" w14:textId="77777777" w:rsidR="00EE713C" w:rsidRPr="00B36AD9" w:rsidRDefault="00EE713C" w:rsidP="000A1A52">
            <w:pPr>
              <w:pStyle w:val="Tabletext"/>
            </w:pPr>
            <w:r w:rsidRPr="00B36AD9">
              <w:t>Yearly</w:t>
            </w:r>
          </w:p>
        </w:tc>
      </w:tr>
      <w:tr w:rsidR="00EE713C" w:rsidRPr="00B36AD9" w14:paraId="6EEF0B4C" w14:textId="77777777" w:rsidTr="00EA1E26">
        <w:trPr>
          <w:cantSplit/>
          <w:trHeight w:val="458"/>
        </w:trPr>
        <w:tc>
          <w:tcPr>
            <w:tcW w:w="2831" w:type="pct"/>
            <w:gridSpan w:val="2"/>
            <w:shd w:val="clear" w:color="auto" w:fill="9CC2E5" w:themeFill="accent1" w:themeFillTint="99"/>
          </w:tcPr>
          <w:p w14:paraId="10A479A0" w14:textId="77777777" w:rsidR="00EE713C" w:rsidRPr="00B36AD9" w:rsidRDefault="00EE713C" w:rsidP="000A1A52">
            <w:pPr>
              <w:pStyle w:val="Tabletext"/>
            </w:pPr>
            <w:r w:rsidRPr="00B36AD9">
              <w:t xml:space="preserve">TOTAL COST </w:t>
            </w:r>
          </w:p>
          <w:p w14:paraId="10DAB556" w14:textId="77777777" w:rsidR="00EE713C" w:rsidRPr="00B36AD9" w:rsidRDefault="00EA1E26" w:rsidP="000A1A52">
            <w:pPr>
              <w:pStyle w:val="Tabletext"/>
            </w:pPr>
            <w:r>
              <w:t>(</w:t>
            </w:r>
            <w:r w:rsidR="00EE713C" w:rsidRPr="00B36AD9">
              <w:t>Excluding project team staff time and UNDP staff and travel expense</w:t>
            </w:r>
            <w:r>
              <w:t>s)</w:t>
            </w:r>
          </w:p>
        </w:tc>
        <w:tc>
          <w:tcPr>
            <w:tcW w:w="1195" w:type="pct"/>
            <w:shd w:val="clear" w:color="auto" w:fill="9CC2E5" w:themeFill="accent1" w:themeFillTint="99"/>
          </w:tcPr>
          <w:p w14:paraId="316B5F49" w14:textId="2A9E0713" w:rsidR="00EE713C" w:rsidRPr="00B36AD9" w:rsidRDefault="0055456A" w:rsidP="000A1A52">
            <w:pPr>
              <w:pStyle w:val="Tabletext"/>
            </w:pPr>
            <w:r>
              <w:t>USD $55,000</w:t>
            </w:r>
          </w:p>
        </w:tc>
        <w:tc>
          <w:tcPr>
            <w:tcW w:w="974" w:type="pct"/>
            <w:shd w:val="clear" w:color="auto" w:fill="9CC2E5" w:themeFill="accent1" w:themeFillTint="99"/>
          </w:tcPr>
          <w:p w14:paraId="7F335273" w14:textId="77777777" w:rsidR="00EE713C" w:rsidRPr="00B36AD9" w:rsidRDefault="00EE713C" w:rsidP="000A1A52">
            <w:pPr>
              <w:pStyle w:val="Tabletext"/>
            </w:pPr>
          </w:p>
        </w:tc>
      </w:tr>
    </w:tbl>
    <w:p w14:paraId="639156D2" w14:textId="7B804EBE" w:rsidR="00EE713C" w:rsidRPr="00B36AD9" w:rsidRDefault="00EE713C" w:rsidP="00801E88">
      <w:pPr>
        <w:pStyle w:val="Heading1"/>
        <w:rPr>
          <w:lang w:val="en-US"/>
        </w:rPr>
      </w:pPr>
      <w:bookmarkStart w:id="42" w:name="_Toc446416313"/>
      <w:r w:rsidRPr="00B36AD9">
        <w:rPr>
          <w:lang w:val="en-US"/>
        </w:rPr>
        <w:t>Legal Context</w:t>
      </w:r>
      <w:bookmarkEnd w:id="41"/>
      <w:bookmarkEnd w:id="42"/>
    </w:p>
    <w:p w14:paraId="59BCAC00" w14:textId="77777777" w:rsidR="00EE713C" w:rsidRPr="00B36AD9" w:rsidRDefault="00EE713C" w:rsidP="00801E88">
      <w:pPr>
        <w:pStyle w:val="Paranumbered"/>
        <w:rPr>
          <w:iCs/>
        </w:rPr>
      </w:pPr>
      <w:r w:rsidRPr="00B36AD9">
        <w:t xml:space="preserve">This document together with the CPAP signed by the Government and UNDP which is incorporated by reference </w:t>
      </w:r>
      <w:r w:rsidRPr="00B36AD9">
        <w:rPr>
          <w:iCs/>
          <w:shd w:val="clear" w:color="auto" w:fill="FFFFFF"/>
        </w:rPr>
        <w:t xml:space="preserve">constitute together a Project Document as referred to in the SBAA </w:t>
      </w:r>
      <w:r w:rsidRPr="00B36AD9">
        <w:t xml:space="preserve">and all CPAP provisions apply to this document.  </w:t>
      </w:r>
    </w:p>
    <w:p w14:paraId="361F638D" w14:textId="77777777" w:rsidR="00EE713C" w:rsidRPr="00B36AD9" w:rsidRDefault="00EE713C" w:rsidP="00801E88">
      <w:pPr>
        <w:pStyle w:val="Paranumbered"/>
      </w:pPr>
      <w:r w:rsidRPr="00B36AD9">
        <w:t xml:space="preserve">Consistent with the Article III of the Standard Basic Assistance Agreement, the responsibility for the safety and security of the implementing partner and its personnel and property, and of UNDP’s property in the implementing partner’s custody, rests with the implementing partner. </w:t>
      </w:r>
    </w:p>
    <w:p w14:paraId="6D3AF31C" w14:textId="77777777" w:rsidR="00EE713C" w:rsidRPr="00B36AD9" w:rsidRDefault="00EE713C" w:rsidP="00801E88">
      <w:pPr>
        <w:pStyle w:val="Paranumbered"/>
      </w:pPr>
      <w:r w:rsidRPr="00B36AD9">
        <w:t>The implementing partner shall:</w:t>
      </w:r>
    </w:p>
    <w:p w14:paraId="098D5FAD" w14:textId="77777777" w:rsidR="00EE713C" w:rsidRPr="003A4650" w:rsidRDefault="00EE713C" w:rsidP="003A4650">
      <w:pPr>
        <w:pStyle w:val="Listnumbered"/>
        <w:numPr>
          <w:ilvl w:val="0"/>
          <w:numId w:val="19"/>
        </w:numPr>
        <w:rPr>
          <w:lang w:val="en-US"/>
        </w:rPr>
      </w:pPr>
      <w:r w:rsidRPr="003A4650">
        <w:rPr>
          <w:lang w:val="en-US"/>
        </w:rPr>
        <w:t>put in place an appropriate security plan and maintain the security plan, taking into account the security situation in the country where the project is being carried</w:t>
      </w:r>
      <w:r w:rsidR="001B53B8">
        <w:rPr>
          <w:lang w:val="en-US"/>
        </w:rPr>
        <w:t xml:space="preserve"> out</w:t>
      </w:r>
      <w:r w:rsidRPr="003A4650">
        <w:rPr>
          <w:lang w:val="en-US"/>
        </w:rPr>
        <w:t>;</w:t>
      </w:r>
    </w:p>
    <w:p w14:paraId="0F9C35E9" w14:textId="77777777" w:rsidR="00EE713C" w:rsidRPr="00B36AD9" w:rsidRDefault="00EE713C" w:rsidP="003A4650">
      <w:pPr>
        <w:pStyle w:val="Listnumbered"/>
        <w:rPr>
          <w:lang w:val="en-US"/>
        </w:rPr>
      </w:pPr>
      <w:r w:rsidRPr="00B36AD9">
        <w:rPr>
          <w:lang w:val="en-US"/>
        </w:rPr>
        <w:t>assume all risks and liabilities related to the implementing partner’s security, and the full implementation of the security plan.</w:t>
      </w:r>
    </w:p>
    <w:p w14:paraId="76CCD8C0" w14:textId="77777777" w:rsidR="00EE713C" w:rsidRPr="00B36AD9" w:rsidRDefault="00EE713C" w:rsidP="00801E88">
      <w:pPr>
        <w:pStyle w:val="Paranumbered"/>
      </w:pPr>
      <w:r w:rsidRPr="00B36AD9">
        <w:t>UNDP reserves the right to verify whether such a plan is in place, and to suggest modifications to the plan when necessary. Failure to maintain and implement an appropriate security plan as required hereunder shall be deemed a breach of this agreement.</w:t>
      </w:r>
    </w:p>
    <w:p w14:paraId="2BA424EE" w14:textId="77777777" w:rsidR="00EE713C" w:rsidRPr="00B36AD9" w:rsidRDefault="00EE713C" w:rsidP="00801E88">
      <w:pPr>
        <w:pStyle w:val="Paranumbered"/>
      </w:pPr>
      <w:r w:rsidRPr="00B36AD9">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25" w:history="1">
        <w:r w:rsidRPr="00B36AD9">
          <w:t>http://www.un.org/Docs/sc/committees/1267/1267ListEng.htm</w:t>
        </w:r>
      </w:hyperlink>
      <w:r w:rsidRPr="00B36AD9">
        <w:rPr>
          <w:color w:val="000080"/>
        </w:rPr>
        <w:t xml:space="preserve">. </w:t>
      </w:r>
      <w:r w:rsidRPr="00B36AD9">
        <w:t xml:space="preserve">This provision must be included in all sub-contracts or sub-agreements entered into under this Project Document. </w:t>
      </w:r>
    </w:p>
    <w:p w14:paraId="53297695" w14:textId="6D7FC7B3" w:rsidR="00EE713C" w:rsidRPr="00B36AD9" w:rsidRDefault="00EE713C" w:rsidP="00801E88">
      <w:pPr>
        <w:pStyle w:val="Heading1"/>
        <w:rPr>
          <w:lang w:val="en-US"/>
        </w:rPr>
      </w:pPr>
      <w:bookmarkStart w:id="43" w:name="_Toc446416314"/>
      <w:r w:rsidRPr="00B36AD9">
        <w:rPr>
          <w:lang w:val="en-US"/>
        </w:rPr>
        <w:t>Annexes</w:t>
      </w:r>
      <w:bookmarkEnd w:id="43"/>
    </w:p>
    <w:p w14:paraId="78B70DD7" w14:textId="77777777" w:rsidR="002C5333" w:rsidRPr="00D80364" w:rsidRDefault="002C5333" w:rsidP="00D80364">
      <w:pPr>
        <w:pStyle w:val="Annexheading"/>
      </w:pPr>
      <w:bookmarkStart w:id="44" w:name="_Toc446416315"/>
      <w:r w:rsidRPr="00D80364">
        <w:t>Annex 1</w:t>
      </w:r>
      <w:r w:rsidR="00A55C3C" w:rsidRPr="00D80364">
        <w:t>:</w:t>
      </w:r>
      <w:r w:rsidR="00A55C3C" w:rsidRPr="00D80364">
        <w:tab/>
      </w:r>
      <w:r w:rsidR="00487ABB" w:rsidRPr="00D80364">
        <w:t xml:space="preserve">(a) </w:t>
      </w:r>
      <w:r w:rsidRPr="00D80364">
        <w:rPr>
          <w:i/>
        </w:rPr>
        <w:t>Echinops giganteus</w:t>
      </w:r>
      <w:r w:rsidRPr="00D80364">
        <w:t xml:space="preserve"> Value Chain</w:t>
      </w:r>
      <w:r w:rsidR="00487ABB" w:rsidRPr="00D80364">
        <w:t xml:space="preserve"> AND </w:t>
      </w:r>
      <w:r w:rsidR="00487ABB" w:rsidRPr="00D80364">
        <w:rPr>
          <w:i/>
        </w:rPr>
        <w:t>MONDIA WHITEI</w:t>
      </w:r>
      <w:r w:rsidR="00487ABB" w:rsidRPr="00D80364">
        <w:t xml:space="preserve"> VALUE CHAIN</w:t>
      </w:r>
      <w:bookmarkEnd w:id="44"/>
    </w:p>
    <w:p w14:paraId="219AD789" w14:textId="46FD9622" w:rsidR="002C5333" w:rsidRPr="003C3E30" w:rsidRDefault="002C5333" w:rsidP="00D82ACF">
      <w:pPr>
        <w:pStyle w:val="Annexparagraph"/>
      </w:pPr>
      <w:r w:rsidRPr="003C3E30">
        <w:t xml:space="preserve">This annex provides detailed information </w:t>
      </w:r>
      <w:r w:rsidR="0048718C">
        <w:t xml:space="preserve">more focused on </w:t>
      </w:r>
      <w:r w:rsidRPr="003C3E30">
        <w:t xml:space="preserve">the ABS value chain for </w:t>
      </w:r>
      <w:r w:rsidRPr="009E53E3">
        <w:rPr>
          <w:i/>
        </w:rPr>
        <w:t>Echinops giganteus</w:t>
      </w:r>
      <w:r w:rsidR="001B53B8">
        <w:rPr>
          <w:rStyle w:val="FootnoteReference"/>
          <w:i/>
        </w:rPr>
        <w:footnoteReference w:id="10"/>
      </w:r>
      <w:r w:rsidRPr="003C3E30">
        <w:t xml:space="preserve">. </w:t>
      </w:r>
      <w:r w:rsidR="0048718C">
        <w:t xml:space="preserve">A similar value chain description for </w:t>
      </w:r>
      <w:r w:rsidR="0048718C" w:rsidRPr="009A4C25">
        <w:rPr>
          <w:i/>
        </w:rPr>
        <w:t>Mondia whiteii</w:t>
      </w:r>
      <w:r w:rsidR="0048718C">
        <w:t xml:space="preserve"> will be developed during project implementation</w:t>
      </w:r>
      <w:r w:rsidR="0048718C" w:rsidRPr="003C3E30">
        <w:t xml:space="preserve"> </w:t>
      </w:r>
      <w:r w:rsidRPr="003C3E30">
        <w:t xml:space="preserve">The value chain includes the full range of identifiable and measurable interdependent activities that add value at every stage from production to commercialization of the final product. This value chain includes the transformation of the derivative of the genetic resource (in this case the roots of </w:t>
      </w:r>
      <w:r w:rsidRPr="009E53E3">
        <w:rPr>
          <w:i/>
        </w:rPr>
        <w:t>Echinops giganteus</w:t>
      </w:r>
      <w:r w:rsidRPr="003C3E30">
        <w:t>) into a product in the laboratory (</w:t>
      </w:r>
      <w:r>
        <w:t>extracted essential oils are converted into an aroma/ essence that is used to make perfume</w:t>
      </w:r>
      <w:r w:rsidRPr="003C3E30">
        <w:t>). Transforming the genetic resource or derivative of the genetic resource into a final product is the ABS link that completes the ABS value chain.</w:t>
      </w:r>
    </w:p>
    <w:p w14:paraId="4C4B61EF" w14:textId="77777777" w:rsidR="002C5333" w:rsidRDefault="002C5333">
      <w:pPr>
        <w:pStyle w:val="Annexsubheading1"/>
      </w:pPr>
      <w:r>
        <w:t>Stages in the value chain</w:t>
      </w:r>
    </w:p>
    <w:p w14:paraId="02F8EC63" w14:textId="77777777" w:rsidR="002C5333" w:rsidRDefault="002C5333" w:rsidP="002C5333">
      <w:pPr>
        <w:pStyle w:val="Listnumbered"/>
        <w:tabs>
          <w:tab w:val="num" w:pos="864"/>
        </w:tabs>
      </w:pPr>
      <w:r>
        <w:t>Cultivation of plants</w:t>
      </w:r>
    </w:p>
    <w:p w14:paraId="22914E49" w14:textId="77777777" w:rsidR="002C5333" w:rsidRDefault="002C5333" w:rsidP="00D82ACF">
      <w:pPr>
        <w:pStyle w:val="Annexparagraph"/>
      </w:pPr>
      <w:r w:rsidRPr="003E6AB2">
        <w:t xml:space="preserve">The plant/ raw material is harvested in the wild. The first domestication trials in the field are underway. Unfortunately, trials in nurseries and farms are as yet unsuccessful. Consequently, thus far, there are no farms of </w:t>
      </w:r>
      <w:r w:rsidRPr="009E53E3">
        <w:rPr>
          <w:i/>
        </w:rPr>
        <w:t>Echinops giganteus</w:t>
      </w:r>
      <w:r w:rsidRPr="003E6AB2">
        <w:t>, and the harvest of roots continues to take place from plants in the wild.</w:t>
      </w:r>
    </w:p>
    <w:p w14:paraId="3B750277" w14:textId="77777777" w:rsidR="002C5333" w:rsidRPr="003C3E30" w:rsidRDefault="002C5333" w:rsidP="002C5333">
      <w:pPr>
        <w:pStyle w:val="Listnumbered"/>
        <w:tabs>
          <w:tab w:val="num" w:pos="864"/>
        </w:tabs>
      </w:pPr>
      <w:r w:rsidRPr="003C3E30">
        <w:t xml:space="preserve">Harvest and </w:t>
      </w:r>
      <w:r>
        <w:t>collection of roots</w:t>
      </w:r>
    </w:p>
    <w:p w14:paraId="12EC65B3" w14:textId="77777777" w:rsidR="002C5333" w:rsidRDefault="002C5333" w:rsidP="00D82ACF">
      <w:pPr>
        <w:pStyle w:val="Annexparagraph"/>
      </w:pPr>
      <w:r w:rsidRPr="003C3E30">
        <w:t>In Cameroon, harvesting of the plant is carried out by several individuals and families</w:t>
      </w:r>
      <w:r>
        <w:t>,</w:t>
      </w:r>
      <w:r w:rsidRPr="003C3E30">
        <w:t xml:space="preserve"> </w:t>
      </w:r>
      <w:r>
        <w:t xml:space="preserve">coming </w:t>
      </w:r>
      <w:r w:rsidRPr="003C3E30">
        <w:t xml:space="preserve">from different backgrounds and communities from four regions of Cameroon (Southwest, Northwest, West, and Littoral).  It is also harvested in neighboring Nigeria. </w:t>
      </w:r>
    </w:p>
    <w:p w14:paraId="12064F09" w14:textId="77777777" w:rsidR="002C5333" w:rsidRPr="003C3E30" w:rsidRDefault="002C5333" w:rsidP="00D82ACF">
      <w:pPr>
        <w:pStyle w:val="Annexparagraph"/>
      </w:pPr>
      <w:r w:rsidRPr="003C3E30">
        <w:t>In terms of quantifying harvest, collectors (producers) and commercial agents cannot account for real quantities. This is because of a lack of accurate data on quantities collected; people in the community and even many members of the cooperative are not in the habit of collecting and keeping data, neither are they trained to do so. There are only a few research documents from local laboratories that provide an approximate idea of quantities. According to ERuDeF, since 2012, less than 2,000 kg has been collected.</w:t>
      </w:r>
    </w:p>
    <w:p w14:paraId="1712B8EE" w14:textId="77777777" w:rsidR="002C5333" w:rsidRDefault="002C5333" w:rsidP="002C5333">
      <w:pPr>
        <w:pStyle w:val="Listnumbered"/>
        <w:tabs>
          <w:tab w:val="num" w:pos="864"/>
        </w:tabs>
      </w:pPr>
      <w:r>
        <w:t>Processing of roots</w:t>
      </w:r>
    </w:p>
    <w:p w14:paraId="444D3FD4" w14:textId="77777777" w:rsidR="002C5333" w:rsidRPr="003C3E30" w:rsidRDefault="002C5333" w:rsidP="00D82ACF">
      <w:pPr>
        <w:pStyle w:val="Annexparagraph"/>
      </w:pPr>
      <w:r w:rsidRPr="003C3E30">
        <w:t xml:space="preserve">The roots are collected and dried in the sunshine or over a fire by women in kitchens. Rudimentary tools are still used in harvesting the plant, and in collecting and drying the roots. No real innovations have been made in harvest, commercialization, and storage. </w:t>
      </w:r>
    </w:p>
    <w:p w14:paraId="629678C9" w14:textId="77777777" w:rsidR="002C5333" w:rsidRPr="003C3E30" w:rsidRDefault="002C5333" w:rsidP="002C5333">
      <w:pPr>
        <w:pStyle w:val="Listnumbered"/>
        <w:tabs>
          <w:tab w:val="num" w:pos="864"/>
        </w:tabs>
      </w:pPr>
      <w:r>
        <w:t>Wholesale and r</w:t>
      </w:r>
      <w:r w:rsidRPr="003C3E30">
        <w:t>etail</w:t>
      </w:r>
      <w:r>
        <w:t xml:space="preserve"> sale of roots</w:t>
      </w:r>
    </w:p>
    <w:p w14:paraId="41A4AFE1" w14:textId="77777777" w:rsidR="002C5333" w:rsidRDefault="002C5333" w:rsidP="00D82ACF">
      <w:pPr>
        <w:pStyle w:val="Annexparagraph"/>
      </w:pPr>
      <w:r w:rsidRPr="003C3E30">
        <w:t xml:space="preserve">The processed roots of </w:t>
      </w:r>
      <w:r w:rsidRPr="009E53E3">
        <w:rPr>
          <w:i/>
        </w:rPr>
        <w:t>Echinops giganteus</w:t>
      </w:r>
      <w:r w:rsidRPr="003C3E30">
        <w:t xml:space="preserve"> (dried and cut) are sold in </w:t>
      </w:r>
      <w:r>
        <w:t xml:space="preserve">local </w:t>
      </w:r>
      <w:r w:rsidRPr="003C3E30">
        <w:t>markets</w:t>
      </w:r>
      <w:r>
        <w:t>, sub-regional markets and international markets. In l</w:t>
      </w:r>
      <w:r w:rsidRPr="003C3E30">
        <w:t>ocal markets</w:t>
      </w:r>
      <w:r>
        <w:t>, the d</w:t>
      </w:r>
      <w:r w:rsidRPr="003C3E30">
        <w:t>ried roots are sold for use in folk medicine, culinary preparations, and for use in local spiritual rites.</w:t>
      </w:r>
      <w:r>
        <w:t xml:space="preserve"> In </w:t>
      </w:r>
      <w:r w:rsidRPr="003C3E30">
        <w:t>Nigerian and other sub-regional markets</w:t>
      </w:r>
      <w:r>
        <w:t>, d</w:t>
      </w:r>
      <w:r w:rsidRPr="003C3E30">
        <w:t>ried roots are sold for use in folk medicine and culinary preparations.</w:t>
      </w:r>
      <w:r>
        <w:t xml:space="preserve"> In i</w:t>
      </w:r>
      <w:r w:rsidRPr="003C3E30">
        <w:t>nternational markets (EU and other western countries)</w:t>
      </w:r>
      <w:r>
        <w:t>, d</w:t>
      </w:r>
      <w:r w:rsidRPr="003C3E30">
        <w:t>ried roots are sold for transformation of the genetic material of the roots into</w:t>
      </w:r>
      <w:r>
        <w:t xml:space="preserve"> </w:t>
      </w:r>
      <w:r w:rsidRPr="003E6AB2">
        <w:t>aroma/ essence that is used to make perfume.</w:t>
      </w:r>
    </w:p>
    <w:p w14:paraId="65FC240D" w14:textId="77777777" w:rsidR="002C5333" w:rsidRDefault="002C5333" w:rsidP="00D82ACF">
      <w:pPr>
        <w:pStyle w:val="Annexparagraph"/>
        <w:sectPr w:rsidR="002C5333" w:rsidSect="00733D01">
          <w:pgSz w:w="12240" w:h="15840"/>
          <w:pgMar w:top="1440" w:right="1440" w:bottom="1440" w:left="1440" w:header="720" w:footer="720" w:gutter="0"/>
          <w:cols w:space="720"/>
          <w:docGrid w:linePitch="360"/>
        </w:sectPr>
      </w:pPr>
    </w:p>
    <w:p w14:paraId="14FFF458" w14:textId="77777777" w:rsidR="002C5333" w:rsidRPr="003C3E30" w:rsidRDefault="002C5333">
      <w:pPr>
        <w:pStyle w:val="Annexsubheading1"/>
      </w:pPr>
      <w:r w:rsidRPr="003C3E30">
        <w:t>Mapping of different actors in the value chain</w:t>
      </w:r>
    </w:p>
    <w:tbl>
      <w:tblPr>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5"/>
        <w:gridCol w:w="2340"/>
        <w:gridCol w:w="2610"/>
        <w:gridCol w:w="3240"/>
      </w:tblGrid>
      <w:tr w:rsidR="002C5333" w:rsidRPr="003C3E30" w14:paraId="127D999F" w14:textId="77777777" w:rsidTr="009A4C25">
        <w:trPr>
          <w:tblHeader/>
        </w:trPr>
        <w:tc>
          <w:tcPr>
            <w:tcW w:w="1885" w:type="dxa"/>
            <w:shd w:val="clear" w:color="auto" w:fill="9CC2E5" w:themeFill="accent1" w:themeFillTint="99"/>
          </w:tcPr>
          <w:p w14:paraId="3A4DA3D8" w14:textId="77777777" w:rsidR="002C5333" w:rsidRPr="003C3E30" w:rsidRDefault="002C5333" w:rsidP="000A1A52">
            <w:pPr>
              <w:pStyle w:val="Tabletext"/>
            </w:pPr>
            <w:r w:rsidRPr="003C3E30">
              <w:t>Stage of value chain</w:t>
            </w:r>
          </w:p>
        </w:tc>
        <w:tc>
          <w:tcPr>
            <w:tcW w:w="2340" w:type="dxa"/>
            <w:shd w:val="clear" w:color="auto" w:fill="9CC2E5" w:themeFill="accent1" w:themeFillTint="99"/>
          </w:tcPr>
          <w:p w14:paraId="4F936112" w14:textId="77777777" w:rsidR="002C5333" w:rsidRPr="003C3E30" w:rsidRDefault="002C5333" w:rsidP="000A1A52">
            <w:pPr>
              <w:pStyle w:val="Tabletext"/>
            </w:pPr>
            <w:r w:rsidRPr="003C3E30">
              <w:t>Actors</w:t>
            </w:r>
          </w:p>
        </w:tc>
        <w:tc>
          <w:tcPr>
            <w:tcW w:w="2610" w:type="dxa"/>
            <w:shd w:val="clear" w:color="auto" w:fill="9CC2E5" w:themeFill="accent1" w:themeFillTint="99"/>
          </w:tcPr>
          <w:p w14:paraId="63FFD3F1" w14:textId="77777777" w:rsidR="002C5333" w:rsidRPr="003C3E30" w:rsidRDefault="002C5333" w:rsidP="000A1A52">
            <w:pPr>
              <w:pStyle w:val="Tabletext"/>
            </w:pPr>
            <w:r w:rsidRPr="003C3E30">
              <w:t>Comments</w:t>
            </w:r>
          </w:p>
        </w:tc>
        <w:tc>
          <w:tcPr>
            <w:tcW w:w="3240" w:type="dxa"/>
            <w:shd w:val="clear" w:color="auto" w:fill="9CC2E5" w:themeFill="accent1" w:themeFillTint="99"/>
          </w:tcPr>
          <w:p w14:paraId="6872ADAC" w14:textId="77777777" w:rsidR="002C5333" w:rsidRPr="003C3E30" w:rsidRDefault="002C5333" w:rsidP="000A1A52">
            <w:pPr>
              <w:pStyle w:val="Tabletext"/>
            </w:pPr>
            <w:r w:rsidRPr="003C3E30">
              <w:t>Potential supporters</w:t>
            </w:r>
            <w:r>
              <w:rPr>
                <w:rStyle w:val="FootnoteReference"/>
              </w:rPr>
              <w:footnoteReference w:id="11"/>
            </w:r>
            <w:r w:rsidRPr="003C3E30">
              <w:t xml:space="preserve">  </w:t>
            </w:r>
          </w:p>
        </w:tc>
      </w:tr>
      <w:tr w:rsidR="002C5333" w:rsidRPr="003C3E30" w14:paraId="4B13A392" w14:textId="77777777" w:rsidTr="00094016">
        <w:tc>
          <w:tcPr>
            <w:tcW w:w="1885" w:type="dxa"/>
            <w:tcBorders>
              <w:top w:val="single" w:sz="4" w:space="0" w:color="000000"/>
              <w:left w:val="single" w:sz="4" w:space="0" w:color="000000"/>
              <w:bottom w:val="single" w:sz="4" w:space="0" w:color="000000"/>
              <w:right w:val="single" w:sz="4" w:space="0" w:color="000000"/>
            </w:tcBorders>
          </w:tcPr>
          <w:p w14:paraId="777B1F15" w14:textId="77777777" w:rsidR="002C5333" w:rsidRPr="00E6111D" w:rsidRDefault="002C5333" w:rsidP="000A1A52">
            <w:pPr>
              <w:pStyle w:val="Tabletext"/>
            </w:pPr>
            <w:r w:rsidRPr="003C3E30">
              <w:t>Cultivation</w:t>
            </w:r>
            <w:r>
              <w:t>/ domestication</w:t>
            </w:r>
            <w:r w:rsidRPr="003C3E30">
              <w:t xml:space="preserve"> of plants</w:t>
            </w:r>
          </w:p>
        </w:tc>
        <w:tc>
          <w:tcPr>
            <w:tcW w:w="2340" w:type="dxa"/>
            <w:tcBorders>
              <w:top w:val="single" w:sz="4" w:space="0" w:color="000000"/>
              <w:left w:val="single" w:sz="4" w:space="0" w:color="000000"/>
              <w:bottom w:val="single" w:sz="4" w:space="0" w:color="000000"/>
              <w:right w:val="single" w:sz="4" w:space="0" w:color="000000"/>
            </w:tcBorders>
          </w:tcPr>
          <w:p w14:paraId="49645CEB" w14:textId="77777777" w:rsidR="002C5333" w:rsidRPr="004259C7" w:rsidRDefault="002C5333" w:rsidP="000A1A52">
            <w:pPr>
              <w:pStyle w:val="Tabletext"/>
            </w:pPr>
            <w:r w:rsidRPr="004259C7">
              <w:t>Local plants producers</w:t>
            </w:r>
          </w:p>
          <w:p w14:paraId="2A4D799D" w14:textId="77777777" w:rsidR="002C5333" w:rsidRPr="004259C7" w:rsidRDefault="002C5333" w:rsidP="000A1A52">
            <w:pPr>
              <w:pStyle w:val="Tabletext"/>
            </w:pPr>
            <w:r w:rsidRPr="004259C7">
              <w:t>(domesticators)</w:t>
            </w:r>
          </w:p>
          <w:p w14:paraId="793F587E" w14:textId="77777777" w:rsidR="002C5333" w:rsidRPr="004259C7" w:rsidRDefault="002C5333" w:rsidP="000A1A52">
            <w:pPr>
              <w:pStyle w:val="Tabletext"/>
            </w:pPr>
            <w:r w:rsidRPr="004259C7">
              <w:t>ERuDeF (local NGO which is working with the community in accordance with the ABS principles, facilitating the process,   connecting the community with private sector and other stakeholders)</w:t>
            </w:r>
          </w:p>
          <w:p w14:paraId="0E32DF86" w14:textId="77777777" w:rsidR="002C5333" w:rsidRPr="004259C7" w:rsidRDefault="002C5333" w:rsidP="000A1A52">
            <w:pPr>
              <w:pStyle w:val="Tabletext"/>
            </w:pPr>
            <w:r w:rsidRPr="004259C7">
              <w:t xml:space="preserve">Cooperatives of  </w:t>
            </w:r>
            <w:r w:rsidRPr="009E53E3">
              <w:rPr>
                <w:i/>
              </w:rPr>
              <w:t>Echinops giganteus</w:t>
            </w:r>
            <w:r w:rsidRPr="004259C7">
              <w:t xml:space="preserve"> exploiters (i.e., those collecting in the wild)</w:t>
            </w:r>
          </w:p>
          <w:p w14:paraId="50B5D3FF" w14:textId="77777777" w:rsidR="002C5333" w:rsidRPr="004259C7" w:rsidRDefault="002C5333" w:rsidP="000A1A52">
            <w:pPr>
              <w:pStyle w:val="Tabletext"/>
            </w:pPr>
            <w:r w:rsidRPr="004259C7">
              <w:t>Private nurseries (individuals and families)</w:t>
            </w:r>
          </w:p>
          <w:p w14:paraId="6A92BFF1" w14:textId="77777777" w:rsidR="002C5333" w:rsidRPr="003C3E30" w:rsidRDefault="007469A4" w:rsidP="000A1A52">
            <w:pPr>
              <w:pStyle w:val="Tabletext"/>
            </w:pPr>
            <w:r>
              <w:t>Common Initiative Group (this</w:t>
            </w:r>
            <w:r w:rsidR="002C5333" w:rsidRPr="004259C7">
              <w:t xml:space="preserve"> is an independent group of people involved in many development activities who come together to meet a given objective or a common initiative)</w:t>
            </w:r>
          </w:p>
        </w:tc>
        <w:tc>
          <w:tcPr>
            <w:tcW w:w="2610" w:type="dxa"/>
            <w:tcBorders>
              <w:top w:val="single" w:sz="4" w:space="0" w:color="000000"/>
              <w:left w:val="single" w:sz="4" w:space="0" w:color="000000"/>
              <w:bottom w:val="single" w:sz="4" w:space="0" w:color="000000"/>
              <w:right w:val="single" w:sz="4" w:space="0" w:color="000000"/>
            </w:tcBorders>
          </w:tcPr>
          <w:p w14:paraId="1ADA6662" w14:textId="77777777" w:rsidR="002C5333" w:rsidRPr="003C3E30" w:rsidRDefault="002C5333" w:rsidP="000A1A52">
            <w:pPr>
              <w:pStyle w:val="Tabletext"/>
            </w:pPr>
            <w:r>
              <w:t>This is a r</w:t>
            </w:r>
            <w:r w:rsidRPr="003C3E30">
              <w:t>ecent a</w:t>
            </w:r>
            <w:r>
              <w:t>ctivity in the community of Magha with not much success; plant failure rate is higher in the farm environment and medium in nurseries</w:t>
            </w:r>
          </w:p>
          <w:p w14:paraId="47966B4F" w14:textId="77777777" w:rsidR="002C5333" w:rsidRPr="003C3E30" w:rsidRDefault="002C5333" w:rsidP="000A1A52">
            <w:pPr>
              <w:pStyle w:val="Tabletext"/>
            </w:pPr>
            <w:r>
              <w:t xml:space="preserve">High involvement </w:t>
            </w:r>
            <w:r w:rsidRPr="003C3E30">
              <w:t>of NGOs</w:t>
            </w:r>
          </w:p>
        </w:tc>
        <w:tc>
          <w:tcPr>
            <w:tcW w:w="3240" w:type="dxa"/>
            <w:tcBorders>
              <w:top w:val="single" w:sz="4" w:space="0" w:color="000000"/>
              <w:left w:val="single" w:sz="4" w:space="0" w:color="000000"/>
              <w:bottom w:val="single" w:sz="4" w:space="0" w:color="000000"/>
              <w:right w:val="single" w:sz="4" w:space="0" w:color="000000"/>
            </w:tcBorders>
          </w:tcPr>
          <w:p w14:paraId="709F87E5" w14:textId="77777777" w:rsidR="002C5333" w:rsidRPr="003C3E30" w:rsidRDefault="002C5333" w:rsidP="000A1A52">
            <w:pPr>
              <w:pStyle w:val="Tabletext"/>
            </w:pPr>
            <w:r w:rsidRPr="003C3E30">
              <w:t xml:space="preserve">Afforestation </w:t>
            </w:r>
            <w:r>
              <w:t>programs</w:t>
            </w:r>
            <w:r w:rsidRPr="003C3E30">
              <w:t xml:space="preserve"> of  MINFOF</w:t>
            </w:r>
          </w:p>
          <w:p w14:paraId="332D3FFF" w14:textId="77777777" w:rsidR="002C5333" w:rsidRPr="003C3E30" w:rsidRDefault="002C5333" w:rsidP="000A1A52">
            <w:pPr>
              <w:pStyle w:val="Tabletext"/>
            </w:pPr>
            <w:r w:rsidRPr="003C3E30">
              <w:t xml:space="preserve">Afforestation of deforested areas </w:t>
            </w:r>
            <w:r>
              <w:t xml:space="preserve">by forest exploiters under their </w:t>
            </w:r>
            <w:r w:rsidRPr="004259C7">
              <w:t>contractual obligation – after harvesting wild resources they have to plant trees in replacement</w:t>
            </w:r>
          </w:p>
          <w:p w14:paraId="69FCF160" w14:textId="77777777" w:rsidR="002C5333" w:rsidRPr="0078360D" w:rsidRDefault="002C5333" w:rsidP="000A1A52">
            <w:pPr>
              <w:pStyle w:val="Tabletext"/>
            </w:pPr>
            <w:r w:rsidRPr="0078360D">
              <w:t>ANAFOR’s silviculture programs</w:t>
            </w:r>
          </w:p>
          <w:p w14:paraId="27C4E49D" w14:textId="77777777" w:rsidR="002C5333" w:rsidRPr="003C3E30" w:rsidRDefault="002C5333" w:rsidP="000A1A52">
            <w:pPr>
              <w:pStyle w:val="Tabletext"/>
            </w:pPr>
            <w:r w:rsidRPr="0078360D">
              <w:t>Forestry research  by Universities (Dschang and Buea)</w:t>
            </w:r>
          </w:p>
          <w:p w14:paraId="478334B9" w14:textId="77777777" w:rsidR="002C5333" w:rsidRPr="003C3E30" w:rsidRDefault="002C5333" w:rsidP="000A1A52">
            <w:pPr>
              <w:pStyle w:val="Tabletext"/>
            </w:pPr>
            <w:r>
              <w:t>P</w:t>
            </w:r>
            <w:r w:rsidRPr="003C3E30">
              <w:t xml:space="preserve">rogramme for the valorization of plants </w:t>
            </w:r>
            <w:r>
              <w:t xml:space="preserve">of </w:t>
            </w:r>
            <w:r w:rsidRPr="003C3E30">
              <w:t xml:space="preserve">high commercial </w:t>
            </w:r>
            <w:r>
              <w:t xml:space="preserve">value </w:t>
            </w:r>
            <w:r w:rsidRPr="003C3E30">
              <w:t xml:space="preserve">through domestication by the World Agroforestry Center (ICRAF) </w:t>
            </w:r>
          </w:p>
          <w:p w14:paraId="0F8A874F" w14:textId="77777777" w:rsidR="002C5333" w:rsidRPr="003C3E30" w:rsidRDefault="002C5333" w:rsidP="000A1A52">
            <w:pPr>
              <w:pStyle w:val="Tabletext"/>
            </w:pPr>
            <w:r w:rsidRPr="003C3E30">
              <w:t>Silvicultur</w:t>
            </w:r>
            <w:r>
              <w:t>e</w:t>
            </w:r>
            <w:r w:rsidRPr="003C3E30">
              <w:t xml:space="preserve"> research </w:t>
            </w:r>
            <w:r>
              <w:t xml:space="preserve">and </w:t>
            </w:r>
            <w:r w:rsidRPr="003C3E30">
              <w:t xml:space="preserve">development </w:t>
            </w:r>
            <w:r>
              <w:t xml:space="preserve">by </w:t>
            </w:r>
            <w:r w:rsidRPr="003C3E30">
              <w:t>IRAD</w:t>
            </w:r>
          </w:p>
          <w:p w14:paraId="50759CF8" w14:textId="77777777" w:rsidR="002C5333" w:rsidRPr="003C3E30" w:rsidRDefault="002C5333" w:rsidP="000A1A52">
            <w:pPr>
              <w:pStyle w:val="Tabletext"/>
            </w:pPr>
            <w:r>
              <w:t>Local</w:t>
            </w:r>
            <w:r w:rsidRPr="003C3E30">
              <w:t xml:space="preserve"> and national CSO</w:t>
            </w:r>
            <w:r>
              <w:t>s</w:t>
            </w:r>
            <w:r w:rsidRPr="003C3E30">
              <w:t xml:space="preserve"> </w:t>
            </w:r>
            <w:r>
              <w:t xml:space="preserve">involved </w:t>
            </w:r>
            <w:r w:rsidRPr="003C3E30">
              <w:t>in the domestication and valorization of major NTFP</w:t>
            </w:r>
            <w:r>
              <w:t xml:space="preserve">s </w:t>
            </w:r>
            <w:r w:rsidRPr="003C3E30">
              <w:t>(</w:t>
            </w:r>
            <w:r>
              <w:t xml:space="preserve">such as </w:t>
            </w:r>
            <w:r w:rsidRPr="003C3E30">
              <w:t>ONEPCam, F</w:t>
            </w:r>
            <w:r>
              <w:t>FeRuDjaL, OPFCR, Fonjak, CASYPA</w:t>
            </w:r>
            <w:r w:rsidRPr="003C3E30">
              <w:t> )</w:t>
            </w:r>
          </w:p>
        </w:tc>
      </w:tr>
      <w:tr w:rsidR="002C5333" w:rsidRPr="003C3E30" w14:paraId="175E3EDB" w14:textId="77777777" w:rsidTr="00094016">
        <w:tc>
          <w:tcPr>
            <w:tcW w:w="1885" w:type="dxa"/>
            <w:tcBorders>
              <w:top w:val="single" w:sz="4" w:space="0" w:color="000000"/>
              <w:left w:val="single" w:sz="4" w:space="0" w:color="000000"/>
              <w:bottom w:val="single" w:sz="4" w:space="0" w:color="000000"/>
              <w:right w:val="single" w:sz="4" w:space="0" w:color="000000"/>
            </w:tcBorders>
          </w:tcPr>
          <w:p w14:paraId="4B76EAD6" w14:textId="77777777" w:rsidR="002C5333" w:rsidRPr="003C3E30" w:rsidRDefault="002C5333" w:rsidP="000A1A52">
            <w:pPr>
              <w:pStyle w:val="Tabletext"/>
            </w:pPr>
            <w:r w:rsidRPr="003C3E30">
              <w:t>Harvest and collection of roots</w:t>
            </w:r>
          </w:p>
        </w:tc>
        <w:tc>
          <w:tcPr>
            <w:tcW w:w="2340" w:type="dxa"/>
            <w:tcBorders>
              <w:top w:val="single" w:sz="4" w:space="0" w:color="000000"/>
              <w:left w:val="single" w:sz="4" w:space="0" w:color="000000"/>
              <w:bottom w:val="single" w:sz="4" w:space="0" w:color="000000"/>
              <w:right w:val="single" w:sz="4" w:space="0" w:color="000000"/>
            </w:tcBorders>
          </w:tcPr>
          <w:p w14:paraId="2C1BE291" w14:textId="77777777" w:rsidR="002C5333" w:rsidRDefault="002C5333" w:rsidP="000A1A52">
            <w:pPr>
              <w:pStyle w:val="Tabletext"/>
            </w:pPr>
            <w:r w:rsidRPr="00327B28">
              <w:t>Collectors that harvest roots from</w:t>
            </w:r>
            <w:r>
              <w:t xml:space="preserve"> plants in</w:t>
            </w:r>
            <w:r w:rsidRPr="00327B28">
              <w:t xml:space="preserve"> </w:t>
            </w:r>
            <w:r>
              <w:t>wild: These are largely individual and family collectors consisting of women, minorities and the indigenous population</w:t>
            </w:r>
          </w:p>
          <w:p w14:paraId="44CFB1D0" w14:textId="77777777" w:rsidR="002C5333" w:rsidRPr="006C3B38" w:rsidRDefault="002C5333" w:rsidP="000A1A52">
            <w:pPr>
              <w:pStyle w:val="Tabletext"/>
            </w:pPr>
            <w:r>
              <w:t>Members of the local cooperative</w:t>
            </w:r>
          </w:p>
        </w:tc>
        <w:tc>
          <w:tcPr>
            <w:tcW w:w="2610" w:type="dxa"/>
            <w:tcBorders>
              <w:top w:val="single" w:sz="4" w:space="0" w:color="000000"/>
              <w:left w:val="single" w:sz="4" w:space="0" w:color="000000"/>
              <w:bottom w:val="single" w:sz="4" w:space="0" w:color="000000"/>
              <w:right w:val="single" w:sz="4" w:space="0" w:color="000000"/>
            </w:tcBorders>
          </w:tcPr>
          <w:p w14:paraId="6EE549EF" w14:textId="77777777" w:rsidR="002C5333" w:rsidRDefault="002C5333" w:rsidP="000A1A52">
            <w:pPr>
              <w:pStyle w:val="Tabletext"/>
            </w:pPr>
            <w:r w:rsidRPr="00426F8E">
              <w:t>The indigenous pygmy population plays the dominant role here</w:t>
            </w:r>
            <w:r>
              <w:t>. However, there are recurrent conflicts related to land tenure, leadership, benefit sharing, and communication.</w:t>
            </w:r>
          </w:p>
          <w:p w14:paraId="6D5239B4" w14:textId="77777777" w:rsidR="002C5333" w:rsidRPr="006C3B38" w:rsidRDefault="002C5333" w:rsidP="000A1A52">
            <w:pPr>
              <w:pStyle w:val="Tabletext"/>
            </w:pPr>
            <w:r w:rsidRPr="006C3B38">
              <w:t>Collectors face difficulties in accessing resources in some production areas due to the hilly and rocky nature of the terrain with steep hills and slopes</w:t>
            </w:r>
          </w:p>
        </w:tc>
        <w:tc>
          <w:tcPr>
            <w:tcW w:w="3240" w:type="dxa"/>
            <w:tcBorders>
              <w:top w:val="single" w:sz="4" w:space="0" w:color="000000"/>
              <w:left w:val="single" w:sz="4" w:space="0" w:color="000000"/>
              <w:bottom w:val="single" w:sz="4" w:space="0" w:color="000000"/>
              <w:right w:val="single" w:sz="4" w:space="0" w:color="000000"/>
            </w:tcBorders>
          </w:tcPr>
          <w:p w14:paraId="067C8D2E" w14:textId="77777777" w:rsidR="002C5333" w:rsidRPr="003C3E30" w:rsidRDefault="002C5333" w:rsidP="000A1A52">
            <w:pPr>
              <w:pStyle w:val="Tabletext"/>
            </w:pPr>
            <w:r w:rsidRPr="003C3E30">
              <w:t>MINFOF</w:t>
            </w:r>
          </w:p>
          <w:p w14:paraId="7340C8A4" w14:textId="77777777" w:rsidR="002C5333" w:rsidRPr="003C3E30" w:rsidRDefault="002C5333" w:rsidP="000A1A52">
            <w:pPr>
              <w:pStyle w:val="Tabletext"/>
            </w:pPr>
            <w:r>
              <w:t>NGOs interested in working on such initiatives</w:t>
            </w:r>
          </w:p>
        </w:tc>
      </w:tr>
      <w:tr w:rsidR="002C5333" w:rsidRPr="003C3E30" w14:paraId="00D247BC" w14:textId="77777777" w:rsidTr="00094016">
        <w:tc>
          <w:tcPr>
            <w:tcW w:w="1885" w:type="dxa"/>
            <w:tcBorders>
              <w:top w:val="single" w:sz="4" w:space="0" w:color="000000"/>
              <w:left w:val="single" w:sz="4" w:space="0" w:color="000000"/>
              <w:bottom w:val="single" w:sz="4" w:space="0" w:color="000000"/>
              <w:right w:val="single" w:sz="4" w:space="0" w:color="000000"/>
            </w:tcBorders>
          </w:tcPr>
          <w:p w14:paraId="159E1407" w14:textId="77777777" w:rsidR="002C5333" w:rsidRPr="00E6111D" w:rsidRDefault="002C5333" w:rsidP="000A1A52">
            <w:pPr>
              <w:pStyle w:val="Tabletext"/>
            </w:pPr>
            <w:r w:rsidRPr="003C3E30">
              <w:t>Harvest and collection of roots</w:t>
            </w:r>
          </w:p>
        </w:tc>
        <w:tc>
          <w:tcPr>
            <w:tcW w:w="2340" w:type="dxa"/>
            <w:tcBorders>
              <w:top w:val="single" w:sz="4" w:space="0" w:color="000000"/>
              <w:left w:val="single" w:sz="4" w:space="0" w:color="000000"/>
              <w:bottom w:val="single" w:sz="4" w:space="0" w:color="000000"/>
              <w:right w:val="single" w:sz="4" w:space="0" w:color="000000"/>
            </w:tcBorders>
          </w:tcPr>
          <w:p w14:paraId="6C731A6B" w14:textId="77777777" w:rsidR="002C5333" w:rsidRDefault="002C5333" w:rsidP="000A1A52">
            <w:pPr>
              <w:pStyle w:val="Tabletext"/>
            </w:pPr>
            <w:r>
              <w:t>Middlemen who buy from collectors and sell in the market. This includes:</w:t>
            </w:r>
          </w:p>
          <w:p w14:paraId="16C97ED3" w14:textId="77777777" w:rsidR="002C5333" w:rsidRPr="003C3E30" w:rsidRDefault="002C5333" w:rsidP="000A1A52">
            <w:pPr>
              <w:pStyle w:val="Tabletext"/>
            </w:pPr>
            <w:r w:rsidRPr="003C3E30">
              <w:t>Bayam</w:t>
            </w:r>
            <w:r>
              <w:t>-</w:t>
            </w:r>
            <w:r w:rsidRPr="003C3E30">
              <w:t xml:space="preserve">sellam </w:t>
            </w:r>
            <w:r>
              <w:t xml:space="preserve">(local name for those who are only “buying for selling”) carrying out all transactions only in </w:t>
            </w:r>
            <w:r w:rsidRPr="003C3E30">
              <w:t>the village</w:t>
            </w:r>
          </w:p>
          <w:p w14:paraId="4B13132F" w14:textId="77777777" w:rsidR="002C5333" w:rsidRPr="00426F8E" w:rsidRDefault="002C5333" w:rsidP="000A1A52">
            <w:pPr>
              <w:pStyle w:val="Tabletext"/>
            </w:pPr>
            <w:r w:rsidRPr="003C3E30">
              <w:t>Bayam</w:t>
            </w:r>
            <w:r>
              <w:t>-</w:t>
            </w:r>
            <w:r w:rsidRPr="003C3E30">
              <w:t xml:space="preserve">sellam </w:t>
            </w:r>
            <w:r>
              <w:t>transacting through stalls in town</w:t>
            </w:r>
          </w:p>
        </w:tc>
        <w:tc>
          <w:tcPr>
            <w:tcW w:w="2610" w:type="dxa"/>
            <w:tcBorders>
              <w:top w:val="single" w:sz="4" w:space="0" w:color="000000"/>
              <w:left w:val="single" w:sz="4" w:space="0" w:color="000000"/>
              <w:bottom w:val="single" w:sz="4" w:space="0" w:color="000000"/>
              <w:right w:val="single" w:sz="4" w:space="0" w:color="000000"/>
            </w:tcBorders>
          </w:tcPr>
          <w:p w14:paraId="35D3C432" w14:textId="77777777" w:rsidR="002C5333" w:rsidRDefault="002C5333" w:rsidP="000A1A52">
            <w:pPr>
              <w:pStyle w:val="Tabletext"/>
            </w:pPr>
            <w:r w:rsidRPr="003C3E30">
              <w:t xml:space="preserve">High </w:t>
            </w:r>
            <w:r>
              <w:t>price</w:t>
            </w:r>
            <w:r w:rsidRPr="003C3E30">
              <w:t xml:space="preserve"> speculation</w:t>
            </w:r>
          </w:p>
          <w:p w14:paraId="181A8F01" w14:textId="77777777" w:rsidR="002C5333" w:rsidRDefault="002C5333" w:rsidP="000A1A52">
            <w:pPr>
              <w:pStyle w:val="Tabletext"/>
            </w:pPr>
            <w:r w:rsidRPr="003C3E30">
              <w:t xml:space="preserve">High </w:t>
            </w:r>
            <w:r>
              <w:t xml:space="preserve">price </w:t>
            </w:r>
            <w:r w:rsidRPr="003C3E30">
              <w:t>fluctuation from market to market</w:t>
            </w:r>
          </w:p>
          <w:p w14:paraId="4DECCEDD" w14:textId="77777777" w:rsidR="002C5333" w:rsidRPr="003C3E30" w:rsidRDefault="002C5333" w:rsidP="000A1A52">
            <w:pPr>
              <w:pStyle w:val="Tabletext"/>
            </w:pPr>
            <w:r>
              <w:t>H</w:t>
            </w:r>
            <w:r w:rsidRPr="003C3E30">
              <w:t>igh fragmentation of actors (millions unknown in the field)</w:t>
            </w:r>
          </w:p>
        </w:tc>
        <w:tc>
          <w:tcPr>
            <w:tcW w:w="3240" w:type="dxa"/>
            <w:tcBorders>
              <w:top w:val="single" w:sz="4" w:space="0" w:color="000000"/>
              <w:left w:val="single" w:sz="4" w:space="0" w:color="000000"/>
              <w:bottom w:val="single" w:sz="4" w:space="0" w:color="000000"/>
              <w:right w:val="single" w:sz="4" w:space="0" w:color="000000"/>
            </w:tcBorders>
          </w:tcPr>
          <w:p w14:paraId="10C8C24A" w14:textId="77777777" w:rsidR="002C5333" w:rsidRPr="003C3E30" w:rsidRDefault="002C5333" w:rsidP="000A1A52">
            <w:pPr>
              <w:pStyle w:val="Tabletext"/>
            </w:pPr>
            <w:r w:rsidRPr="003C3E30">
              <w:t xml:space="preserve">Professional organizations </w:t>
            </w:r>
            <w:r>
              <w:t xml:space="preserve">such as </w:t>
            </w:r>
            <w:r w:rsidRPr="003C3E30">
              <w:t>ONEPCAM  and trade unions for NTFP exploiters</w:t>
            </w:r>
          </w:p>
        </w:tc>
      </w:tr>
      <w:tr w:rsidR="002C5333" w:rsidRPr="003C3E30" w14:paraId="672DBB0C" w14:textId="77777777" w:rsidTr="00094016">
        <w:tc>
          <w:tcPr>
            <w:tcW w:w="1885" w:type="dxa"/>
            <w:tcBorders>
              <w:top w:val="single" w:sz="4" w:space="0" w:color="000000"/>
              <w:left w:val="single" w:sz="4" w:space="0" w:color="000000"/>
              <w:bottom w:val="single" w:sz="4" w:space="0" w:color="000000"/>
              <w:right w:val="single" w:sz="4" w:space="0" w:color="000000"/>
            </w:tcBorders>
          </w:tcPr>
          <w:p w14:paraId="1E16A947" w14:textId="77777777" w:rsidR="002C5333" w:rsidRPr="00E6111D" w:rsidRDefault="002C5333" w:rsidP="000A1A52">
            <w:pPr>
              <w:pStyle w:val="Tabletext"/>
            </w:pPr>
            <w:r w:rsidRPr="003C3E30">
              <w:t xml:space="preserve">Processing of roots </w:t>
            </w:r>
            <w:r>
              <w:t>(locally using local tools and based on traditional knowledge)</w:t>
            </w:r>
          </w:p>
        </w:tc>
        <w:tc>
          <w:tcPr>
            <w:tcW w:w="2340" w:type="dxa"/>
            <w:tcBorders>
              <w:top w:val="single" w:sz="4" w:space="0" w:color="000000"/>
              <w:left w:val="single" w:sz="4" w:space="0" w:color="000000"/>
              <w:bottom w:val="single" w:sz="4" w:space="0" w:color="000000"/>
              <w:right w:val="single" w:sz="4" w:space="0" w:color="000000"/>
            </w:tcBorders>
          </w:tcPr>
          <w:p w14:paraId="6668C230" w14:textId="77777777" w:rsidR="002C5333" w:rsidRPr="003C3E30" w:rsidRDefault="002C5333" w:rsidP="000A1A52">
            <w:pPr>
              <w:pStyle w:val="Tabletext"/>
            </w:pPr>
            <w:r w:rsidRPr="00426F8E">
              <w:t>Local processors for local traditional use only</w:t>
            </w:r>
            <w:r>
              <w:t xml:space="preserve">. Local traditional use involves use by traditional healers, household consumption in food, consumption by local restaurants in food </w:t>
            </w:r>
          </w:p>
        </w:tc>
        <w:tc>
          <w:tcPr>
            <w:tcW w:w="2610" w:type="dxa"/>
            <w:tcBorders>
              <w:top w:val="single" w:sz="4" w:space="0" w:color="000000"/>
              <w:left w:val="single" w:sz="4" w:space="0" w:color="000000"/>
              <w:bottom w:val="single" w:sz="4" w:space="0" w:color="000000"/>
              <w:right w:val="single" w:sz="4" w:space="0" w:color="000000"/>
            </w:tcBorders>
          </w:tcPr>
          <w:p w14:paraId="5BEE9606" w14:textId="77777777" w:rsidR="002C5333" w:rsidRPr="003C3E30" w:rsidRDefault="002C5333" w:rsidP="000A1A52">
            <w:pPr>
              <w:pStyle w:val="Tabletext"/>
            </w:pPr>
            <w:r w:rsidRPr="003C3E30">
              <w:t>E</w:t>
            </w:r>
            <w:r>
              <w:t xml:space="preserve">mbryonic research and </w:t>
            </w:r>
            <w:r w:rsidRPr="003C3E30">
              <w:t xml:space="preserve">development </w:t>
            </w:r>
            <w:r>
              <w:t>by locals using local tools and based on traditional knowledge.</w:t>
            </w:r>
          </w:p>
          <w:p w14:paraId="6AFE3998" w14:textId="77777777" w:rsidR="002C5333" w:rsidRPr="003C3E30" w:rsidRDefault="002C5333" w:rsidP="000A1A52">
            <w:pPr>
              <w:pStyle w:val="Tabletext"/>
            </w:pPr>
            <w:r>
              <w:t xml:space="preserve">Main </w:t>
            </w:r>
            <w:r w:rsidRPr="003C3E30">
              <w:t xml:space="preserve">products in the market </w:t>
            </w:r>
            <w:r>
              <w:t xml:space="preserve">are </w:t>
            </w:r>
            <w:r w:rsidRPr="003C3E30">
              <w:t xml:space="preserve">powder, </w:t>
            </w:r>
            <w:r>
              <w:t>soap</w:t>
            </w:r>
            <w:r w:rsidRPr="003C3E30">
              <w:t xml:space="preserve">, oil, etc. </w:t>
            </w:r>
          </w:p>
          <w:p w14:paraId="35F47F1F" w14:textId="77777777" w:rsidR="002C5333" w:rsidRPr="003C3E30" w:rsidRDefault="002C5333" w:rsidP="000A1A52">
            <w:pPr>
              <w:pStyle w:val="Tabletext"/>
            </w:pPr>
            <w:r>
              <w:t>Focus is on earning revenue</w:t>
            </w:r>
            <w:r w:rsidRPr="003C3E30">
              <w:t xml:space="preserve"> and </w:t>
            </w:r>
            <w:r>
              <w:t xml:space="preserve">R&amp;D of </w:t>
            </w:r>
            <w:r w:rsidRPr="009E53E3">
              <w:rPr>
                <w:i/>
              </w:rPr>
              <w:t>Echinops giganteus</w:t>
            </w:r>
          </w:p>
        </w:tc>
        <w:tc>
          <w:tcPr>
            <w:tcW w:w="3240" w:type="dxa"/>
            <w:tcBorders>
              <w:top w:val="single" w:sz="4" w:space="0" w:color="000000"/>
              <w:left w:val="single" w:sz="4" w:space="0" w:color="000000"/>
              <w:bottom w:val="single" w:sz="4" w:space="0" w:color="000000"/>
              <w:right w:val="single" w:sz="4" w:space="0" w:color="000000"/>
            </w:tcBorders>
          </w:tcPr>
          <w:p w14:paraId="7FBD8852" w14:textId="77777777" w:rsidR="002C5333" w:rsidRPr="003C3E30" w:rsidRDefault="002C5333" w:rsidP="000A1A52">
            <w:pPr>
              <w:pStyle w:val="Tabletext"/>
            </w:pPr>
            <w:r w:rsidRPr="003C3E30">
              <w:t>None</w:t>
            </w:r>
          </w:p>
          <w:p w14:paraId="2523BD9B" w14:textId="77777777" w:rsidR="002C5333" w:rsidRPr="003C3E30" w:rsidRDefault="002C5333" w:rsidP="000A1A52">
            <w:pPr>
              <w:pStyle w:val="Tabletext"/>
            </w:pPr>
          </w:p>
        </w:tc>
      </w:tr>
      <w:tr w:rsidR="002C5333" w:rsidRPr="003C3E30" w14:paraId="023DC5A0" w14:textId="77777777" w:rsidTr="00094016">
        <w:tc>
          <w:tcPr>
            <w:tcW w:w="1885" w:type="dxa"/>
            <w:tcBorders>
              <w:top w:val="single" w:sz="4" w:space="0" w:color="000000"/>
              <w:left w:val="single" w:sz="4" w:space="0" w:color="000000"/>
              <w:bottom w:val="single" w:sz="4" w:space="0" w:color="000000"/>
              <w:right w:val="single" w:sz="4" w:space="0" w:color="000000"/>
            </w:tcBorders>
          </w:tcPr>
          <w:p w14:paraId="606DB019" w14:textId="77777777" w:rsidR="002C5333" w:rsidRPr="00E6111D" w:rsidRDefault="002C5333" w:rsidP="000A1A52">
            <w:pPr>
              <w:pStyle w:val="Tabletext"/>
            </w:pPr>
            <w:r>
              <w:t>Storage</w:t>
            </w:r>
            <w:r w:rsidRPr="003C3E30">
              <w:t xml:space="preserve"> of roots (</w:t>
            </w:r>
            <w:r>
              <w:t>based on traditional methods and using local equipment</w:t>
            </w:r>
            <w:r w:rsidRPr="003C3E30">
              <w:t>)</w:t>
            </w:r>
          </w:p>
        </w:tc>
        <w:tc>
          <w:tcPr>
            <w:tcW w:w="2340" w:type="dxa"/>
            <w:tcBorders>
              <w:top w:val="single" w:sz="4" w:space="0" w:color="000000"/>
              <w:left w:val="single" w:sz="4" w:space="0" w:color="000000"/>
              <w:bottom w:val="single" w:sz="4" w:space="0" w:color="000000"/>
              <w:right w:val="single" w:sz="4" w:space="0" w:color="000000"/>
            </w:tcBorders>
          </w:tcPr>
          <w:p w14:paraId="6B0988C5" w14:textId="77777777" w:rsidR="002C5333" w:rsidRDefault="002C5333" w:rsidP="000A1A52">
            <w:pPr>
              <w:pStyle w:val="Tabletext"/>
            </w:pPr>
            <w:r w:rsidRPr="003C3E30">
              <w:t xml:space="preserve">Individual </w:t>
            </w:r>
            <w:r>
              <w:t xml:space="preserve">collectors in their </w:t>
            </w:r>
            <w:r w:rsidRPr="003C3E30">
              <w:t>kitchens</w:t>
            </w:r>
          </w:p>
          <w:p w14:paraId="67D0D7AA" w14:textId="77777777" w:rsidR="002C5333" w:rsidRDefault="002C5333" w:rsidP="000A1A52">
            <w:pPr>
              <w:pStyle w:val="Tabletext"/>
            </w:pPr>
            <w:r>
              <w:t>B</w:t>
            </w:r>
            <w:r w:rsidRPr="003C3E30">
              <w:t xml:space="preserve">ayam-sellam in </w:t>
            </w:r>
            <w:r>
              <w:t xml:space="preserve">their </w:t>
            </w:r>
            <w:r w:rsidRPr="003C3E30">
              <w:t>homes and shops</w:t>
            </w:r>
          </w:p>
          <w:p w14:paraId="51EE7663" w14:textId="77777777" w:rsidR="002C5333" w:rsidRPr="003C3E30" w:rsidRDefault="002C5333" w:rsidP="000A1A52">
            <w:pPr>
              <w:pStyle w:val="Tabletext"/>
            </w:pPr>
            <w:r>
              <w:t>L</w:t>
            </w:r>
            <w:r w:rsidRPr="003C3E30">
              <w:t>ocal cooperatives</w:t>
            </w:r>
            <w:r>
              <w:t xml:space="preserve"> in traditional drying chambers</w:t>
            </w:r>
          </w:p>
        </w:tc>
        <w:tc>
          <w:tcPr>
            <w:tcW w:w="2610" w:type="dxa"/>
            <w:tcBorders>
              <w:top w:val="single" w:sz="4" w:space="0" w:color="000000"/>
              <w:left w:val="single" w:sz="4" w:space="0" w:color="000000"/>
              <w:bottom w:val="single" w:sz="4" w:space="0" w:color="000000"/>
              <w:right w:val="single" w:sz="4" w:space="0" w:color="000000"/>
            </w:tcBorders>
          </w:tcPr>
          <w:p w14:paraId="4440A7CE" w14:textId="77777777" w:rsidR="002C5333" w:rsidRPr="003C3E30" w:rsidRDefault="002C5333" w:rsidP="000A1A52">
            <w:pPr>
              <w:pStyle w:val="Tabletext"/>
            </w:pPr>
            <w:r>
              <w:t xml:space="preserve">Local storage is a critical </w:t>
            </w:r>
            <w:r w:rsidRPr="003C3E30">
              <w:t xml:space="preserve">activity for </w:t>
            </w:r>
            <w:r>
              <w:t xml:space="preserve">ensuring </w:t>
            </w:r>
            <w:r w:rsidRPr="003C3E30">
              <w:t xml:space="preserve">good quality product </w:t>
            </w:r>
          </w:p>
          <w:p w14:paraId="7F725CA1" w14:textId="77777777" w:rsidR="002C5333" w:rsidRPr="003C3E30" w:rsidRDefault="002C5333" w:rsidP="000A1A52">
            <w:pPr>
              <w:pStyle w:val="Tabletext"/>
            </w:pPr>
            <w:r>
              <w:t>There is an a</w:t>
            </w:r>
            <w:r w:rsidRPr="003C3E30">
              <w:t>bsence of specialized storage systems</w:t>
            </w:r>
          </w:p>
          <w:p w14:paraId="615881AD" w14:textId="77777777" w:rsidR="002C5333" w:rsidRPr="003C3E30" w:rsidRDefault="002C5333" w:rsidP="000A1A52">
            <w:pPr>
              <w:pStyle w:val="Tabletext"/>
            </w:pPr>
            <w:r w:rsidRPr="003C3E30">
              <w:t xml:space="preserve">Only cooperatives are </w:t>
            </w:r>
            <w:r>
              <w:t xml:space="preserve">able </w:t>
            </w:r>
            <w:r w:rsidRPr="003C3E30">
              <w:t xml:space="preserve">to </w:t>
            </w:r>
            <w:r>
              <w:t xml:space="preserve">generate a significant </w:t>
            </w:r>
            <w:r w:rsidRPr="003C3E30">
              <w:t xml:space="preserve">volume of </w:t>
            </w:r>
            <w:r>
              <w:t>roots for storage</w:t>
            </w:r>
          </w:p>
          <w:p w14:paraId="1B73A6FC" w14:textId="77777777" w:rsidR="002C5333" w:rsidRPr="003C3E30" w:rsidRDefault="002C5333" w:rsidP="000A1A52">
            <w:pPr>
              <w:pStyle w:val="Tabletext"/>
            </w:pPr>
            <w:r w:rsidRPr="003C3E30">
              <w:t xml:space="preserve">Activity carried out even during the rainy season </w:t>
            </w:r>
          </w:p>
          <w:p w14:paraId="3ED9E2EB" w14:textId="77777777" w:rsidR="002C5333" w:rsidRPr="003C3E30" w:rsidRDefault="002C5333" w:rsidP="000A1A52">
            <w:pPr>
              <w:pStyle w:val="Tabletext"/>
            </w:pPr>
            <w:r w:rsidRPr="003C3E30">
              <w:t xml:space="preserve">Sole means of drying is through the use of sunlight due to lack of other advanced means like the use of electricity </w:t>
            </w:r>
          </w:p>
          <w:p w14:paraId="47E33540" w14:textId="77777777" w:rsidR="002C5333" w:rsidRPr="003C3E30" w:rsidRDefault="002C5333" w:rsidP="000A1A52">
            <w:pPr>
              <w:pStyle w:val="Tabletext"/>
            </w:pPr>
            <w:r>
              <w:t>Families use</w:t>
            </w:r>
            <w:r w:rsidRPr="003C3E30">
              <w:t xml:space="preserve"> kitchen gr</w:t>
            </w:r>
            <w:r>
              <w:t>ids for drying</w:t>
            </w:r>
          </w:p>
        </w:tc>
        <w:tc>
          <w:tcPr>
            <w:tcW w:w="3240" w:type="dxa"/>
            <w:tcBorders>
              <w:top w:val="single" w:sz="4" w:space="0" w:color="000000"/>
              <w:left w:val="single" w:sz="4" w:space="0" w:color="000000"/>
              <w:bottom w:val="single" w:sz="4" w:space="0" w:color="000000"/>
              <w:right w:val="single" w:sz="4" w:space="0" w:color="000000"/>
            </w:tcBorders>
          </w:tcPr>
          <w:p w14:paraId="727EB6F5" w14:textId="77777777" w:rsidR="002C5333" w:rsidRPr="003C3E30" w:rsidRDefault="002C5333" w:rsidP="000A1A52">
            <w:pPr>
              <w:pStyle w:val="Tabletext"/>
            </w:pPr>
            <w:r>
              <w:t>None</w:t>
            </w:r>
          </w:p>
        </w:tc>
      </w:tr>
      <w:tr w:rsidR="002C5333" w:rsidRPr="003C3E30" w14:paraId="41C8E72A" w14:textId="77777777" w:rsidTr="00094016">
        <w:tc>
          <w:tcPr>
            <w:tcW w:w="1885" w:type="dxa"/>
            <w:tcBorders>
              <w:top w:val="single" w:sz="4" w:space="0" w:color="000000"/>
              <w:left w:val="single" w:sz="4" w:space="0" w:color="000000"/>
              <w:bottom w:val="single" w:sz="4" w:space="0" w:color="000000"/>
              <w:right w:val="single" w:sz="4" w:space="0" w:color="000000"/>
            </w:tcBorders>
          </w:tcPr>
          <w:p w14:paraId="16D33EE7" w14:textId="77777777" w:rsidR="002C5333" w:rsidRPr="00E6111D" w:rsidRDefault="002C5333" w:rsidP="000A1A52">
            <w:pPr>
              <w:pStyle w:val="Tabletext"/>
            </w:pPr>
            <w:r w:rsidRPr="003C3E30">
              <w:t>Processing of roots (</w:t>
            </w:r>
            <w:r>
              <w:t>Local people who process the roots for sale to vendors from outside the village</w:t>
            </w:r>
            <w:r w:rsidRPr="003C3E30">
              <w:t>)</w:t>
            </w:r>
          </w:p>
        </w:tc>
        <w:tc>
          <w:tcPr>
            <w:tcW w:w="2340" w:type="dxa"/>
            <w:tcBorders>
              <w:top w:val="single" w:sz="4" w:space="0" w:color="000000"/>
              <w:left w:val="single" w:sz="4" w:space="0" w:color="000000"/>
              <w:bottom w:val="single" w:sz="4" w:space="0" w:color="000000"/>
              <w:right w:val="single" w:sz="4" w:space="0" w:color="000000"/>
            </w:tcBorders>
          </w:tcPr>
          <w:p w14:paraId="4120EB1A" w14:textId="77777777" w:rsidR="002C5333" w:rsidRPr="003C3E30" w:rsidRDefault="002C5333" w:rsidP="000A1A52">
            <w:pPr>
              <w:pStyle w:val="Tabletext"/>
            </w:pPr>
            <w:r>
              <w:t xml:space="preserve">Processors working individually </w:t>
            </w:r>
            <w:r w:rsidRPr="003C3E30">
              <w:t>(women,</w:t>
            </w:r>
            <w:r>
              <w:t xml:space="preserve"> </w:t>
            </w:r>
            <w:r w:rsidRPr="003C3E30">
              <w:t>local populations)</w:t>
            </w:r>
          </w:p>
          <w:p w14:paraId="26E8245B" w14:textId="77777777" w:rsidR="002C5333" w:rsidRPr="003C3E30" w:rsidRDefault="002C5333" w:rsidP="000A1A52">
            <w:pPr>
              <w:pStyle w:val="Tabletext"/>
            </w:pPr>
            <w:r>
              <w:t>Processors working in groups</w:t>
            </w:r>
          </w:p>
        </w:tc>
        <w:tc>
          <w:tcPr>
            <w:tcW w:w="2610" w:type="dxa"/>
            <w:tcBorders>
              <w:top w:val="single" w:sz="4" w:space="0" w:color="000000"/>
              <w:left w:val="single" w:sz="4" w:space="0" w:color="000000"/>
              <w:bottom w:val="single" w:sz="4" w:space="0" w:color="000000"/>
              <w:right w:val="single" w:sz="4" w:space="0" w:color="000000"/>
            </w:tcBorders>
          </w:tcPr>
          <w:p w14:paraId="32C77DB8" w14:textId="77777777" w:rsidR="002C5333" w:rsidRPr="003C3E30" w:rsidRDefault="002C5333" w:rsidP="000A1A52">
            <w:pPr>
              <w:pStyle w:val="Tabletext"/>
            </w:pPr>
            <w:r>
              <w:t>Risk of frequent accidents</w:t>
            </w:r>
          </w:p>
          <w:p w14:paraId="2A2EBA56" w14:textId="77777777" w:rsidR="002C5333" w:rsidRPr="003C3E30" w:rsidRDefault="002C5333" w:rsidP="000A1A52">
            <w:pPr>
              <w:pStyle w:val="Tabletext"/>
            </w:pPr>
            <w:r>
              <w:t>T</w:t>
            </w:r>
            <w:r w:rsidRPr="003C3E30">
              <w:t xml:space="preserve">ools used are </w:t>
            </w:r>
            <w:r>
              <w:t>r</w:t>
            </w:r>
            <w:r w:rsidRPr="003C3E30">
              <w:t>udiment</w:t>
            </w:r>
            <w:r>
              <w:t>ary</w:t>
            </w:r>
          </w:p>
          <w:p w14:paraId="5DAF3B73" w14:textId="77777777" w:rsidR="002C5333" w:rsidRPr="003C3E30" w:rsidRDefault="002C5333" w:rsidP="000A1A52">
            <w:pPr>
              <w:pStyle w:val="Tabletext"/>
            </w:pPr>
            <w:r>
              <w:t>Minorities sell the product fresh i.e., without cutting and drying</w:t>
            </w:r>
          </w:p>
        </w:tc>
        <w:tc>
          <w:tcPr>
            <w:tcW w:w="3240" w:type="dxa"/>
            <w:tcBorders>
              <w:top w:val="single" w:sz="4" w:space="0" w:color="000000"/>
              <w:left w:val="single" w:sz="4" w:space="0" w:color="000000"/>
              <w:bottom w:val="single" w:sz="4" w:space="0" w:color="000000"/>
              <w:right w:val="single" w:sz="4" w:space="0" w:color="000000"/>
            </w:tcBorders>
          </w:tcPr>
          <w:p w14:paraId="26888C30" w14:textId="77777777" w:rsidR="002C5333" w:rsidRPr="003C3E30" w:rsidRDefault="002C5333" w:rsidP="000A1A52">
            <w:pPr>
              <w:pStyle w:val="Tabletext"/>
            </w:pPr>
            <w:r w:rsidRPr="003C3E30">
              <w:t>Professional organizations an</w:t>
            </w:r>
            <w:r>
              <w:t>d NTFP exploiters’ trade unions</w:t>
            </w:r>
          </w:p>
          <w:p w14:paraId="5F76C602" w14:textId="77777777" w:rsidR="002C5333" w:rsidRPr="003C3E30" w:rsidRDefault="002C5333" w:rsidP="000A1A52">
            <w:pPr>
              <w:pStyle w:val="Tabletext"/>
            </w:pPr>
            <w:r w:rsidRPr="003C3E30">
              <w:t>M</w:t>
            </w:r>
            <w:r>
              <w:t xml:space="preserve">INFOF and other sectors </w:t>
            </w:r>
            <w:r w:rsidRPr="003C3E30">
              <w:t>(health, agriculture, artisan and small and medium-sized enterprises, cattle r</w:t>
            </w:r>
            <w:r>
              <w:t>e</w:t>
            </w:r>
            <w:r w:rsidRPr="003C3E30">
              <w:t xml:space="preserve">aring  </w:t>
            </w:r>
          </w:p>
          <w:p w14:paraId="6A9719E2" w14:textId="77777777" w:rsidR="002C5333" w:rsidRPr="003C3E30" w:rsidRDefault="002C5333" w:rsidP="000A1A52">
            <w:pPr>
              <w:pStyle w:val="Tabletext"/>
            </w:pPr>
            <w:r w:rsidRPr="003C3E30">
              <w:t>NGO</w:t>
            </w:r>
            <w:r>
              <w:t xml:space="preserve">s working on </w:t>
            </w:r>
            <w:r w:rsidRPr="003C3E30">
              <w:t xml:space="preserve">projects and </w:t>
            </w:r>
            <w:r>
              <w:t>programs</w:t>
            </w:r>
            <w:r w:rsidRPr="003C3E30">
              <w:t xml:space="preserve"> </w:t>
            </w:r>
            <w:r>
              <w:t xml:space="preserve">related to </w:t>
            </w:r>
            <w:r w:rsidRPr="009E53E3">
              <w:rPr>
                <w:i/>
              </w:rPr>
              <w:t>Echinops giganteus</w:t>
            </w:r>
          </w:p>
        </w:tc>
      </w:tr>
      <w:tr w:rsidR="002C5333" w:rsidRPr="003C3E30" w14:paraId="5865F23A" w14:textId="77777777" w:rsidTr="00094016">
        <w:tc>
          <w:tcPr>
            <w:tcW w:w="1885" w:type="dxa"/>
          </w:tcPr>
          <w:p w14:paraId="53591DF5" w14:textId="77777777" w:rsidR="002C5333" w:rsidRPr="003C3E30" w:rsidRDefault="002C5333" w:rsidP="000A1A52">
            <w:pPr>
              <w:pStyle w:val="Tabletext"/>
            </w:pPr>
            <w:r>
              <w:t>Selling of roots</w:t>
            </w:r>
          </w:p>
        </w:tc>
        <w:tc>
          <w:tcPr>
            <w:tcW w:w="2340" w:type="dxa"/>
          </w:tcPr>
          <w:p w14:paraId="1CDF28D5" w14:textId="77777777" w:rsidR="002C5333" w:rsidRDefault="002C5333" w:rsidP="000A1A52">
            <w:pPr>
              <w:pStyle w:val="Tabletext"/>
            </w:pPr>
            <w:r w:rsidRPr="003C3E30">
              <w:t>Large scale vendors</w:t>
            </w:r>
            <w:r>
              <w:t xml:space="preserve"> of roots include:</w:t>
            </w:r>
          </w:p>
          <w:p w14:paraId="382E2B47" w14:textId="77777777" w:rsidR="002C5333" w:rsidRPr="003C3E30" w:rsidRDefault="002C5333" w:rsidP="000A1A52">
            <w:pPr>
              <w:pStyle w:val="Tabletext"/>
            </w:pPr>
            <w:r w:rsidRPr="003C3E30">
              <w:t>All Cameroonian markets (except  supermarkets)</w:t>
            </w:r>
          </w:p>
          <w:p w14:paraId="5E3F0999" w14:textId="77777777" w:rsidR="002C5333" w:rsidRPr="003C3E30" w:rsidRDefault="002C5333" w:rsidP="000A1A52">
            <w:pPr>
              <w:pStyle w:val="Tabletext"/>
            </w:pPr>
            <w:r>
              <w:t>Bayam-</w:t>
            </w:r>
            <w:r w:rsidRPr="003C3E30">
              <w:t xml:space="preserve">sellam </w:t>
            </w:r>
            <w:r>
              <w:t xml:space="preserve">vendors </w:t>
            </w:r>
            <w:r w:rsidRPr="003C3E30">
              <w:t xml:space="preserve">with </w:t>
            </w:r>
            <w:r>
              <w:t>stalls</w:t>
            </w:r>
          </w:p>
          <w:p w14:paraId="33602560" w14:textId="77777777" w:rsidR="002C5333" w:rsidRPr="003C3E30" w:rsidRDefault="002C5333" w:rsidP="000A1A52">
            <w:pPr>
              <w:pStyle w:val="Tabletext"/>
            </w:pPr>
            <w:r w:rsidRPr="003C3E30">
              <w:t xml:space="preserve">Sedentary vendors </w:t>
            </w:r>
          </w:p>
          <w:p w14:paraId="0A8691D8" w14:textId="77777777" w:rsidR="002C5333" w:rsidRPr="003C3E30" w:rsidRDefault="002C5333" w:rsidP="000A1A52">
            <w:pPr>
              <w:pStyle w:val="Tabletext"/>
            </w:pPr>
            <w:r>
              <w:t>Other vendor groups that work directly with the local cooperative</w:t>
            </w:r>
          </w:p>
        </w:tc>
        <w:tc>
          <w:tcPr>
            <w:tcW w:w="2610" w:type="dxa"/>
          </w:tcPr>
          <w:p w14:paraId="6795C742" w14:textId="77777777" w:rsidR="002C5333" w:rsidRPr="003C3E30" w:rsidRDefault="002C5333" w:rsidP="000A1A52">
            <w:pPr>
              <w:pStyle w:val="Tabletext"/>
            </w:pPr>
            <w:r>
              <w:t>L</w:t>
            </w:r>
            <w:r w:rsidRPr="003C3E30">
              <w:t>arge scale vendors provide national coverage in all traditional markets</w:t>
            </w:r>
          </w:p>
          <w:p w14:paraId="780A2D3A" w14:textId="77777777" w:rsidR="002C5333" w:rsidRPr="003C3E30" w:rsidRDefault="002C5333" w:rsidP="000A1A52">
            <w:pPr>
              <w:pStyle w:val="Tabletext"/>
            </w:pPr>
            <w:r>
              <w:t>Their products are not found in super</w:t>
            </w:r>
            <w:r w:rsidRPr="003C3E30">
              <w:t>markets</w:t>
            </w:r>
          </w:p>
        </w:tc>
        <w:tc>
          <w:tcPr>
            <w:tcW w:w="3240" w:type="dxa"/>
          </w:tcPr>
          <w:p w14:paraId="39760CBF" w14:textId="77777777" w:rsidR="002C5333" w:rsidRPr="003C3E30" w:rsidRDefault="002C5333" w:rsidP="000A1A52">
            <w:pPr>
              <w:pStyle w:val="Tabletext"/>
            </w:pPr>
            <w:r w:rsidRPr="003C3E30">
              <w:t>Local cooperatives</w:t>
            </w:r>
          </w:p>
          <w:p w14:paraId="00D3CCD7" w14:textId="77777777" w:rsidR="002C5333" w:rsidRPr="003C3E30" w:rsidRDefault="002C5333" w:rsidP="000A1A52">
            <w:pPr>
              <w:pStyle w:val="Tabletext"/>
            </w:pPr>
            <w:r w:rsidRPr="003C3E30">
              <w:t xml:space="preserve">Local credit and savings cooperatives   </w:t>
            </w:r>
          </w:p>
        </w:tc>
      </w:tr>
      <w:tr w:rsidR="002C5333" w:rsidRPr="003C3E30" w14:paraId="5541E818" w14:textId="77777777" w:rsidTr="00094016">
        <w:tc>
          <w:tcPr>
            <w:tcW w:w="1885" w:type="dxa"/>
          </w:tcPr>
          <w:p w14:paraId="5A0A75A9" w14:textId="77777777" w:rsidR="002C5333" w:rsidRPr="003C3E30" w:rsidRDefault="002C5333" w:rsidP="000A1A52">
            <w:pPr>
              <w:pStyle w:val="Tabletext"/>
            </w:pPr>
            <w:r>
              <w:t>Selling of roots</w:t>
            </w:r>
          </w:p>
        </w:tc>
        <w:tc>
          <w:tcPr>
            <w:tcW w:w="2340" w:type="dxa"/>
          </w:tcPr>
          <w:p w14:paraId="5E50AA7C" w14:textId="77777777" w:rsidR="002C5333" w:rsidRDefault="002C5333" w:rsidP="000A1A52">
            <w:pPr>
              <w:pStyle w:val="Tabletext"/>
            </w:pPr>
            <w:r w:rsidRPr="003C3E30">
              <w:t>Small scale vendors</w:t>
            </w:r>
            <w:r>
              <w:t xml:space="preserve"> of roots include:</w:t>
            </w:r>
          </w:p>
          <w:p w14:paraId="57A94BEF" w14:textId="77777777" w:rsidR="002C5333" w:rsidRPr="003C3E30" w:rsidRDefault="002C5333" w:rsidP="000A1A52">
            <w:pPr>
              <w:pStyle w:val="Tabletext"/>
            </w:pPr>
            <w:r>
              <w:t xml:space="preserve">Those operating in sub-regional </w:t>
            </w:r>
            <w:r w:rsidRPr="003C3E30">
              <w:t xml:space="preserve">export </w:t>
            </w:r>
            <w:r>
              <w:t xml:space="preserve">markets </w:t>
            </w:r>
            <w:r w:rsidRPr="003C3E30">
              <w:t>(Ekok market, Idenau, PFNL markets )</w:t>
            </w:r>
          </w:p>
          <w:p w14:paraId="14D2F774" w14:textId="77777777" w:rsidR="002C5333" w:rsidRPr="003C3E30" w:rsidRDefault="002C5333" w:rsidP="000A1A52">
            <w:pPr>
              <w:pStyle w:val="Tabletext"/>
            </w:pPr>
            <w:r>
              <w:t>Those operating in a</w:t>
            </w:r>
            <w:r w:rsidRPr="003C3E30">
              <w:t>ll majo</w:t>
            </w:r>
            <w:r>
              <w:t>r towns and regions of Cameroon</w:t>
            </w:r>
          </w:p>
        </w:tc>
        <w:tc>
          <w:tcPr>
            <w:tcW w:w="2610" w:type="dxa"/>
          </w:tcPr>
          <w:p w14:paraId="7C6BD8A1" w14:textId="77777777" w:rsidR="002C5333" w:rsidRDefault="002C5333" w:rsidP="000A1A52">
            <w:pPr>
              <w:pStyle w:val="Tabletext"/>
            </w:pPr>
            <w:r>
              <w:t xml:space="preserve">Small scale vendors operate on the basis of </w:t>
            </w:r>
            <w:r w:rsidRPr="003C3E30">
              <w:t>user rights</w:t>
            </w:r>
            <w:r>
              <w:t>; the root is not considered an NTFP requiring specific regulation under national laws</w:t>
            </w:r>
          </w:p>
          <w:p w14:paraId="5062A13B" w14:textId="77777777" w:rsidR="002C5333" w:rsidRPr="003C3E30" w:rsidRDefault="002C5333" w:rsidP="000A1A52">
            <w:pPr>
              <w:pStyle w:val="Tabletext"/>
            </w:pPr>
            <w:r w:rsidRPr="003C3E30">
              <w:t>Market</w:t>
            </w:r>
            <w:r>
              <w:t xml:space="preserve"> follows </w:t>
            </w:r>
            <w:r w:rsidRPr="003C3E30">
              <w:t xml:space="preserve">rules of spot markets </w:t>
            </w:r>
            <w:r>
              <w:t xml:space="preserve">wherein </w:t>
            </w:r>
            <w:r w:rsidRPr="003C3E30">
              <w:t>wholesalers fix the price</w:t>
            </w:r>
          </w:p>
          <w:p w14:paraId="72D0414D" w14:textId="77777777" w:rsidR="002C5333" w:rsidRPr="003C3E30" w:rsidRDefault="002C5333" w:rsidP="000A1A52">
            <w:pPr>
              <w:pStyle w:val="Tabletext"/>
            </w:pPr>
            <w:r>
              <w:t xml:space="preserve">These vendors are not </w:t>
            </w:r>
            <w:r w:rsidRPr="003C3E30">
              <w:t xml:space="preserve">specialists </w:t>
            </w:r>
            <w:r>
              <w:t xml:space="preserve">in </w:t>
            </w:r>
            <w:r w:rsidRPr="009E53E3">
              <w:rPr>
                <w:i/>
              </w:rPr>
              <w:t>Echinops giganteus</w:t>
            </w:r>
            <w:r>
              <w:t xml:space="preserve">; they handle several products </w:t>
            </w:r>
            <w:r w:rsidRPr="003C3E30">
              <w:t>at the same time</w:t>
            </w:r>
          </w:p>
          <w:p w14:paraId="3A662441" w14:textId="77777777" w:rsidR="002C5333" w:rsidRPr="003C3E30" w:rsidRDefault="002C5333" w:rsidP="000A1A52">
            <w:pPr>
              <w:pStyle w:val="Tabletext"/>
            </w:pPr>
            <w:r>
              <w:t>There is i</w:t>
            </w:r>
            <w:r w:rsidRPr="003C3E30">
              <w:t>nsufficient circulation of information through the different segments of the chain (production cycle, demand, supply)</w:t>
            </w:r>
          </w:p>
          <w:p w14:paraId="7B89A00F" w14:textId="77777777" w:rsidR="002C5333" w:rsidRPr="003C3E30" w:rsidRDefault="002C5333" w:rsidP="000A1A52">
            <w:pPr>
              <w:pStyle w:val="Tabletext"/>
            </w:pPr>
            <w:r>
              <w:t>T</w:t>
            </w:r>
            <w:r w:rsidRPr="003C3E30">
              <w:t xml:space="preserve">he wholesalers </w:t>
            </w:r>
            <w:r>
              <w:t xml:space="preserve">alone </w:t>
            </w:r>
            <w:r w:rsidRPr="003C3E30">
              <w:t xml:space="preserve">are </w:t>
            </w:r>
            <w:r>
              <w:t>well-</w:t>
            </w:r>
            <w:r w:rsidRPr="003C3E30">
              <w:t xml:space="preserve">versed with information </w:t>
            </w:r>
            <w:r>
              <w:t xml:space="preserve">on </w:t>
            </w:r>
            <w:r w:rsidRPr="008056BE">
              <w:t>quantities, qualities, and prices</w:t>
            </w:r>
            <w:r w:rsidRPr="003C3E30">
              <w:t xml:space="preserve"> </w:t>
            </w:r>
            <w:r>
              <w:t>of the roots</w:t>
            </w:r>
          </w:p>
          <w:p w14:paraId="69CE6678" w14:textId="77777777" w:rsidR="002C5333" w:rsidRPr="003C3E30" w:rsidRDefault="002C5333" w:rsidP="000A1A52">
            <w:pPr>
              <w:pStyle w:val="Tabletext"/>
            </w:pPr>
            <w:r>
              <w:t xml:space="preserve">Small scale vendors are </w:t>
            </w:r>
            <w:r w:rsidRPr="003C3E30">
              <w:t xml:space="preserve">concentrated geographically and </w:t>
            </w:r>
            <w:r>
              <w:t xml:space="preserve">include </w:t>
            </w:r>
            <w:r w:rsidRPr="003C3E30">
              <w:t>a limited number of actors</w:t>
            </w:r>
          </w:p>
        </w:tc>
        <w:tc>
          <w:tcPr>
            <w:tcW w:w="3240" w:type="dxa"/>
          </w:tcPr>
          <w:p w14:paraId="2E3DEFB9" w14:textId="77777777" w:rsidR="002C5333" w:rsidRPr="003C3E30" w:rsidRDefault="002C5333" w:rsidP="000A1A52">
            <w:pPr>
              <w:pStyle w:val="Tabletext"/>
            </w:pPr>
            <w:r w:rsidRPr="003C3E30">
              <w:t>Professional organizations</w:t>
            </w:r>
            <w:r>
              <w:t xml:space="preserve"> such as </w:t>
            </w:r>
            <w:r w:rsidRPr="003C3E30">
              <w:t>ONEPCAM and NTFP</w:t>
            </w:r>
            <w:r>
              <w:t xml:space="preserve"> exploiters unions</w:t>
            </w:r>
          </w:p>
          <w:p w14:paraId="192255CA" w14:textId="77777777" w:rsidR="002C5333" w:rsidRPr="003C3E30" w:rsidRDefault="002C5333" w:rsidP="000A1A52">
            <w:pPr>
              <w:pStyle w:val="Tabletext"/>
            </w:pPr>
            <w:r>
              <w:t>MFI (COOPEC)</w:t>
            </w:r>
          </w:p>
        </w:tc>
      </w:tr>
      <w:tr w:rsidR="002C5333" w:rsidRPr="003C3E30" w14:paraId="51C36C8B" w14:textId="77777777" w:rsidTr="00094016">
        <w:trPr>
          <w:trHeight w:val="1502"/>
        </w:trPr>
        <w:tc>
          <w:tcPr>
            <w:tcW w:w="1885" w:type="dxa"/>
          </w:tcPr>
          <w:p w14:paraId="5C71C605" w14:textId="77777777" w:rsidR="002C5333" w:rsidRPr="003C3E30" w:rsidRDefault="002C5333" w:rsidP="000A1A52">
            <w:pPr>
              <w:pStyle w:val="Tabletext"/>
              <w:rPr>
                <w:highlight w:val="yellow"/>
              </w:rPr>
            </w:pPr>
            <w:r w:rsidRPr="003C3E30">
              <w:t xml:space="preserve">Extraction of </w:t>
            </w:r>
            <w:r>
              <w:t>essential oils</w:t>
            </w:r>
            <w:r w:rsidRPr="003C3E30">
              <w:t xml:space="preserve"> from roots</w:t>
            </w:r>
            <w:r>
              <w:t xml:space="preserve"> for conversion into aroma/ essence for use in perfumes</w:t>
            </w:r>
          </w:p>
        </w:tc>
        <w:tc>
          <w:tcPr>
            <w:tcW w:w="2340" w:type="dxa"/>
          </w:tcPr>
          <w:p w14:paraId="13C69DD6" w14:textId="77777777" w:rsidR="002C5333" w:rsidRDefault="002C5333" w:rsidP="000A1A52">
            <w:pPr>
              <w:pStyle w:val="Tabletext"/>
            </w:pPr>
            <w:r w:rsidRPr="0027449A">
              <w:t>Local industrial processors  (industrial transformation of essential oils from roots into aroma/ essence for use in perfumes</w:t>
            </w:r>
            <w:r w:rsidRPr="003C3E30">
              <w:t>)</w:t>
            </w:r>
          </w:p>
          <w:p w14:paraId="45A1E36C" w14:textId="77777777" w:rsidR="002C5333" w:rsidRDefault="002C5333" w:rsidP="000A1A52">
            <w:pPr>
              <w:pStyle w:val="Tabletext"/>
            </w:pPr>
            <w:r>
              <w:t>This includes:</w:t>
            </w:r>
          </w:p>
          <w:p w14:paraId="6E9E876A" w14:textId="77777777" w:rsidR="002C5333" w:rsidRPr="003C3E30" w:rsidRDefault="002C5333" w:rsidP="000A1A52">
            <w:pPr>
              <w:pStyle w:val="Tabletext"/>
            </w:pPr>
            <w:r>
              <w:t>R</w:t>
            </w:r>
            <w:r w:rsidRPr="003C3E30">
              <w:t xml:space="preserve">esearch </w:t>
            </w:r>
            <w:r>
              <w:t xml:space="preserve">and </w:t>
            </w:r>
            <w:r w:rsidRPr="003C3E30">
              <w:t xml:space="preserve">development </w:t>
            </w:r>
          </w:p>
          <w:p w14:paraId="52BDDDE6" w14:textId="77777777" w:rsidR="002C5333" w:rsidRPr="003C3E30" w:rsidRDefault="002C5333" w:rsidP="000A1A52">
            <w:pPr>
              <w:pStyle w:val="Tabletext"/>
            </w:pPr>
            <w:r>
              <w:t>Extraction of genetic resources</w:t>
            </w:r>
          </w:p>
        </w:tc>
        <w:tc>
          <w:tcPr>
            <w:tcW w:w="2610" w:type="dxa"/>
          </w:tcPr>
          <w:p w14:paraId="58F6AC13" w14:textId="77777777" w:rsidR="002C5333" w:rsidRPr="003C3E30" w:rsidRDefault="002C5333" w:rsidP="000A1A52">
            <w:pPr>
              <w:pStyle w:val="Tabletext"/>
            </w:pPr>
            <w:r w:rsidRPr="003C3E30">
              <w:t xml:space="preserve">Activity </w:t>
            </w:r>
            <w:r>
              <w:t xml:space="preserve">is </w:t>
            </w:r>
            <w:r w:rsidRPr="003C3E30">
              <w:t xml:space="preserve">done in specialized laboratories </w:t>
            </w:r>
          </w:p>
          <w:p w14:paraId="0A3447D9" w14:textId="77777777" w:rsidR="002C5333" w:rsidRPr="003C3E30" w:rsidRDefault="002C5333" w:rsidP="000A1A52">
            <w:pPr>
              <w:pStyle w:val="Tabletext"/>
            </w:pPr>
            <w:r w:rsidRPr="003C3E30">
              <w:t xml:space="preserve">Research activities </w:t>
            </w:r>
            <w:r>
              <w:t>are</w:t>
            </w:r>
            <w:r w:rsidRPr="003C3E30">
              <w:t xml:space="preserve"> complex and expensive </w:t>
            </w:r>
          </w:p>
          <w:p w14:paraId="12B4F560" w14:textId="77777777" w:rsidR="002C5333" w:rsidRPr="003C3E30" w:rsidRDefault="002C5333" w:rsidP="000A1A52">
            <w:pPr>
              <w:pStyle w:val="Tabletext"/>
            </w:pPr>
            <w:r>
              <w:t>G</w:t>
            </w:r>
            <w:r w:rsidRPr="003C3E30">
              <w:t>enetic resources extraction require</w:t>
            </w:r>
            <w:r>
              <w:t>s</w:t>
            </w:r>
            <w:r w:rsidRPr="003C3E30">
              <w:t xml:space="preserve"> specialized equipment  and trained personnel </w:t>
            </w:r>
          </w:p>
          <w:p w14:paraId="4336176D" w14:textId="77777777" w:rsidR="002C5333" w:rsidRPr="003C3E30" w:rsidRDefault="002C5333" w:rsidP="000A1A52">
            <w:pPr>
              <w:pStyle w:val="Tabletext"/>
            </w:pPr>
            <w:r w:rsidRPr="003C3E30">
              <w:t>Working tools are</w:t>
            </w:r>
            <w:r w:rsidR="000000B0">
              <w:t xml:space="preserve"> rudimentary </w:t>
            </w:r>
            <w:r>
              <w:t xml:space="preserve">in Cameroon </w:t>
            </w:r>
          </w:p>
        </w:tc>
        <w:tc>
          <w:tcPr>
            <w:tcW w:w="3240" w:type="dxa"/>
          </w:tcPr>
          <w:p w14:paraId="0D2D893E" w14:textId="77777777" w:rsidR="002C5333" w:rsidRPr="003C3E30" w:rsidRDefault="002C5333" w:rsidP="000A1A52">
            <w:pPr>
              <w:pStyle w:val="Tabletext"/>
            </w:pPr>
            <w:r w:rsidRPr="003C3E30">
              <w:t>Professional</w:t>
            </w:r>
            <w:r>
              <w:t xml:space="preserve"> </w:t>
            </w:r>
            <w:r w:rsidRPr="003C3E30">
              <w:t>organizations and NTFP trade unions (ONEPCAM</w:t>
            </w:r>
            <w:r>
              <w:t xml:space="preserve">, </w:t>
            </w:r>
            <w:r w:rsidRPr="003C3E30">
              <w:t>NTFP trade unions )</w:t>
            </w:r>
          </w:p>
          <w:p w14:paraId="26F6BE6E" w14:textId="77777777" w:rsidR="002C5333" w:rsidRPr="003C3E30" w:rsidRDefault="002C5333" w:rsidP="000A1A52">
            <w:pPr>
              <w:pStyle w:val="Tabletext"/>
            </w:pPr>
            <w:r w:rsidRPr="003C3E30">
              <w:t>MINFOF projects and other sectors  (Health, Agriculture, Artisanal</w:t>
            </w:r>
            <w:r>
              <w:t xml:space="preserve"> and SME</w:t>
            </w:r>
            <w:r w:rsidRPr="003C3E30">
              <w:t>, Cattle r</w:t>
            </w:r>
            <w:r>
              <w:t>earing</w:t>
            </w:r>
            <w:r w:rsidRPr="003C3E30">
              <w:t xml:space="preserve">, </w:t>
            </w:r>
          </w:p>
          <w:p w14:paraId="62F4508F" w14:textId="77777777" w:rsidR="002C5333" w:rsidRPr="003C3E30" w:rsidRDefault="002C5333" w:rsidP="000A1A52">
            <w:pPr>
              <w:pStyle w:val="Tabletext"/>
            </w:pPr>
            <w:r w:rsidRPr="003C3E30">
              <w:t>NGO</w:t>
            </w:r>
            <w:r>
              <w:t xml:space="preserve">s working on </w:t>
            </w:r>
            <w:r w:rsidRPr="003C3E30">
              <w:t xml:space="preserve">projects and </w:t>
            </w:r>
            <w:r>
              <w:t>programs</w:t>
            </w:r>
            <w:r w:rsidRPr="003C3E30">
              <w:t xml:space="preserve"> </w:t>
            </w:r>
            <w:r>
              <w:t xml:space="preserve">related to </w:t>
            </w:r>
            <w:r w:rsidRPr="009E53E3">
              <w:rPr>
                <w:i/>
              </w:rPr>
              <w:t>Echinops giganteus</w:t>
            </w:r>
          </w:p>
        </w:tc>
      </w:tr>
    </w:tbl>
    <w:p w14:paraId="25750326" w14:textId="77777777" w:rsidR="00C22D43" w:rsidRDefault="00C22D43" w:rsidP="00D82ACF">
      <w:pPr>
        <w:pStyle w:val="Annexsubheading1"/>
        <w:numPr>
          <w:ilvl w:val="0"/>
          <w:numId w:val="0"/>
        </w:numPr>
      </w:pPr>
    </w:p>
    <w:p w14:paraId="5127EE3B" w14:textId="77777777" w:rsidR="002C5333" w:rsidRDefault="002C5333">
      <w:pPr>
        <w:pStyle w:val="Annexsubheading1"/>
      </w:pPr>
      <w:r>
        <w:t>Summary of which activity is operational in which market</w:t>
      </w:r>
    </w:p>
    <w:p w14:paraId="1A4007B9" w14:textId="77777777" w:rsidR="00C22D43" w:rsidRPr="003C3E30" w:rsidRDefault="00C22D43" w:rsidP="00D82ACF">
      <w:pPr>
        <w:pStyle w:val="Annexsubheading1"/>
        <w:numPr>
          <w:ilvl w:val="0"/>
          <w:numId w:val="0"/>
        </w:num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43"/>
        <w:gridCol w:w="1662"/>
        <w:gridCol w:w="1440"/>
        <w:gridCol w:w="1800"/>
      </w:tblGrid>
      <w:tr w:rsidR="002C5333" w:rsidRPr="003C3E30" w14:paraId="3DE3D84E" w14:textId="77777777" w:rsidTr="00733D01">
        <w:trPr>
          <w:trHeight w:val="1052"/>
          <w:tblHeader/>
        </w:trPr>
        <w:tc>
          <w:tcPr>
            <w:tcW w:w="1843" w:type="dxa"/>
            <w:tcBorders>
              <w:tl2br w:val="single" w:sz="4" w:space="0" w:color="auto"/>
            </w:tcBorders>
          </w:tcPr>
          <w:p w14:paraId="03EB3031" w14:textId="77777777" w:rsidR="002C5333" w:rsidRDefault="002C5333" w:rsidP="000A1A52">
            <w:pPr>
              <w:pStyle w:val="Tabletext"/>
            </w:pPr>
            <w:r w:rsidRPr="00747B21">
              <w:tab/>
            </w:r>
          </w:p>
          <w:p w14:paraId="70A48AB6" w14:textId="77777777" w:rsidR="002C5333" w:rsidRDefault="002C5333" w:rsidP="000A1A52">
            <w:pPr>
              <w:pStyle w:val="Tabletext"/>
            </w:pPr>
            <w:r>
              <w:tab/>
            </w:r>
            <w:r>
              <w:tab/>
              <w:t>Market type</w:t>
            </w:r>
          </w:p>
          <w:p w14:paraId="736A49D2" w14:textId="77777777" w:rsidR="002C5333" w:rsidRDefault="002C5333" w:rsidP="000A1A52">
            <w:pPr>
              <w:pStyle w:val="Tabletext"/>
            </w:pPr>
          </w:p>
          <w:p w14:paraId="4F9EF819" w14:textId="77777777" w:rsidR="002C5333" w:rsidRDefault="002C5333" w:rsidP="000A1A52">
            <w:pPr>
              <w:pStyle w:val="Tabletext"/>
            </w:pPr>
          </w:p>
          <w:p w14:paraId="20A0A5D5" w14:textId="77777777" w:rsidR="002C5333" w:rsidRDefault="002C5333" w:rsidP="000A1A52">
            <w:pPr>
              <w:pStyle w:val="Tabletext"/>
            </w:pPr>
            <w:r>
              <w:t>Activity</w:t>
            </w:r>
          </w:p>
          <w:p w14:paraId="4E06B28C" w14:textId="77777777" w:rsidR="002C5333" w:rsidRPr="003C3E30" w:rsidRDefault="002C5333" w:rsidP="000A1A52">
            <w:pPr>
              <w:pStyle w:val="Tabletext"/>
              <w:rPr>
                <w:highlight w:val="yellow"/>
              </w:rPr>
            </w:pPr>
          </w:p>
        </w:tc>
        <w:tc>
          <w:tcPr>
            <w:tcW w:w="1662" w:type="dxa"/>
          </w:tcPr>
          <w:p w14:paraId="71FC7A5A" w14:textId="77777777" w:rsidR="002C5333" w:rsidRPr="003C3E30" w:rsidRDefault="002C5333" w:rsidP="000A1A52">
            <w:pPr>
              <w:pStyle w:val="Tabletext"/>
            </w:pPr>
            <w:r>
              <w:t>Local Markets</w:t>
            </w:r>
          </w:p>
        </w:tc>
        <w:tc>
          <w:tcPr>
            <w:tcW w:w="1440" w:type="dxa"/>
          </w:tcPr>
          <w:p w14:paraId="7DEEB232" w14:textId="77777777" w:rsidR="002C5333" w:rsidRPr="003C3E30" w:rsidRDefault="002C5333" w:rsidP="000A1A52">
            <w:pPr>
              <w:pStyle w:val="Tabletext"/>
            </w:pPr>
            <w:r w:rsidRPr="003C3E30">
              <w:t xml:space="preserve">Nigerian and Sub-regional Markets </w:t>
            </w:r>
          </w:p>
          <w:p w14:paraId="493730C2" w14:textId="77777777" w:rsidR="002C5333" w:rsidRPr="003C3E30" w:rsidRDefault="002C5333" w:rsidP="000A1A52">
            <w:pPr>
              <w:pStyle w:val="Tabletext"/>
            </w:pPr>
          </w:p>
        </w:tc>
        <w:tc>
          <w:tcPr>
            <w:tcW w:w="1800" w:type="dxa"/>
          </w:tcPr>
          <w:p w14:paraId="65566169" w14:textId="77777777" w:rsidR="002C5333" w:rsidRPr="003C3E30" w:rsidRDefault="002C5333" w:rsidP="000A1A52">
            <w:pPr>
              <w:pStyle w:val="Tabletext"/>
            </w:pPr>
            <w:r w:rsidRPr="003C3E30">
              <w:t>International Markets (EU and other western countries)</w:t>
            </w:r>
          </w:p>
        </w:tc>
      </w:tr>
      <w:tr w:rsidR="002C5333" w:rsidRPr="003C3E30" w14:paraId="6FDBE6A8" w14:textId="77777777" w:rsidTr="00733D01">
        <w:tc>
          <w:tcPr>
            <w:tcW w:w="1843" w:type="dxa"/>
          </w:tcPr>
          <w:p w14:paraId="68EDF609" w14:textId="77777777" w:rsidR="002C5333" w:rsidRPr="003C3E30" w:rsidRDefault="002C5333" w:rsidP="000A1A52">
            <w:pPr>
              <w:pStyle w:val="Tabletext"/>
            </w:pPr>
            <w:r w:rsidRPr="003C3E30">
              <w:t>Small s</w:t>
            </w:r>
            <w:r>
              <w:t>c</w:t>
            </w:r>
            <w:r w:rsidRPr="003C3E30">
              <w:t xml:space="preserve">ale sale </w:t>
            </w:r>
          </w:p>
        </w:tc>
        <w:tc>
          <w:tcPr>
            <w:tcW w:w="1662" w:type="dxa"/>
          </w:tcPr>
          <w:p w14:paraId="0C049EF9" w14:textId="77777777" w:rsidR="002C5333" w:rsidRPr="003C3E30" w:rsidRDefault="002C5333" w:rsidP="000A1A52">
            <w:pPr>
              <w:pStyle w:val="Tabletext"/>
            </w:pPr>
            <w:r w:rsidRPr="003C3E30">
              <w:t>Yes</w:t>
            </w:r>
          </w:p>
        </w:tc>
        <w:tc>
          <w:tcPr>
            <w:tcW w:w="1440" w:type="dxa"/>
          </w:tcPr>
          <w:p w14:paraId="285378EC" w14:textId="77777777" w:rsidR="002C5333" w:rsidRPr="003C3E30" w:rsidRDefault="002C5333" w:rsidP="000A1A52">
            <w:pPr>
              <w:pStyle w:val="Tabletext"/>
            </w:pPr>
            <w:r w:rsidRPr="003C3E30">
              <w:t>Yes</w:t>
            </w:r>
          </w:p>
        </w:tc>
        <w:tc>
          <w:tcPr>
            <w:tcW w:w="1800" w:type="dxa"/>
          </w:tcPr>
          <w:p w14:paraId="2552ADA2" w14:textId="77777777" w:rsidR="002C5333" w:rsidRPr="003C3E30" w:rsidRDefault="002C5333" w:rsidP="000A1A52">
            <w:pPr>
              <w:pStyle w:val="Tabletext"/>
            </w:pPr>
            <w:r w:rsidRPr="003C3E30">
              <w:t xml:space="preserve">No </w:t>
            </w:r>
          </w:p>
        </w:tc>
      </w:tr>
      <w:tr w:rsidR="002C5333" w:rsidRPr="003C3E30" w14:paraId="4937B7A2" w14:textId="77777777" w:rsidTr="00733D01">
        <w:tc>
          <w:tcPr>
            <w:tcW w:w="1843" w:type="dxa"/>
          </w:tcPr>
          <w:p w14:paraId="622CADD2" w14:textId="77777777" w:rsidR="002C5333" w:rsidRPr="003C3E30" w:rsidRDefault="002C5333" w:rsidP="000A1A52">
            <w:pPr>
              <w:pStyle w:val="Tabletext"/>
            </w:pPr>
            <w:r>
              <w:t>Whole</w:t>
            </w:r>
            <w:r w:rsidRPr="003C3E30">
              <w:t xml:space="preserve">sale </w:t>
            </w:r>
          </w:p>
        </w:tc>
        <w:tc>
          <w:tcPr>
            <w:tcW w:w="1662" w:type="dxa"/>
          </w:tcPr>
          <w:p w14:paraId="6715359E" w14:textId="77777777" w:rsidR="002C5333" w:rsidRPr="003C3E30" w:rsidRDefault="002C5333" w:rsidP="000A1A52">
            <w:pPr>
              <w:pStyle w:val="Tabletext"/>
            </w:pPr>
            <w:r w:rsidRPr="003C3E30">
              <w:t xml:space="preserve">No </w:t>
            </w:r>
          </w:p>
        </w:tc>
        <w:tc>
          <w:tcPr>
            <w:tcW w:w="1440" w:type="dxa"/>
          </w:tcPr>
          <w:p w14:paraId="33B6D08E" w14:textId="77777777" w:rsidR="002C5333" w:rsidRPr="003C3E30" w:rsidRDefault="002C5333" w:rsidP="000A1A52">
            <w:pPr>
              <w:pStyle w:val="Tabletext"/>
            </w:pPr>
            <w:r w:rsidRPr="003C3E30">
              <w:t xml:space="preserve">Yes </w:t>
            </w:r>
          </w:p>
        </w:tc>
        <w:tc>
          <w:tcPr>
            <w:tcW w:w="1800" w:type="dxa"/>
          </w:tcPr>
          <w:p w14:paraId="076BAF7B" w14:textId="77777777" w:rsidR="002C5333" w:rsidRPr="003C3E30" w:rsidRDefault="002C5333" w:rsidP="000A1A52">
            <w:pPr>
              <w:pStyle w:val="Tabletext"/>
            </w:pPr>
            <w:r w:rsidRPr="003C3E30">
              <w:t>Yes</w:t>
            </w:r>
          </w:p>
        </w:tc>
      </w:tr>
      <w:tr w:rsidR="002C5333" w:rsidRPr="003C3E30" w14:paraId="4B923BCE" w14:textId="77777777" w:rsidTr="00733D01">
        <w:tc>
          <w:tcPr>
            <w:tcW w:w="1843" w:type="dxa"/>
          </w:tcPr>
          <w:p w14:paraId="798C934C" w14:textId="77777777" w:rsidR="002C5333" w:rsidRPr="003C3E30" w:rsidRDefault="002C5333" w:rsidP="000A1A52">
            <w:pPr>
              <w:pStyle w:val="Tabletext"/>
            </w:pPr>
            <w:r w:rsidRPr="003C3E30">
              <w:t xml:space="preserve">Local sales  </w:t>
            </w:r>
          </w:p>
        </w:tc>
        <w:tc>
          <w:tcPr>
            <w:tcW w:w="1662" w:type="dxa"/>
          </w:tcPr>
          <w:p w14:paraId="20FBB576" w14:textId="77777777" w:rsidR="002C5333" w:rsidRPr="003C3E30" w:rsidRDefault="002C5333" w:rsidP="000A1A52">
            <w:pPr>
              <w:pStyle w:val="Tabletext"/>
            </w:pPr>
            <w:r w:rsidRPr="003C3E30">
              <w:t xml:space="preserve">Yes </w:t>
            </w:r>
          </w:p>
        </w:tc>
        <w:tc>
          <w:tcPr>
            <w:tcW w:w="1440" w:type="dxa"/>
          </w:tcPr>
          <w:p w14:paraId="736D243D" w14:textId="77777777" w:rsidR="002C5333" w:rsidRPr="003C3E30" w:rsidRDefault="002C5333" w:rsidP="000A1A52">
            <w:pPr>
              <w:pStyle w:val="Tabletext"/>
            </w:pPr>
            <w:r w:rsidRPr="003C3E30">
              <w:t xml:space="preserve">Yes </w:t>
            </w:r>
          </w:p>
        </w:tc>
        <w:tc>
          <w:tcPr>
            <w:tcW w:w="1800" w:type="dxa"/>
          </w:tcPr>
          <w:p w14:paraId="3D143717" w14:textId="77777777" w:rsidR="002C5333" w:rsidRPr="003C3E30" w:rsidRDefault="002C5333" w:rsidP="000A1A52">
            <w:pPr>
              <w:pStyle w:val="Tabletext"/>
            </w:pPr>
            <w:r w:rsidRPr="003C3E30">
              <w:t>No</w:t>
            </w:r>
          </w:p>
        </w:tc>
      </w:tr>
      <w:tr w:rsidR="002C5333" w:rsidRPr="003C3E30" w14:paraId="5954DC83" w14:textId="77777777" w:rsidTr="00733D01">
        <w:tc>
          <w:tcPr>
            <w:tcW w:w="1843" w:type="dxa"/>
          </w:tcPr>
          <w:p w14:paraId="440D2E7E" w14:textId="77777777" w:rsidR="002C5333" w:rsidRPr="003C3E30" w:rsidRDefault="002C5333" w:rsidP="000A1A52">
            <w:pPr>
              <w:pStyle w:val="Tabletext"/>
            </w:pPr>
            <w:r w:rsidRPr="003C3E30">
              <w:t>Transformation</w:t>
            </w:r>
            <w:r>
              <w:t xml:space="preserve"> into a form conducive for traditional use (medicine, food)</w:t>
            </w:r>
          </w:p>
        </w:tc>
        <w:tc>
          <w:tcPr>
            <w:tcW w:w="1662" w:type="dxa"/>
          </w:tcPr>
          <w:p w14:paraId="48BD7DC0" w14:textId="77777777" w:rsidR="002C5333" w:rsidRPr="003C3E30" w:rsidRDefault="002C5333" w:rsidP="000A1A52">
            <w:pPr>
              <w:pStyle w:val="Tabletext"/>
            </w:pPr>
            <w:r>
              <w:t>Yes</w:t>
            </w:r>
          </w:p>
        </w:tc>
        <w:tc>
          <w:tcPr>
            <w:tcW w:w="1440" w:type="dxa"/>
          </w:tcPr>
          <w:p w14:paraId="288E10C2" w14:textId="77777777" w:rsidR="002C5333" w:rsidRPr="003C3E30" w:rsidRDefault="002C5333" w:rsidP="000A1A52">
            <w:pPr>
              <w:pStyle w:val="Tabletext"/>
            </w:pPr>
            <w:r w:rsidRPr="003C3E30">
              <w:t>No</w:t>
            </w:r>
          </w:p>
        </w:tc>
        <w:tc>
          <w:tcPr>
            <w:tcW w:w="1800" w:type="dxa"/>
          </w:tcPr>
          <w:p w14:paraId="6D25AC6E" w14:textId="77777777" w:rsidR="002C5333" w:rsidRPr="003C3E30" w:rsidRDefault="002C5333" w:rsidP="000A1A52">
            <w:pPr>
              <w:pStyle w:val="Tabletext"/>
            </w:pPr>
            <w:r w:rsidRPr="003C3E30">
              <w:t>Yes</w:t>
            </w:r>
          </w:p>
        </w:tc>
      </w:tr>
      <w:tr w:rsidR="002C5333" w:rsidRPr="003C3E30" w14:paraId="7FABCA25" w14:textId="77777777" w:rsidTr="00733D01">
        <w:tc>
          <w:tcPr>
            <w:tcW w:w="1843" w:type="dxa"/>
          </w:tcPr>
          <w:p w14:paraId="279C84CD" w14:textId="77777777" w:rsidR="002C5333" w:rsidRPr="003C3E30" w:rsidRDefault="002C5333" w:rsidP="000A1A52">
            <w:pPr>
              <w:pStyle w:val="Tabletext"/>
            </w:pPr>
            <w:r w:rsidRPr="003C3E30">
              <w:t>Storage</w:t>
            </w:r>
          </w:p>
        </w:tc>
        <w:tc>
          <w:tcPr>
            <w:tcW w:w="1662" w:type="dxa"/>
          </w:tcPr>
          <w:p w14:paraId="3A9F85F0" w14:textId="77777777" w:rsidR="002C5333" w:rsidRPr="003C3E30" w:rsidRDefault="002C5333" w:rsidP="000A1A52">
            <w:pPr>
              <w:pStyle w:val="Tabletext"/>
            </w:pPr>
            <w:r w:rsidRPr="003C3E30">
              <w:t xml:space="preserve">Yes </w:t>
            </w:r>
          </w:p>
        </w:tc>
        <w:tc>
          <w:tcPr>
            <w:tcW w:w="1440" w:type="dxa"/>
          </w:tcPr>
          <w:p w14:paraId="14E21D62" w14:textId="77777777" w:rsidR="002C5333" w:rsidRPr="003C3E30" w:rsidRDefault="002C5333" w:rsidP="000A1A52">
            <w:pPr>
              <w:pStyle w:val="Tabletext"/>
            </w:pPr>
            <w:r w:rsidRPr="003C3E30">
              <w:t>Yes</w:t>
            </w:r>
          </w:p>
        </w:tc>
        <w:tc>
          <w:tcPr>
            <w:tcW w:w="1800" w:type="dxa"/>
          </w:tcPr>
          <w:p w14:paraId="418E003C" w14:textId="77777777" w:rsidR="002C5333" w:rsidRPr="003C3E30" w:rsidRDefault="002C5333" w:rsidP="000A1A52">
            <w:pPr>
              <w:pStyle w:val="Tabletext"/>
            </w:pPr>
            <w:r w:rsidRPr="003C3E30">
              <w:t>Unknown</w:t>
            </w:r>
          </w:p>
        </w:tc>
      </w:tr>
      <w:tr w:rsidR="002C5333" w:rsidRPr="003C3E30" w14:paraId="429329EA" w14:textId="77777777" w:rsidTr="00733D01">
        <w:tc>
          <w:tcPr>
            <w:tcW w:w="1843" w:type="dxa"/>
          </w:tcPr>
          <w:p w14:paraId="7C76F129" w14:textId="77777777" w:rsidR="002C5333" w:rsidRPr="003C3E30" w:rsidRDefault="002C5333" w:rsidP="000A1A52">
            <w:pPr>
              <w:pStyle w:val="Tabletext"/>
            </w:pPr>
            <w:r w:rsidRPr="003C3E30">
              <w:t>Drying</w:t>
            </w:r>
          </w:p>
        </w:tc>
        <w:tc>
          <w:tcPr>
            <w:tcW w:w="1662" w:type="dxa"/>
          </w:tcPr>
          <w:p w14:paraId="7A0EBEAE" w14:textId="77777777" w:rsidR="002C5333" w:rsidRPr="003C3E30" w:rsidRDefault="002C5333" w:rsidP="000A1A52">
            <w:pPr>
              <w:pStyle w:val="Tabletext"/>
            </w:pPr>
            <w:r w:rsidRPr="003C3E30">
              <w:t>Yes</w:t>
            </w:r>
          </w:p>
        </w:tc>
        <w:tc>
          <w:tcPr>
            <w:tcW w:w="1440" w:type="dxa"/>
          </w:tcPr>
          <w:p w14:paraId="22B6251B" w14:textId="77777777" w:rsidR="002C5333" w:rsidRPr="003C3E30" w:rsidRDefault="002C5333" w:rsidP="000A1A52">
            <w:pPr>
              <w:pStyle w:val="Tabletext"/>
            </w:pPr>
            <w:r w:rsidRPr="003C3E30">
              <w:t xml:space="preserve">Yes </w:t>
            </w:r>
          </w:p>
        </w:tc>
        <w:tc>
          <w:tcPr>
            <w:tcW w:w="1800" w:type="dxa"/>
          </w:tcPr>
          <w:p w14:paraId="40BA3514" w14:textId="77777777" w:rsidR="002C5333" w:rsidRPr="003C3E30" w:rsidRDefault="002C5333" w:rsidP="000A1A52">
            <w:pPr>
              <w:pStyle w:val="Tabletext"/>
            </w:pPr>
            <w:r w:rsidRPr="003C3E30">
              <w:t xml:space="preserve">Unknown </w:t>
            </w:r>
          </w:p>
        </w:tc>
      </w:tr>
      <w:tr w:rsidR="002C5333" w:rsidRPr="003C3E30" w14:paraId="4C5A1942" w14:textId="77777777" w:rsidTr="00733D01">
        <w:tc>
          <w:tcPr>
            <w:tcW w:w="1843" w:type="dxa"/>
          </w:tcPr>
          <w:p w14:paraId="22BBD432" w14:textId="77777777" w:rsidR="002C5333" w:rsidRPr="003C3E30" w:rsidRDefault="002C5333" w:rsidP="000A1A52">
            <w:pPr>
              <w:pStyle w:val="Tabletext"/>
            </w:pPr>
            <w:r w:rsidRPr="003C3E30">
              <w:t>Genetic resource extraction</w:t>
            </w:r>
            <w:r>
              <w:t xml:space="preserve"> (essence/ aroma for use in perfumes)</w:t>
            </w:r>
          </w:p>
        </w:tc>
        <w:tc>
          <w:tcPr>
            <w:tcW w:w="1662" w:type="dxa"/>
          </w:tcPr>
          <w:p w14:paraId="1AC84201" w14:textId="77777777" w:rsidR="002C5333" w:rsidRPr="003C3E30" w:rsidRDefault="002C5333" w:rsidP="000A1A52">
            <w:pPr>
              <w:pStyle w:val="Tabletext"/>
            </w:pPr>
            <w:r w:rsidRPr="003C3E30">
              <w:t xml:space="preserve">No </w:t>
            </w:r>
          </w:p>
        </w:tc>
        <w:tc>
          <w:tcPr>
            <w:tcW w:w="1440" w:type="dxa"/>
          </w:tcPr>
          <w:p w14:paraId="0F98F0EA" w14:textId="77777777" w:rsidR="002C5333" w:rsidRPr="003C3E30" w:rsidRDefault="002C5333" w:rsidP="000A1A52">
            <w:pPr>
              <w:pStyle w:val="Tabletext"/>
            </w:pPr>
            <w:r w:rsidRPr="003C3E30">
              <w:t xml:space="preserve">No  </w:t>
            </w:r>
          </w:p>
        </w:tc>
        <w:tc>
          <w:tcPr>
            <w:tcW w:w="1800" w:type="dxa"/>
          </w:tcPr>
          <w:p w14:paraId="795EFE98" w14:textId="77777777" w:rsidR="002C5333" w:rsidRPr="003C3E30" w:rsidRDefault="002C5333" w:rsidP="000A1A52">
            <w:pPr>
              <w:pStyle w:val="Tabletext"/>
            </w:pPr>
            <w:r w:rsidRPr="003C3E30">
              <w:t xml:space="preserve">Yes </w:t>
            </w:r>
          </w:p>
        </w:tc>
      </w:tr>
      <w:tr w:rsidR="002C5333" w:rsidRPr="003C3E30" w14:paraId="6FBEB472" w14:textId="77777777" w:rsidTr="00733D01">
        <w:tc>
          <w:tcPr>
            <w:tcW w:w="1843" w:type="dxa"/>
          </w:tcPr>
          <w:p w14:paraId="3787E58C" w14:textId="77777777" w:rsidR="002C5333" w:rsidRPr="003C3E30" w:rsidRDefault="002C5333" w:rsidP="000A1A52">
            <w:pPr>
              <w:pStyle w:val="Tabletext"/>
            </w:pPr>
            <w:r w:rsidRPr="003C3E30">
              <w:t xml:space="preserve">Dried root selection </w:t>
            </w:r>
          </w:p>
        </w:tc>
        <w:tc>
          <w:tcPr>
            <w:tcW w:w="1662" w:type="dxa"/>
          </w:tcPr>
          <w:p w14:paraId="737E0D43" w14:textId="77777777" w:rsidR="002C5333" w:rsidRPr="003C3E30" w:rsidRDefault="002C5333" w:rsidP="000A1A52">
            <w:pPr>
              <w:pStyle w:val="Tabletext"/>
            </w:pPr>
            <w:r w:rsidRPr="003C3E30">
              <w:t>Yes</w:t>
            </w:r>
          </w:p>
        </w:tc>
        <w:tc>
          <w:tcPr>
            <w:tcW w:w="1440" w:type="dxa"/>
          </w:tcPr>
          <w:p w14:paraId="45CFC8A3" w14:textId="77777777" w:rsidR="002C5333" w:rsidRPr="003C3E30" w:rsidRDefault="002C5333" w:rsidP="000A1A52">
            <w:pPr>
              <w:pStyle w:val="Tabletext"/>
            </w:pPr>
            <w:r w:rsidRPr="003C3E30">
              <w:t>Yes</w:t>
            </w:r>
          </w:p>
        </w:tc>
        <w:tc>
          <w:tcPr>
            <w:tcW w:w="1800" w:type="dxa"/>
          </w:tcPr>
          <w:p w14:paraId="4F50F473" w14:textId="77777777" w:rsidR="002C5333" w:rsidRPr="003C3E30" w:rsidRDefault="002C5333" w:rsidP="000A1A52">
            <w:pPr>
              <w:pStyle w:val="Tabletext"/>
            </w:pPr>
            <w:r w:rsidRPr="003C3E30">
              <w:t>No</w:t>
            </w:r>
          </w:p>
        </w:tc>
      </w:tr>
      <w:tr w:rsidR="002C5333" w:rsidRPr="003C3E30" w14:paraId="2BD0943C" w14:textId="77777777" w:rsidTr="00733D01">
        <w:tc>
          <w:tcPr>
            <w:tcW w:w="1843" w:type="dxa"/>
          </w:tcPr>
          <w:p w14:paraId="021D5CFF" w14:textId="77777777" w:rsidR="002C5333" w:rsidRPr="003C3E30" w:rsidRDefault="002C5333" w:rsidP="000A1A52">
            <w:pPr>
              <w:pStyle w:val="Tabletext"/>
            </w:pPr>
            <w:r w:rsidRPr="003C3E30">
              <w:t>Domestication</w:t>
            </w:r>
          </w:p>
        </w:tc>
        <w:tc>
          <w:tcPr>
            <w:tcW w:w="1662" w:type="dxa"/>
          </w:tcPr>
          <w:p w14:paraId="3B85658C" w14:textId="77777777" w:rsidR="002C5333" w:rsidRPr="003C3E30" w:rsidRDefault="002C5333" w:rsidP="000A1A52">
            <w:pPr>
              <w:pStyle w:val="Tabletext"/>
            </w:pPr>
            <w:r w:rsidRPr="003C3E30">
              <w:t xml:space="preserve">Yes </w:t>
            </w:r>
          </w:p>
        </w:tc>
        <w:tc>
          <w:tcPr>
            <w:tcW w:w="1440" w:type="dxa"/>
          </w:tcPr>
          <w:p w14:paraId="07958D92" w14:textId="77777777" w:rsidR="002C5333" w:rsidRPr="003C3E30" w:rsidRDefault="002C5333" w:rsidP="000A1A52">
            <w:pPr>
              <w:pStyle w:val="Tabletext"/>
            </w:pPr>
            <w:r w:rsidRPr="003C3E30">
              <w:t xml:space="preserve">No </w:t>
            </w:r>
          </w:p>
        </w:tc>
        <w:tc>
          <w:tcPr>
            <w:tcW w:w="1800" w:type="dxa"/>
          </w:tcPr>
          <w:p w14:paraId="0F64DF20" w14:textId="77777777" w:rsidR="002C5333" w:rsidRPr="003C3E30" w:rsidRDefault="002C5333" w:rsidP="000A1A52">
            <w:pPr>
              <w:pStyle w:val="Tabletext"/>
            </w:pPr>
            <w:r w:rsidRPr="003C3E30">
              <w:t>No</w:t>
            </w:r>
          </w:p>
        </w:tc>
      </w:tr>
    </w:tbl>
    <w:p w14:paraId="51077041" w14:textId="77777777" w:rsidR="00680ACF" w:rsidRDefault="00680ACF" w:rsidP="00D82ACF">
      <w:pPr>
        <w:pStyle w:val="Annexsubheading1"/>
        <w:numPr>
          <w:ilvl w:val="0"/>
          <w:numId w:val="0"/>
        </w:numPr>
      </w:pPr>
    </w:p>
    <w:p w14:paraId="7BD391D1" w14:textId="77777777" w:rsidR="002C5333" w:rsidRPr="003C3E30" w:rsidRDefault="002C5333">
      <w:pPr>
        <w:pStyle w:val="Annexsubheading1"/>
      </w:pPr>
      <w:r w:rsidRPr="003C3E30">
        <w:t xml:space="preserve">Opportunities related to the </w:t>
      </w:r>
      <w:r w:rsidRPr="009E53E3">
        <w:rPr>
          <w:i/>
        </w:rPr>
        <w:t>Echinops giganteus</w:t>
      </w:r>
      <w:r>
        <w:rPr>
          <w:i/>
        </w:rPr>
        <w:t xml:space="preserve"> </w:t>
      </w:r>
      <w:r w:rsidRPr="003C3E30">
        <w:t>value chain</w:t>
      </w:r>
    </w:p>
    <w:p w14:paraId="7E8DFED3" w14:textId="77777777" w:rsidR="002C5333" w:rsidRPr="003C3E30" w:rsidRDefault="002C5333" w:rsidP="002C5333">
      <w:pPr>
        <w:pStyle w:val="Listnumbered"/>
        <w:tabs>
          <w:tab w:val="num" w:pos="864"/>
        </w:tabs>
        <w:rPr>
          <w:lang w:val="en-US"/>
        </w:rPr>
      </w:pPr>
      <w:r w:rsidRPr="00B762FE">
        <w:t xml:space="preserve">Cameroon has ratified the Nagoya Protocol and the government is fully engaged in putting in place the ABS process linked to the protocol. </w:t>
      </w:r>
      <w:r w:rsidRPr="00B762FE">
        <w:rPr>
          <w:lang w:val="en-US"/>
        </w:rPr>
        <w:t xml:space="preserve">National stakeholders have taken ownership </w:t>
      </w:r>
      <w:r w:rsidRPr="00B762FE">
        <w:t xml:space="preserve">for implementation of the protocol with the support of partners including the GEF. The government’s commitment to achieving the objective of the protocol creates favourable conditions for an ABS-compliant value chain related to </w:t>
      </w:r>
      <w:r w:rsidRPr="009E53E3">
        <w:rPr>
          <w:i/>
        </w:rPr>
        <w:t>Echinops giganteus</w:t>
      </w:r>
      <w:r w:rsidRPr="00B762FE">
        <w:t>.</w:t>
      </w:r>
    </w:p>
    <w:p w14:paraId="2875E741" w14:textId="77777777" w:rsidR="002C5333" w:rsidRPr="003C3E30" w:rsidRDefault="002C5333" w:rsidP="002C5333">
      <w:pPr>
        <w:pStyle w:val="Listnumbered"/>
        <w:tabs>
          <w:tab w:val="num" w:pos="864"/>
        </w:tabs>
      </w:pPr>
      <w:r>
        <w:t>There is h</w:t>
      </w:r>
      <w:r w:rsidRPr="003C3E30">
        <w:t>igh local, national and international demand</w:t>
      </w:r>
      <w:r>
        <w:t xml:space="preserve"> (the project has to document this properly)</w:t>
      </w:r>
    </w:p>
    <w:p w14:paraId="4E35732B" w14:textId="77777777" w:rsidR="002C5333" w:rsidRPr="003C3E30" w:rsidRDefault="002C5333" w:rsidP="002C5333">
      <w:pPr>
        <w:pStyle w:val="Listnumbered"/>
        <w:tabs>
          <w:tab w:val="num" w:pos="864"/>
        </w:tabs>
        <w:rPr>
          <w:lang w:val="en-US"/>
        </w:rPr>
      </w:pPr>
      <w:r w:rsidRPr="003C3E30">
        <w:rPr>
          <w:lang w:val="en-US"/>
        </w:rPr>
        <w:t>Equitable commercial valorization in the world</w:t>
      </w:r>
    </w:p>
    <w:p w14:paraId="73900831" w14:textId="77777777" w:rsidR="002C5333" w:rsidRPr="003C3E30" w:rsidRDefault="002C5333" w:rsidP="002C5333">
      <w:pPr>
        <w:pStyle w:val="Listnumbered"/>
        <w:tabs>
          <w:tab w:val="num" w:pos="864"/>
        </w:tabs>
      </w:pPr>
      <w:r>
        <w:t xml:space="preserve">The increased emphasis internationally on Corporate Social Responsibility (CSR) offers an opportunity for emphasizing benefits that can accrue to the community and environment from the </w:t>
      </w:r>
      <w:r w:rsidRPr="009E53E3">
        <w:rPr>
          <w:i/>
        </w:rPr>
        <w:t>Echinops giganteus</w:t>
      </w:r>
      <w:r>
        <w:t xml:space="preserve"> value chain</w:t>
      </w:r>
    </w:p>
    <w:p w14:paraId="77973C41" w14:textId="77777777" w:rsidR="002C5333" w:rsidRPr="003C3E30" w:rsidRDefault="002C5333" w:rsidP="002C5333">
      <w:pPr>
        <w:pStyle w:val="Listnumbered"/>
        <w:tabs>
          <w:tab w:val="num" w:pos="864"/>
        </w:tabs>
      </w:pPr>
      <w:r>
        <w:t xml:space="preserve">There is good knowledge on </w:t>
      </w:r>
      <w:r w:rsidRPr="009E53E3">
        <w:rPr>
          <w:i/>
        </w:rPr>
        <w:t>Echinops giganteus</w:t>
      </w:r>
      <w:r>
        <w:t xml:space="preserve"> </w:t>
      </w:r>
      <w:r w:rsidRPr="003C3E30">
        <w:t>as compared to other</w:t>
      </w:r>
      <w:r>
        <w:t xml:space="preserve"> </w:t>
      </w:r>
      <w:r w:rsidRPr="003C3E30">
        <w:t>genetic resource</w:t>
      </w:r>
      <w:r>
        <w:t xml:space="preserve">s, making it possible to tap into different trade possibilities. </w:t>
      </w:r>
      <w:r w:rsidRPr="003C3E30">
        <w:t xml:space="preserve"> </w:t>
      </w:r>
    </w:p>
    <w:p w14:paraId="7FEF7E93" w14:textId="77777777" w:rsidR="002C5333" w:rsidRPr="003C3E30" w:rsidRDefault="002C5333" w:rsidP="002C5333">
      <w:pPr>
        <w:pStyle w:val="Listnumbered"/>
        <w:tabs>
          <w:tab w:val="num" w:pos="864"/>
        </w:tabs>
      </w:pPr>
      <w:r>
        <w:t>There are well-</w:t>
      </w:r>
      <w:r w:rsidRPr="003C3E30">
        <w:t xml:space="preserve">recognized international </w:t>
      </w:r>
      <w:r>
        <w:t>development actors (UNDP, UNEP, FAO, GIZ) and international NGOs (</w:t>
      </w:r>
      <w:r w:rsidRPr="003C3E30">
        <w:t xml:space="preserve">Man </w:t>
      </w:r>
      <w:r>
        <w:t>&amp;</w:t>
      </w:r>
      <w:r w:rsidRPr="003C3E30">
        <w:t xml:space="preserve"> Nature</w:t>
      </w:r>
      <w:r>
        <w:t xml:space="preserve">) with experience in ABS that are active in the country and interested in working on the </w:t>
      </w:r>
      <w:r w:rsidRPr="009E53E3">
        <w:rPr>
          <w:i/>
        </w:rPr>
        <w:t>Echinops giganteus</w:t>
      </w:r>
      <w:r>
        <w:t xml:space="preserve"> value chain.  </w:t>
      </w:r>
    </w:p>
    <w:p w14:paraId="21D7BC13" w14:textId="77777777" w:rsidR="002C5333" w:rsidRPr="00094016" w:rsidRDefault="002C5333" w:rsidP="00733D01">
      <w:pPr>
        <w:pStyle w:val="Listnumbered"/>
        <w:tabs>
          <w:tab w:val="num" w:pos="864"/>
        </w:tabs>
        <w:rPr>
          <w:lang w:val="en-US"/>
        </w:rPr>
      </w:pPr>
      <w:r w:rsidRPr="003C3E30">
        <w:t xml:space="preserve">Cameroon </w:t>
      </w:r>
      <w:r>
        <w:t xml:space="preserve">is </w:t>
      </w:r>
      <w:r w:rsidRPr="003C3E30">
        <w:t>a peaceful</w:t>
      </w:r>
      <w:r>
        <w:t xml:space="preserve"> and politically stable country</w:t>
      </w:r>
      <w:r w:rsidRPr="003C3E30">
        <w:t>,</w:t>
      </w:r>
      <w:r>
        <w:t xml:space="preserve"> and these are basic conditions for sustainable and equitable use of biodiversity.</w:t>
      </w:r>
    </w:p>
    <w:p w14:paraId="6C56E351" w14:textId="77777777" w:rsidR="002C5333" w:rsidRDefault="002C5333">
      <w:pPr>
        <w:pStyle w:val="Annexsubheading1"/>
        <w:sectPr w:rsidR="002C5333" w:rsidSect="00733D01">
          <w:pgSz w:w="12240" w:h="15840"/>
          <w:pgMar w:top="1440" w:right="1440" w:bottom="1440" w:left="1440" w:header="720" w:footer="720" w:gutter="0"/>
          <w:cols w:space="720"/>
          <w:docGrid w:linePitch="360"/>
        </w:sectPr>
      </w:pPr>
    </w:p>
    <w:p w14:paraId="5C5B8007" w14:textId="11625089" w:rsidR="002C5333" w:rsidRDefault="002C5333" w:rsidP="00D82ACF">
      <w:pPr>
        <w:pStyle w:val="Annexsubheading1"/>
      </w:pPr>
      <w:r w:rsidRPr="00D82ACF">
        <w:t>Constraints</w:t>
      </w:r>
      <w:r w:rsidR="00651161">
        <w:t xml:space="preserve">  </w:t>
      </w:r>
      <w:r w:rsidR="00C87679" w:rsidRPr="00E30C0A">
        <w:t xml:space="preserve">value </w:t>
      </w:r>
      <w:r w:rsidR="00C87679" w:rsidRPr="00D82ACF">
        <w:t>chain</w:t>
      </w:r>
      <w:r w:rsidR="00651161">
        <w:t xml:space="preserve"> </w:t>
      </w:r>
      <w:r w:rsidR="00552F09">
        <w:t>re</w:t>
      </w:r>
      <w:r w:rsidRPr="00E30C0A">
        <w:t>lated to</w:t>
      </w:r>
      <w:r w:rsidR="00651161">
        <w:t xml:space="preserve">     </w:t>
      </w:r>
      <w:r w:rsidRPr="00E30C0A">
        <w:t xml:space="preserve"> the </w:t>
      </w:r>
      <w:r w:rsidRPr="009E53E3">
        <w:rPr>
          <w:i/>
        </w:rPr>
        <w:t xml:space="preserve">Echinops </w:t>
      </w:r>
      <w:r w:rsidR="00651161">
        <w:rPr>
          <w:i/>
        </w:rPr>
        <w:t>g.</w:t>
      </w:r>
    </w:p>
    <w:p w14:paraId="3D4B7212" w14:textId="77777777" w:rsidR="00552F09" w:rsidRPr="00E30C0A" w:rsidRDefault="00552F09" w:rsidP="00D82ACF">
      <w:pPr>
        <w:pStyle w:val="Annexsubheading1"/>
        <w:numPr>
          <w:ilvl w:val="0"/>
          <w:numId w:val="0"/>
        </w:numPr>
      </w:pPr>
    </w:p>
    <w:tbl>
      <w:tblPr>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5"/>
        <w:gridCol w:w="1823"/>
        <w:gridCol w:w="2160"/>
        <w:gridCol w:w="2610"/>
        <w:gridCol w:w="2700"/>
        <w:gridCol w:w="2160"/>
      </w:tblGrid>
      <w:tr w:rsidR="002C5333" w:rsidRPr="003C3E30" w14:paraId="348B9B57" w14:textId="77777777" w:rsidTr="00733D01">
        <w:trPr>
          <w:tblHeader/>
        </w:trPr>
        <w:tc>
          <w:tcPr>
            <w:tcW w:w="2155" w:type="dxa"/>
            <w:shd w:val="clear" w:color="auto" w:fill="8EAADB"/>
          </w:tcPr>
          <w:p w14:paraId="1263FB1A" w14:textId="77777777" w:rsidR="002C5333" w:rsidRPr="003C3E30" w:rsidRDefault="002C5333" w:rsidP="000A1A52">
            <w:pPr>
              <w:pStyle w:val="Tabletext"/>
            </w:pPr>
            <w:r>
              <w:t>Constraint</w:t>
            </w:r>
          </w:p>
        </w:tc>
        <w:tc>
          <w:tcPr>
            <w:tcW w:w="1823" w:type="dxa"/>
            <w:shd w:val="clear" w:color="auto" w:fill="8EAADB"/>
          </w:tcPr>
          <w:p w14:paraId="20A4D0C4" w14:textId="77777777" w:rsidR="002C5333" w:rsidRPr="003C3E30" w:rsidRDefault="002C5333" w:rsidP="000A1A52">
            <w:pPr>
              <w:pStyle w:val="Tabletext"/>
            </w:pPr>
            <w:r>
              <w:t>Potential solution</w:t>
            </w:r>
          </w:p>
        </w:tc>
        <w:tc>
          <w:tcPr>
            <w:tcW w:w="2160" w:type="dxa"/>
            <w:shd w:val="clear" w:color="auto" w:fill="8EAADB"/>
          </w:tcPr>
          <w:p w14:paraId="6DE9AB25" w14:textId="77777777" w:rsidR="002C5333" w:rsidRPr="003C3E30" w:rsidRDefault="002C5333" w:rsidP="000A1A52">
            <w:pPr>
              <w:pStyle w:val="Tabletext"/>
            </w:pPr>
            <w:r>
              <w:t>Responsible parties</w:t>
            </w:r>
          </w:p>
        </w:tc>
        <w:tc>
          <w:tcPr>
            <w:tcW w:w="2610" w:type="dxa"/>
            <w:shd w:val="clear" w:color="auto" w:fill="8EAADB"/>
          </w:tcPr>
          <w:p w14:paraId="38579045" w14:textId="77777777" w:rsidR="002C5333" w:rsidRPr="003C3E30" w:rsidRDefault="002C5333" w:rsidP="000A1A52">
            <w:pPr>
              <w:pStyle w:val="Tabletext"/>
            </w:pPr>
            <w:r>
              <w:t>Role</w:t>
            </w:r>
          </w:p>
        </w:tc>
        <w:tc>
          <w:tcPr>
            <w:tcW w:w="2700" w:type="dxa"/>
            <w:shd w:val="clear" w:color="auto" w:fill="8EAADB"/>
          </w:tcPr>
          <w:p w14:paraId="12467B37" w14:textId="77777777" w:rsidR="002C5333" w:rsidRPr="003C3E30" w:rsidRDefault="002C5333" w:rsidP="000A1A52">
            <w:pPr>
              <w:pStyle w:val="Tabletext"/>
            </w:pPr>
            <w:r>
              <w:t>Barriers to solution</w:t>
            </w:r>
            <w:r w:rsidRPr="003C3E30">
              <w:t xml:space="preserve"> </w:t>
            </w:r>
          </w:p>
        </w:tc>
        <w:tc>
          <w:tcPr>
            <w:tcW w:w="2160" w:type="dxa"/>
            <w:shd w:val="clear" w:color="auto" w:fill="8EAADB"/>
          </w:tcPr>
          <w:p w14:paraId="34F19FC8" w14:textId="77777777" w:rsidR="002C5333" w:rsidRPr="003C3E30" w:rsidRDefault="002C5333" w:rsidP="000A1A52">
            <w:pPr>
              <w:pStyle w:val="Tabletext"/>
            </w:pPr>
            <w:r>
              <w:t>Facilitation</w:t>
            </w:r>
          </w:p>
        </w:tc>
      </w:tr>
      <w:tr w:rsidR="002C5333" w:rsidRPr="003C3E30" w14:paraId="34D03202" w14:textId="77777777" w:rsidTr="00733D01">
        <w:tc>
          <w:tcPr>
            <w:tcW w:w="2155" w:type="dxa"/>
          </w:tcPr>
          <w:p w14:paraId="6AD330B8" w14:textId="77777777" w:rsidR="002C5333" w:rsidRPr="003C3E30" w:rsidRDefault="002C5333" w:rsidP="000A1A52">
            <w:pPr>
              <w:pStyle w:val="Tabletext"/>
            </w:pPr>
            <w:r w:rsidRPr="003C3E30">
              <w:t>Archaic technological production and conservation methods</w:t>
            </w:r>
          </w:p>
        </w:tc>
        <w:tc>
          <w:tcPr>
            <w:tcW w:w="1823" w:type="dxa"/>
          </w:tcPr>
          <w:p w14:paraId="4300F40F" w14:textId="77777777" w:rsidR="002C5333" w:rsidRPr="003C3E30" w:rsidRDefault="002C5333" w:rsidP="000A1A52">
            <w:pPr>
              <w:pStyle w:val="Tabletext"/>
            </w:pPr>
            <w:r w:rsidRPr="003C3E30">
              <w:t xml:space="preserve">Develop </w:t>
            </w:r>
            <w:r>
              <w:t xml:space="preserve">better </w:t>
            </w:r>
            <w:r w:rsidRPr="003C3E30">
              <w:t>tools and appropriate techniques</w:t>
            </w:r>
          </w:p>
        </w:tc>
        <w:tc>
          <w:tcPr>
            <w:tcW w:w="2160" w:type="dxa"/>
          </w:tcPr>
          <w:p w14:paraId="169FCEF9" w14:textId="77777777" w:rsidR="002C5333" w:rsidRPr="003C3E30" w:rsidRDefault="002C5333" w:rsidP="000A1A52">
            <w:pPr>
              <w:pStyle w:val="Tabletext"/>
            </w:pPr>
            <w:r w:rsidRPr="003C3E30">
              <w:t>Researchers</w:t>
            </w:r>
          </w:p>
          <w:p w14:paraId="0BD3F30A" w14:textId="77777777" w:rsidR="002C5333" w:rsidRPr="003C3E30" w:rsidRDefault="002C5333" w:rsidP="000A1A52">
            <w:pPr>
              <w:pStyle w:val="Tabletext"/>
            </w:pPr>
            <w:r w:rsidRPr="003C3E30">
              <w:t xml:space="preserve">Blacksmiths </w:t>
            </w:r>
          </w:p>
          <w:p w14:paraId="5D1F6C2C" w14:textId="77777777" w:rsidR="002C5333" w:rsidRPr="003C3E30" w:rsidRDefault="002C5333" w:rsidP="000A1A52">
            <w:pPr>
              <w:pStyle w:val="Tabletext"/>
            </w:pPr>
            <w:r w:rsidRPr="003C3E30">
              <w:t>Financial</w:t>
            </w:r>
            <w:r>
              <w:t xml:space="preserve"> institutions</w:t>
            </w:r>
          </w:p>
        </w:tc>
        <w:tc>
          <w:tcPr>
            <w:tcW w:w="2610" w:type="dxa"/>
          </w:tcPr>
          <w:p w14:paraId="1985ADE7" w14:textId="77777777" w:rsidR="002C5333" w:rsidRPr="003C3E30" w:rsidRDefault="002C5333" w:rsidP="000A1A52">
            <w:pPr>
              <w:pStyle w:val="Tabletext"/>
            </w:pPr>
            <w:r w:rsidRPr="003C3E30">
              <w:t xml:space="preserve">Designing tools and techniques  </w:t>
            </w:r>
          </w:p>
          <w:p w14:paraId="386D2932" w14:textId="77777777" w:rsidR="002C5333" w:rsidRPr="003C3E30" w:rsidRDefault="002C5333" w:rsidP="000A1A52">
            <w:pPr>
              <w:pStyle w:val="Tabletext"/>
            </w:pPr>
            <w:r w:rsidRPr="003C3E30">
              <w:t xml:space="preserve">Manufacturing </w:t>
            </w:r>
          </w:p>
          <w:p w14:paraId="4ED2386F" w14:textId="77777777" w:rsidR="002C5333" w:rsidRPr="003C3E30" w:rsidRDefault="002C5333" w:rsidP="000A1A52">
            <w:pPr>
              <w:pStyle w:val="Tabletext"/>
            </w:pPr>
            <w:r>
              <w:t>Provide credit</w:t>
            </w:r>
          </w:p>
        </w:tc>
        <w:tc>
          <w:tcPr>
            <w:tcW w:w="2700" w:type="dxa"/>
          </w:tcPr>
          <w:p w14:paraId="71CBC8EC" w14:textId="77777777" w:rsidR="002C5333" w:rsidRPr="003C3E30" w:rsidRDefault="002C5333" w:rsidP="000A1A52">
            <w:pPr>
              <w:pStyle w:val="Tabletext"/>
            </w:pPr>
            <w:r w:rsidRPr="003C3E30">
              <w:t xml:space="preserve">Financing the development of tools </w:t>
            </w:r>
          </w:p>
          <w:p w14:paraId="31E7F454" w14:textId="77777777" w:rsidR="002C5333" w:rsidRPr="003C3E30" w:rsidRDefault="002C5333" w:rsidP="000A1A52">
            <w:pPr>
              <w:pStyle w:val="Tabletext"/>
            </w:pPr>
            <w:r>
              <w:t xml:space="preserve">Financial </w:t>
            </w:r>
            <w:r w:rsidRPr="003C3E30">
              <w:t xml:space="preserve">capacities </w:t>
            </w:r>
            <w:r>
              <w:t>of producers to purchase new tools</w:t>
            </w:r>
            <w:r w:rsidRPr="003C3E30">
              <w:t xml:space="preserve"> </w:t>
            </w:r>
          </w:p>
        </w:tc>
        <w:tc>
          <w:tcPr>
            <w:tcW w:w="2160" w:type="dxa"/>
          </w:tcPr>
          <w:p w14:paraId="2A951841" w14:textId="77777777" w:rsidR="002C5333" w:rsidRPr="003C3E30" w:rsidRDefault="002C5333" w:rsidP="000A1A52">
            <w:pPr>
              <w:pStyle w:val="Tabletext"/>
              <w:rPr>
                <w:highlight w:val="yellow"/>
              </w:rPr>
            </w:pPr>
            <w:r w:rsidRPr="003C3E30">
              <w:t xml:space="preserve">Putting </w:t>
            </w:r>
            <w:r>
              <w:t>the local community and private sector in contact with new technology</w:t>
            </w:r>
          </w:p>
        </w:tc>
      </w:tr>
      <w:tr w:rsidR="002C5333" w:rsidRPr="003C3E30" w14:paraId="3D57DFD0" w14:textId="77777777" w:rsidTr="00733D01">
        <w:tc>
          <w:tcPr>
            <w:tcW w:w="2155" w:type="dxa"/>
          </w:tcPr>
          <w:p w14:paraId="321B39A4" w14:textId="77777777" w:rsidR="002C5333" w:rsidRPr="003C3E30" w:rsidRDefault="002C5333" w:rsidP="000A1A52">
            <w:pPr>
              <w:pStyle w:val="Tabletext"/>
            </w:pPr>
            <w:r w:rsidRPr="003C3E30">
              <w:t>Lack of market information</w:t>
            </w:r>
          </w:p>
        </w:tc>
        <w:tc>
          <w:tcPr>
            <w:tcW w:w="1823" w:type="dxa"/>
          </w:tcPr>
          <w:p w14:paraId="597F03EC" w14:textId="77777777" w:rsidR="002C5333" w:rsidRPr="003C3E30" w:rsidRDefault="002C5333" w:rsidP="000A1A52">
            <w:pPr>
              <w:pStyle w:val="Tabletext"/>
            </w:pPr>
            <w:r w:rsidRPr="003C3E30">
              <w:t>Develop a market information system (MIS)</w:t>
            </w:r>
          </w:p>
        </w:tc>
        <w:tc>
          <w:tcPr>
            <w:tcW w:w="2160" w:type="dxa"/>
          </w:tcPr>
          <w:p w14:paraId="78C6492D" w14:textId="77777777" w:rsidR="002C5333" w:rsidRPr="003C3E30" w:rsidRDefault="002C5333" w:rsidP="000A1A52">
            <w:pPr>
              <w:pStyle w:val="Tabletext"/>
            </w:pPr>
            <w:r>
              <w:t>Consultancy firms</w:t>
            </w:r>
          </w:p>
          <w:p w14:paraId="69F23862" w14:textId="77777777" w:rsidR="002C5333" w:rsidRPr="003C3E30" w:rsidRDefault="002C5333" w:rsidP="000A1A52">
            <w:pPr>
              <w:pStyle w:val="Tabletext"/>
            </w:pPr>
            <w:r w:rsidRPr="003C3E30">
              <w:t>NGO</w:t>
            </w:r>
          </w:p>
        </w:tc>
        <w:tc>
          <w:tcPr>
            <w:tcW w:w="2610" w:type="dxa"/>
          </w:tcPr>
          <w:p w14:paraId="0C69FD51" w14:textId="77777777" w:rsidR="002C5333" w:rsidRPr="003C3E30" w:rsidRDefault="002C5333" w:rsidP="000A1A52">
            <w:pPr>
              <w:pStyle w:val="Tabletext"/>
            </w:pPr>
            <w:r w:rsidRPr="003C3E30">
              <w:t xml:space="preserve">Developing a simple but efficient communication model </w:t>
            </w:r>
          </w:p>
        </w:tc>
        <w:tc>
          <w:tcPr>
            <w:tcW w:w="2700" w:type="dxa"/>
          </w:tcPr>
          <w:p w14:paraId="5927CD9D" w14:textId="77777777" w:rsidR="002C5333" w:rsidRPr="003C3E30" w:rsidRDefault="002C5333" w:rsidP="000A1A52">
            <w:pPr>
              <w:pStyle w:val="Tabletext"/>
            </w:pPr>
            <w:r>
              <w:t xml:space="preserve">Little financial benefit from the activity </w:t>
            </w:r>
            <w:r w:rsidRPr="003C3E30">
              <w:t xml:space="preserve"> </w:t>
            </w:r>
          </w:p>
        </w:tc>
        <w:tc>
          <w:tcPr>
            <w:tcW w:w="2160" w:type="dxa"/>
          </w:tcPr>
          <w:p w14:paraId="6707DAEC" w14:textId="77777777" w:rsidR="002C5333" w:rsidRPr="003C3E30" w:rsidRDefault="002C5333" w:rsidP="000A1A52">
            <w:pPr>
              <w:pStyle w:val="Tabletext"/>
            </w:pPr>
            <w:r w:rsidRPr="003C3E30">
              <w:t xml:space="preserve"> </w:t>
            </w:r>
            <w:r>
              <w:t>Sensitization</w:t>
            </w:r>
          </w:p>
          <w:p w14:paraId="3366763D" w14:textId="77777777" w:rsidR="002C5333" w:rsidRPr="003C3E30" w:rsidRDefault="002C5333" w:rsidP="000A1A52">
            <w:pPr>
              <w:pStyle w:val="Tabletext"/>
            </w:pPr>
            <w:r w:rsidRPr="003C3E30">
              <w:t xml:space="preserve"> Education</w:t>
            </w:r>
          </w:p>
          <w:p w14:paraId="7CD2C837" w14:textId="77777777" w:rsidR="002C5333" w:rsidRPr="003C3E30" w:rsidRDefault="002C5333" w:rsidP="000A1A52">
            <w:pPr>
              <w:pStyle w:val="Tabletext"/>
            </w:pPr>
            <w:r w:rsidRPr="003C3E30">
              <w:t>Communication</w:t>
            </w:r>
          </w:p>
        </w:tc>
      </w:tr>
      <w:tr w:rsidR="002C5333" w:rsidRPr="003C3E30" w14:paraId="6BF897E4" w14:textId="77777777" w:rsidTr="00733D01">
        <w:tc>
          <w:tcPr>
            <w:tcW w:w="2155" w:type="dxa"/>
          </w:tcPr>
          <w:p w14:paraId="6F3215E3" w14:textId="77777777" w:rsidR="002C5333" w:rsidRPr="003C3E30" w:rsidRDefault="002C5333" w:rsidP="000A1A52">
            <w:pPr>
              <w:pStyle w:val="Tabletext"/>
            </w:pPr>
            <w:r>
              <w:t>Production is s</w:t>
            </w:r>
            <w:r w:rsidRPr="003C3E30">
              <w:t xml:space="preserve">easonal </w:t>
            </w:r>
            <w:r>
              <w:t>in nature</w:t>
            </w:r>
          </w:p>
        </w:tc>
        <w:tc>
          <w:tcPr>
            <w:tcW w:w="1823" w:type="dxa"/>
          </w:tcPr>
          <w:p w14:paraId="6F7E91CF" w14:textId="77777777" w:rsidR="002C5333" w:rsidRPr="003C3E30" w:rsidRDefault="002C5333" w:rsidP="000A1A52">
            <w:pPr>
              <w:pStyle w:val="Tabletext"/>
            </w:pPr>
            <w:r w:rsidRPr="003C3E30">
              <w:t xml:space="preserve">Developmental research in domestication </w:t>
            </w:r>
          </w:p>
        </w:tc>
        <w:tc>
          <w:tcPr>
            <w:tcW w:w="2160" w:type="dxa"/>
          </w:tcPr>
          <w:p w14:paraId="65ACA536" w14:textId="77777777" w:rsidR="002C5333" w:rsidRPr="003C3E30" w:rsidRDefault="002C5333" w:rsidP="000A1A52">
            <w:pPr>
              <w:pStyle w:val="Tabletext"/>
            </w:pPr>
            <w:r w:rsidRPr="003C3E30">
              <w:t xml:space="preserve">Researchers </w:t>
            </w:r>
          </w:p>
          <w:p w14:paraId="2B4B01ED" w14:textId="77777777" w:rsidR="002C5333" w:rsidRPr="003C3E30" w:rsidRDefault="002C5333" w:rsidP="000A1A52">
            <w:pPr>
              <w:pStyle w:val="Tabletext"/>
            </w:pPr>
            <w:r w:rsidRPr="003C3E30">
              <w:t xml:space="preserve">Specialized institutions </w:t>
            </w:r>
          </w:p>
          <w:p w14:paraId="7795BDDB" w14:textId="77777777" w:rsidR="002C5333" w:rsidRPr="003C3E30" w:rsidRDefault="002C5333" w:rsidP="000A1A52">
            <w:pPr>
              <w:pStyle w:val="Tabletext"/>
            </w:pPr>
            <w:r w:rsidRPr="003C3E30">
              <w:t xml:space="preserve">NGO </w:t>
            </w:r>
          </w:p>
        </w:tc>
        <w:tc>
          <w:tcPr>
            <w:tcW w:w="2610" w:type="dxa"/>
          </w:tcPr>
          <w:p w14:paraId="46A175D1" w14:textId="77777777" w:rsidR="002C5333" w:rsidRPr="003C3E30" w:rsidRDefault="002C5333" w:rsidP="000A1A52">
            <w:pPr>
              <w:pStyle w:val="Tabletext"/>
            </w:pPr>
            <w:r w:rsidRPr="003C3E30">
              <w:t xml:space="preserve">Putting in place of </w:t>
            </w:r>
            <w:r>
              <w:t>improved</w:t>
            </w:r>
            <w:r w:rsidRPr="003C3E30">
              <w:t xml:space="preserve"> varieties </w:t>
            </w:r>
            <w:r>
              <w:t>(still to be confirmed and verified through research)</w:t>
            </w:r>
          </w:p>
        </w:tc>
        <w:tc>
          <w:tcPr>
            <w:tcW w:w="2700" w:type="dxa"/>
          </w:tcPr>
          <w:p w14:paraId="3B31A51F" w14:textId="77777777" w:rsidR="002C5333" w:rsidRPr="003C3E30" w:rsidRDefault="002C5333" w:rsidP="000A1A52">
            <w:pPr>
              <w:pStyle w:val="Tabletext"/>
            </w:pPr>
            <w:r w:rsidRPr="003C3E30">
              <w:t xml:space="preserve">Weak mastery of the plant’s </w:t>
            </w:r>
            <w:r>
              <w:t xml:space="preserve">life </w:t>
            </w:r>
            <w:r w:rsidRPr="003C3E30">
              <w:t xml:space="preserve">cycle </w:t>
            </w:r>
          </w:p>
          <w:p w14:paraId="7A987A10" w14:textId="77777777" w:rsidR="002C5333" w:rsidRPr="003C3E30" w:rsidRDefault="002C5333" w:rsidP="000A1A52">
            <w:pPr>
              <w:pStyle w:val="Tabletext"/>
            </w:pPr>
            <w:r>
              <w:t>Limited financial resources to carry out developmental research</w:t>
            </w:r>
            <w:r w:rsidRPr="003C3E30">
              <w:t xml:space="preserve"> </w:t>
            </w:r>
          </w:p>
        </w:tc>
        <w:tc>
          <w:tcPr>
            <w:tcW w:w="2160" w:type="dxa"/>
          </w:tcPr>
          <w:p w14:paraId="468FB5EB" w14:textId="77777777" w:rsidR="002C5333" w:rsidRPr="003C3E30" w:rsidRDefault="002C5333" w:rsidP="000A1A52">
            <w:pPr>
              <w:pStyle w:val="Tabletext"/>
            </w:pPr>
            <w:r w:rsidRPr="003C3E30">
              <w:t xml:space="preserve">Training </w:t>
            </w:r>
          </w:p>
          <w:p w14:paraId="1242C6D3" w14:textId="77777777" w:rsidR="002C5333" w:rsidRDefault="002C5333" w:rsidP="000A1A52">
            <w:pPr>
              <w:pStyle w:val="Tabletext"/>
            </w:pPr>
            <w:r>
              <w:t>Support</w:t>
            </w:r>
          </w:p>
          <w:p w14:paraId="26D246F3" w14:textId="77777777" w:rsidR="002C5333" w:rsidRPr="003C3E30" w:rsidRDefault="002C5333" w:rsidP="000A1A52">
            <w:pPr>
              <w:pStyle w:val="Tabletext"/>
            </w:pPr>
            <w:r w:rsidRPr="003C3E30">
              <w:t xml:space="preserve">Partnership </w:t>
            </w:r>
          </w:p>
        </w:tc>
      </w:tr>
      <w:tr w:rsidR="002C5333" w:rsidRPr="003C3E30" w14:paraId="09C50DA8" w14:textId="77777777" w:rsidTr="00733D01">
        <w:tc>
          <w:tcPr>
            <w:tcW w:w="2155" w:type="dxa"/>
          </w:tcPr>
          <w:p w14:paraId="3AE7E7D6" w14:textId="77777777" w:rsidR="002C5333" w:rsidRPr="00EF7576" w:rsidRDefault="002C5333" w:rsidP="000A1A52">
            <w:pPr>
              <w:pStyle w:val="Tabletext"/>
            </w:pPr>
            <w:r w:rsidRPr="00EF7576">
              <w:t>Current regulations not adapted to the ABS process, especially on equitable sharing of benefits</w:t>
            </w:r>
          </w:p>
        </w:tc>
        <w:tc>
          <w:tcPr>
            <w:tcW w:w="1823" w:type="dxa"/>
          </w:tcPr>
          <w:p w14:paraId="6DB5C6B2" w14:textId="77777777" w:rsidR="002C5333" w:rsidRPr="003C3E30" w:rsidRDefault="002C5333" w:rsidP="000A1A52">
            <w:pPr>
              <w:pStyle w:val="Tabletext"/>
            </w:pPr>
            <w:r w:rsidRPr="003C3E30">
              <w:t xml:space="preserve">Adaptation of the regulations in force </w:t>
            </w:r>
            <w:r>
              <w:t>regarding</w:t>
            </w:r>
            <w:r w:rsidRPr="003C3E30">
              <w:t xml:space="preserve"> the ABS Process </w:t>
            </w:r>
          </w:p>
        </w:tc>
        <w:tc>
          <w:tcPr>
            <w:tcW w:w="2160" w:type="dxa"/>
          </w:tcPr>
          <w:p w14:paraId="71947F37" w14:textId="77777777" w:rsidR="002C5333" w:rsidRPr="003C3E30" w:rsidRDefault="002C5333" w:rsidP="000A1A52">
            <w:pPr>
              <w:pStyle w:val="Tabletext"/>
            </w:pPr>
            <w:r w:rsidRPr="003C3E30">
              <w:t>MINFOF</w:t>
            </w:r>
          </w:p>
          <w:p w14:paraId="68E15830" w14:textId="77777777" w:rsidR="002C5333" w:rsidRPr="003C3E30" w:rsidRDefault="002C5333" w:rsidP="000A1A52">
            <w:pPr>
              <w:pStyle w:val="Tabletext"/>
            </w:pPr>
            <w:r w:rsidRPr="003C3E30">
              <w:t>NGO</w:t>
            </w:r>
          </w:p>
          <w:p w14:paraId="28012958" w14:textId="77777777" w:rsidR="002C5333" w:rsidRPr="003C3E30" w:rsidRDefault="002C5333" w:rsidP="000A1A52">
            <w:pPr>
              <w:pStyle w:val="Tabletext"/>
            </w:pPr>
            <w:r w:rsidRPr="003C3E30">
              <w:t xml:space="preserve">Private sector </w:t>
            </w:r>
          </w:p>
        </w:tc>
        <w:tc>
          <w:tcPr>
            <w:tcW w:w="2610" w:type="dxa"/>
          </w:tcPr>
          <w:p w14:paraId="4F9BCAC4" w14:textId="77777777" w:rsidR="002C5333" w:rsidRPr="003C3E30" w:rsidRDefault="002C5333" w:rsidP="000A1A52">
            <w:pPr>
              <w:pStyle w:val="Tabletext"/>
            </w:pPr>
            <w:r w:rsidRPr="003C3E30">
              <w:t xml:space="preserve">Decree relative to the ABS procedure linked with the Nagoya Protocol </w:t>
            </w:r>
          </w:p>
          <w:p w14:paraId="26BEAB14" w14:textId="77777777" w:rsidR="002C5333" w:rsidRPr="003C3E30" w:rsidRDefault="002C5333" w:rsidP="000A1A52">
            <w:pPr>
              <w:pStyle w:val="Tabletext"/>
            </w:pPr>
            <w:r>
              <w:t>Sensitization</w:t>
            </w:r>
          </w:p>
          <w:p w14:paraId="7BB5EAFD" w14:textId="77777777" w:rsidR="002C5333" w:rsidRPr="003C3E30" w:rsidRDefault="000000B0" w:rsidP="000A1A52">
            <w:pPr>
              <w:pStyle w:val="Tabletext"/>
            </w:pPr>
            <w:r>
              <w:t>Communication and information sharing</w:t>
            </w:r>
          </w:p>
        </w:tc>
        <w:tc>
          <w:tcPr>
            <w:tcW w:w="2700" w:type="dxa"/>
          </w:tcPr>
          <w:p w14:paraId="0D04EC1E" w14:textId="77777777" w:rsidR="002C5333" w:rsidRPr="003C3E30" w:rsidRDefault="002C5333" w:rsidP="000A1A52">
            <w:pPr>
              <w:pStyle w:val="Tabletext"/>
            </w:pPr>
            <w:r>
              <w:t>A</w:t>
            </w:r>
            <w:r w:rsidRPr="003C3E30">
              <w:t xml:space="preserve">dministrative </w:t>
            </w:r>
            <w:r>
              <w:t>bottlenecks</w:t>
            </w:r>
          </w:p>
          <w:p w14:paraId="10E2E649" w14:textId="77777777" w:rsidR="002C5333" w:rsidRPr="003C3E30" w:rsidRDefault="002C5333" w:rsidP="000A1A52">
            <w:pPr>
              <w:pStyle w:val="Tabletext"/>
            </w:pPr>
            <w:r>
              <w:t xml:space="preserve">Lack of </w:t>
            </w:r>
            <w:r w:rsidRPr="003C3E30">
              <w:t>local expertise</w:t>
            </w:r>
          </w:p>
        </w:tc>
        <w:tc>
          <w:tcPr>
            <w:tcW w:w="2160" w:type="dxa"/>
          </w:tcPr>
          <w:p w14:paraId="6BA93883" w14:textId="77777777" w:rsidR="002C5333" w:rsidRDefault="002C5333" w:rsidP="000A1A52">
            <w:pPr>
              <w:pStyle w:val="Tabletext"/>
            </w:pPr>
            <w:r>
              <w:t>P</w:t>
            </w:r>
            <w:r w:rsidRPr="003C3E30">
              <w:t>roposals</w:t>
            </w:r>
            <w:r>
              <w:t xml:space="preserve"> for financial and research support</w:t>
            </w:r>
          </w:p>
          <w:p w14:paraId="55E9EA0E" w14:textId="77777777" w:rsidR="002C5333" w:rsidRPr="003C3E30" w:rsidRDefault="002C5333" w:rsidP="000A1A52">
            <w:pPr>
              <w:pStyle w:val="Tabletext"/>
            </w:pPr>
            <w:r>
              <w:t>L</w:t>
            </w:r>
            <w:r w:rsidRPr="003C3E30">
              <w:t>obbying</w:t>
            </w:r>
            <w:r>
              <w:t xml:space="preserve"> for support based on pilot experiences</w:t>
            </w:r>
          </w:p>
        </w:tc>
      </w:tr>
      <w:tr w:rsidR="002C5333" w:rsidRPr="003C3E30" w14:paraId="449A6DA3" w14:textId="77777777" w:rsidTr="00733D01">
        <w:tc>
          <w:tcPr>
            <w:tcW w:w="2155" w:type="dxa"/>
          </w:tcPr>
          <w:p w14:paraId="67A98F17" w14:textId="77777777" w:rsidR="002C5333" w:rsidRPr="003C3E30" w:rsidRDefault="002C5333" w:rsidP="000A1A52">
            <w:pPr>
              <w:pStyle w:val="Tabletext"/>
            </w:pPr>
            <w:r w:rsidRPr="003C3E30">
              <w:t xml:space="preserve">Weak research </w:t>
            </w:r>
            <w:r>
              <w:t xml:space="preserve">and </w:t>
            </w:r>
            <w:r w:rsidRPr="003C3E30">
              <w:t xml:space="preserve">development </w:t>
            </w:r>
            <w:r>
              <w:t xml:space="preserve">on the </w:t>
            </w:r>
            <w:r w:rsidRPr="003C3E30">
              <w:t xml:space="preserve">genetic resource </w:t>
            </w:r>
          </w:p>
        </w:tc>
        <w:tc>
          <w:tcPr>
            <w:tcW w:w="1823" w:type="dxa"/>
          </w:tcPr>
          <w:p w14:paraId="6EE353DF" w14:textId="77777777" w:rsidR="002C5333" w:rsidRPr="003C3E30" w:rsidRDefault="002C5333" w:rsidP="000A1A52">
            <w:pPr>
              <w:pStyle w:val="Tabletext"/>
            </w:pPr>
            <w:r w:rsidRPr="003C3E30">
              <w:t>Collaboration wi</w:t>
            </w:r>
            <w:r>
              <w:t>th academicians and large firms</w:t>
            </w:r>
          </w:p>
        </w:tc>
        <w:tc>
          <w:tcPr>
            <w:tcW w:w="2160" w:type="dxa"/>
          </w:tcPr>
          <w:p w14:paraId="22158F25" w14:textId="77777777" w:rsidR="002C5333" w:rsidRPr="003C3E30" w:rsidRDefault="002C5333" w:rsidP="000A1A52">
            <w:pPr>
              <w:pStyle w:val="Tabletext"/>
            </w:pPr>
            <w:r w:rsidRPr="003C3E30">
              <w:t>MINRESI</w:t>
            </w:r>
          </w:p>
          <w:p w14:paraId="30213F1B" w14:textId="77777777" w:rsidR="002C5333" w:rsidRPr="003C3E30" w:rsidRDefault="002C5333" w:rsidP="000A1A52">
            <w:pPr>
              <w:pStyle w:val="Tabletext"/>
            </w:pPr>
            <w:r w:rsidRPr="003C3E30">
              <w:t>Institutions and laboratories</w:t>
            </w:r>
          </w:p>
        </w:tc>
        <w:tc>
          <w:tcPr>
            <w:tcW w:w="2610" w:type="dxa"/>
          </w:tcPr>
          <w:p w14:paraId="067EBF49" w14:textId="77777777" w:rsidR="002C5333" w:rsidRDefault="002C5333" w:rsidP="000A1A52">
            <w:pPr>
              <w:pStyle w:val="Tabletext"/>
            </w:pPr>
            <w:r w:rsidRPr="003C3E30">
              <w:t>Training</w:t>
            </w:r>
          </w:p>
          <w:p w14:paraId="477D0A24" w14:textId="77777777" w:rsidR="002C5333" w:rsidRPr="003C3E30" w:rsidRDefault="002C5333" w:rsidP="000A1A52">
            <w:pPr>
              <w:pStyle w:val="Tabletext"/>
            </w:pPr>
            <w:r w:rsidRPr="003C3E30">
              <w:t>Collaboration</w:t>
            </w:r>
          </w:p>
          <w:p w14:paraId="22FAF0E1" w14:textId="77777777" w:rsidR="002C5333" w:rsidRPr="003C3E30" w:rsidRDefault="002C5333" w:rsidP="000A1A52">
            <w:pPr>
              <w:pStyle w:val="Tabletext"/>
            </w:pPr>
            <w:r w:rsidRPr="003C3E30">
              <w:t xml:space="preserve">Support </w:t>
            </w:r>
          </w:p>
        </w:tc>
        <w:tc>
          <w:tcPr>
            <w:tcW w:w="2700" w:type="dxa"/>
          </w:tcPr>
          <w:p w14:paraId="0FF7AD80" w14:textId="77777777" w:rsidR="002C5333" w:rsidRPr="003C3E30" w:rsidRDefault="002C5333" w:rsidP="000A1A52">
            <w:pPr>
              <w:pStyle w:val="Tabletext"/>
            </w:pPr>
            <w:r>
              <w:t>Local community is w</w:t>
            </w:r>
            <w:r w:rsidRPr="003C3E30">
              <w:t xml:space="preserve">eak </w:t>
            </w:r>
            <w:r>
              <w:t>in terms of updated technology to transform the roots</w:t>
            </w:r>
          </w:p>
          <w:p w14:paraId="2BC7BF19" w14:textId="77777777" w:rsidR="002C5333" w:rsidRPr="003C3E30" w:rsidRDefault="002C5333" w:rsidP="000A1A52">
            <w:pPr>
              <w:pStyle w:val="Tabletext"/>
            </w:pPr>
            <w:r>
              <w:t>Local community is weak in terms of lobbying for funds</w:t>
            </w:r>
            <w:r w:rsidRPr="003C3E30">
              <w:t xml:space="preserve"> </w:t>
            </w:r>
          </w:p>
        </w:tc>
        <w:tc>
          <w:tcPr>
            <w:tcW w:w="2160" w:type="dxa"/>
          </w:tcPr>
          <w:p w14:paraId="28FAF362" w14:textId="77777777" w:rsidR="002C5333" w:rsidRDefault="002C5333" w:rsidP="000A1A52">
            <w:pPr>
              <w:pStyle w:val="Tabletext"/>
            </w:pPr>
            <w:r w:rsidRPr="003C3E30">
              <w:t>Partnership with the private sector</w:t>
            </w:r>
          </w:p>
          <w:p w14:paraId="3E57AD26" w14:textId="77777777" w:rsidR="002C5333" w:rsidRPr="003C3E30" w:rsidRDefault="002C5333" w:rsidP="000A1A52">
            <w:pPr>
              <w:pStyle w:val="Tabletext"/>
            </w:pPr>
            <w:r w:rsidRPr="003C3E30">
              <w:t>Collaboration with universities</w:t>
            </w:r>
          </w:p>
        </w:tc>
      </w:tr>
      <w:tr w:rsidR="002C5333" w:rsidRPr="003C3E30" w14:paraId="42E1C929" w14:textId="77777777" w:rsidTr="00733D01">
        <w:tc>
          <w:tcPr>
            <w:tcW w:w="2155" w:type="dxa"/>
          </w:tcPr>
          <w:p w14:paraId="736CD017" w14:textId="77777777" w:rsidR="002C5333" w:rsidRPr="003C3E30" w:rsidRDefault="002C5333" w:rsidP="000A1A52">
            <w:pPr>
              <w:pStyle w:val="Tabletext"/>
            </w:pPr>
            <w:r w:rsidRPr="003C3E30">
              <w:t>Unknown intellectual property of traditional knowledge of genetic resource</w:t>
            </w:r>
          </w:p>
        </w:tc>
        <w:tc>
          <w:tcPr>
            <w:tcW w:w="1823" w:type="dxa"/>
          </w:tcPr>
          <w:p w14:paraId="3078064E" w14:textId="77777777" w:rsidR="002C5333" w:rsidRPr="003C3E30" w:rsidRDefault="002C5333" w:rsidP="000A1A52">
            <w:pPr>
              <w:pStyle w:val="Tabletext"/>
            </w:pPr>
            <w:r w:rsidRPr="003C3E30">
              <w:t xml:space="preserve">Develop  mechanisms  for </w:t>
            </w:r>
            <w:r>
              <w:t xml:space="preserve">securing </w:t>
            </w:r>
            <w:r w:rsidRPr="003C3E30">
              <w:t>intellectual property rights of   community</w:t>
            </w:r>
            <w:r>
              <w:t>’s</w:t>
            </w:r>
            <w:r w:rsidRPr="003C3E30">
              <w:t xml:space="preserve"> traditional knowledge </w:t>
            </w:r>
          </w:p>
        </w:tc>
        <w:tc>
          <w:tcPr>
            <w:tcW w:w="2160" w:type="dxa"/>
          </w:tcPr>
          <w:p w14:paraId="0796B33C" w14:textId="77777777" w:rsidR="002C5333" w:rsidRPr="003C3E30" w:rsidRDefault="002C5333" w:rsidP="000A1A52">
            <w:pPr>
              <w:pStyle w:val="Tabletext"/>
            </w:pPr>
            <w:r w:rsidRPr="003C3E30">
              <w:t>Universities</w:t>
            </w:r>
          </w:p>
          <w:p w14:paraId="3B66B08E" w14:textId="77777777" w:rsidR="002C5333" w:rsidRPr="003C3E30" w:rsidRDefault="002C5333" w:rsidP="000A1A52">
            <w:pPr>
              <w:pStyle w:val="Tabletext"/>
            </w:pPr>
            <w:r w:rsidRPr="003C3E30">
              <w:t>NGO</w:t>
            </w:r>
          </w:p>
          <w:p w14:paraId="6D90146B" w14:textId="77777777" w:rsidR="002C5333" w:rsidRPr="003C3E30" w:rsidRDefault="002C5333" w:rsidP="000A1A52">
            <w:pPr>
              <w:pStyle w:val="Tabletext"/>
            </w:pPr>
            <w:r w:rsidRPr="003C3E30">
              <w:t xml:space="preserve">Research </w:t>
            </w:r>
          </w:p>
        </w:tc>
        <w:tc>
          <w:tcPr>
            <w:tcW w:w="2610" w:type="dxa"/>
          </w:tcPr>
          <w:p w14:paraId="4B6C4F19" w14:textId="77777777" w:rsidR="002C5333" w:rsidRPr="003C3E30" w:rsidRDefault="002C5333" w:rsidP="000A1A52">
            <w:pPr>
              <w:pStyle w:val="Tabletext"/>
            </w:pPr>
            <w:r w:rsidRPr="003C3E30">
              <w:t xml:space="preserve">Adapt regulations </w:t>
            </w:r>
          </w:p>
          <w:p w14:paraId="1523403C" w14:textId="77777777" w:rsidR="002C5333" w:rsidRPr="003C3E30" w:rsidRDefault="002C5333" w:rsidP="000A1A52">
            <w:pPr>
              <w:pStyle w:val="Tabletext"/>
            </w:pPr>
            <w:r>
              <w:t>S</w:t>
            </w:r>
            <w:r w:rsidRPr="003C3E30">
              <w:t xml:space="preserve">ecure traditional knowledge </w:t>
            </w:r>
          </w:p>
        </w:tc>
        <w:tc>
          <w:tcPr>
            <w:tcW w:w="2700" w:type="dxa"/>
          </w:tcPr>
          <w:p w14:paraId="04640296" w14:textId="77777777" w:rsidR="002C5333" w:rsidRPr="003C3E30" w:rsidRDefault="002C5333" w:rsidP="000A1A52">
            <w:pPr>
              <w:pStyle w:val="Tabletext"/>
            </w:pPr>
            <w:r>
              <w:t>L</w:t>
            </w:r>
            <w:r w:rsidRPr="003C3E30">
              <w:t>ocal expertise</w:t>
            </w:r>
            <w:r>
              <w:t xml:space="preserve"> on intellectual property of TK is lacking</w:t>
            </w:r>
          </w:p>
          <w:p w14:paraId="0BC3DE3B" w14:textId="77777777" w:rsidR="002C5333" w:rsidRPr="003C3E30" w:rsidRDefault="002C5333" w:rsidP="000A1A52">
            <w:pPr>
              <w:pStyle w:val="Tabletext"/>
            </w:pPr>
            <w:r>
              <w:t>Difficult to document TK in all its forms</w:t>
            </w:r>
          </w:p>
        </w:tc>
        <w:tc>
          <w:tcPr>
            <w:tcW w:w="2160" w:type="dxa"/>
          </w:tcPr>
          <w:p w14:paraId="74313793" w14:textId="77777777" w:rsidR="002C5333" w:rsidRPr="00EB527D" w:rsidRDefault="002C5333" w:rsidP="000A1A52">
            <w:pPr>
              <w:pStyle w:val="Tabletext"/>
            </w:pPr>
            <w:r w:rsidRPr="00232FCC">
              <w:t>Technical support on how to define the IP framework</w:t>
            </w:r>
          </w:p>
          <w:p w14:paraId="1F2E00CF" w14:textId="77777777" w:rsidR="002C5333" w:rsidRPr="003C3E30" w:rsidRDefault="002C5333" w:rsidP="000A1A52">
            <w:pPr>
              <w:pStyle w:val="Tabletext"/>
            </w:pPr>
            <w:r>
              <w:t>C</w:t>
            </w:r>
            <w:r w:rsidRPr="003C3E30">
              <w:t xml:space="preserve">ollaboration with </w:t>
            </w:r>
            <w:r>
              <w:t>World Intellectual Property Organization (WIPO -- OMPI is the French acronym)</w:t>
            </w:r>
          </w:p>
        </w:tc>
      </w:tr>
      <w:tr w:rsidR="002C5333" w:rsidRPr="003C3E30" w14:paraId="08AF5367" w14:textId="77777777" w:rsidTr="00733D01">
        <w:tc>
          <w:tcPr>
            <w:tcW w:w="2155" w:type="dxa"/>
          </w:tcPr>
          <w:p w14:paraId="6AEEFA11" w14:textId="77777777" w:rsidR="002C5333" w:rsidRPr="003C3E30" w:rsidRDefault="002C5333" w:rsidP="000A1A52">
            <w:pPr>
              <w:pStyle w:val="Tabletext"/>
            </w:pPr>
            <w:r>
              <w:t xml:space="preserve">Lack of </w:t>
            </w:r>
            <w:r w:rsidRPr="003C3E30">
              <w:t>communication on the ABS Process linked to the Nagoya Protocol</w:t>
            </w:r>
          </w:p>
        </w:tc>
        <w:tc>
          <w:tcPr>
            <w:tcW w:w="1823" w:type="dxa"/>
          </w:tcPr>
          <w:p w14:paraId="6CFC45A6" w14:textId="77777777" w:rsidR="002C5333" w:rsidRPr="003C3E30" w:rsidRDefault="002C5333" w:rsidP="000A1A52">
            <w:pPr>
              <w:pStyle w:val="Tabletext"/>
            </w:pPr>
            <w:r w:rsidRPr="003C3E30">
              <w:t>Put in place an adapted and forceful communication plan</w:t>
            </w:r>
          </w:p>
        </w:tc>
        <w:tc>
          <w:tcPr>
            <w:tcW w:w="2160" w:type="dxa"/>
          </w:tcPr>
          <w:p w14:paraId="2508EBAA" w14:textId="77777777" w:rsidR="002C5333" w:rsidRPr="003C3E30" w:rsidRDefault="002C5333" w:rsidP="000A1A52">
            <w:pPr>
              <w:pStyle w:val="Tabletext"/>
            </w:pPr>
            <w:r w:rsidRPr="003C3E30">
              <w:t>MINCOM</w:t>
            </w:r>
          </w:p>
          <w:p w14:paraId="6245A40F" w14:textId="77777777" w:rsidR="002C5333" w:rsidRPr="003C3E30" w:rsidRDefault="002C5333" w:rsidP="000A1A52">
            <w:pPr>
              <w:pStyle w:val="Tabletext"/>
            </w:pPr>
            <w:r w:rsidRPr="003C3E30">
              <w:t>Communication units of MINEPDED,</w:t>
            </w:r>
            <w:r>
              <w:t xml:space="preserve"> </w:t>
            </w:r>
            <w:r w:rsidRPr="003C3E30">
              <w:t>MINFOF</w:t>
            </w:r>
          </w:p>
          <w:p w14:paraId="24B3C258" w14:textId="77777777" w:rsidR="002C5333" w:rsidRPr="003C3E30" w:rsidRDefault="002C5333" w:rsidP="000A1A52">
            <w:pPr>
              <w:pStyle w:val="Tabletext"/>
            </w:pPr>
            <w:r w:rsidRPr="003C3E30">
              <w:t>NGOs</w:t>
            </w:r>
          </w:p>
          <w:p w14:paraId="1F337D37" w14:textId="77777777" w:rsidR="002C5333" w:rsidRPr="003C3E30" w:rsidRDefault="002C5333" w:rsidP="000A1A52">
            <w:pPr>
              <w:pStyle w:val="Tabletext"/>
            </w:pPr>
            <w:r w:rsidRPr="003C3E30">
              <w:t>ABS initiative</w:t>
            </w:r>
            <w:r>
              <w:t xml:space="preserve"> (German NGO working in close collaboration with GIZ)</w:t>
            </w:r>
          </w:p>
        </w:tc>
        <w:tc>
          <w:tcPr>
            <w:tcW w:w="2610" w:type="dxa"/>
          </w:tcPr>
          <w:p w14:paraId="15577941" w14:textId="77777777" w:rsidR="002C5333" w:rsidRPr="003C3E30" w:rsidRDefault="002C5333" w:rsidP="000A1A52">
            <w:pPr>
              <w:pStyle w:val="Tabletext"/>
            </w:pPr>
            <w:r w:rsidRPr="003C3E30">
              <w:t>An adapted and forceful communication plan</w:t>
            </w:r>
          </w:p>
        </w:tc>
        <w:tc>
          <w:tcPr>
            <w:tcW w:w="2700" w:type="dxa"/>
          </w:tcPr>
          <w:p w14:paraId="57D37706" w14:textId="77777777" w:rsidR="002C5333" w:rsidRPr="003C3E30" w:rsidRDefault="002C5333" w:rsidP="000A1A52">
            <w:pPr>
              <w:pStyle w:val="Tabletext"/>
            </w:pPr>
            <w:r>
              <w:t>F</w:t>
            </w:r>
            <w:r w:rsidRPr="003C3E30">
              <w:t>inancial resources</w:t>
            </w:r>
          </w:p>
          <w:p w14:paraId="6689F4CC" w14:textId="77777777" w:rsidR="002C5333" w:rsidRPr="003C3E30" w:rsidRDefault="002C5333" w:rsidP="000A1A52">
            <w:pPr>
              <w:pStyle w:val="Tabletext"/>
            </w:pPr>
            <w:r>
              <w:t>Need for c</w:t>
            </w:r>
            <w:r w:rsidRPr="003C3E30">
              <w:t>ollaboration</w:t>
            </w:r>
            <w:r>
              <w:t>/ synergy among stakeholders</w:t>
            </w:r>
          </w:p>
        </w:tc>
        <w:tc>
          <w:tcPr>
            <w:tcW w:w="2160" w:type="dxa"/>
          </w:tcPr>
          <w:p w14:paraId="55812B39" w14:textId="77777777" w:rsidR="002C5333" w:rsidRPr="003C3E30" w:rsidRDefault="002C5333" w:rsidP="000A1A52">
            <w:pPr>
              <w:pStyle w:val="Tabletext"/>
            </w:pPr>
            <w:r w:rsidRPr="003C3E30">
              <w:t xml:space="preserve">Partnership </w:t>
            </w:r>
          </w:p>
          <w:p w14:paraId="5763FFE0" w14:textId="77777777" w:rsidR="002C5333" w:rsidRPr="003C3E30" w:rsidRDefault="002C5333" w:rsidP="000A1A52">
            <w:pPr>
              <w:pStyle w:val="Tabletext"/>
            </w:pPr>
            <w:r w:rsidRPr="003C3E30">
              <w:t>Mobilization</w:t>
            </w:r>
          </w:p>
          <w:p w14:paraId="325C09DF" w14:textId="77777777" w:rsidR="002C5333" w:rsidRPr="003C3E30" w:rsidRDefault="002C5333" w:rsidP="000A1A52">
            <w:pPr>
              <w:pStyle w:val="Tabletext"/>
            </w:pPr>
            <w:r w:rsidRPr="003C3E30">
              <w:t xml:space="preserve">Training </w:t>
            </w:r>
          </w:p>
          <w:p w14:paraId="0FF36D28" w14:textId="77777777" w:rsidR="002C5333" w:rsidRPr="003C3E30" w:rsidRDefault="002C5333" w:rsidP="000A1A52">
            <w:pPr>
              <w:pStyle w:val="Tabletext"/>
            </w:pPr>
            <w:r>
              <w:t>Support</w:t>
            </w:r>
          </w:p>
        </w:tc>
      </w:tr>
    </w:tbl>
    <w:p w14:paraId="491F4EEA" w14:textId="77777777" w:rsidR="002C5333" w:rsidRDefault="002C5333" w:rsidP="002C5333">
      <w:pPr>
        <w:rPr>
          <w:lang w:val="en-US"/>
        </w:rPr>
        <w:sectPr w:rsidR="002C5333" w:rsidSect="00733D01">
          <w:pgSz w:w="15840" w:h="12240" w:orient="landscape"/>
          <w:pgMar w:top="1440" w:right="12154" w:bottom="1440" w:left="1440" w:header="720" w:footer="720" w:gutter="0"/>
          <w:cols w:space="720"/>
          <w:docGrid w:linePitch="360"/>
        </w:sectPr>
      </w:pPr>
    </w:p>
    <w:p w14:paraId="51233F33" w14:textId="77777777" w:rsidR="002C5333" w:rsidRPr="003C3E30" w:rsidRDefault="002C5333">
      <w:pPr>
        <w:pStyle w:val="Annexsubheading1"/>
      </w:pPr>
      <w:r w:rsidRPr="003C3E30">
        <w:t>Quantity of</w:t>
      </w:r>
      <w:r w:rsidRPr="009E53E3">
        <w:rPr>
          <w:i/>
        </w:rPr>
        <w:t xml:space="preserve"> Echinops giganteus</w:t>
      </w:r>
      <w:r w:rsidRPr="003C3E30">
        <w:t xml:space="preserve"> harvested</w:t>
      </w:r>
    </w:p>
    <w:p w14:paraId="503C5959" w14:textId="77777777" w:rsidR="002C5333" w:rsidRPr="003C3E30" w:rsidRDefault="002C5333" w:rsidP="00D82ACF">
      <w:pPr>
        <w:pStyle w:val="Annexparagraph"/>
      </w:pPr>
      <w:r>
        <w:t xml:space="preserve">It is </w:t>
      </w:r>
      <w:r w:rsidRPr="003C3E30">
        <w:t xml:space="preserve">very difficult to quantify from reports the amount of the plant </w:t>
      </w:r>
      <w:r>
        <w:t xml:space="preserve">harvested </w:t>
      </w:r>
      <w:r w:rsidRPr="003C3E30">
        <w:t>yearly</w:t>
      </w:r>
      <w:r>
        <w:t>,</w:t>
      </w:r>
      <w:r w:rsidRPr="003C3E30">
        <w:t xml:space="preserve"> or </w:t>
      </w:r>
      <w:r>
        <w:t xml:space="preserve">at </w:t>
      </w:r>
      <w:r w:rsidRPr="003C3E30">
        <w:t xml:space="preserve">the different sites of harvest. Nevertheless, by scourging through reports and discussions with </w:t>
      </w:r>
      <w:r>
        <w:t>ERuDeF</w:t>
      </w:r>
      <w:r w:rsidRPr="003C3E30">
        <w:t>, some quantifiable values</w:t>
      </w:r>
      <w:r>
        <w:t xml:space="preserve"> were obtained (see table below)</w:t>
      </w:r>
      <w:r w:rsidRPr="003C3E30">
        <w:t xml:space="preserve">. </w:t>
      </w:r>
      <w:r>
        <w:t xml:space="preserve">However, this </w:t>
      </w:r>
      <w:r w:rsidRPr="003C3E30">
        <w:t>is marked by the absence of a real unit value and does not reflect the reality of field estimations and discussions on the matter with producers.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530"/>
        <w:gridCol w:w="1620"/>
        <w:gridCol w:w="1260"/>
      </w:tblGrid>
      <w:tr w:rsidR="002C5333" w:rsidRPr="003C3E30" w14:paraId="45E92A0A" w14:textId="77777777" w:rsidTr="00733D01">
        <w:trPr>
          <w:jc w:val="center"/>
        </w:trPr>
        <w:tc>
          <w:tcPr>
            <w:tcW w:w="805" w:type="dxa"/>
            <w:shd w:val="clear" w:color="auto" w:fill="auto"/>
            <w:vAlign w:val="center"/>
          </w:tcPr>
          <w:p w14:paraId="363C92A9" w14:textId="77777777" w:rsidR="002C5333" w:rsidRPr="003C3E30" w:rsidRDefault="002C5333" w:rsidP="000A1A52">
            <w:pPr>
              <w:pStyle w:val="Tabletext"/>
            </w:pPr>
            <w:r w:rsidRPr="003C3E30">
              <w:t>Nº</w:t>
            </w:r>
          </w:p>
        </w:tc>
        <w:tc>
          <w:tcPr>
            <w:tcW w:w="1530" w:type="dxa"/>
            <w:shd w:val="clear" w:color="auto" w:fill="auto"/>
            <w:vAlign w:val="center"/>
          </w:tcPr>
          <w:p w14:paraId="4CD32361" w14:textId="77777777" w:rsidR="002C5333" w:rsidRPr="003C3E30" w:rsidRDefault="002C5333" w:rsidP="000A1A52">
            <w:pPr>
              <w:pStyle w:val="Tabletext"/>
            </w:pPr>
            <w:r>
              <w:t>Quantity</w:t>
            </w:r>
            <w:r w:rsidRPr="003C3E30">
              <w:t xml:space="preserve"> </w:t>
            </w:r>
            <w:r>
              <w:t>(</w:t>
            </w:r>
            <w:r w:rsidRPr="003C3E30">
              <w:t>Kg</w:t>
            </w:r>
            <w:r>
              <w:t>)</w:t>
            </w:r>
          </w:p>
        </w:tc>
        <w:tc>
          <w:tcPr>
            <w:tcW w:w="1620" w:type="dxa"/>
            <w:shd w:val="clear" w:color="auto" w:fill="auto"/>
            <w:vAlign w:val="center"/>
          </w:tcPr>
          <w:p w14:paraId="5B010CBD" w14:textId="77777777" w:rsidR="002C5333" w:rsidRPr="003C3E30" w:rsidRDefault="002C5333" w:rsidP="000A1A52">
            <w:pPr>
              <w:pStyle w:val="Tabletext"/>
            </w:pPr>
            <w:r w:rsidRPr="003C3E30">
              <w:t>Quality</w:t>
            </w:r>
          </w:p>
        </w:tc>
        <w:tc>
          <w:tcPr>
            <w:tcW w:w="1260" w:type="dxa"/>
            <w:shd w:val="clear" w:color="auto" w:fill="auto"/>
            <w:vAlign w:val="center"/>
          </w:tcPr>
          <w:p w14:paraId="525299F5" w14:textId="77777777" w:rsidR="002C5333" w:rsidRPr="003C3E30" w:rsidRDefault="002C5333" w:rsidP="000A1A52">
            <w:pPr>
              <w:pStyle w:val="Tabletext"/>
            </w:pPr>
            <w:r w:rsidRPr="003C3E30">
              <w:t>Year</w:t>
            </w:r>
          </w:p>
        </w:tc>
      </w:tr>
      <w:tr w:rsidR="002C5333" w:rsidRPr="003C3E30" w14:paraId="352D40BC" w14:textId="77777777" w:rsidTr="00733D01">
        <w:trPr>
          <w:jc w:val="center"/>
        </w:trPr>
        <w:tc>
          <w:tcPr>
            <w:tcW w:w="805" w:type="dxa"/>
            <w:shd w:val="clear" w:color="auto" w:fill="auto"/>
          </w:tcPr>
          <w:p w14:paraId="1CFE99E7" w14:textId="77777777" w:rsidR="002C5333" w:rsidRPr="003C3E30" w:rsidRDefault="002C5333" w:rsidP="000A1A52">
            <w:pPr>
              <w:pStyle w:val="Tabletext"/>
            </w:pPr>
            <w:r w:rsidRPr="003C3E30">
              <w:t>01</w:t>
            </w:r>
          </w:p>
        </w:tc>
        <w:tc>
          <w:tcPr>
            <w:tcW w:w="1530" w:type="dxa"/>
            <w:shd w:val="clear" w:color="auto" w:fill="auto"/>
          </w:tcPr>
          <w:p w14:paraId="6E62E558" w14:textId="77777777" w:rsidR="002C5333" w:rsidRPr="003C3E30" w:rsidRDefault="002C5333" w:rsidP="000A1A52">
            <w:pPr>
              <w:pStyle w:val="Tabletext"/>
            </w:pPr>
            <w:r w:rsidRPr="003C3E30">
              <w:t>127</w:t>
            </w:r>
          </w:p>
        </w:tc>
        <w:tc>
          <w:tcPr>
            <w:tcW w:w="1620" w:type="dxa"/>
            <w:shd w:val="clear" w:color="auto" w:fill="auto"/>
          </w:tcPr>
          <w:p w14:paraId="6305442C" w14:textId="77777777" w:rsidR="002C5333" w:rsidRPr="003C3E30" w:rsidRDefault="002C5333" w:rsidP="000A1A52">
            <w:pPr>
              <w:pStyle w:val="Tabletext"/>
            </w:pPr>
            <w:r w:rsidRPr="003C3E30">
              <w:t xml:space="preserve">Dried root </w:t>
            </w:r>
          </w:p>
        </w:tc>
        <w:tc>
          <w:tcPr>
            <w:tcW w:w="1260" w:type="dxa"/>
            <w:shd w:val="clear" w:color="auto" w:fill="auto"/>
          </w:tcPr>
          <w:p w14:paraId="5C1538B4" w14:textId="77777777" w:rsidR="002C5333" w:rsidRPr="003C3E30" w:rsidRDefault="002C5333" w:rsidP="000A1A52">
            <w:pPr>
              <w:pStyle w:val="Tabletext"/>
            </w:pPr>
            <w:r w:rsidRPr="003C3E30">
              <w:t>2012</w:t>
            </w:r>
          </w:p>
        </w:tc>
      </w:tr>
      <w:tr w:rsidR="002C5333" w:rsidRPr="003C3E30" w14:paraId="4BAE30A5" w14:textId="77777777" w:rsidTr="00733D01">
        <w:trPr>
          <w:jc w:val="center"/>
        </w:trPr>
        <w:tc>
          <w:tcPr>
            <w:tcW w:w="805" w:type="dxa"/>
            <w:shd w:val="clear" w:color="auto" w:fill="auto"/>
          </w:tcPr>
          <w:p w14:paraId="241942FE" w14:textId="77777777" w:rsidR="002C5333" w:rsidRPr="003C3E30" w:rsidRDefault="002C5333" w:rsidP="000A1A52">
            <w:pPr>
              <w:pStyle w:val="Tabletext"/>
            </w:pPr>
            <w:r w:rsidRPr="003C3E30">
              <w:t>02</w:t>
            </w:r>
          </w:p>
        </w:tc>
        <w:tc>
          <w:tcPr>
            <w:tcW w:w="1530" w:type="dxa"/>
            <w:shd w:val="clear" w:color="auto" w:fill="auto"/>
          </w:tcPr>
          <w:p w14:paraId="782BC3D1" w14:textId="77777777" w:rsidR="002C5333" w:rsidRPr="003C3E30" w:rsidRDefault="002C5333" w:rsidP="000A1A52">
            <w:pPr>
              <w:pStyle w:val="Tabletext"/>
            </w:pPr>
            <w:r w:rsidRPr="003C3E30">
              <w:t>112</w:t>
            </w:r>
          </w:p>
        </w:tc>
        <w:tc>
          <w:tcPr>
            <w:tcW w:w="1620" w:type="dxa"/>
            <w:shd w:val="clear" w:color="auto" w:fill="auto"/>
          </w:tcPr>
          <w:p w14:paraId="420415F2" w14:textId="77777777" w:rsidR="002C5333" w:rsidRPr="003C3E30" w:rsidRDefault="002C5333" w:rsidP="000A1A52">
            <w:pPr>
              <w:pStyle w:val="Tabletext"/>
            </w:pPr>
            <w:r w:rsidRPr="003C3E30">
              <w:t xml:space="preserve">Dried root </w:t>
            </w:r>
          </w:p>
        </w:tc>
        <w:tc>
          <w:tcPr>
            <w:tcW w:w="1260" w:type="dxa"/>
            <w:shd w:val="clear" w:color="auto" w:fill="auto"/>
          </w:tcPr>
          <w:p w14:paraId="31CAC9D8" w14:textId="77777777" w:rsidR="002C5333" w:rsidRPr="003C3E30" w:rsidRDefault="002C5333" w:rsidP="000A1A52">
            <w:pPr>
              <w:pStyle w:val="Tabletext"/>
            </w:pPr>
            <w:r w:rsidRPr="003C3E30">
              <w:t>2013</w:t>
            </w:r>
          </w:p>
        </w:tc>
      </w:tr>
      <w:tr w:rsidR="002C5333" w:rsidRPr="003C3E30" w14:paraId="51E0901A" w14:textId="77777777" w:rsidTr="00733D01">
        <w:trPr>
          <w:jc w:val="center"/>
        </w:trPr>
        <w:tc>
          <w:tcPr>
            <w:tcW w:w="805" w:type="dxa"/>
            <w:shd w:val="clear" w:color="auto" w:fill="auto"/>
          </w:tcPr>
          <w:p w14:paraId="748D0739" w14:textId="77777777" w:rsidR="002C5333" w:rsidRPr="003C3E30" w:rsidRDefault="002C5333" w:rsidP="000A1A52">
            <w:pPr>
              <w:pStyle w:val="Tabletext"/>
            </w:pPr>
            <w:r w:rsidRPr="003C3E30">
              <w:t>03</w:t>
            </w:r>
          </w:p>
        </w:tc>
        <w:tc>
          <w:tcPr>
            <w:tcW w:w="1530" w:type="dxa"/>
            <w:shd w:val="clear" w:color="auto" w:fill="auto"/>
          </w:tcPr>
          <w:p w14:paraId="615B1B61" w14:textId="77777777" w:rsidR="002C5333" w:rsidRPr="003C3E30" w:rsidRDefault="002C5333" w:rsidP="000A1A52">
            <w:pPr>
              <w:pStyle w:val="Tabletext"/>
            </w:pPr>
            <w:r w:rsidRPr="003C3E30">
              <w:t>180</w:t>
            </w:r>
          </w:p>
        </w:tc>
        <w:tc>
          <w:tcPr>
            <w:tcW w:w="1620" w:type="dxa"/>
            <w:shd w:val="clear" w:color="auto" w:fill="auto"/>
          </w:tcPr>
          <w:p w14:paraId="7F3633DF" w14:textId="77777777" w:rsidR="002C5333" w:rsidRPr="003C3E30" w:rsidRDefault="002C5333" w:rsidP="000A1A52">
            <w:pPr>
              <w:pStyle w:val="Tabletext"/>
            </w:pPr>
            <w:r w:rsidRPr="003C3E30">
              <w:t xml:space="preserve">Dried root </w:t>
            </w:r>
          </w:p>
        </w:tc>
        <w:tc>
          <w:tcPr>
            <w:tcW w:w="1260" w:type="dxa"/>
            <w:shd w:val="clear" w:color="auto" w:fill="auto"/>
          </w:tcPr>
          <w:p w14:paraId="5D70F7D5" w14:textId="77777777" w:rsidR="002C5333" w:rsidRPr="003C3E30" w:rsidRDefault="002C5333" w:rsidP="000A1A52">
            <w:pPr>
              <w:pStyle w:val="Tabletext"/>
            </w:pPr>
            <w:r w:rsidRPr="003C3E30">
              <w:t>2013</w:t>
            </w:r>
          </w:p>
        </w:tc>
      </w:tr>
      <w:tr w:rsidR="002C5333" w:rsidRPr="003C3E30" w14:paraId="5B1B3103" w14:textId="77777777" w:rsidTr="00733D01">
        <w:trPr>
          <w:jc w:val="center"/>
        </w:trPr>
        <w:tc>
          <w:tcPr>
            <w:tcW w:w="805" w:type="dxa"/>
            <w:shd w:val="clear" w:color="auto" w:fill="auto"/>
          </w:tcPr>
          <w:p w14:paraId="2F051A9A" w14:textId="77777777" w:rsidR="002C5333" w:rsidRPr="003C3E30" w:rsidRDefault="002C5333" w:rsidP="000A1A52">
            <w:pPr>
              <w:pStyle w:val="Tabletext"/>
            </w:pPr>
            <w:r w:rsidRPr="003C3E30">
              <w:t>04</w:t>
            </w:r>
          </w:p>
        </w:tc>
        <w:tc>
          <w:tcPr>
            <w:tcW w:w="1530" w:type="dxa"/>
            <w:shd w:val="clear" w:color="auto" w:fill="auto"/>
          </w:tcPr>
          <w:p w14:paraId="71DA41A9" w14:textId="77777777" w:rsidR="002C5333" w:rsidRPr="003C3E30" w:rsidRDefault="002C5333" w:rsidP="000A1A52">
            <w:pPr>
              <w:pStyle w:val="Tabletext"/>
            </w:pPr>
            <w:r w:rsidRPr="003C3E30">
              <w:t>232</w:t>
            </w:r>
          </w:p>
        </w:tc>
        <w:tc>
          <w:tcPr>
            <w:tcW w:w="1620" w:type="dxa"/>
            <w:shd w:val="clear" w:color="auto" w:fill="auto"/>
          </w:tcPr>
          <w:p w14:paraId="5D15E7AE" w14:textId="77777777" w:rsidR="002C5333" w:rsidRPr="003C3E30" w:rsidRDefault="002C5333" w:rsidP="000A1A52">
            <w:pPr>
              <w:pStyle w:val="Tabletext"/>
            </w:pPr>
            <w:r w:rsidRPr="003C3E30">
              <w:t xml:space="preserve">Dried root </w:t>
            </w:r>
          </w:p>
        </w:tc>
        <w:tc>
          <w:tcPr>
            <w:tcW w:w="1260" w:type="dxa"/>
            <w:shd w:val="clear" w:color="auto" w:fill="auto"/>
          </w:tcPr>
          <w:p w14:paraId="2C65DEA5" w14:textId="77777777" w:rsidR="002C5333" w:rsidRPr="003C3E30" w:rsidRDefault="002C5333" w:rsidP="000A1A52">
            <w:pPr>
              <w:pStyle w:val="Tabletext"/>
            </w:pPr>
            <w:r w:rsidRPr="003C3E30">
              <w:t>2014</w:t>
            </w:r>
          </w:p>
        </w:tc>
      </w:tr>
      <w:tr w:rsidR="002C5333" w:rsidRPr="003C3E30" w14:paraId="2B32BF1C" w14:textId="77777777" w:rsidTr="00733D01">
        <w:trPr>
          <w:jc w:val="center"/>
        </w:trPr>
        <w:tc>
          <w:tcPr>
            <w:tcW w:w="805" w:type="dxa"/>
            <w:shd w:val="clear" w:color="auto" w:fill="auto"/>
          </w:tcPr>
          <w:p w14:paraId="3D342E76" w14:textId="77777777" w:rsidR="002C5333" w:rsidRPr="003C3E30" w:rsidRDefault="002C5333" w:rsidP="000A1A52">
            <w:pPr>
              <w:pStyle w:val="Tabletext"/>
            </w:pPr>
            <w:r w:rsidRPr="003C3E30">
              <w:t>05</w:t>
            </w:r>
          </w:p>
        </w:tc>
        <w:tc>
          <w:tcPr>
            <w:tcW w:w="1530" w:type="dxa"/>
            <w:shd w:val="clear" w:color="auto" w:fill="auto"/>
          </w:tcPr>
          <w:p w14:paraId="15E72DB3" w14:textId="77777777" w:rsidR="002C5333" w:rsidRPr="003C3E30" w:rsidRDefault="002C5333" w:rsidP="000A1A52">
            <w:pPr>
              <w:pStyle w:val="Tabletext"/>
            </w:pPr>
            <w:r w:rsidRPr="003C3E30">
              <w:t>200</w:t>
            </w:r>
          </w:p>
        </w:tc>
        <w:tc>
          <w:tcPr>
            <w:tcW w:w="1620" w:type="dxa"/>
            <w:shd w:val="clear" w:color="auto" w:fill="auto"/>
          </w:tcPr>
          <w:p w14:paraId="60D0F4C8" w14:textId="77777777" w:rsidR="002C5333" w:rsidRPr="003C3E30" w:rsidRDefault="002C5333" w:rsidP="000A1A52">
            <w:pPr>
              <w:pStyle w:val="Tabletext"/>
            </w:pPr>
            <w:r w:rsidRPr="003C3E30">
              <w:t xml:space="preserve">Dried root </w:t>
            </w:r>
          </w:p>
        </w:tc>
        <w:tc>
          <w:tcPr>
            <w:tcW w:w="1260" w:type="dxa"/>
            <w:shd w:val="clear" w:color="auto" w:fill="auto"/>
          </w:tcPr>
          <w:p w14:paraId="4B4B84CE" w14:textId="77777777" w:rsidR="002C5333" w:rsidRPr="003C3E30" w:rsidRDefault="002C5333" w:rsidP="000A1A52">
            <w:pPr>
              <w:pStyle w:val="Tabletext"/>
            </w:pPr>
            <w:r w:rsidRPr="003C3E30">
              <w:t>2014</w:t>
            </w:r>
          </w:p>
        </w:tc>
      </w:tr>
      <w:tr w:rsidR="002C5333" w:rsidRPr="003C3E30" w14:paraId="6EEF2826" w14:textId="77777777" w:rsidTr="00733D01">
        <w:trPr>
          <w:jc w:val="center"/>
        </w:trPr>
        <w:tc>
          <w:tcPr>
            <w:tcW w:w="805" w:type="dxa"/>
            <w:shd w:val="clear" w:color="auto" w:fill="auto"/>
          </w:tcPr>
          <w:p w14:paraId="54DA5AB4" w14:textId="77777777" w:rsidR="002C5333" w:rsidRPr="003C3E30" w:rsidRDefault="002C5333" w:rsidP="000A1A52">
            <w:pPr>
              <w:pStyle w:val="Tabletext"/>
            </w:pPr>
            <w:r w:rsidRPr="003C3E30">
              <w:t>06</w:t>
            </w:r>
          </w:p>
        </w:tc>
        <w:tc>
          <w:tcPr>
            <w:tcW w:w="1530" w:type="dxa"/>
            <w:shd w:val="clear" w:color="auto" w:fill="auto"/>
          </w:tcPr>
          <w:p w14:paraId="57D69ACF" w14:textId="77777777" w:rsidR="002C5333" w:rsidRPr="003C3E30" w:rsidRDefault="002C5333" w:rsidP="000A1A52">
            <w:pPr>
              <w:pStyle w:val="Tabletext"/>
            </w:pPr>
            <w:r w:rsidRPr="003C3E30">
              <w:t>198.7</w:t>
            </w:r>
          </w:p>
        </w:tc>
        <w:tc>
          <w:tcPr>
            <w:tcW w:w="1620" w:type="dxa"/>
            <w:shd w:val="clear" w:color="auto" w:fill="auto"/>
          </w:tcPr>
          <w:p w14:paraId="5EFDD4DC" w14:textId="77777777" w:rsidR="002C5333" w:rsidRPr="003C3E30" w:rsidRDefault="002C5333" w:rsidP="000A1A52">
            <w:pPr>
              <w:pStyle w:val="Tabletext"/>
            </w:pPr>
            <w:r w:rsidRPr="003C3E30">
              <w:t xml:space="preserve">Dried root </w:t>
            </w:r>
          </w:p>
        </w:tc>
        <w:tc>
          <w:tcPr>
            <w:tcW w:w="1260" w:type="dxa"/>
            <w:shd w:val="clear" w:color="auto" w:fill="auto"/>
          </w:tcPr>
          <w:p w14:paraId="4ADBD7B5" w14:textId="77777777" w:rsidR="002C5333" w:rsidRPr="003C3E30" w:rsidRDefault="002C5333" w:rsidP="000A1A52">
            <w:pPr>
              <w:pStyle w:val="Tabletext"/>
            </w:pPr>
            <w:r w:rsidRPr="003C3E30">
              <w:t>2014</w:t>
            </w:r>
          </w:p>
        </w:tc>
      </w:tr>
      <w:tr w:rsidR="002C5333" w:rsidRPr="003C3E30" w14:paraId="0EB02C83" w14:textId="77777777" w:rsidTr="00733D01">
        <w:trPr>
          <w:jc w:val="center"/>
        </w:trPr>
        <w:tc>
          <w:tcPr>
            <w:tcW w:w="805" w:type="dxa"/>
            <w:shd w:val="clear" w:color="auto" w:fill="auto"/>
          </w:tcPr>
          <w:p w14:paraId="67E41B22" w14:textId="77777777" w:rsidR="002C5333" w:rsidRPr="003C3E30" w:rsidRDefault="002C5333" w:rsidP="000A1A52">
            <w:pPr>
              <w:pStyle w:val="Tabletext"/>
            </w:pPr>
            <w:r w:rsidRPr="003C3E30">
              <w:t>07</w:t>
            </w:r>
          </w:p>
        </w:tc>
        <w:tc>
          <w:tcPr>
            <w:tcW w:w="1530" w:type="dxa"/>
            <w:shd w:val="clear" w:color="auto" w:fill="auto"/>
          </w:tcPr>
          <w:p w14:paraId="34F1E5C2" w14:textId="77777777" w:rsidR="002C5333" w:rsidRPr="003C3E30" w:rsidRDefault="002C5333" w:rsidP="000A1A52">
            <w:pPr>
              <w:pStyle w:val="Tabletext"/>
            </w:pPr>
            <w:r w:rsidRPr="003C3E30">
              <w:t>1000</w:t>
            </w:r>
          </w:p>
        </w:tc>
        <w:tc>
          <w:tcPr>
            <w:tcW w:w="1620" w:type="dxa"/>
            <w:shd w:val="clear" w:color="auto" w:fill="auto"/>
          </w:tcPr>
          <w:p w14:paraId="3F08075D" w14:textId="77777777" w:rsidR="002C5333" w:rsidRPr="003C3E30" w:rsidRDefault="002C5333" w:rsidP="000A1A52">
            <w:pPr>
              <w:pStyle w:val="Tabletext"/>
            </w:pPr>
            <w:r w:rsidRPr="003C3E30">
              <w:t xml:space="preserve">Dried root </w:t>
            </w:r>
          </w:p>
        </w:tc>
        <w:tc>
          <w:tcPr>
            <w:tcW w:w="1260" w:type="dxa"/>
            <w:shd w:val="clear" w:color="auto" w:fill="auto"/>
          </w:tcPr>
          <w:p w14:paraId="320F43FE" w14:textId="77777777" w:rsidR="002C5333" w:rsidRPr="003C3E30" w:rsidRDefault="002C5333" w:rsidP="000A1A52">
            <w:pPr>
              <w:pStyle w:val="Tabletext"/>
            </w:pPr>
            <w:r w:rsidRPr="003C3E30">
              <w:t>2015</w:t>
            </w:r>
          </w:p>
        </w:tc>
      </w:tr>
    </w:tbl>
    <w:p w14:paraId="17A84AC6" w14:textId="77777777" w:rsidR="002C5333" w:rsidRDefault="002C5333" w:rsidP="00D82ACF">
      <w:pPr>
        <w:pStyle w:val="Annexparagraph"/>
      </w:pPr>
      <w:r>
        <w:t xml:space="preserve">There is no information </w:t>
      </w:r>
      <w:r w:rsidRPr="003C3E30">
        <w:t>on the quantity of fresh produce at harvest and the leaf</w:t>
      </w:r>
      <w:r>
        <w:t xml:space="preserve"> quantity available after root </w:t>
      </w:r>
      <w:r w:rsidRPr="003C3E30">
        <w:t>selection.</w:t>
      </w:r>
      <w:r>
        <w:t xml:space="preserve"> It </w:t>
      </w:r>
      <w:r w:rsidRPr="003C3E30">
        <w:t xml:space="preserve">was </w:t>
      </w:r>
      <w:r>
        <w:t xml:space="preserve">also </w:t>
      </w:r>
      <w:r w:rsidRPr="003C3E30">
        <w:t xml:space="preserve">difficult to </w:t>
      </w:r>
      <w:r>
        <w:t xml:space="preserve">obtain </w:t>
      </w:r>
      <w:r w:rsidRPr="003C3E30">
        <w:t>a mean annual</w:t>
      </w:r>
      <w:r>
        <w:t xml:space="preserve"> estimation per harvested plant</w:t>
      </w:r>
      <w:r w:rsidRPr="003C3E30">
        <w:t>.</w:t>
      </w:r>
    </w:p>
    <w:p w14:paraId="256A4CB3" w14:textId="77777777" w:rsidR="00680ACF" w:rsidRPr="003C3E30" w:rsidRDefault="00680ACF" w:rsidP="00D82ACF">
      <w:pPr>
        <w:pStyle w:val="Annexparagraph"/>
      </w:pPr>
    </w:p>
    <w:p w14:paraId="2E4955B6" w14:textId="77777777" w:rsidR="002C5333" w:rsidRPr="003C3E30" w:rsidRDefault="002C5333">
      <w:pPr>
        <w:pStyle w:val="Annexsubheading1"/>
      </w:pPr>
      <w:r w:rsidRPr="003C3E30">
        <w:t xml:space="preserve">Economic potential of the roots of </w:t>
      </w:r>
      <w:r w:rsidRPr="009E53E3">
        <w:rPr>
          <w:i/>
        </w:rPr>
        <w:t>Echinops giganteus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76"/>
        <w:gridCol w:w="6836"/>
      </w:tblGrid>
      <w:tr w:rsidR="002C5333" w:rsidRPr="003C3E30" w14:paraId="53C4C7E6" w14:textId="77777777" w:rsidTr="00733D01">
        <w:tc>
          <w:tcPr>
            <w:tcW w:w="9212" w:type="dxa"/>
            <w:gridSpan w:val="2"/>
            <w:shd w:val="clear" w:color="auto" w:fill="8EAADB"/>
          </w:tcPr>
          <w:p w14:paraId="4E6A0168" w14:textId="77777777" w:rsidR="002C5333" w:rsidRPr="003C3E30" w:rsidRDefault="002C5333" w:rsidP="000A1A52">
            <w:pPr>
              <w:pStyle w:val="Tabletext"/>
            </w:pPr>
            <w:r w:rsidRPr="003C3E30">
              <w:t>Economic Values</w:t>
            </w:r>
          </w:p>
        </w:tc>
      </w:tr>
      <w:tr w:rsidR="002C5333" w:rsidRPr="003C3E30" w14:paraId="12B9B11A" w14:textId="77777777" w:rsidTr="00733D01">
        <w:tc>
          <w:tcPr>
            <w:tcW w:w="2376" w:type="dxa"/>
          </w:tcPr>
          <w:p w14:paraId="3F35A995" w14:textId="77777777" w:rsidR="002C5333" w:rsidRPr="003C3E30" w:rsidRDefault="002C5333" w:rsidP="000A1A52">
            <w:pPr>
              <w:pStyle w:val="Tabletext"/>
            </w:pPr>
            <w:r w:rsidRPr="003C3E30">
              <w:t>A large market  with high demand and multipurpose use (cosmetics, culinary, medicinal)</w:t>
            </w:r>
          </w:p>
        </w:tc>
        <w:tc>
          <w:tcPr>
            <w:tcW w:w="6836" w:type="dxa"/>
          </w:tcPr>
          <w:p w14:paraId="08B7899B" w14:textId="77777777" w:rsidR="002C5333" w:rsidRPr="003C3E30" w:rsidRDefault="002C5333" w:rsidP="000A1A52">
            <w:pPr>
              <w:pStyle w:val="Tabletext"/>
            </w:pPr>
            <w:r w:rsidRPr="003C3E30">
              <w:t>- Sub regional (Nigeria, Cameroon)</w:t>
            </w:r>
          </w:p>
          <w:p w14:paraId="0426B5EF" w14:textId="77777777" w:rsidR="002C5333" w:rsidRPr="003C3E30" w:rsidRDefault="002C5333" w:rsidP="000A1A52">
            <w:pPr>
              <w:pStyle w:val="Tabletext"/>
            </w:pPr>
            <w:r w:rsidRPr="003C3E30">
              <w:t xml:space="preserve">- Local (culinary use in </w:t>
            </w:r>
            <w:r>
              <w:t xml:space="preserve">all 10 </w:t>
            </w:r>
            <w:r w:rsidRPr="003C3E30">
              <w:t>regions of Cameroon</w:t>
            </w:r>
          </w:p>
          <w:p w14:paraId="5C1E5542" w14:textId="77777777" w:rsidR="002C5333" w:rsidRPr="003C3E30" w:rsidRDefault="002C5333" w:rsidP="000A1A52">
            <w:pPr>
              <w:pStyle w:val="Tabletext"/>
            </w:pPr>
            <w:r w:rsidRPr="003C3E30">
              <w:t>- International (use by diaspora)</w:t>
            </w:r>
          </w:p>
        </w:tc>
      </w:tr>
      <w:tr w:rsidR="002C5333" w:rsidRPr="003C3E30" w14:paraId="1E3E5C4F" w14:textId="77777777" w:rsidTr="00733D01">
        <w:tc>
          <w:tcPr>
            <w:tcW w:w="2376" w:type="dxa"/>
          </w:tcPr>
          <w:p w14:paraId="78CBEA0A" w14:textId="77777777" w:rsidR="002C5333" w:rsidRPr="003C3E30" w:rsidRDefault="002C5333" w:rsidP="000A1A52">
            <w:pPr>
              <w:pStyle w:val="Tabletext"/>
            </w:pPr>
            <w:r w:rsidRPr="003C3E30">
              <w:t>Other economic benefits</w:t>
            </w:r>
          </w:p>
          <w:p w14:paraId="41DE794B" w14:textId="77777777" w:rsidR="002C5333" w:rsidRPr="003C3E30" w:rsidRDefault="002C5333" w:rsidP="000A1A52">
            <w:pPr>
              <w:pStyle w:val="Tabletext"/>
            </w:pPr>
          </w:p>
        </w:tc>
        <w:tc>
          <w:tcPr>
            <w:tcW w:w="6836" w:type="dxa"/>
          </w:tcPr>
          <w:p w14:paraId="0EE00F3C" w14:textId="77777777" w:rsidR="002C5333" w:rsidRPr="003C3E30" w:rsidRDefault="002C5333" w:rsidP="000A1A52">
            <w:pPr>
              <w:pStyle w:val="Tabletext"/>
            </w:pPr>
            <w:r w:rsidRPr="003C3E30">
              <w:t xml:space="preserve">- Low investment cost of raw materials </w:t>
            </w:r>
          </w:p>
          <w:p w14:paraId="44B5343B" w14:textId="77777777" w:rsidR="002C5333" w:rsidRPr="003C3E30" w:rsidRDefault="002C5333" w:rsidP="000A1A52">
            <w:pPr>
              <w:pStyle w:val="Tabletext"/>
            </w:pPr>
            <w:r w:rsidRPr="003C3E30">
              <w:t xml:space="preserve">- Availability of the resource on-site </w:t>
            </w:r>
          </w:p>
          <w:p w14:paraId="76A1A78D" w14:textId="77777777" w:rsidR="002C5333" w:rsidRPr="003C3E30" w:rsidRDefault="002C5333" w:rsidP="000A1A52">
            <w:pPr>
              <w:pStyle w:val="Tabletext"/>
            </w:pPr>
            <w:r w:rsidRPr="003C3E30">
              <w:t xml:space="preserve">- Important secondary benefits for small-holder local producers </w:t>
            </w:r>
            <w:r>
              <w:t>(employment for youth and women)</w:t>
            </w:r>
          </w:p>
          <w:p w14:paraId="32A5D08C" w14:textId="77777777" w:rsidR="002C5333" w:rsidRPr="003C3E30" w:rsidRDefault="002C5333" w:rsidP="000A1A52">
            <w:pPr>
              <w:pStyle w:val="Tabletext"/>
            </w:pPr>
            <w:r w:rsidRPr="003C3E30">
              <w:t xml:space="preserve">- Diversification and increase in revenues of small scale producers </w:t>
            </w:r>
          </w:p>
        </w:tc>
      </w:tr>
      <w:tr w:rsidR="002C5333" w:rsidRPr="003C3E30" w14:paraId="6DA73C6D" w14:textId="77777777" w:rsidTr="00733D01">
        <w:tc>
          <w:tcPr>
            <w:tcW w:w="2376" w:type="dxa"/>
          </w:tcPr>
          <w:p w14:paraId="5968072F" w14:textId="77777777" w:rsidR="002C5333" w:rsidRPr="003C3E30" w:rsidRDefault="002C5333" w:rsidP="000A1A52">
            <w:pPr>
              <w:pStyle w:val="Tabletext"/>
              <w:rPr>
                <w:highlight w:val="yellow"/>
              </w:rPr>
            </w:pPr>
            <w:r w:rsidRPr="003C3E30">
              <w:t>A « SMART » business</w:t>
            </w:r>
          </w:p>
        </w:tc>
        <w:tc>
          <w:tcPr>
            <w:tcW w:w="6836" w:type="dxa"/>
          </w:tcPr>
          <w:p w14:paraId="06E870AB" w14:textId="77777777" w:rsidR="002C5333" w:rsidRPr="003C3E30" w:rsidRDefault="002C5333" w:rsidP="000A1A52">
            <w:pPr>
              <w:pStyle w:val="Tabletext"/>
            </w:pPr>
            <w:r w:rsidRPr="003C3E30">
              <w:t>- Covers all the business segments (research, industry, large scale vendors, small-scale vendors)</w:t>
            </w:r>
          </w:p>
          <w:p w14:paraId="1E36F464" w14:textId="77777777" w:rsidR="002C5333" w:rsidRPr="003C3E30" w:rsidRDefault="002C5333" w:rsidP="000A1A52">
            <w:pPr>
              <w:pStyle w:val="Tabletext"/>
            </w:pPr>
            <w:r w:rsidRPr="003C3E30">
              <w:t>- Easy access to the resource</w:t>
            </w:r>
          </w:p>
          <w:p w14:paraId="3D4A5082" w14:textId="77777777" w:rsidR="002C5333" w:rsidRPr="003C3E30" w:rsidRDefault="002C5333" w:rsidP="000A1A52">
            <w:pPr>
              <w:pStyle w:val="Tabletext"/>
            </w:pPr>
            <w:r w:rsidRPr="003C3E30">
              <w:t>- High involvement of the local population (almost 100%)</w:t>
            </w:r>
          </w:p>
          <w:p w14:paraId="66FF5D32" w14:textId="77777777" w:rsidR="002C5333" w:rsidRPr="003C3E30" w:rsidRDefault="002C5333" w:rsidP="000A1A52">
            <w:pPr>
              <w:pStyle w:val="Tabletext"/>
            </w:pPr>
            <w:r w:rsidRPr="003C3E30">
              <w:t>- Easy administrative and fiscal procedure at both local and national levels</w:t>
            </w:r>
          </w:p>
        </w:tc>
      </w:tr>
      <w:tr w:rsidR="002C5333" w:rsidRPr="003C3E30" w14:paraId="1ED597A5" w14:textId="77777777" w:rsidTr="00733D01">
        <w:tc>
          <w:tcPr>
            <w:tcW w:w="9212" w:type="dxa"/>
            <w:gridSpan w:val="2"/>
            <w:shd w:val="clear" w:color="auto" w:fill="8EAADB"/>
          </w:tcPr>
          <w:p w14:paraId="43C605B4" w14:textId="77777777" w:rsidR="002C5333" w:rsidRPr="003C3E30" w:rsidRDefault="002C5333" w:rsidP="000A1A52">
            <w:pPr>
              <w:pStyle w:val="Tabletext"/>
            </w:pPr>
            <w:r w:rsidRPr="003C3E30">
              <w:t>Social Values and Good Governance</w:t>
            </w:r>
          </w:p>
        </w:tc>
      </w:tr>
      <w:tr w:rsidR="002C5333" w:rsidRPr="003C3E30" w14:paraId="1399E47F" w14:textId="77777777" w:rsidTr="00733D01">
        <w:tc>
          <w:tcPr>
            <w:tcW w:w="2376" w:type="dxa"/>
          </w:tcPr>
          <w:p w14:paraId="032752D6" w14:textId="77777777" w:rsidR="002C5333" w:rsidRPr="003C3E30" w:rsidRDefault="002C5333" w:rsidP="000A1A52">
            <w:pPr>
              <w:pStyle w:val="Tabletext"/>
            </w:pPr>
            <w:r w:rsidRPr="003C3E30">
              <w:t>A sustainable and participatory enterprise</w:t>
            </w:r>
          </w:p>
        </w:tc>
        <w:tc>
          <w:tcPr>
            <w:tcW w:w="6836" w:type="dxa"/>
          </w:tcPr>
          <w:p w14:paraId="16A19092" w14:textId="77777777" w:rsidR="002C5333" w:rsidRPr="003C3E30" w:rsidRDefault="002C5333" w:rsidP="000A1A52">
            <w:pPr>
              <w:pStyle w:val="Tabletext"/>
            </w:pPr>
            <w:r w:rsidRPr="003C3E30">
              <w:t>- Good participation of minorities (indigenous peoples)</w:t>
            </w:r>
          </w:p>
          <w:p w14:paraId="4F33E6B1" w14:textId="77777777" w:rsidR="002C5333" w:rsidRPr="003C3E30" w:rsidRDefault="002C5333" w:rsidP="000A1A52">
            <w:pPr>
              <w:pStyle w:val="Tabletext"/>
            </w:pPr>
            <w:r w:rsidRPr="003C3E30">
              <w:t>- High involvement of women</w:t>
            </w:r>
          </w:p>
          <w:p w14:paraId="1525E0E1" w14:textId="77777777" w:rsidR="002C5333" w:rsidRPr="003C3E30" w:rsidRDefault="002C5333" w:rsidP="000A1A52">
            <w:pPr>
              <w:pStyle w:val="Tabletext"/>
            </w:pPr>
            <w:r w:rsidRPr="003C3E30">
              <w:t xml:space="preserve">- Based on sustainable management of natural resources </w:t>
            </w:r>
          </w:p>
          <w:p w14:paraId="6930E3A3" w14:textId="77777777" w:rsidR="002C5333" w:rsidRPr="003C3E30" w:rsidRDefault="002C5333" w:rsidP="000A1A52">
            <w:pPr>
              <w:pStyle w:val="Tabletext"/>
            </w:pPr>
            <w:r w:rsidRPr="003C3E30">
              <w:t xml:space="preserve">- </w:t>
            </w:r>
            <w:r>
              <w:t>Socio-economic benefits for local community</w:t>
            </w:r>
          </w:p>
        </w:tc>
      </w:tr>
      <w:tr w:rsidR="002C5333" w:rsidRPr="003C3E30" w14:paraId="48674DC7" w14:textId="77777777" w:rsidTr="00733D01">
        <w:tc>
          <w:tcPr>
            <w:tcW w:w="9212" w:type="dxa"/>
            <w:gridSpan w:val="2"/>
            <w:shd w:val="clear" w:color="auto" w:fill="8EAADB"/>
          </w:tcPr>
          <w:p w14:paraId="11DF8E6B" w14:textId="77777777" w:rsidR="002C5333" w:rsidRPr="003C3E30" w:rsidRDefault="002C5333" w:rsidP="000A1A52">
            <w:pPr>
              <w:pStyle w:val="Tabletext"/>
            </w:pPr>
            <w:r w:rsidRPr="003C3E30">
              <w:t>Strategi</w:t>
            </w:r>
            <w:r>
              <w:t xml:space="preserve">c Values and Opportunities for </w:t>
            </w:r>
            <w:r w:rsidRPr="003C3E30">
              <w:t>ABS</w:t>
            </w:r>
          </w:p>
        </w:tc>
      </w:tr>
      <w:tr w:rsidR="002C5333" w:rsidRPr="003C3E30" w14:paraId="111D9985" w14:textId="77777777" w:rsidTr="00733D01">
        <w:tc>
          <w:tcPr>
            <w:tcW w:w="2376" w:type="dxa"/>
          </w:tcPr>
          <w:p w14:paraId="3E1F99E5" w14:textId="77777777" w:rsidR="002C5333" w:rsidRPr="003C3E30" w:rsidRDefault="002C5333" w:rsidP="000A1A52">
            <w:pPr>
              <w:pStyle w:val="Tabletext"/>
            </w:pPr>
            <w:r w:rsidRPr="003C3E30">
              <w:t xml:space="preserve">At an acceptable level by  national and international standards </w:t>
            </w:r>
          </w:p>
        </w:tc>
        <w:tc>
          <w:tcPr>
            <w:tcW w:w="6836" w:type="dxa"/>
          </w:tcPr>
          <w:p w14:paraId="5D5FAE6C" w14:textId="77777777" w:rsidR="002C5333" w:rsidRPr="00AC7475" w:rsidRDefault="002C5333" w:rsidP="000A1A52">
            <w:pPr>
              <w:pStyle w:val="Tabletext"/>
            </w:pPr>
            <w:r w:rsidRPr="003C3E30">
              <w:t xml:space="preserve">-Great interest of </w:t>
            </w:r>
            <w:r w:rsidRPr="00AC7475">
              <w:t>development partners (national and international NGOs, national and international researchers, industrial or private sector)</w:t>
            </w:r>
          </w:p>
          <w:p w14:paraId="3AB342F8" w14:textId="77777777" w:rsidR="002C5333" w:rsidRPr="003C3E30" w:rsidRDefault="002C5333" w:rsidP="000A1A52">
            <w:pPr>
              <w:pStyle w:val="Tabletext"/>
            </w:pPr>
            <w:r w:rsidRPr="003C3E30">
              <w:t xml:space="preserve">- </w:t>
            </w:r>
            <w:r>
              <w:t>Economic i</w:t>
            </w:r>
            <w:r w:rsidRPr="003C3E30">
              <w:t xml:space="preserve">nterest of the </w:t>
            </w:r>
            <w:r>
              <w:t>S</w:t>
            </w:r>
            <w:r w:rsidRPr="003C3E30">
              <w:t xml:space="preserve">tate </w:t>
            </w:r>
            <w:r>
              <w:t>as Cameroon is the great producer and Nigeria the great consumer</w:t>
            </w:r>
          </w:p>
          <w:p w14:paraId="0A1D06DA" w14:textId="77777777" w:rsidR="002C5333" w:rsidRPr="003C3E30" w:rsidRDefault="002C5333" w:rsidP="000A1A52">
            <w:pPr>
              <w:pStyle w:val="Tabletext"/>
            </w:pPr>
            <w:r w:rsidRPr="003C3E30">
              <w:t xml:space="preserve">- </w:t>
            </w:r>
            <w:r w:rsidRPr="00AC7475">
              <w:t>Opportunity to implement national and regional policy on trade integration between neighboring countries</w:t>
            </w:r>
          </w:p>
          <w:p w14:paraId="169C9C1C" w14:textId="77777777" w:rsidR="002C5333" w:rsidRPr="003C3E30" w:rsidRDefault="002C5333" w:rsidP="000A1A52">
            <w:pPr>
              <w:pStyle w:val="Tabletext"/>
            </w:pPr>
            <w:r w:rsidRPr="003C3E30">
              <w:t xml:space="preserve">- </w:t>
            </w:r>
            <w:r>
              <w:t>Poverty alleviation through employment</w:t>
            </w:r>
          </w:p>
        </w:tc>
      </w:tr>
    </w:tbl>
    <w:p w14:paraId="67D43F4C" w14:textId="77777777" w:rsidR="00680ACF" w:rsidRDefault="00680ACF" w:rsidP="00D82ACF">
      <w:pPr>
        <w:pStyle w:val="Annexsubheading1"/>
        <w:numPr>
          <w:ilvl w:val="0"/>
          <w:numId w:val="0"/>
        </w:numPr>
      </w:pPr>
      <w:bookmarkStart w:id="45" w:name="Annex_6_Demos"/>
      <w:bookmarkStart w:id="46" w:name="_Toc226801973"/>
    </w:p>
    <w:p w14:paraId="37973166" w14:textId="77777777" w:rsidR="00FA2085" w:rsidRDefault="00FA2085">
      <w:pPr>
        <w:pStyle w:val="Annexsubheading1"/>
      </w:pPr>
      <w:r>
        <w:t>State of R&amp;D</w:t>
      </w:r>
    </w:p>
    <w:p w14:paraId="3E4EE4BB" w14:textId="77777777" w:rsidR="00FA2085" w:rsidRDefault="00FA2085" w:rsidP="00D82ACF">
      <w:pPr>
        <w:pStyle w:val="Annexparagraph"/>
      </w:pPr>
      <w:r>
        <w:t xml:space="preserve">Research and development </w:t>
      </w:r>
      <w:r w:rsidRPr="00FA2085">
        <w:t>conducted so far</w:t>
      </w:r>
      <w:r>
        <w:t>,</w:t>
      </w:r>
      <w:r w:rsidRPr="00FA2085">
        <w:t xml:space="preserve"> </w:t>
      </w:r>
      <w:r>
        <w:t xml:space="preserve">as well as that which is </w:t>
      </w:r>
      <w:r w:rsidRPr="00FA2085">
        <w:t>current</w:t>
      </w:r>
      <w:r>
        <w:t>/ on-going</w:t>
      </w:r>
      <w:r w:rsidRPr="00FA2085">
        <w:t xml:space="preserve"> include:</w:t>
      </w:r>
    </w:p>
    <w:p w14:paraId="73A9A921" w14:textId="77777777" w:rsidR="00FA2085" w:rsidRDefault="00FA2085" w:rsidP="00D82ACF">
      <w:pPr>
        <w:pStyle w:val="Annexparagraph"/>
      </w:pPr>
      <w:r w:rsidRPr="00FA2085">
        <w:t xml:space="preserve">1. Agronomic research on the production of </w:t>
      </w:r>
      <w:r w:rsidRPr="00FA2085">
        <w:rPr>
          <w:i/>
        </w:rPr>
        <w:t>Echinops g</w:t>
      </w:r>
      <w:r w:rsidRPr="00FA2085">
        <w:t>. (conducted by ERuDeF)</w:t>
      </w:r>
    </w:p>
    <w:p w14:paraId="4ECA56F7" w14:textId="77777777" w:rsidR="00FA2085" w:rsidRDefault="00FA2085" w:rsidP="00D82ACF">
      <w:pPr>
        <w:pStyle w:val="Annexparagraph"/>
      </w:pPr>
      <w:r w:rsidRPr="00FA2085">
        <w:t>2. Laboratory research on development of essentia</w:t>
      </w:r>
      <w:r w:rsidR="00704015">
        <w:t>l oils (conducted by V Mane Fils S. A.</w:t>
      </w:r>
      <w:r w:rsidRPr="00FA2085">
        <w:t>)</w:t>
      </w:r>
    </w:p>
    <w:p w14:paraId="437724DC" w14:textId="77777777" w:rsidR="00FA2085" w:rsidRDefault="00FA2085" w:rsidP="00D82ACF">
      <w:pPr>
        <w:pStyle w:val="Annexparagraph"/>
      </w:pPr>
      <w:r w:rsidRPr="00FA2085">
        <w:t xml:space="preserve">3. Impact assessment and capitalisation of the </w:t>
      </w:r>
      <w:r w:rsidRPr="00FA2085">
        <w:rPr>
          <w:i/>
        </w:rPr>
        <w:t>Echinops</w:t>
      </w:r>
      <w:r w:rsidRPr="00FA2085">
        <w:t xml:space="preserve"> process (current)</w:t>
      </w:r>
    </w:p>
    <w:p w14:paraId="4CCDF1AD" w14:textId="77777777" w:rsidR="00FA2085" w:rsidRDefault="00FA2085" w:rsidP="00D82ACF">
      <w:pPr>
        <w:pStyle w:val="Annexparagraph"/>
      </w:pPr>
      <w:r w:rsidRPr="00FA2085">
        <w:t xml:space="preserve">4. Research into the sustainable management of </w:t>
      </w:r>
      <w:r w:rsidRPr="00FA2085">
        <w:rPr>
          <w:i/>
        </w:rPr>
        <w:t>Echinops</w:t>
      </w:r>
      <w:r w:rsidRPr="00FA2085">
        <w:t xml:space="preserve"> (current)</w:t>
      </w:r>
    </w:p>
    <w:p w14:paraId="13BD46F4" w14:textId="77777777" w:rsidR="00FA2085" w:rsidRDefault="00FA2085" w:rsidP="00D82ACF">
      <w:pPr>
        <w:pStyle w:val="Annexparagraph"/>
      </w:pPr>
      <w:r w:rsidRPr="00FA2085">
        <w:t xml:space="preserve">5. Geo-referencing and characterisation of production potential of the </w:t>
      </w:r>
      <w:r w:rsidRPr="00FA2085">
        <w:rPr>
          <w:i/>
        </w:rPr>
        <w:t>Mondia w</w:t>
      </w:r>
      <w:r w:rsidRPr="00FA2085">
        <w:t xml:space="preserve"> in the Lebialem (current)</w:t>
      </w:r>
    </w:p>
    <w:p w14:paraId="41D1E0A6" w14:textId="77777777" w:rsidR="00487ABB" w:rsidRDefault="00487ABB" w:rsidP="00D82ACF">
      <w:pPr>
        <w:pStyle w:val="Annexparagraph"/>
      </w:pPr>
    </w:p>
    <w:p w14:paraId="2BA41B92" w14:textId="77777777" w:rsidR="00487ABB" w:rsidRPr="00D82ACF" w:rsidRDefault="00487ABB" w:rsidP="00D82ACF">
      <w:pPr>
        <w:pStyle w:val="Annexparagraph"/>
      </w:pPr>
      <w:r w:rsidRPr="00D82ACF">
        <w:t>The detailed information about the last point are below:</w:t>
      </w:r>
    </w:p>
    <w:p w14:paraId="51C26CA8" w14:textId="77777777" w:rsidR="00487ABB" w:rsidRPr="00D82ACF" w:rsidRDefault="00487ABB" w:rsidP="00D82ACF">
      <w:pPr>
        <w:autoSpaceDE w:val="0"/>
        <w:autoSpaceDN w:val="0"/>
        <w:adjustRightInd w:val="0"/>
        <w:spacing w:after="0"/>
        <w:rPr>
          <w:rFonts w:ascii="Times New Roman" w:eastAsiaTheme="minorHAnsi" w:hAnsi="Times New Roman"/>
          <w:color w:val="000000"/>
          <w:sz w:val="24"/>
          <w:lang w:val="en-US"/>
        </w:rPr>
      </w:pPr>
    </w:p>
    <w:p w14:paraId="2ACF40D9" w14:textId="77777777" w:rsidR="00487ABB" w:rsidRPr="00D82ACF" w:rsidRDefault="00487ABB" w:rsidP="00D82ACF">
      <w:pPr>
        <w:pStyle w:val="Annexparagraph"/>
      </w:pPr>
      <w:r w:rsidRPr="00D82ACF">
        <w:rPr>
          <w:sz w:val="24"/>
          <w:szCs w:val="24"/>
        </w:rPr>
        <w:t xml:space="preserve"> </w:t>
      </w:r>
      <w:r w:rsidRPr="00D82ACF">
        <w:t>A total of 212 individuals were interviewed in the course of this survey. Most of the informants that gave information on the plants were elderly persons. The women had more knowledge on the use of the roots of the plant as an ingredient in local diets.</w:t>
      </w:r>
    </w:p>
    <w:p w14:paraId="6BF79A2C" w14:textId="77777777" w:rsidR="00487ABB" w:rsidRDefault="00487ABB" w:rsidP="00D82ACF">
      <w:pPr>
        <w:pStyle w:val="Annexparagraph"/>
      </w:pPr>
    </w:p>
    <w:p w14:paraId="14E285EB" w14:textId="77777777" w:rsidR="00487ABB" w:rsidRPr="00487ABB" w:rsidRDefault="00487ABB" w:rsidP="00D82ACF">
      <w:pPr>
        <w:pStyle w:val="Annexparagrap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0"/>
        <w:gridCol w:w="1701"/>
        <w:gridCol w:w="1304"/>
        <w:gridCol w:w="2806"/>
        <w:gridCol w:w="1985"/>
      </w:tblGrid>
      <w:tr w:rsidR="00487ABB" w:rsidRPr="00D80364" w14:paraId="689DB94B" w14:textId="77777777" w:rsidTr="00D80364">
        <w:trPr>
          <w:trHeight w:val="244"/>
        </w:trPr>
        <w:tc>
          <w:tcPr>
            <w:tcW w:w="2230" w:type="dxa"/>
          </w:tcPr>
          <w:p w14:paraId="51384CA1" w14:textId="422C000E" w:rsidR="00487ABB" w:rsidRPr="00D80364" w:rsidRDefault="00D80364" w:rsidP="00487ABB">
            <w:pPr>
              <w:spacing w:after="160" w:line="259" w:lineRule="auto"/>
              <w:jc w:val="left"/>
              <w:rPr>
                <w:rFonts w:ascii="Times New Roman" w:hAnsi="Times New Roman"/>
                <w:lang w:val="en-US"/>
              </w:rPr>
            </w:pPr>
            <w:r w:rsidRPr="00D80364">
              <w:rPr>
                <w:rFonts w:ascii="Times New Roman" w:hAnsi="Times New Roman"/>
                <w:b/>
                <w:bCs/>
                <w:lang w:val="en-US"/>
              </w:rPr>
              <w:t>L</w:t>
            </w:r>
            <w:r w:rsidR="00487ABB" w:rsidRPr="00D80364">
              <w:rPr>
                <w:rFonts w:ascii="Times New Roman" w:hAnsi="Times New Roman"/>
                <w:b/>
                <w:bCs/>
                <w:lang w:val="en-US"/>
              </w:rPr>
              <w:t xml:space="preserve">evel of exploitation and availability of plant Villages </w:t>
            </w:r>
          </w:p>
        </w:tc>
        <w:tc>
          <w:tcPr>
            <w:tcW w:w="1701" w:type="dxa"/>
          </w:tcPr>
          <w:p w14:paraId="77E0A888"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b/>
                <w:bCs/>
                <w:lang w:val="fr-FR"/>
              </w:rPr>
              <w:t xml:space="preserve">Local name </w:t>
            </w:r>
          </w:p>
        </w:tc>
        <w:tc>
          <w:tcPr>
            <w:tcW w:w="1304" w:type="dxa"/>
          </w:tcPr>
          <w:p w14:paraId="00AE66C4"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b/>
                <w:bCs/>
                <w:lang w:val="fr-FR"/>
              </w:rPr>
              <w:t xml:space="preserve">Dialect </w:t>
            </w:r>
          </w:p>
        </w:tc>
        <w:tc>
          <w:tcPr>
            <w:tcW w:w="2806" w:type="dxa"/>
          </w:tcPr>
          <w:p w14:paraId="3DA91C55"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b/>
                <w:bCs/>
                <w:lang w:val="fr-FR"/>
              </w:rPr>
              <w:t xml:space="preserve">Uses </w:t>
            </w:r>
          </w:p>
        </w:tc>
        <w:tc>
          <w:tcPr>
            <w:tcW w:w="1985" w:type="dxa"/>
          </w:tcPr>
          <w:p w14:paraId="1BB0CC63"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b/>
                <w:bCs/>
                <w:lang w:val="fr-FR"/>
              </w:rPr>
              <w:t xml:space="preserve">Exploitation status. </w:t>
            </w:r>
          </w:p>
        </w:tc>
      </w:tr>
      <w:tr w:rsidR="00487ABB" w:rsidRPr="00D80364" w14:paraId="61D3E936" w14:textId="77777777" w:rsidTr="00D80364">
        <w:trPr>
          <w:trHeight w:val="244"/>
        </w:trPr>
        <w:tc>
          <w:tcPr>
            <w:tcW w:w="2230" w:type="dxa"/>
          </w:tcPr>
          <w:p w14:paraId="05DA6F75"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Awoh-Bamumbu </w:t>
            </w:r>
          </w:p>
        </w:tc>
        <w:tc>
          <w:tcPr>
            <w:tcW w:w="1701" w:type="dxa"/>
          </w:tcPr>
          <w:p w14:paraId="27F27CA0"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Nganghelou </w:t>
            </w:r>
          </w:p>
        </w:tc>
        <w:tc>
          <w:tcPr>
            <w:tcW w:w="1304" w:type="dxa"/>
          </w:tcPr>
          <w:p w14:paraId="1CA3C48B"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Mundani </w:t>
            </w:r>
          </w:p>
        </w:tc>
        <w:tc>
          <w:tcPr>
            <w:tcW w:w="2806" w:type="dxa"/>
          </w:tcPr>
          <w:p w14:paraId="51B7C7BC"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Spice and aphrodisiac </w:t>
            </w:r>
          </w:p>
        </w:tc>
        <w:tc>
          <w:tcPr>
            <w:tcW w:w="1985" w:type="dxa"/>
          </w:tcPr>
          <w:p w14:paraId="12765CD4"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Extinct </w:t>
            </w:r>
          </w:p>
        </w:tc>
      </w:tr>
      <w:tr w:rsidR="00487ABB" w:rsidRPr="00D80364" w14:paraId="4ABC025B" w14:textId="77777777" w:rsidTr="00D80364">
        <w:trPr>
          <w:trHeight w:val="244"/>
        </w:trPr>
        <w:tc>
          <w:tcPr>
            <w:tcW w:w="2230" w:type="dxa"/>
          </w:tcPr>
          <w:p w14:paraId="19A69F4D"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Folipi </w:t>
            </w:r>
          </w:p>
        </w:tc>
        <w:tc>
          <w:tcPr>
            <w:tcW w:w="1701" w:type="dxa"/>
          </w:tcPr>
          <w:p w14:paraId="283A08EB"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Elig-ntieun/ Nghalou </w:t>
            </w:r>
          </w:p>
        </w:tc>
        <w:tc>
          <w:tcPr>
            <w:tcW w:w="1304" w:type="dxa"/>
          </w:tcPr>
          <w:p w14:paraId="5574DED6"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Folipi </w:t>
            </w:r>
          </w:p>
        </w:tc>
        <w:tc>
          <w:tcPr>
            <w:tcW w:w="2806" w:type="dxa"/>
          </w:tcPr>
          <w:p w14:paraId="7F958BCF"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Heart tonic &amp; aphrodisiac </w:t>
            </w:r>
          </w:p>
        </w:tc>
        <w:tc>
          <w:tcPr>
            <w:tcW w:w="1985" w:type="dxa"/>
          </w:tcPr>
          <w:p w14:paraId="27217CC3"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Available </w:t>
            </w:r>
          </w:p>
        </w:tc>
      </w:tr>
      <w:tr w:rsidR="00487ABB" w:rsidRPr="00D80364" w14:paraId="2CE1ACDB" w14:textId="77777777" w:rsidTr="00D80364">
        <w:trPr>
          <w:trHeight w:val="110"/>
        </w:trPr>
        <w:tc>
          <w:tcPr>
            <w:tcW w:w="2230" w:type="dxa"/>
          </w:tcPr>
          <w:p w14:paraId="29B33BC5"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Bechati </w:t>
            </w:r>
          </w:p>
        </w:tc>
        <w:tc>
          <w:tcPr>
            <w:tcW w:w="1701" w:type="dxa"/>
          </w:tcPr>
          <w:p w14:paraId="5C08BED2"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Nganghelou </w:t>
            </w:r>
          </w:p>
        </w:tc>
        <w:tc>
          <w:tcPr>
            <w:tcW w:w="1304" w:type="dxa"/>
          </w:tcPr>
          <w:p w14:paraId="568D585A"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Mundani </w:t>
            </w:r>
          </w:p>
        </w:tc>
        <w:tc>
          <w:tcPr>
            <w:tcW w:w="2806" w:type="dxa"/>
          </w:tcPr>
          <w:p w14:paraId="07835B47"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Sexual stimulant &amp; spice </w:t>
            </w:r>
          </w:p>
        </w:tc>
        <w:tc>
          <w:tcPr>
            <w:tcW w:w="1985" w:type="dxa"/>
          </w:tcPr>
          <w:p w14:paraId="55515974"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Absent </w:t>
            </w:r>
          </w:p>
        </w:tc>
      </w:tr>
      <w:tr w:rsidR="00487ABB" w:rsidRPr="00D80364" w14:paraId="04373A17" w14:textId="77777777" w:rsidTr="00D80364">
        <w:trPr>
          <w:trHeight w:val="244"/>
        </w:trPr>
        <w:tc>
          <w:tcPr>
            <w:tcW w:w="2230" w:type="dxa"/>
          </w:tcPr>
          <w:p w14:paraId="68B10EBE"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Banti </w:t>
            </w:r>
          </w:p>
        </w:tc>
        <w:tc>
          <w:tcPr>
            <w:tcW w:w="1701" w:type="dxa"/>
          </w:tcPr>
          <w:p w14:paraId="6B8F9046"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Nganghelou </w:t>
            </w:r>
          </w:p>
        </w:tc>
        <w:tc>
          <w:tcPr>
            <w:tcW w:w="1304" w:type="dxa"/>
          </w:tcPr>
          <w:p w14:paraId="7D9EB3EE"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Mundani </w:t>
            </w:r>
          </w:p>
        </w:tc>
        <w:tc>
          <w:tcPr>
            <w:tcW w:w="2806" w:type="dxa"/>
          </w:tcPr>
          <w:p w14:paraId="4C699DE2" w14:textId="77777777" w:rsidR="00487ABB" w:rsidRPr="00D80364" w:rsidRDefault="00487ABB" w:rsidP="00487ABB">
            <w:pPr>
              <w:spacing w:after="160" w:line="259" w:lineRule="auto"/>
              <w:jc w:val="left"/>
              <w:rPr>
                <w:rFonts w:ascii="Times New Roman" w:hAnsi="Times New Roman"/>
                <w:lang w:val="en-US"/>
              </w:rPr>
            </w:pPr>
            <w:r w:rsidRPr="00D80364">
              <w:rPr>
                <w:rFonts w:ascii="Times New Roman" w:hAnsi="Times New Roman"/>
                <w:lang w:val="en-US"/>
              </w:rPr>
              <w:t xml:space="preserve">Recipe for sexual stimulant drug </w:t>
            </w:r>
          </w:p>
        </w:tc>
        <w:tc>
          <w:tcPr>
            <w:tcW w:w="1985" w:type="dxa"/>
          </w:tcPr>
          <w:p w14:paraId="0ADABAA6"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Absent </w:t>
            </w:r>
          </w:p>
        </w:tc>
      </w:tr>
      <w:tr w:rsidR="00487ABB" w:rsidRPr="00D80364" w14:paraId="2FC7B9A4" w14:textId="77777777" w:rsidTr="00D80364">
        <w:trPr>
          <w:trHeight w:val="110"/>
        </w:trPr>
        <w:tc>
          <w:tcPr>
            <w:tcW w:w="2230" w:type="dxa"/>
          </w:tcPr>
          <w:p w14:paraId="55BC3848"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Egumbo </w:t>
            </w:r>
          </w:p>
        </w:tc>
        <w:tc>
          <w:tcPr>
            <w:tcW w:w="1701" w:type="dxa"/>
          </w:tcPr>
          <w:p w14:paraId="30C7F747"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Nganghelou </w:t>
            </w:r>
          </w:p>
        </w:tc>
        <w:tc>
          <w:tcPr>
            <w:tcW w:w="1304" w:type="dxa"/>
          </w:tcPr>
          <w:p w14:paraId="02661F76"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Mundani </w:t>
            </w:r>
          </w:p>
        </w:tc>
        <w:tc>
          <w:tcPr>
            <w:tcW w:w="2806" w:type="dxa"/>
          </w:tcPr>
          <w:p w14:paraId="22D19BFB"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Spice </w:t>
            </w:r>
          </w:p>
        </w:tc>
        <w:tc>
          <w:tcPr>
            <w:tcW w:w="1985" w:type="dxa"/>
          </w:tcPr>
          <w:p w14:paraId="5E59A2CF"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Absent </w:t>
            </w:r>
          </w:p>
        </w:tc>
      </w:tr>
      <w:tr w:rsidR="00487ABB" w:rsidRPr="00D80364" w14:paraId="0F843B76" w14:textId="77777777" w:rsidTr="00D80364">
        <w:trPr>
          <w:trHeight w:val="110"/>
        </w:trPr>
        <w:tc>
          <w:tcPr>
            <w:tcW w:w="2230" w:type="dxa"/>
          </w:tcPr>
          <w:p w14:paraId="1C298546"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Besali </w:t>
            </w:r>
          </w:p>
        </w:tc>
        <w:tc>
          <w:tcPr>
            <w:tcW w:w="1701" w:type="dxa"/>
          </w:tcPr>
          <w:p w14:paraId="7FEA86D9"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Wizembe </w:t>
            </w:r>
          </w:p>
        </w:tc>
        <w:tc>
          <w:tcPr>
            <w:tcW w:w="1304" w:type="dxa"/>
          </w:tcPr>
          <w:p w14:paraId="63442A6A"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Besali </w:t>
            </w:r>
          </w:p>
        </w:tc>
        <w:tc>
          <w:tcPr>
            <w:tcW w:w="2806" w:type="dxa"/>
          </w:tcPr>
          <w:p w14:paraId="491C20D0"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Spice and aphrodisiac </w:t>
            </w:r>
          </w:p>
        </w:tc>
        <w:tc>
          <w:tcPr>
            <w:tcW w:w="1985" w:type="dxa"/>
          </w:tcPr>
          <w:p w14:paraId="5723B283"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Rare </w:t>
            </w:r>
          </w:p>
        </w:tc>
      </w:tr>
      <w:tr w:rsidR="00487ABB" w:rsidRPr="00D80364" w14:paraId="1284D62A" w14:textId="77777777" w:rsidTr="00D80364">
        <w:trPr>
          <w:trHeight w:val="110"/>
        </w:trPr>
        <w:tc>
          <w:tcPr>
            <w:tcW w:w="2230" w:type="dxa"/>
          </w:tcPr>
          <w:p w14:paraId="47BD75FD"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Nkong </w:t>
            </w:r>
          </w:p>
        </w:tc>
        <w:tc>
          <w:tcPr>
            <w:tcW w:w="1701" w:type="dxa"/>
          </w:tcPr>
          <w:p w14:paraId="4A643A55"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Nganghelou </w:t>
            </w:r>
          </w:p>
        </w:tc>
        <w:tc>
          <w:tcPr>
            <w:tcW w:w="1304" w:type="dxa"/>
          </w:tcPr>
          <w:p w14:paraId="021EBD67"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Mundani </w:t>
            </w:r>
          </w:p>
        </w:tc>
        <w:tc>
          <w:tcPr>
            <w:tcW w:w="2806" w:type="dxa"/>
          </w:tcPr>
          <w:p w14:paraId="7054C8D2"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Aphrodisiac &amp; spice </w:t>
            </w:r>
          </w:p>
        </w:tc>
        <w:tc>
          <w:tcPr>
            <w:tcW w:w="1985" w:type="dxa"/>
          </w:tcPr>
          <w:p w14:paraId="7FA9072A"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Absent </w:t>
            </w:r>
          </w:p>
        </w:tc>
      </w:tr>
      <w:tr w:rsidR="00487ABB" w:rsidRPr="00D80364" w14:paraId="386D1C0F" w14:textId="77777777" w:rsidTr="00D80364">
        <w:trPr>
          <w:trHeight w:val="243"/>
        </w:trPr>
        <w:tc>
          <w:tcPr>
            <w:tcW w:w="2230" w:type="dxa"/>
          </w:tcPr>
          <w:p w14:paraId="0D18BF22"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Lewoh-lebang </w:t>
            </w:r>
          </w:p>
        </w:tc>
        <w:tc>
          <w:tcPr>
            <w:tcW w:w="1701" w:type="dxa"/>
          </w:tcPr>
          <w:p w14:paraId="096945D5"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Npheb </w:t>
            </w:r>
          </w:p>
        </w:tc>
        <w:tc>
          <w:tcPr>
            <w:tcW w:w="1304" w:type="dxa"/>
          </w:tcPr>
          <w:p w14:paraId="26A8C4FC"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Nweh-Mundani </w:t>
            </w:r>
          </w:p>
        </w:tc>
        <w:tc>
          <w:tcPr>
            <w:tcW w:w="2806" w:type="dxa"/>
          </w:tcPr>
          <w:p w14:paraId="3399D1C3" w14:textId="77777777" w:rsidR="000B2B34" w:rsidRPr="00D80364" w:rsidRDefault="000B2B34" w:rsidP="00487ABB">
            <w:pPr>
              <w:spacing w:after="160" w:line="259" w:lineRule="auto"/>
              <w:jc w:val="left"/>
              <w:rPr>
                <w:rFonts w:ascii="Times New Roman" w:hAnsi="Times New Roman"/>
                <w:lang w:val="en-US"/>
              </w:rPr>
            </w:pPr>
            <w:r w:rsidRPr="00D80364">
              <w:rPr>
                <w:rFonts w:ascii="Times New Roman" w:hAnsi="Times New Roman"/>
                <w:lang w:val="en-US"/>
              </w:rPr>
              <w:t>Spice and medicine for pains</w:t>
            </w:r>
          </w:p>
        </w:tc>
        <w:tc>
          <w:tcPr>
            <w:tcW w:w="1985" w:type="dxa"/>
          </w:tcPr>
          <w:p w14:paraId="2F10F3FE" w14:textId="77777777" w:rsidR="00487ABB" w:rsidRPr="00D80364" w:rsidRDefault="00487ABB" w:rsidP="00487ABB">
            <w:pPr>
              <w:spacing w:after="160" w:line="259" w:lineRule="auto"/>
              <w:jc w:val="left"/>
              <w:rPr>
                <w:rFonts w:ascii="Times New Roman" w:hAnsi="Times New Roman"/>
                <w:lang w:val="fr-FR"/>
              </w:rPr>
            </w:pPr>
            <w:r w:rsidRPr="00D80364">
              <w:rPr>
                <w:rFonts w:ascii="Times New Roman" w:hAnsi="Times New Roman"/>
                <w:lang w:val="fr-FR"/>
              </w:rPr>
              <w:t xml:space="preserve">Available </w:t>
            </w:r>
          </w:p>
        </w:tc>
      </w:tr>
    </w:tbl>
    <w:p w14:paraId="4CDA3B8C" w14:textId="77777777" w:rsidR="000B2B34" w:rsidRPr="00D82ACF" w:rsidRDefault="000B2B34">
      <w:pPr>
        <w:spacing w:after="160" w:line="259" w:lineRule="auto"/>
        <w:jc w:val="left"/>
        <w:rPr>
          <w:b/>
          <w:lang w:val="en-US"/>
        </w:rPr>
      </w:pPr>
    </w:p>
    <w:p w14:paraId="6B2B4A5D" w14:textId="77777777" w:rsidR="000B2B34" w:rsidRPr="00D82ACF" w:rsidRDefault="000B2B34" w:rsidP="00D82ACF">
      <w:pPr>
        <w:autoSpaceDE w:val="0"/>
        <w:autoSpaceDN w:val="0"/>
        <w:adjustRightInd w:val="0"/>
        <w:spacing w:after="0"/>
        <w:rPr>
          <w:rFonts w:ascii="Times New Roman" w:eastAsiaTheme="minorHAnsi" w:hAnsi="Times New Roman"/>
          <w:b/>
          <w:color w:val="000000"/>
          <w:szCs w:val="22"/>
          <w:lang w:val="en-US"/>
        </w:rPr>
      </w:pPr>
      <w:r w:rsidRPr="00D82ACF">
        <w:rPr>
          <w:rFonts w:ascii="Times New Roman" w:eastAsiaTheme="minorHAnsi" w:hAnsi="Times New Roman"/>
          <w:b/>
          <w:color w:val="000000"/>
          <w:szCs w:val="22"/>
          <w:lang w:val="en-US"/>
        </w:rPr>
        <w:t xml:space="preserve">THE METHOD OF COLLECTION OF MONDIA IN THE REGION </w:t>
      </w:r>
    </w:p>
    <w:p w14:paraId="76D0D030" w14:textId="77777777" w:rsidR="000B2B34" w:rsidRPr="00D82ACF" w:rsidRDefault="000B2B34" w:rsidP="00D82ACF">
      <w:pPr>
        <w:autoSpaceDE w:val="0"/>
        <w:autoSpaceDN w:val="0"/>
        <w:adjustRightInd w:val="0"/>
        <w:spacing w:after="0"/>
        <w:rPr>
          <w:rFonts w:ascii="Times New Roman" w:eastAsiaTheme="minorHAnsi" w:hAnsi="Times New Roman"/>
          <w:color w:val="000000"/>
          <w:szCs w:val="22"/>
          <w:lang w:val="en-US"/>
        </w:rPr>
      </w:pPr>
      <w:r w:rsidRPr="00D82ACF">
        <w:rPr>
          <w:rFonts w:ascii="Times New Roman" w:eastAsiaTheme="minorHAnsi" w:hAnsi="Times New Roman"/>
          <w:color w:val="000000"/>
          <w:szCs w:val="22"/>
          <w:lang w:val="en-US"/>
        </w:rPr>
        <w:t xml:space="preserve">The roots are mostly collected by the complete destruction of the plant. The roots are all remove after digging without any conservation precautions. The fruits are mostly collected only during the dry season especially in Folipi. Here the people can’t identify the plant on the field except the fruits are ripe for collection. They are also harvested as a source of food. </w:t>
      </w:r>
    </w:p>
    <w:p w14:paraId="0BF7DCF2" w14:textId="77777777" w:rsidR="00651161" w:rsidRDefault="00651161" w:rsidP="00D82ACF">
      <w:pPr>
        <w:autoSpaceDE w:val="0"/>
        <w:autoSpaceDN w:val="0"/>
        <w:adjustRightInd w:val="0"/>
        <w:spacing w:after="0"/>
        <w:rPr>
          <w:rFonts w:ascii="Times New Roman" w:eastAsiaTheme="minorHAnsi" w:hAnsi="Times New Roman"/>
          <w:b/>
          <w:color w:val="000000"/>
          <w:szCs w:val="22"/>
          <w:lang w:val="en-US"/>
        </w:rPr>
      </w:pPr>
    </w:p>
    <w:p w14:paraId="43CFABC3" w14:textId="77777777" w:rsidR="000B2B34" w:rsidRPr="00D82ACF" w:rsidRDefault="000B2B34" w:rsidP="00D82ACF">
      <w:pPr>
        <w:autoSpaceDE w:val="0"/>
        <w:autoSpaceDN w:val="0"/>
        <w:adjustRightInd w:val="0"/>
        <w:spacing w:after="0"/>
        <w:rPr>
          <w:rFonts w:ascii="Times New Roman" w:eastAsiaTheme="minorHAnsi" w:hAnsi="Times New Roman"/>
          <w:b/>
          <w:color w:val="000000"/>
          <w:szCs w:val="22"/>
          <w:lang w:val="en-US"/>
        </w:rPr>
      </w:pPr>
      <w:r w:rsidRPr="00D82ACF">
        <w:rPr>
          <w:rFonts w:ascii="Times New Roman" w:eastAsiaTheme="minorHAnsi" w:hAnsi="Times New Roman"/>
          <w:b/>
          <w:color w:val="000000"/>
          <w:szCs w:val="22"/>
          <w:lang w:val="en-US"/>
        </w:rPr>
        <w:t xml:space="preserve">DISTRIBUTION OF THE PLANT IN THE ENTIRE REGION </w:t>
      </w:r>
    </w:p>
    <w:p w14:paraId="10FD2817" w14:textId="77777777" w:rsidR="000B2B34" w:rsidRPr="00D82ACF" w:rsidRDefault="000B2B34" w:rsidP="00D82ACF">
      <w:pPr>
        <w:autoSpaceDE w:val="0"/>
        <w:autoSpaceDN w:val="0"/>
        <w:adjustRightInd w:val="0"/>
        <w:spacing w:after="0"/>
        <w:rPr>
          <w:rFonts w:ascii="Times New Roman" w:eastAsiaTheme="minorHAnsi" w:hAnsi="Times New Roman"/>
          <w:color w:val="000000"/>
          <w:szCs w:val="22"/>
          <w:lang w:val="en-US"/>
        </w:rPr>
      </w:pPr>
      <w:r w:rsidRPr="00D82ACF">
        <w:rPr>
          <w:rFonts w:ascii="Times New Roman" w:eastAsiaTheme="minorHAnsi" w:hAnsi="Times New Roman"/>
          <w:color w:val="000000"/>
          <w:szCs w:val="22"/>
          <w:lang w:val="en-US"/>
        </w:rPr>
        <w:t xml:space="preserve">Across the area surveyed most of the people in the Mundani villages get the roots for use as spices or medicine from Babong and Tabot in Bamumbu. These are the villages of high availability and diversity of the plant. The plant can be found in the quarters, along the roads and in farms. </w:t>
      </w:r>
    </w:p>
    <w:p w14:paraId="3EE3D78D" w14:textId="77777777" w:rsidR="00651161" w:rsidRDefault="00651161" w:rsidP="00D82ACF">
      <w:pPr>
        <w:autoSpaceDE w:val="0"/>
        <w:autoSpaceDN w:val="0"/>
        <w:adjustRightInd w:val="0"/>
        <w:spacing w:after="0"/>
        <w:rPr>
          <w:rFonts w:ascii="Times New Roman" w:eastAsiaTheme="minorHAnsi" w:hAnsi="Times New Roman"/>
          <w:b/>
          <w:color w:val="000000"/>
          <w:szCs w:val="22"/>
          <w:lang w:val="en-US"/>
        </w:rPr>
      </w:pPr>
    </w:p>
    <w:p w14:paraId="5AF7C26F" w14:textId="77777777" w:rsidR="000B2B34" w:rsidRPr="00D82ACF" w:rsidRDefault="000B2B34" w:rsidP="00D82ACF">
      <w:pPr>
        <w:autoSpaceDE w:val="0"/>
        <w:autoSpaceDN w:val="0"/>
        <w:adjustRightInd w:val="0"/>
        <w:spacing w:after="0"/>
        <w:rPr>
          <w:rFonts w:ascii="Times New Roman" w:eastAsiaTheme="minorHAnsi" w:hAnsi="Times New Roman"/>
          <w:b/>
          <w:color w:val="000000"/>
          <w:szCs w:val="22"/>
          <w:lang w:val="en-US"/>
        </w:rPr>
      </w:pPr>
      <w:r w:rsidRPr="00D82ACF">
        <w:rPr>
          <w:rFonts w:ascii="Times New Roman" w:eastAsiaTheme="minorHAnsi" w:hAnsi="Times New Roman"/>
          <w:b/>
          <w:color w:val="000000"/>
          <w:szCs w:val="22"/>
          <w:lang w:val="en-US"/>
        </w:rPr>
        <w:t xml:space="preserve">PRODUCTION POTENTIAL </w:t>
      </w:r>
    </w:p>
    <w:p w14:paraId="6DEB127C" w14:textId="77777777" w:rsidR="000B2B34" w:rsidRPr="00D82ACF" w:rsidRDefault="000B2B34" w:rsidP="00D82ACF">
      <w:pPr>
        <w:autoSpaceDE w:val="0"/>
        <w:autoSpaceDN w:val="0"/>
        <w:adjustRightInd w:val="0"/>
        <w:spacing w:after="0"/>
        <w:rPr>
          <w:rFonts w:ascii="Times New Roman" w:eastAsiaTheme="minorHAnsi" w:hAnsi="Times New Roman"/>
          <w:color w:val="000000"/>
          <w:szCs w:val="22"/>
          <w:lang w:val="en-US"/>
        </w:rPr>
      </w:pPr>
      <w:r w:rsidRPr="00D82ACF">
        <w:rPr>
          <w:rFonts w:ascii="Times New Roman" w:eastAsiaTheme="minorHAnsi" w:hAnsi="Times New Roman"/>
          <w:color w:val="000000"/>
          <w:szCs w:val="22"/>
          <w:lang w:val="en-US"/>
        </w:rPr>
        <w:t xml:space="preserve">According to the studies, the production potential in the region is low because of over exploitation in the past. In Nweh-Nbzeh-Lewoh, the plant has the same name as </w:t>
      </w:r>
      <w:r w:rsidRPr="00D82ACF">
        <w:rPr>
          <w:rFonts w:ascii="Times New Roman" w:eastAsiaTheme="minorHAnsi" w:hAnsi="Times New Roman"/>
          <w:i/>
          <w:iCs/>
          <w:color w:val="000000"/>
          <w:szCs w:val="22"/>
          <w:lang w:val="en-US"/>
        </w:rPr>
        <w:t xml:space="preserve">Dorstenia barteri </w:t>
      </w:r>
      <w:r w:rsidRPr="00D82ACF">
        <w:rPr>
          <w:rFonts w:ascii="Times New Roman" w:eastAsiaTheme="minorHAnsi" w:hAnsi="Times New Roman"/>
          <w:color w:val="000000"/>
          <w:szCs w:val="22"/>
          <w:lang w:val="en-US"/>
        </w:rPr>
        <w:t xml:space="preserve">and the usually collect it during cultivation of farms. Unfortunately the plant that was shown on the field as Mondia was Dorstenia. There is thus confusion in their knowledge on the production potential. </w:t>
      </w:r>
    </w:p>
    <w:p w14:paraId="33C8A933" w14:textId="77777777" w:rsidR="00651161" w:rsidRDefault="000B2B34" w:rsidP="003846ED">
      <w:pPr>
        <w:spacing w:after="0"/>
        <w:rPr>
          <w:rFonts w:ascii="Times New Roman" w:eastAsiaTheme="minorHAnsi" w:hAnsi="Times New Roman"/>
          <w:color w:val="000000"/>
          <w:szCs w:val="22"/>
          <w:lang w:val="en-US"/>
        </w:rPr>
      </w:pPr>
      <w:r w:rsidRPr="00D82ACF">
        <w:rPr>
          <w:rFonts w:ascii="Times New Roman" w:eastAsiaTheme="minorHAnsi" w:hAnsi="Times New Roman"/>
          <w:color w:val="000000"/>
          <w:szCs w:val="22"/>
          <w:lang w:val="en-US"/>
        </w:rPr>
        <w:t>If the plant must be exploited in the area of study, then it must be cultivated and maintained. The plant can be vulgarized either in Folipi , Besali or Lewoh-Lebang. But in Lewoh-Lebang the climatic condition wi</w:t>
      </w:r>
      <w:r>
        <w:rPr>
          <w:rFonts w:ascii="Times New Roman" w:eastAsiaTheme="minorHAnsi" w:hAnsi="Times New Roman"/>
          <w:color w:val="000000"/>
          <w:szCs w:val="22"/>
          <w:lang w:val="en-US"/>
        </w:rPr>
        <w:t xml:space="preserve">ll not be very </w:t>
      </w:r>
    </w:p>
    <w:p w14:paraId="5F6A4C24" w14:textId="77777777" w:rsidR="00651161" w:rsidRDefault="00651161" w:rsidP="003846ED">
      <w:pPr>
        <w:spacing w:after="0"/>
        <w:rPr>
          <w:rFonts w:ascii="Times New Roman" w:eastAsiaTheme="minorHAnsi" w:hAnsi="Times New Roman"/>
          <w:color w:val="000000"/>
          <w:szCs w:val="22"/>
          <w:lang w:val="en-US"/>
        </w:rPr>
      </w:pPr>
    </w:p>
    <w:p w14:paraId="6E310A0B" w14:textId="340FDBA6" w:rsidR="003846ED" w:rsidRPr="00D82ACF" w:rsidRDefault="003846ED" w:rsidP="003846ED">
      <w:pPr>
        <w:spacing w:after="0"/>
        <w:rPr>
          <w:rFonts w:ascii="Times New Roman" w:eastAsiaTheme="minorHAnsi" w:hAnsi="Times New Roman"/>
          <w:b/>
          <w:color w:val="000000"/>
          <w:szCs w:val="22"/>
          <w:lang w:val="en-US"/>
        </w:rPr>
      </w:pPr>
      <w:r w:rsidRPr="00D82ACF">
        <w:rPr>
          <w:rFonts w:ascii="Times New Roman" w:eastAsiaTheme="minorHAnsi" w:hAnsi="Times New Roman"/>
          <w:b/>
          <w:color w:val="000000"/>
          <w:szCs w:val="22"/>
          <w:lang w:val="en-US"/>
        </w:rPr>
        <w:t>BUDGETTING FOR THE CREATION OF ONE HECTARE PLANTATION OF MONDIA WHITEI</w:t>
      </w:r>
    </w:p>
    <w:p w14:paraId="6A5B3085" w14:textId="77777777" w:rsidR="003846ED" w:rsidRPr="003846ED" w:rsidRDefault="003846ED" w:rsidP="003846ED">
      <w:pPr>
        <w:spacing w:after="0"/>
        <w:rPr>
          <w:rFonts w:ascii="Times New Roman" w:eastAsiaTheme="minorHAnsi" w:hAnsi="Times New Roman"/>
          <w:color w:val="000000"/>
          <w:szCs w:val="22"/>
          <w:lang w:val="en-US"/>
        </w:rPr>
      </w:pPr>
      <w:r w:rsidRPr="003846ED">
        <w:rPr>
          <w:rFonts w:ascii="Times New Roman" w:eastAsiaTheme="minorHAnsi" w:hAnsi="Times New Roman"/>
          <w:color w:val="000000"/>
          <w:szCs w:val="22"/>
          <w:lang w:val="en-US"/>
        </w:rPr>
        <w:t>The budget presented here as to be reviewed by the technical team and additional field information included. This information includes the budgeting for meetings that will be attended by members of the administration and ERuDeF staff including the consultant.</w:t>
      </w:r>
    </w:p>
    <w:p w14:paraId="45D1196F" w14:textId="77777777" w:rsidR="00651161" w:rsidRDefault="00651161" w:rsidP="003846ED">
      <w:pPr>
        <w:spacing w:after="0"/>
        <w:rPr>
          <w:rFonts w:ascii="Times New Roman" w:eastAsiaTheme="minorHAnsi" w:hAnsi="Times New Roman"/>
          <w:b/>
          <w:color w:val="000000"/>
          <w:szCs w:val="22"/>
          <w:lang w:val="en-US"/>
        </w:rPr>
      </w:pPr>
    </w:p>
    <w:p w14:paraId="47614724" w14:textId="77777777" w:rsidR="003846ED" w:rsidRPr="003846ED" w:rsidRDefault="003846ED" w:rsidP="003846ED">
      <w:pPr>
        <w:spacing w:after="0"/>
        <w:rPr>
          <w:rFonts w:ascii="Times New Roman" w:eastAsiaTheme="minorHAnsi" w:hAnsi="Times New Roman"/>
          <w:color w:val="000000"/>
          <w:szCs w:val="22"/>
          <w:lang w:val="en-US"/>
        </w:rPr>
      </w:pPr>
      <w:r w:rsidRPr="00D82ACF">
        <w:rPr>
          <w:rFonts w:ascii="Times New Roman" w:eastAsiaTheme="minorHAnsi" w:hAnsi="Times New Roman"/>
          <w:b/>
          <w:color w:val="000000"/>
          <w:szCs w:val="22"/>
          <w:lang w:val="en-US"/>
        </w:rPr>
        <w:t>COMMERCIALIZATION OF MONDIA</w:t>
      </w:r>
      <w:r w:rsidRPr="003846ED">
        <w:rPr>
          <w:rFonts w:ascii="Times New Roman" w:eastAsiaTheme="minorHAnsi" w:hAnsi="Times New Roman"/>
          <w:color w:val="000000"/>
          <w:szCs w:val="22"/>
          <w:lang w:val="en-US"/>
        </w:rPr>
        <w:t>.</w:t>
      </w:r>
    </w:p>
    <w:p w14:paraId="79F30E56" w14:textId="77777777" w:rsidR="003846ED" w:rsidRPr="003846ED" w:rsidRDefault="003846ED" w:rsidP="003846ED">
      <w:pPr>
        <w:spacing w:after="0"/>
        <w:rPr>
          <w:rFonts w:ascii="Times New Roman" w:eastAsiaTheme="minorHAnsi" w:hAnsi="Times New Roman"/>
          <w:color w:val="000000"/>
          <w:szCs w:val="22"/>
          <w:lang w:val="en-US"/>
        </w:rPr>
      </w:pPr>
      <w:r w:rsidRPr="003846ED">
        <w:rPr>
          <w:rFonts w:ascii="Times New Roman" w:eastAsiaTheme="minorHAnsi" w:hAnsi="Times New Roman"/>
          <w:color w:val="000000"/>
          <w:szCs w:val="22"/>
          <w:lang w:val="en-US"/>
        </w:rPr>
        <w:t>Generally, Mondia is known and used in several regions of Cameroon. It is collected from patchy forest areas and in cultivated farms for sale in local markets. In areas where the collection is high, the dealers usually remove the woody part of the root. This part that is removed and discarded of is very aromatic and still contains essential oils. Secondly, the dried plant losses a lot weight when collected fresh. As such large quantities can be collected to obtain 1 kg of dried root. The loss has been estimated at about 70 % of initial weight.</w:t>
      </w:r>
    </w:p>
    <w:p w14:paraId="7C79E669" w14:textId="77777777" w:rsidR="003846ED" w:rsidRPr="003846ED" w:rsidRDefault="003846ED" w:rsidP="003846ED">
      <w:pPr>
        <w:spacing w:after="0"/>
        <w:rPr>
          <w:rFonts w:ascii="Times New Roman" w:eastAsiaTheme="minorHAnsi" w:hAnsi="Times New Roman"/>
          <w:color w:val="000000"/>
          <w:szCs w:val="22"/>
          <w:lang w:val="en-US"/>
        </w:rPr>
      </w:pPr>
      <w:r w:rsidRPr="003846ED">
        <w:rPr>
          <w:rFonts w:ascii="Times New Roman" w:eastAsiaTheme="minorHAnsi" w:hAnsi="Times New Roman"/>
          <w:color w:val="000000"/>
          <w:szCs w:val="22"/>
          <w:lang w:val="en-US"/>
        </w:rPr>
        <w:t xml:space="preserve">If </w:t>
      </w:r>
      <w:r w:rsidRPr="00D82ACF">
        <w:rPr>
          <w:rFonts w:ascii="Times New Roman" w:eastAsiaTheme="minorHAnsi" w:hAnsi="Times New Roman"/>
          <w:i/>
          <w:color w:val="000000"/>
          <w:szCs w:val="22"/>
          <w:lang w:val="en-US"/>
        </w:rPr>
        <w:t>Mondia w</w:t>
      </w:r>
      <w:r>
        <w:rPr>
          <w:rFonts w:ascii="Times New Roman" w:eastAsiaTheme="minorHAnsi" w:hAnsi="Times New Roman"/>
          <w:color w:val="000000"/>
          <w:szCs w:val="22"/>
          <w:lang w:val="en-US"/>
        </w:rPr>
        <w:t xml:space="preserve">; </w:t>
      </w:r>
      <w:r w:rsidRPr="003846ED">
        <w:rPr>
          <w:rFonts w:ascii="Times New Roman" w:eastAsiaTheme="minorHAnsi" w:hAnsi="Times New Roman"/>
          <w:color w:val="000000"/>
          <w:szCs w:val="22"/>
          <w:lang w:val="en-US"/>
        </w:rPr>
        <w:t>has to be bought from the local markets, 1 kilogram can cost between 4 000 and 6 000 FCFA (6,09 and 9,14 €). This raw material obtained from the market can surfer from;</w:t>
      </w:r>
    </w:p>
    <w:p w14:paraId="6B893D02" w14:textId="77777777" w:rsidR="003846ED" w:rsidRPr="003846ED" w:rsidRDefault="003846ED" w:rsidP="003846ED">
      <w:pPr>
        <w:spacing w:after="0"/>
        <w:rPr>
          <w:rFonts w:ascii="Times New Roman" w:eastAsiaTheme="minorHAnsi" w:hAnsi="Times New Roman"/>
          <w:color w:val="000000"/>
          <w:szCs w:val="22"/>
          <w:lang w:val="en-US"/>
        </w:rPr>
      </w:pPr>
      <w:r w:rsidRPr="003846ED">
        <w:rPr>
          <w:rFonts w:ascii="Times New Roman" w:eastAsiaTheme="minorHAnsi" w:hAnsi="Times New Roman"/>
          <w:color w:val="000000"/>
          <w:szCs w:val="22"/>
          <w:lang w:val="en-US"/>
        </w:rPr>
        <w:t>1. Poor drying conditions</w:t>
      </w:r>
    </w:p>
    <w:p w14:paraId="0AF6611A" w14:textId="77777777" w:rsidR="003846ED" w:rsidRPr="003846ED" w:rsidRDefault="003846ED" w:rsidP="003846ED">
      <w:pPr>
        <w:spacing w:after="0"/>
        <w:rPr>
          <w:rFonts w:ascii="Times New Roman" w:eastAsiaTheme="minorHAnsi" w:hAnsi="Times New Roman"/>
          <w:color w:val="000000"/>
          <w:szCs w:val="22"/>
          <w:lang w:val="en-US"/>
        </w:rPr>
      </w:pPr>
      <w:r w:rsidRPr="003846ED">
        <w:rPr>
          <w:rFonts w:ascii="Times New Roman" w:eastAsiaTheme="minorHAnsi" w:hAnsi="Times New Roman"/>
          <w:color w:val="000000"/>
          <w:szCs w:val="22"/>
          <w:lang w:val="en-US"/>
        </w:rPr>
        <w:t>2. Molded roots</w:t>
      </w:r>
    </w:p>
    <w:p w14:paraId="28F7E129" w14:textId="77777777" w:rsidR="003846ED" w:rsidRPr="003846ED" w:rsidRDefault="003846ED" w:rsidP="003846ED">
      <w:pPr>
        <w:spacing w:after="0"/>
        <w:rPr>
          <w:rFonts w:ascii="Times New Roman" w:eastAsiaTheme="minorHAnsi" w:hAnsi="Times New Roman"/>
          <w:color w:val="000000"/>
          <w:szCs w:val="22"/>
          <w:lang w:val="en-US"/>
        </w:rPr>
      </w:pPr>
      <w:r w:rsidRPr="003846ED">
        <w:rPr>
          <w:rFonts w:ascii="Times New Roman" w:eastAsiaTheme="minorHAnsi" w:hAnsi="Times New Roman"/>
          <w:color w:val="000000"/>
          <w:szCs w:val="22"/>
          <w:lang w:val="en-US"/>
        </w:rPr>
        <w:t>3. Roots with reduced aroma.</w:t>
      </w:r>
    </w:p>
    <w:p w14:paraId="4885BD02" w14:textId="77777777" w:rsidR="003846ED" w:rsidRPr="003846ED" w:rsidRDefault="003846ED" w:rsidP="003846ED">
      <w:pPr>
        <w:spacing w:after="0"/>
        <w:rPr>
          <w:rFonts w:ascii="Times New Roman" w:eastAsiaTheme="minorHAnsi" w:hAnsi="Times New Roman"/>
          <w:color w:val="000000"/>
          <w:szCs w:val="22"/>
          <w:lang w:val="en-US"/>
        </w:rPr>
      </w:pPr>
      <w:r w:rsidRPr="003846ED">
        <w:rPr>
          <w:rFonts w:ascii="Times New Roman" w:eastAsiaTheme="minorHAnsi" w:hAnsi="Times New Roman"/>
          <w:color w:val="000000"/>
          <w:szCs w:val="22"/>
          <w:lang w:val="en-US"/>
        </w:rPr>
        <w:t>As such, for good quality roots, command can be placed in those villages with high abundance and collected and paid on a given day. The roots can then be transported to the place of proper drying and subsequent conservation.</w:t>
      </w:r>
    </w:p>
    <w:p w14:paraId="4DB0CAC5" w14:textId="77777777" w:rsidR="000B2B34" w:rsidRDefault="003846ED" w:rsidP="00D82ACF">
      <w:pPr>
        <w:spacing w:after="0"/>
        <w:rPr>
          <w:rFonts w:ascii="Times New Roman" w:eastAsiaTheme="minorHAnsi" w:hAnsi="Times New Roman"/>
          <w:color w:val="000000"/>
          <w:szCs w:val="22"/>
          <w:lang w:val="en-US"/>
        </w:rPr>
      </w:pPr>
      <w:r w:rsidRPr="003846ED">
        <w:rPr>
          <w:rFonts w:ascii="Times New Roman" w:eastAsiaTheme="minorHAnsi" w:hAnsi="Times New Roman"/>
          <w:color w:val="000000"/>
          <w:szCs w:val="22"/>
          <w:lang w:val="en-US"/>
        </w:rPr>
        <w:t>Field trips are required to identify the villages that can be included in the commercialization phase of the project in relation to abundance and potential source large quantities if required</w:t>
      </w:r>
      <w:r w:rsidR="00552F09">
        <w:rPr>
          <w:rFonts w:ascii="Times New Roman" w:eastAsiaTheme="minorHAnsi" w:hAnsi="Times New Roman"/>
          <w:color w:val="000000"/>
          <w:szCs w:val="22"/>
          <w:lang w:val="en-US"/>
        </w:rPr>
        <w:t xml:space="preserve"> </w:t>
      </w:r>
      <w:r w:rsidR="000B2B34">
        <w:rPr>
          <w:rFonts w:ascii="Times New Roman" w:eastAsiaTheme="minorHAnsi" w:hAnsi="Times New Roman"/>
          <w:color w:val="000000"/>
          <w:szCs w:val="22"/>
          <w:lang w:val="en-US"/>
        </w:rPr>
        <w:t xml:space="preserve">favorable since </w:t>
      </w:r>
      <w:r w:rsidR="000B2B34" w:rsidRPr="00D82ACF">
        <w:rPr>
          <w:rFonts w:ascii="Times New Roman" w:eastAsiaTheme="minorHAnsi" w:hAnsi="Times New Roman"/>
          <w:i/>
          <w:color w:val="000000"/>
          <w:szCs w:val="22"/>
          <w:lang w:val="en-US"/>
        </w:rPr>
        <w:t>Mondia w</w:t>
      </w:r>
      <w:r w:rsidR="000B2B34">
        <w:rPr>
          <w:rFonts w:ascii="Times New Roman" w:eastAsiaTheme="minorHAnsi" w:hAnsi="Times New Roman"/>
          <w:color w:val="000000"/>
          <w:szCs w:val="22"/>
          <w:lang w:val="en-US"/>
        </w:rPr>
        <w:t xml:space="preserve">. </w:t>
      </w:r>
      <w:r w:rsidR="000B2B34" w:rsidRPr="00D82ACF">
        <w:rPr>
          <w:rFonts w:ascii="Times New Roman" w:eastAsiaTheme="minorHAnsi" w:hAnsi="Times New Roman"/>
          <w:color w:val="000000"/>
          <w:szCs w:val="22"/>
          <w:lang w:val="en-US"/>
        </w:rPr>
        <w:t>needs average daily temperatures of above 30˚C.</w:t>
      </w:r>
    </w:p>
    <w:p w14:paraId="125FC7A1" w14:textId="77777777" w:rsidR="000B2B34" w:rsidRPr="00D82ACF" w:rsidRDefault="000B2B34" w:rsidP="00D82ACF">
      <w:pPr>
        <w:spacing w:after="0"/>
        <w:rPr>
          <w:rFonts w:ascii="Times New Roman" w:hAnsi="Times New Roman"/>
          <w:lang w:val="en-US"/>
        </w:rPr>
      </w:pPr>
    </w:p>
    <w:p w14:paraId="7F7A19B7" w14:textId="77777777" w:rsidR="000B2B34" w:rsidRDefault="000B2B34" w:rsidP="000B2B34">
      <w:pPr>
        <w:rPr>
          <w:lang w:val="en-US"/>
        </w:rPr>
      </w:pPr>
    </w:p>
    <w:p w14:paraId="0A398475" w14:textId="77777777" w:rsidR="0079770D" w:rsidRDefault="0079770D" w:rsidP="00D82ACF">
      <w:pPr>
        <w:rPr>
          <w:lang w:val="en-US"/>
        </w:rPr>
        <w:sectPr w:rsidR="0079770D" w:rsidSect="00EE713C">
          <w:headerReference w:type="default" r:id="rId26"/>
          <w:pgSz w:w="12240" w:h="15840" w:code="1"/>
          <w:pgMar w:top="1134" w:right="1134" w:bottom="1418" w:left="1134" w:header="720" w:footer="720" w:gutter="0"/>
          <w:cols w:space="720"/>
          <w:docGrid w:linePitch="360"/>
        </w:sectPr>
      </w:pPr>
    </w:p>
    <w:p w14:paraId="5B9B4376" w14:textId="77777777" w:rsidR="00774D54" w:rsidRPr="003C3E30" w:rsidRDefault="00EE713C" w:rsidP="00D80364">
      <w:pPr>
        <w:pStyle w:val="Annexheading"/>
      </w:pPr>
      <w:bookmarkStart w:id="47" w:name="_Toc446416316"/>
      <w:r w:rsidRPr="00B36AD9">
        <w:t>Annex 2:</w:t>
      </w:r>
      <w:bookmarkEnd w:id="45"/>
      <w:r w:rsidRPr="00B36AD9">
        <w:tab/>
      </w:r>
      <w:bookmarkEnd w:id="46"/>
      <w:r w:rsidR="00774D54">
        <w:t>Capacity assessment</w:t>
      </w:r>
      <w:bookmarkEnd w:id="47"/>
    </w:p>
    <w:tbl>
      <w:tblPr>
        <w:tblW w:w="14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4493"/>
        <w:gridCol w:w="4268"/>
        <w:gridCol w:w="3268"/>
      </w:tblGrid>
      <w:tr w:rsidR="00774D54" w:rsidRPr="00430CEA" w14:paraId="710011F0" w14:textId="77777777" w:rsidTr="00774D54">
        <w:trPr>
          <w:tblHeader/>
        </w:trPr>
        <w:tc>
          <w:tcPr>
            <w:tcW w:w="2096" w:type="dxa"/>
            <w:shd w:val="clear" w:color="auto" w:fill="548DD4"/>
          </w:tcPr>
          <w:p w14:paraId="6E77E03A" w14:textId="77777777" w:rsidR="00774D54" w:rsidRPr="00430CEA" w:rsidRDefault="00774D54" w:rsidP="000A1A52">
            <w:pPr>
              <w:pStyle w:val="Tabletext"/>
            </w:pPr>
            <w:r w:rsidRPr="00430CEA">
              <w:t>Actors</w:t>
            </w:r>
          </w:p>
        </w:tc>
        <w:tc>
          <w:tcPr>
            <w:tcW w:w="4493" w:type="dxa"/>
            <w:shd w:val="clear" w:color="auto" w:fill="548DD4"/>
          </w:tcPr>
          <w:p w14:paraId="07E21386" w14:textId="77777777" w:rsidR="00774D54" w:rsidRPr="00430CEA" w:rsidRDefault="00774D54" w:rsidP="000A1A52">
            <w:pPr>
              <w:pStyle w:val="Tabletext"/>
            </w:pPr>
            <w:r w:rsidRPr="00430CEA">
              <w:t>Mandate/ role in ABS value chain</w:t>
            </w:r>
          </w:p>
        </w:tc>
        <w:tc>
          <w:tcPr>
            <w:tcW w:w="4268" w:type="dxa"/>
            <w:shd w:val="clear" w:color="auto" w:fill="548DD4"/>
          </w:tcPr>
          <w:p w14:paraId="0713B84D" w14:textId="77777777" w:rsidR="00774D54" w:rsidRPr="00430CEA" w:rsidRDefault="00774D54" w:rsidP="000A1A52">
            <w:pPr>
              <w:pStyle w:val="Tabletext"/>
            </w:pPr>
            <w:r w:rsidRPr="00430CEA">
              <w:t xml:space="preserve">Existing capacity to fulfil role </w:t>
            </w:r>
          </w:p>
        </w:tc>
        <w:tc>
          <w:tcPr>
            <w:tcW w:w="3268" w:type="dxa"/>
            <w:shd w:val="clear" w:color="auto" w:fill="548DD4"/>
          </w:tcPr>
          <w:p w14:paraId="1A92136E" w14:textId="77777777" w:rsidR="00774D54" w:rsidRPr="00430CEA" w:rsidRDefault="00774D54" w:rsidP="000A1A52">
            <w:pPr>
              <w:pStyle w:val="Tabletext"/>
            </w:pPr>
            <w:r w:rsidRPr="00430CEA">
              <w:t>Proposals for capacity strengthening</w:t>
            </w:r>
          </w:p>
        </w:tc>
      </w:tr>
      <w:tr w:rsidR="00774D54" w:rsidRPr="00430CEA" w14:paraId="34860986" w14:textId="77777777" w:rsidTr="00774D54">
        <w:tc>
          <w:tcPr>
            <w:tcW w:w="14125" w:type="dxa"/>
            <w:gridSpan w:val="4"/>
            <w:shd w:val="clear" w:color="auto" w:fill="C6D9F1"/>
          </w:tcPr>
          <w:p w14:paraId="2ABD201F" w14:textId="77777777" w:rsidR="00774D54" w:rsidRPr="00430CEA" w:rsidRDefault="00774D54" w:rsidP="000A1A52">
            <w:pPr>
              <w:pStyle w:val="Tabletext"/>
            </w:pPr>
            <w:r w:rsidRPr="00430CEA">
              <w:t>The Magha Bamumbu Community</w:t>
            </w:r>
          </w:p>
        </w:tc>
      </w:tr>
      <w:tr w:rsidR="00774D54" w:rsidRPr="00430CEA" w14:paraId="77BB958B" w14:textId="77777777" w:rsidTr="00774D54">
        <w:tc>
          <w:tcPr>
            <w:tcW w:w="2096" w:type="dxa"/>
          </w:tcPr>
          <w:p w14:paraId="15281F5E" w14:textId="77777777" w:rsidR="00774D54" w:rsidRPr="00430CEA" w:rsidRDefault="00774D54" w:rsidP="000A1A52">
            <w:pPr>
              <w:pStyle w:val="Tabletext"/>
            </w:pPr>
            <w:r w:rsidRPr="00430CEA">
              <w:t xml:space="preserve">Traditional ruler and the customary notables who are the protectors of traditional knowledge </w:t>
            </w:r>
          </w:p>
        </w:tc>
        <w:tc>
          <w:tcPr>
            <w:tcW w:w="4493" w:type="dxa"/>
          </w:tcPr>
          <w:p w14:paraId="3F4809C7" w14:textId="77777777" w:rsidR="00774D54" w:rsidRPr="00430CEA" w:rsidRDefault="00774D54" w:rsidP="000A1A52">
            <w:pPr>
              <w:pStyle w:val="Tabletext"/>
            </w:pPr>
            <w:r w:rsidRPr="00430CEA">
              <w:t xml:space="preserve">To protect the traditional knowledge for the service of the community </w:t>
            </w:r>
          </w:p>
          <w:p w14:paraId="49ABECB6" w14:textId="77777777" w:rsidR="00774D54" w:rsidRPr="00430CEA" w:rsidRDefault="00774D54" w:rsidP="000A1A52">
            <w:pPr>
              <w:pStyle w:val="Tabletext"/>
            </w:pPr>
            <w:r w:rsidRPr="00430CEA">
              <w:t xml:space="preserve">To conserve the biological resource  </w:t>
            </w:r>
          </w:p>
          <w:p w14:paraId="63A4DEA7" w14:textId="77777777" w:rsidR="00774D54" w:rsidRPr="00430CEA" w:rsidRDefault="00774D54" w:rsidP="000A1A52">
            <w:pPr>
              <w:pStyle w:val="Tabletext"/>
            </w:pPr>
            <w:r w:rsidRPr="00430CEA">
              <w:t>To negotiate Prior Informed Consent (PIC) documents</w:t>
            </w:r>
          </w:p>
          <w:p w14:paraId="46FE9305" w14:textId="77777777" w:rsidR="00774D54" w:rsidRPr="00430CEA" w:rsidRDefault="00774D54" w:rsidP="000A1A52">
            <w:pPr>
              <w:pStyle w:val="Tabletext"/>
            </w:pPr>
            <w:r w:rsidRPr="00430CEA">
              <w:t>To negotiate Mutually Agreed Terms</w:t>
            </w:r>
            <w:r w:rsidR="00430CEA" w:rsidRPr="00430CEA">
              <w:t xml:space="preserve"> </w:t>
            </w:r>
            <w:r w:rsidRPr="00430CEA">
              <w:t>(MAT)</w:t>
            </w:r>
          </w:p>
        </w:tc>
        <w:tc>
          <w:tcPr>
            <w:tcW w:w="4268" w:type="dxa"/>
          </w:tcPr>
          <w:p w14:paraId="2F5B054D" w14:textId="77777777" w:rsidR="00774D54" w:rsidRPr="00430CEA" w:rsidRDefault="00774D54" w:rsidP="000A1A52">
            <w:pPr>
              <w:pStyle w:val="Tabletext"/>
            </w:pPr>
            <w:r w:rsidRPr="00430CEA">
              <w:t>Weak because of the following reasons:</w:t>
            </w:r>
          </w:p>
          <w:p w14:paraId="51E736AF" w14:textId="77777777" w:rsidR="00774D54" w:rsidRPr="00430CEA" w:rsidRDefault="00774D54" w:rsidP="000A1A52">
            <w:pPr>
              <w:pStyle w:val="Tabletext"/>
            </w:pPr>
            <w:r w:rsidRPr="00430CEA">
              <w:t>There is poor collaboration and communication among the traditional ruler, notables of the community, and the NGO ERuDeF that is intervening on behalf of the community</w:t>
            </w:r>
          </w:p>
          <w:p w14:paraId="2E29BE01" w14:textId="77777777" w:rsidR="00774D54" w:rsidRPr="00430CEA" w:rsidRDefault="00774D54" w:rsidP="000A1A52">
            <w:pPr>
              <w:pStyle w:val="Tabletext"/>
            </w:pPr>
            <w:r w:rsidRPr="00430CEA">
              <w:t>Lack of clarity and transparency on transactions related to traditional knowledge</w:t>
            </w:r>
          </w:p>
          <w:p w14:paraId="126AEB75" w14:textId="77777777" w:rsidR="00774D54" w:rsidRPr="00430CEA" w:rsidRDefault="00774D54" w:rsidP="000A1A52">
            <w:pPr>
              <w:pStyle w:val="Tabletext"/>
            </w:pPr>
            <w:r w:rsidRPr="00430CEA">
              <w:t>Lack of clarity about the quality and quantity of the genetic resource</w:t>
            </w:r>
          </w:p>
          <w:p w14:paraId="2AD798BC" w14:textId="77777777" w:rsidR="00774D54" w:rsidRPr="00430CEA" w:rsidRDefault="00774D54" w:rsidP="000A1A52">
            <w:pPr>
              <w:pStyle w:val="Tabletext"/>
            </w:pPr>
            <w:r w:rsidRPr="00430CEA">
              <w:t>Lack of basic knowledge on negotiations related to PIC and MAT</w:t>
            </w:r>
          </w:p>
        </w:tc>
        <w:tc>
          <w:tcPr>
            <w:tcW w:w="3268" w:type="dxa"/>
          </w:tcPr>
          <w:p w14:paraId="2C0B24BD" w14:textId="77777777" w:rsidR="00774D54" w:rsidRPr="00430CEA" w:rsidRDefault="00774D54" w:rsidP="000A1A52">
            <w:pPr>
              <w:pStyle w:val="Tabletext"/>
            </w:pPr>
            <w:r w:rsidRPr="00430CEA">
              <w:t>To train the ruler, notables and the people of Magha Bamumbu on how to undertake negotiations for PIC and MAT</w:t>
            </w:r>
          </w:p>
          <w:p w14:paraId="428D223A" w14:textId="77777777" w:rsidR="00774D54" w:rsidRPr="00430CEA" w:rsidRDefault="00774D54" w:rsidP="000A1A52">
            <w:pPr>
              <w:pStyle w:val="Tabletext"/>
            </w:pPr>
            <w:r w:rsidRPr="00430CEA">
              <w:t xml:space="preserve">To safeguard the traditional knowledge through documentation </w:t>
            </w:r>
          </w:p>
          <w:p w14:paraId="3B66F46C" w14:textId="77777777" w:rsidR="00774D54" w:rsidRPr="00430CEA" w:rsidRDefault="00774D54" w:rsidP="000A1A52">
            <w:pPr>
              <w:pStyle w:val="Tabletext"/>
            </w:pPr>
            <w:r w:rsidRPr="00430CEA">
              <w:t>To provide training on how to communicate with  traditional authorities following  African customs</w:t>
            </w:r>
          </w:p>
        </w:tc>
      </w:tr>
      <w:tr w:rsidR="00774D54" w:rsidRPr="00430CEA" w14:paraId="793251CD" w14:textId="77777777" w:rsidTr="00774D54">
        <w:tc>
          <w:tcPr>
            <w:tcW w:w="2096" w:type="dxa"/>
          </w:tcPr>
          <w:p w14:paraId="7264EC2E" w14:textId="77777777" w:rsidR="00774D54" w:rsidRPr="00430CEA" w:rsidRDefault="00774D54" w:rsidP="000A1A52">
            <w:pPr>
              <w:pStyle w:val="Tabletext"/>
            </w:pPr>
            <w:r w:rsidRPr="00430CEA">
              <w:t xml:space="preserve">Men, women and youth </w:t>
            </w:r>
          </w:p>
        </w:tc>
        <w:tc>
          <w:tcPr>
            <w:tcW w:w="4493" w:type="dxa"/>
          </w:tcPr>
          <w:p w14:paraId="24C59620" w14:textId="77777777" w:rsidR="00774D54" w:rsidRPr="00430CEA" w:rsidRDefault="00774D54" w:rsidP="000A1A52">
            <w:pPr>
              <w:pStyle w:val="Tabletext"/>
            </w:pPr>
            <w:r w:rsidRPr="00430CEA">
              <w:t xml:space="preserve">To apply the traditional knowledge transmitted to them by the rulers and notables  </w:t>
            </w:r>
          </w:p>
          <w:p w14:paraId="4B1D1561" w14:textId="77777777" w:rsidR="00774D54" w:rsidRPr="00430CEA" w:rsidRDefault="00774D54" w:rsidP="000A1A52">
            <w:pPr>
              <w:pStyle w:val="Tabletext"/>
            </w:pPr>
            <w:r w:rsidRPr="00430CEA">
              <w:t>To conserve, collect, and market the biological resource</w:t>
            </w:r>
          </w:p>
          <w:p w14:paraId="35C9F637" w14:textId="77777777" w:rsidR="00774D54" w:rsidRPr="00430CEA" w:rsidRDefault="00774D54" w:rsidP="000A1A52">
            <w:pPr>
              <w:pStyle w:val="Tabletext"/>
            </w:pPr>
            <w:r w:rsidRPr="00430CEA">
              <w:t>To participate in negotiation of the PIC</w:t>
            </w:r>
          </w:p>
          <w:p w14:paraId="1FF77CDD" w14:textId="77777777" w:rsidR="00774D54" w:rsidRPr="00430CEA" w:rsidRDefault="00774D54" w:rsidP="000A1A52">
            <w:pPr>
              <w:pStyle w:val="Tabletext"/>
            </w:pPr>
            <w:r w:rsidRPr="00430CEA">
              <w:t>To participate in negotiation of the MAT</w:t>
            </w:r>
          </w:p>
        </w:tc>
        <w:tc>
          <w:tcPr>
            <w:tcW w:w="4268" w:type="dxa"/>
          </w:tcPr>
          <w:p w14:paraId="747DFECD" w14:textId="77777777" w:rsidR="00774D54" w:rsidRPr="00430CEA" w:rsidRDefault="00774D54" w:rsidP="000A1A52">
            <w:pPr>
              <w:pStyle w:val="Tabletext"/>
            </w:pPr>
            <w:r w:rsidRPr="00430CEA">
              <w:t xml:space="preserve">Weak for the following reasons: </w:t>
            </w:r>
          </w:p>
          <w:p w14:paraId="20A4FA7B" w14:textId="77777777" w:rsidR="00774D54" w:rsidRPr="00430CEA" w:rsidRDefault="00774D54" w:rsidP="000A1A52">
            <w:pPr>
              <w:pStyle w:val="Tabletext"/>
            </w:pPr>
            <w:r w:rsidRPr="00430CEA">
              <w:t xml:space="preserve">Lack of understanding about the ABS process and its terms and therefore poor allocation of energies and resources  </w:t>
            </w:r>
          </w:p>
          <w:p w14:paraId="742A0BD5" w14:textId="77777777" w:rsidR="00774D54" w:rsidRPr="00430CEA" w:rsidRDefault="00774D54" w:rsidP="000A1A52">
            <w:pPr>
              <w:pStyle w:val="Tabletext"/>
            </w:pPr>
            <w:r w:rsidRPr="00430CEA">
              <w:t>Unable to negotiate with potential users of their genetic resource due to poor understanding of the ABS process and poor negotiation and communication skills</w:t>
            </w:r>
          </w:p>
          <w:p w14:paraId="0C14F1B4" w14:textId="77777777" w:rsidR="00774D54" w:rsidRPr="00430CEA" w:rsidRDefault="00774D54" w:rsidP="000A1A52">
            <w:pPr>
              <w:pStyle w:val="Tabletext"/>
            </w:pPr>
            <w:r w:rsidRPr="00430CEA">
              <w:t xml:space="preserve">Lack of knowledge on the genetic resource, the value chain, and the non-monetary benefits of </w:t>
            </w:r>
            <w:r w:rsidRPr="00430CEA">
              <w:rPr>
                <w:i/>
              </w:rPr>
              <w:t>Echinops g</w:t>
            </w:r>
            <w:r w:rsidRPr="00430CEA">
              <w:t xml:space="preserve">. </w:t>
            </w:r>
          </w:p>
        </w:tc>
        <w:tc>
          <w:tcPr>
            <w:tcW w:w="3268" w:type="dxa"/>
          </w:tcPr>
          <w:p w14:paraId="1A893BAB" w14:textId="77777777" w:rsidR="00774D54" w:rsidRPr="00430CEA" w:rsidRDefault="00774D54" w:rsidP="000A1A52">
            <w:pPr>
              <w:pStyle w:val="Tabletext"/>
            </w:pPr>
            <w:r w:rsidRPr="00430CEA">
              <w:t>To provide training at various levels in the community on the ABS process, and in particular on their role and responsibility in each step of the process</w:t>
            </w:r>
          </w:p>
          <w:p w14:paraId="1DC2C838" w14:textId="77777777" w:rsidR="00774D54" w:rsidRPr="00430CEA" w:rsidRDefault="00774D54" w:rsidP="000A1A52">
            <w:pPr>
              <w:pStyle w:val="Tabletext"/>
            </w:pPr>
            <w:r w:rsidRPr="00430CEA">
              <w:t>To develop a communication strategy adapted to the customs and local language of the population</w:t>
            </w:r>
          </w:p>
          <w:p w14:paraId="5487CF8E" w14:textId="77777777" w:rsidR="00774D54" w:rsidRPr="00430CEA" w:rsidRDefault="00774D54" w:rsidP="000A1A52">
            <w:pPr>
              <w:pStyle w:val="Tabletext"/>
            </w:pPr>
            <w:r w:rsidRPr="00430CEA">
              <w:t>Training on best conservation, sustainable use and harvesting practices, collection logistics, sample quality and traceability systems</w:t>
            </w:r>
          </w:p>
        </w:tc>
      </w:tr>
      <w:tr w:rsidR="00774D54" w:rsidRPr="00430CEA" w14:paraId="315FD55C" w14:textId="77777777" w:rsidTr="00774D54">
        <w:tc>
          <w:tcPr>
            <w:tcW w:w="14125" w:type="dxa"/>
            <w:gridSpan w:val="4"/>
            <w:shd w:val="clear" w:color="auto" w:fill="C6D9F1"/>
          </w:tcPr>
          <w:p w14:paraId="1A790FCC" w14:textId="77777777" w:rsidR="00774D54" w:rsidRPr="00430CEA" w:rsidRDefault="00774D54" w:rsidP="000A1A52">
            <w:pPr>
              <w:pStyle w:val="Tabletext"/>
            </w:pPr>
            <w:r w:rsidRPr="00430CEA">
              <w:t xml:space="preserve">Local Decentralized Authorities </w:t>
            </w:r>
          </w:p>
        </w:tc>
      </w:tr>
      <w:tr w:rsidR="00774D54" w:rsidRPr="00430CEA" w14:paraId="2A203CDD" w14:textId="77777777" w:rsidTr="00774D54">
        <w:tc>
          <w:tcPr>
            <w:tcW w:w="2096" w:type="dxa"/>
          </w:tcPr>
          <w:p w14:paraId="4488F281" w14:textId="77777777" w:rsidR="00774D54" w:rsidRPr="00430CEA" w:rsidRDefault="00774D54" w:rsidP="000A1A52">
            <w:pPr>
              <w:pStyle w:val="Tabletext"/>
            </w:pPr>
            <w:r w:rsidRPr="00430CEA">
              <w:t xml:space="preserve">Wabane Council </w:t>
            </w:r>
          </w:p>
        </w:tc>
        <w:tc>
          <w:tcPr>
            <w:tcW w:w="4493" w:type="dxa"/>
          </w:tcPr>
          <w:p w14:paraId="54CC0EA9" w14:textId="77777777" w:rsidR="00774D54" w:rsidRPr="00430CEA" w:rsidRDefault="00774D54" w:rsidP="000A1A52">
            <w:pPr>
              <w:pStyle w:val="Tabletext"/>
            </w:pPr>
            <w:r w:rsidRPr="00430CEA">
              <w:t xml:space="preserve">Participate in the different negotiations of PIC and MAT and other agreements </w:t>
            </w:r>
          </w:p>
          <w:p w14:paraId="335B5465" w14:textId="77777777" w:rsidR="00774D54" w:rsidRPr="00430CEA" w:rsidRDefault="00774D54" w:rsidP="000A1A52">
            <w:pPr>
              <w:pStyle w:val="Tabletext"/>
            </w:pPr>
            <w:r w:rsidRPr="00430CEA">
              <w:t xml:space="preserve">Provide administrative and logistical support to the council and producers </w:t>
            </w:r>
          </w:p>
          <w:p w14:paraId="51C168DA" w14:textId="77777777" w:rsidR="00774D54" w:rsidRPr="00430CEA" w:rsidRDefault="00774D54" w:rsidP="000A1A52">
            <w:pPr>
              <w:pStyle w:val="Tabletext"/>
            </w:pPr>
            <w:r w:rsidRPr="00430CEA">
              <w:t xml:space="preserve">Collaborate closely with other local sector administrations to put in place the value chain process </w:t>
            </w:r>
          </w:p>
        </w:tc>
        <w:tc>
          <w:tcPr>
            <w:tcW w:w="4268" w:type="dxa"/>
          </w:tcPr>
          <w:p w14:paraId="03E05BF3" w14:textId="77777777" w:rsidR="00774D54" w:rsidRPr="00430CEA" w:rsidRDefault="00774D54" w:rsidP="000A1A52">
            <w:pPr>
              <w:pStyle w:val="Tabletext"/>
            </w:pPr>
            <w:r w:rsidRPr="00430CEA">
              <w:t>The potential is there but has not been tapped/ used (human resources, financial possibilities to invest, etc.). Given the speed of decentralization in Cameroon, Councils are becoming the main decision makers in their area. However, the Council has the following weaknesses:</w:t>
            </w:r>
          </w:p>
          <w:p w14:paraId="51342A34" w14:textId="77777777" w:rsidR="00774D54" w:rsidRPr="00430CEA" w:rsidRDefault="00774D54" w:rsidP="000A1A52">
            <w:pPr>
              <w:pStyle w:val="Tabletext"/>
            </w:pPr>
            <w:r w:rsidRPr="00430CEA">
              <w:t>Poor understanding of the ABS process</w:t>
            </w:r>
          </w:p>
          <w:p w14:paraId="5943FE2E" w14:textId="77777777" w:rsidR="00774D54" w:rsidRPr="00430CEA" w:rsidRDefault="00774D54" w:rsidP="000A1A52">
            <w:pPr>
              <w:pStyle w:val="Tabletext"/>
            </w:pPr>
            <w:r w:rsidRPr="00430CEA">
              <w:t xml:space="preserve">Lack of power to negotiate and to exploit all opportunities related to the </w:t>
            </w:r>
            <w:r w:rsidRPr="00430CEA">
              <w:rPr>
                <w:i/>
              </w:rPr>
              <w:t>Echinops g.</w:t>
            </w:r>
            <w:r w:rsidRPr="00430CEA">
              <w:t xml:space="preserve"> process </w:t>
            </w:r>
          </w:p>
          <w:p w14:paraId="207B1D21" w14:textId="77777777" w:rsidR="00774D54" w:rsidRPr="00430CEA" w:rsidRDefault="00774D54" w:rsidP="000A1A52">
            <w:pPr>
              <w:pStyle w:val="Tabletext"/>
            </w:pPr>
            <w:r w:rsidRPr="00430CEA">
              <w:t>No knowledge about the genetic resource</w:t>
            </w:r>
          </w:p>
          <w:p w14:paraId="2E193C7A" w14:textId="77777777" w:rsidR="00774D54" w:rsidRPr="00430CEA" w:rsidRDefault="00774D54" w:rsidP="000A1A52">
            <w:pPr>
              <w:pStyle w:val="Tabletext"/>
            </w:pPr>
            <w:r w:rsidRPr="00430CEA">
              <w:t>Not organized to share all the benefits coming from the process</w:t>
            </w:r>
          </w:p>
        </w:tc>
        <w:tc>
          <w:tcPr>
            <w:tcW w:w="3268" w:type="dxa"/>
          </w:tcPr>
          <w:p w14:paraId="1931E4B9" w14:textId="77777777" w:rsidR="00774D54" w:rsidRPr="00430CEA" w:rsidRDefault="00774D54" w:rsidP="000A1A52">
            <w:pPr>
              <w:pStyle w:val="Tabletext"/>
            </w:pPr>
            <w:r w:rsidRPr="00430CEA">
              <w:t>Provide training on how to create and enable the functioning of standard technical services for the ABS process, involving the Council, qualified personnel, and qualified institution</w:t>
            </w:r>
          </w:p>
        </w:tc>
      </w:tr>
      <w:tr w:rsidR="00774D54" w:rsidRPr="00430CEA" w14:paraId="6E7270DA" w14:textId="77777777" w:rsidTr="00774D54">
        <w:tc>
          <w:tcPr>
            <w:tcW w:w="14125" w:type="dxa"/>
            <w:gridSpan w:val="4"/>
            <w:shd w:val="clear" w:color="auto" w:fill="C6D9F1"/>
          </w:tcPr>
          <w:p w14:paraId="31CBB1D8" w14:textId="77777777" w:rsidR="00774D54" w:rsidRPr="00430CEA" w:rsidRDefault="00774D54" w:rsidP="000A1A52">
            <w:pPr>
              <w:pStyle w:val="Tabletext"/>
            </w:pPr>
            <w:r w:rsidRPr="00430CEA">
              <w:t>Local Civil Society</w:t>
            </w:r>
          </w:p>
        </w:tc>
      </w:tr>
      <w:tr w:rsidR="00774D54" w:rsidRPr="00430CEA" w14:paraId="14B7921B" w14:textId="77777777" w:rsidTr="00774D54">
        <w:tc>
          <w:tcPr>
            <w:tcW w:w="2096" w:type="dxa"/>
          </w:tcPr>
          <w:p w14:paraId="37603CAE" w14:textId="77777777" w:rsidR="00774D54" w:rsidRPr="00430CEA" w:rsidRDefault="00774D54" w:rsidP="000A1A52">
            <w:pPr>
              <w:pStyle w:val="Tabletext"/>
            </w:pPr>
            <w:r w:rsidRPr="00430CEA">
              <w:t xml:space="preserve">ERuDeF </w:t>
            </w:r>
          </w:p>
        </w:tc>
        <w:tc>
          <w:tcPr>
            <w:tcW w:w="4493" w:type="dxa"/>
          </w:tcPr>
          <w:p w14:paraId="02049ED4" w14:textId="77777777" w:rsidR="00774D54" w:rsidRPr="00430CEA" w:rsidRDefault="00774D54" w:rsidP="000A1A52">
            <w:pPr>
              <w:pStyle w:val="Tabletext"/>
            </w:pPr>
            <w:r w:rsidRPr="00430CEA">
              <w:t>Protect and conserve rare species (Cross River Gorilla, Chimpanzee Nigeria-Cameroon Drill)</w:t>
            </w:r>
          </w:p>
          <w:p w14:paraId="064DE6AA" w14:textId="77777777" w:rsidR="00774D54" w:rsidRPr="00430CEA" w:rsidRDefault="00774D54" w:rsidP="000A1A52">
            <w:pPr>
              <w:pStyle w:val="Tabletext"/>
            </w:pPr>
            <w:r w:rsidRPr="00430CEA">
              <w:t>Restore fragile areas (degraded landscapes, forests, mountains, mangroves, rivers)</w:t>
            </w:r>
          </w:p>
          <w:p w14:paraId="7596AB59" w14:textId="77777777" w:rsidR="00774D54" w:rsidRPr="00430CEA" w:rsidRDefault="00774D54" w:rsidP="000A1A52">
            <w:pPr>
              <w:pStyle w:val="Tabletext"/>
            </w:pPr>
            <w:r w:rsidRPr="00430CEA">
              <w:t>Promote the sustainable utilization of natural resources</w:t>
            </w:r>
          </w:p>
          <w:p w14:paraId="303870E1" w14:textId="77777777" w:rsidR="00774D54" w:rsidRPr="00430CEA" w:rsidRDefault="00774D54" w:rsidP="000A1A52">
            <w:pPr>
              <w:pStyle w:val="Tabletext"/>
            </w:pPr>
            <w:r w:rsidRPr="00430CEA">
              <w:t>Facilitate community management of biological resources</w:t>
            </w:r>
          </w:p>
          <w:p w14:paraId="004F4687" w14:textId="77777777" w:rsidR="00774D54" w:rsidRPr="00430CEA" w:rsidRDefault="00774D54" w:rsidP="000A1A52">
            <w:pPr>
              <w:pStyle w:val="Tabletext"/>
            </w:pPr>
            <w:r w:rsidRPr="00430CEA">
              <w:t>Bring closer the different segments of the chain of value</w:t>
            </w:r>
          </w:p>
          <w:p w14:paraId="7C5153E6" w14:textId="77777777" w:rsidR="00774D54" w:rsidRPr="00430CEA" w:rsidRDefault="00774D54" w:rsidP="000A1A52">
            <w:pPr>
              <w:pStyle w:val="Tabletext"/>
            </w:pPr>
            <w:r w:rsidRPr="00430CEA">
              <w:t>Support/ represent the community and producers in the ABS process</w:t>
            </w:r>
          </w:p>
          <w:p w14:paraId="570C9ADC" w14:textId="77777777" w:rsidR="00774D54" w:rsidRPr="00430CEA" w:rsidRDefault="00774D54" w:rsidP="000A1A52">
            <w:pPr>
              <w:pStyle w:val="Tabletext"/>
            </w:pPr>
            <w:r w:rsidRPr="00430CEA">
              <w:t>Facilitate negotiations related to the PIC and MAT</w:t>
            </w:r>
          </w:p>
        </w:tc>
        <w:tc>
          <w:tcPr>
            <w:tcW w:w="4268" w:type="dxa"/>
          </w:tcPr>
          <w:p w14:paraId="199DDF56" w14:textId="77777777" w:rsidR="00774D54" w:rsidRPr="00430CEA" w:rsidRDefault="00774D54" w:rsidP="000A1A52">
            <w:pPr>
              <w:pStyle w:val="Tabletext"/>
            </w:pPr>
            <w:r w:rsidRPr="00430CEA">
              <w:t xml:space="preserve">Capacity can be improved; they are fully committed to support the community through the process even though they are not well equipped with the knowledge and practices of the ABS process </w:t>
            </w:r>
          </w:p>
        </w:tc>
        <w:tc>
          <w:tcPr>
            <w:tcW w:w="3268" w:type="dxa"/>
          </w:tcPr>
          <w:p w14:paraId="588DB1EB" w14:textId="77777777" w:rsidR="00774D54" w:rsidRPr="00430CEA" w:rsidRDefault="00774D54" w:rsidP="000A1A52">
            <w:pPr>
              <w:pStyle w:val="Tabletext"/>
            </w:pPr>
            <w:r w:rsidRPr="00430CEA">
              <w:t>Improve capacity to communicate with traditional authorities and get them more involved in the process</w:t>
            </w:r>
          </w:p>
          <w:p w14:paraId="4EEF6FBE" w14:textId="77777777" w:rsidR="00774D54" w:rsidRPr="00430CEA" w:rsidRDefault="00774D54" w:rsidP="000A1A52">
            <w:pPr>
              <w:pStyle w:val="Tabletext"/>
            </w:pPr>
            <w:r w:rsidRPr="00430CEA">
              <w:t>Training on how to connect the different segments of the value chain and to improve collaboration between stakeholders</w:t>
            </w:r>
          </w:p>
          <w:p w14:paraId="529EB107" w14:textId="77777777" w:rsidR="00774D54" w:rsidRPr="00430CEA" w:rsidRDefault="00774D54" w:rsidP="000A1A52">
            <w:pPr>
              <w:pStyle w:val="Tabletext"/>
            </w:pPr>
            <w:r w:rsidRPr="00430CEA">
              <w:t>Training on how to communicate research undertaken on genetic resources to other actors in the value chain thereby restoring transparency</w:t>
            </w:r>
          </w:p>
          <w:p w14:paraId="2CFA2DB0" w14:textId="77777777" w:rsidR="00774D54" w:rsidRPr="00430CEA" w:rsidRDefault="00774D54" w:rsidP="000A1A52">
            <w:pPr>
              <w:pStyle w:val="Tabletext"/>
            </w:pPr>
            <w:r w:rsidRPr="00430CEA">
              <w:t>Strengthen capacity for financial management, operation management, and technical capacity on ABS</w:t>
            </w:r>
          </w:p>
        </w:tc>
      </w:tr>
      <w:tr w:rsidR="00774D54" w:rsidRPr="00430CEA" w14:paraId="30D40CA6" w14:textId="77777777" w:rsidTr="00774D54">
        <w:tc>
          <w:tcPr>
            <w:tcW w:w="2096" w:type="dxa"/>
          </w:tcPr>
          <w:p w14:paraId="616CCF21" w14:textId="77777777" w:rsidR="00774D54" w:rsidRPr="00430CEA" w:rsidRDefault="00774D54" w:rsidP="000A1A52">
            <w:pPr>
              <w:pStyle w:val="Tabletext"/>
            </w:pPr>
            <w:r w:rsidRPr="00430CEA">
              <w:t xml:space="preserve">The Cooperative of local producers of </w:t>
            </w:r>
            <w:r w:rsidRPr="00430CEA">
              <w:rPr>
                <w:i/>
              </w:rPr>
              <w:t>Echinops g.</w:t>
            </w:r>
          </w:p>
        </w:tc>
        <w:tc>
          <w:tcPr>
            <w:tcW w:w="4493" w:type="dxa"/>
          </w:tcPr>
          <w:p w14:paraId="2652FD1B" w14:textId="77777777" w:rsidR="00774D54" w:rsidRPr="00430CEA" w:rsidRDefault="00774D54" w:rsidP="000A1A52">
            <w:pPr>
              <w:pStyle w:val="Tabletext"/>
            </w:pPr>
            <w:r w:rsidRPr="00430CEA">
              <w:t>Organize producers for better coordination of farms and production</w:t>
            </w:r>
          </w:p>
          <w:p w14:paraId="58C4BFA9" w14:textId="77777777" w:rsidR="00774D54" w:rsidRPr="00430CEA" w:rsidRDefault="00774D54" w:rsidP="000A1A52">
            <w:pPr>
              <w:pStyle w:val="Tabletext"/>
            </w:pPr>
            <w:r w:rsidRPr="00430CEA">
              <w:t>Represent local producers in negotiations</w:t>
            </w:r>
          </w:p>
          <w:p w14:paraId="0EF9A1D8" w14:textId="77777777" w:rsidR="00774D54" w:rsidRPr="00430CEA" w:rsidRDefault="00774D54" w:rsidP="000A1A52">
            <w:pPr>
              <w:pStyle w:val="Tabletext"/>
            </w:pPr>
            <w:r w:rsidRPr="00430CEA">
              <w:t>Develop the capacities of local producers</w:t>
            </w:r>
          </w:p>
          <w:p w14:paraId="19C2A114" w14:textId="77777777" w:rsidR="00774D54" w:rsidRPr="00430CEA" w:rsidRDefault="00774D54" w:rsidP="000A1A52">
            <w:pPr>
              <w:pStyle w:val="Tabletext"/>
            </w:pPr>
            <w:r w:rsidRPr="00430CEA">
              <w:t>Develop certain segments of the value chain</w:t>
            </w:r>
          </w:p>
        </w:tc>
        <w:tc>
          <w:tcPr>
            <w:tcW w:w="4268" w:type="dxa"/>
          </w:tcPr>
          <w:p w14:paraId="5AAA4C4A" w14:textId="77777777" w:rsidR="00774D54" w:rsidRPr="00430CEA" w:rsidRDefault="00774D54" w:rsidP="000A1A52">
            <w:pPr>
              <w:pStyle w:val="Tabletext"/>
            </w:pPr>
            <w:r w:rsidRPr="00430CEA">
              <w:t>Active</w:t>
            </w:r>
          </w:p>
        </w:tc>
        <w:tc>
          <w:tcPr>
            <w:tcW w:w="3268" w:type="dxa"/>
          </w:tcPr>
          <w:p w14:paraId="523D8C6C" w14:textId="77777777" w:rsidR="00774D54" w:rsidRPr="00430CEA" w:rsidRDefault="00774D54" w:rsidP="000A1A52">
            <w:pPr>
              <w:pStyle w:val="Tabletext"/>
            </w:pPr>
            <w:r w:rsidRPr="00430CEA">
              <w:t>Training on how to negotiate the MAT and PIC</w:t>
            </w:r>
          </w:p>
          <w:p w14:paraId="1E40E766" w14:textId="77777777" w:rsidR="00774D54" w:rsidRPr="00430CEA" w:rsidRDefault="00774D54" w:rsidP="000A1A52">
            <w:pPr>
              <w:pStyle w:val="Tabletext"/>
            </w:pPr>
            <w:r w:rsidRPr="00430CEA">
              <w:t>Training on the entire ABS process</w:t>
            </w:r>
          </w:p>
          <w:p w14:paraId="3AF9F791" w14:textId="77777777" w:rsidR="00774D54" w:rsidRPr="00430CEA" w:rsidRDefault="00774D54" w:rsidP="000A1A52">
            <w:pPr>
              <w:pStyle w:val="Tabletext"/>
            </w:pPr>
            <w:r w:rsidRPr="00430CEA">
              <w:t>Training on the value chain, the different segments, and the different levels of interventions</w:t>
            </w:r>
          </w:p>
          <w:p w14:paraId="229B4268" w14:textId="77777777" w:rsidR="00774D54" w:rsidRPr="00430CEA" w:rsidRDefault="00774D54" w:rsidP="000A1A52">
            <w:pPr>
              <w:pStyle w:val="Tabletext"/>
            </w:pPr>
            <w:r w:rsidRPr="00430CEA">
              <w:t>Training on how to stay autonomous</w:t>
            </w:r>
          </w:p>
          <w:p w14:paraId="394F4342" w14:textId="77777777" w:rsidR="00774D54" w:rsidRPr="00430CEA" w:rsidRDefault="00774D54" w:rsidP="000A1A52">
            <w:pPr>
              <w:pStyle w:val="Tabletext"/>
            </w:pPr>
            <w:r w:rsidRPr="00430CEA">
              <w:t>Training on best conservation, sustainable use and harvesting practices, collection logistics, sample quality and traceability systems</w:t>
            </w:r>
          </w:p>
        </w:tc>
      </w:tr>
      <w:tr w:rsidR="00774D54" w:rsidRPr="00430CEA" w14:paraId="68AB1BE3" w14:textId="77777777" w:rsidTr="00774D54">
        <w:tc>
          <w:tcPr>
            <w:tcW w:w="14125" w:type="dxa"/>
            <w:gridSpan w:val="4"/>
            <w:shd w:val="clear" w:color="auto" w:fill="C6D9F1"/>
          </w:tcPr>
          <w:p w14:paraId="51F615B2" w14:textId="77777777" w:rsidR="00774D54" w:rsidRPr="00430CEA" w:rsidRDefault="00774D54" w:rsidP="000A1A52">
            <w:pPr>
              <w:pStyle w:val="Tabletext"/>
            </w:pPr>
            <w:r w:rsidRPr="00430CEA">
              <w:t>The State through sector administrations</w:t>
            </w:r>
          </w:p>
        </w:tc>
      </w:tr>
      <w:tr w:rsidR="00774D54" w:rsidRPr="00430CEA" w14:paraId="5BC7A707" w14:textId="77777777" w:rsidTr="00774D54">
        <w:tc>
          <w:tcPr>
            <w:tcW w:w="2096" w:type="dxa"/>
          </w:tcPr>
          <w:p w14:paraId="0759C596" w14:textId="77777777" w:rsidR="00774D54" w:rsidRPr="00430CEA" w:rsidRDefault="00774D54" w:rsidP="000A1A52">
            <w:pPr>
              <w:pStyle w:val="Tabletext"/>
            </w:pPr>
            <w:r w:rsidRPr="00430CEA">
              <w:t>Ministry of Environment, Nature Protection, and Sustainable Development (MINEPDED) is leader of the process in collaboration with other sectors  administrations such as: Ministry of Forestry and Wildlife (MINFOF),</w:t>
            </w:r>
            <w:r w:rsidR="00AE119F">
              <w:t xml:space="preserve"> </w:t>
            </w:r>
            <w:r w:rsidRPr="00430CEA">
              <w:t>Ministry of Public Health (MINSANTE),</w:t>
            </w:r>
            <w:r w:rsidR="00AE119F">
              <w:t xml:space="preserve"> </w:t>
            </w:r>
            <w:r w:rsidRPr="00430CEA">
              <w:t>Ministry of Research and Scientific  Innovation (MINRESI),</w:t>
            </w:r>
            <w:r w:rsidR="00AE119F">
              <w:t xml:space="preserve"> </w:t>
            </w:r>
            <w:r w:rsidRPr="00430CEA">
              <w:t>Ministry of Small  and Medium Enterprise (MINPMESA),</w:t>
            </w:r>
            <w:r w:rsidR="00AE119F">
              <w:t xml:space="preserve"> </w:t>
            </w:r>
            <w:r w:rsidRPr="00430CEA">
              <w:t>Ministry of Agriculture and Rural Development (MINADER),</w:t>
            </w:r>
            <w:r w:rsidR="00AE119F">
              <w:t xml:space="preserve"> </w:t>
            </w:r>
            <w:r w:rsidRPr="00430CEA">
              <w:t>Ministry of Fisheries, Livestock, and Animal Husbandry (MINEPIA),</w:t>
            </w:r>
            <w:r w:rsidR="00AE119F">
              <w:t xml:space="preserve"> </w:t>
            </w:r>
            <w:r w:rsidRPr="00430CEA">
              <w:t>Ministry of Justice (MINJUSTICE), Ministry of Trade</w:t>
            </w:r>
          </w:p>
        </w:tc>
        <w:tc>
          <w:tcPr>
            <w:tcW w:w="4493" w:type="dxa"/>
          </w:tcPr>
          <w:p w14:paraId="19FDB11C" w14:textId="77777777" w:rsidR="00774D54" w:rsidRPr="00430CEA" w:rsidRDefault="00774D54" w:rsidP="000A1A52">
            <w:pPr>
              <w:pStyle w:val="Tabletext"/>
            </w:pPr>
            <w:r w:rsidRPr="00430CEA">
              <w:t>Define sustainable  management measures</w:t>
            </w:r>
          </w:p>
          <w:p w14:paraId="348039B1" w14:textId="77777777" w:rsidR="00774D54" w:rsidRPr="00430CEA" w:rsidRDefault="00774D54" w:rsidP="000A1A52">
            <w:pPr>
              <w:pStyle w:val="Tabletext"/>
            </w:pPr>
            <w:r w:rsidRPr="00430CEA">
              <w:t>Facilitate the different administrative procedures and access to the resource by recognized industries in accordance with the rules and regulations in force</w:t>
            </w:r>
          </w:p>
          <w:p w14:paraId="36320FD2" w14:textId="77777777" w:rsidR="00774D54" w:rsidRPr="00430CEA" w:rsidRDefault="00774D54" w:rsidP="000A1A52">
            <w:pPr>
              <w:pStyle w:val="Tabletext"/>
            </w:pPr>
            <w:r w:rsidRPr="00430CEA">
              <w:t>Negotiate and sign agreements</w:t>
            </w:r>
          </w:p>
          <w:p w14:paraId="3995C0EF" w14:textId="77777777" w:rsidR="00774D54" w:rsidRPr="00430CEA" w:rsidRDefault="00774D54" w:rsidP="000A1A52">
            <w:pPr>
              <w:pStyle w:val="Tabletext"/>
            </w:pPr>
            <w:r w:rsidRPr="00430CEA">
              <w:t>Ensure that research protocols are followed</w:t>
            </w:r>
          </w:p>
          <w:p w14:paraId="41175BE7" w14:textId="77777777" w:rsidR="00774D54" w:rsidRPr="00430CEA" w:rsidRDefault="00774D54" w:rsidP="000A1A52">
            <w:pPr>
              <w:pStyle w:val="Tabletext"/>
            </w:pPr>
            <w:r w:rsidRPr="00430CEA">
              <w:t>Ensure that confidentiality of research results is observed</w:t>
            </w:r>
          </w:p>
          <w:p w14:paraId="382D86E8" w14:textId="77777777" w:rsidR="00774D54" w:rsidRPr="00430CEA" w:rsidRDefault="00774D54" w:rsidP="000A1A52">
            <w:pPr>
              <w:pStyle w:val="Tabletext"/>
            </w:pPr>
            <w:r w:rsidRPr="00430CEA">
              <w:t>Ensure that the different stakeholders such as sector administrations, NGOs , private sector and the local communities are informed on advancements in the ABS process</w:t>
            </w:r>
          </w:p>
          <w:p w14:paraId="459D51E4" w14:textId="77777777" w:rsidR="00774D54" w:rsidRPr="00430CEA" w:rsidRDefault="00774D54" w:rsidP="000A1A52">
            <w:pPr>
              <w:pStyle w:val="Tabletext"/>
            </w:pPr>
            <w:r w:rsidRPr="00430CEA">
              <w:t>Follow-up and evaluation of  the involvement of different stakeholders in the different contracts or agreements that are signed following ABS norms</w:t>
            </w:r>
          </w:p>
          <w:p w14:paraId="3F5B68FA" w14:textId="77777777" w:rsidR="00774D54" w:rsidRPr="00430CEA" w:rsidRDefault="00774D54" w:rsidP="000A1A52">
            <w:pPr>
              <w:pStyle w:val="Tabletext"/>
            </w:pPr>
            <w:r w:rsidRPr="00430CEA">
              <w:t xml:space="preserve">Ensure that national and international research institutes are involved  at all stages of the research process </w:t>
            </w:r>
          </w:p>
          <w:p w14:paraId="30D70DCC" w14:textId="77777777" w:rsidR="00774D54" w:rsidRPr="00430CEA" w:rsidRDefault="00774D54" w:rsidP="000A1A52">
            <w:pPr>
              <w:pStyle w:val="Tabletext"/>
            </w:pPr>
            <w:r w:rsidRPr="00430CEA">
              <w:t>Conserve and secure the biological and genetic resources of the country</w:t>
            </w:r>
          </w:p>
          <w:p w14:paraId="45390FD2" w14:textId="77777777" w:rsidR="00774D54" w:rsidRPr="00430CEA" w:rsidRDefault="00774D54" w:rsidP="000A1A52">
            <w:pPr>
              <w:pStyle w:val="Tabletext"/>
            </w:pPr>
            <w:r w:rsidRPr="00430CEA">
              <w:t>Communicate and inform the public and other stakeholders on the value chain</w:t>
            </w:r>
          </w:p>
          <w:p w14:paraId="3920B46B" w14:textId="77777777" w:rsidR="00774D54" w:rsidRPr="00430CEA" w:rsidRDefault="00774D54" w:rsidP="000A1A52">
            <w:pPr>
              <w:pStyle w:val="Tabletext"/>
            </w:pPr>
            <w:r w:rsidRPr="00430CEA">
              <w:t>Develop environmental management plans</w:t>
            </w:r>
          </w:p>
          <w:p w14:paraId="36B65180" w14:textId="77777777" w:rsidR="00774D54" w:rsidRPr="00430CEA" w:rsidRDefault="00774D54" w:rsidP="000A1A52">
            <w:pPr>
              <w:pStyle w:val="Tabletext"/>
            </w:pPr>
            <w:r w:rsidRPr="00430CEA">
              <w:t xml:space="preserve">Coordinate activities on ABS and deliver collection permits of genetic resources </w:t>
            </w:r>
          </w:p>
          <w:p w14:paraId="0B61732B" w14:textId="77777777" w:rsidR="00774D54" w:rsidRPr="00430CEA" w:rsidRDefault="00774D54" w:rsidP="000A1A52">
            <w:pPr>
              <w:pStyle w:val="Tabletext"/>
            </w:pPr>
            <w:r w:rsidRPr="00430CEA">
              <w:t>Supervise the distribution of benefits resulting from the usage of traditional knowledge and from genetic resources</w:t>
            </w:r>
          </w:p>
          <w:p w14:paraId="348C0007" w14:textId="77777777" w:rsidR="00774D54" w:rsidRPr="00430CEA" w:rsidRDefault="00774D54" w:rsidP="000A1A52">
            <w:pPr>
              <w:pStyle w:val="Tabletext"/>
            </w:pPr>
            <w:r w:rsidRPr="00430CEA">
              <w:t>Raise awareness of the ABS process at a national scale and integrate it into conservation programs of all stakeholders</w:t>
            </w:r>
          </w:p>
          <w:p w14:paraId="79E9EA5A" w14:textId="77777777" w:rsidR="00774D54" w:rsidRPr="00430CEA" w:rsidRDefault="00774D54" w:rsidP="000A1A52">
            <w:pPr>
              <w:pStyle w:val="Tabletext"/>
            </w:pPr>
            <w:r w:rsidRPr="00430CEA">
              <w:t>Reinforce the capacity of staff of the Ministry</w:t>
            </w:r>
          </w:p>
          <w:p w14:paraId="1DD0686C" w14:textId="77777777" w:rsidR="00774D54" w:rsidRPr="00430CEA" w:rsidRDefault="00774D54" w:rsidP="000A1A52">
            <w:pPr>
              <w:pStyle w:val="Tabletext"/>
            </w:pPr>
            <w:r w:rsidRPr="00430CEA">
              <w:t>Create a National ABS Committee (platform for interaction of all stakeholders)</w:t>
            </w:r>
          </w:p>
        </w:tc>
        <w:tc>
          <w:tcPr>
            <w:tcW w:w="4268" w:type="dxa"/>
          </w:tcPr>
          <w:p w14:paraId="5F42B619" w14:textId="77777777" w:rsidR="00774D54" w:rsidRPr="00430CEA" w:rsidRDefault="00774D54" w:rsidP="000A1A52">
            <w:pPr>
              <w:pStyle w:val="Tabletext"/>
            </w:pPr>
            <w:r w:rsidRPr="00430CEA">
              <w:t>Weak due to the following reasons:</w:t>
            </w:r>
          </w:p>
          <w:p w14:paraId="1D50C622" w14:textId="77777777" w:rsidR="00774D54" w:rsidRPr="00430CEA" w:rsidRDefault="00774D54" w:rsidP="000A1A52">
            <w:pPr>
              <w:pStyle w:val="Tabletext"/>
            </w:pPr>
            <w:r w:rsidRPr="00430CEA">
              <w:t xml:space="preserve">Very limited  knowledge about genetic resources </w:t>
            </w:r>
          </w:p>
          <w:p w14:paraId="3ECDD327" w14:textId="77777777" w:rsidR="00774D54" w:rsidRPr="00430CEA" w:rsidRDefault="00774D54" w:rsidP="000A1A52">
            <w:pPr>
              <w:pStyle w:val="Tabletext"/>
            </w:pPr>
            <w:r w:rsidRPr="00430CEA">
              <w:t>Very limited knowledge of large firms and international industries operating in this domain</w:t>
            </w:r>
          </w:p>
          <w:p w14:paraId="792A5FF9" w14:textId="77777777" w:rsidR="00774D54" w:rsidRPr="00430CEA" w:rsidRDefault="00774D54" w:rsidP="000A1A52">
            <w:pPr>
              <w:pStyle w:val="Tabletext"/>
            </w:pPr>
            <w:r w:rsidRPr="00430CEA">
              <w:t xml:space="preserve">The ABS focal point has other responsibilities in addition to those relating to the rather complex ABS process  </w:t>
            </w:r>
          </w:p>
          <w:p w14:paraId="69B0C75E" w14:textId="77777777" w:rsidR="00774D54" w:rsidRPr="00430CEA" w:rsidRDefault="00774D54" w:rsidP="000A1A52">
            <w:pPr>
              <w:pStyle w:val="Tabletext"/>
            </w:pPr>
            <w:r w:rsidRPr="00430CEA">
              <w:t>Poor knowledge of local actors and research actors</w:t>
            </w:r>
          </w:p>
          <w:p w14:paraId="3DDD615A" w14:textId="77777777" w:rsidR="00774D54" w:rsidRPr="00430CEA" w:rsidRDefault="00774D54" w:rsidP="000A1A52">
            <w:pPr>
              <w:pStyle w:val="Tabletext"/>
            </w:pPr>
            <w:r w:rsidRPr="00430CEA">
              <w:t xml:space="preserve">Incompetence in the documentation of local traditional knowledge </w:t>
            </w:r>
          </w:p>
          <w:p w14:paraId="70EC8B5D" w14:textId="77777777" w:rsidR="00774D54" w:rsidRPr="00430CEA" w:rsidRDefault="00774D54" w:rsidP="000A1A52">
            <w:pPr>
              <w:pStyle w:val="Tabletext"/>
            </w:pPr>
            <w:r w:rsidRPr="00430CEA">
              <w:t xml:space="preserve">Lack of a communication, education, and public awareness strategy that can clarify the advantages of different actors </w:t>
            </w:r>
          </w:p>
          <w:p w14:paraId="3DAB6E8A" w14:textId="77777777" w:rsidR="00774D54" w:rsidRPr="00430CEA" w:rsidRDefault="00774D54" w:rsidP="000A1A52">
            <w:pPr>
              <w:pStyle w:val="Tabletext"/>
            </w:pPr>
            <w:r w:rsidRPr="00430CEA">
              <w:t>The ABS Process seems to exist only during workshops or when researchers or consultants show interest</w:t>
            </w:r>
          </w:p>
        </w:tc>
        <w:tc>
          <w:tcPr>
            <w:tcW w:w="3268" w:type="dxa"/>
          </w:tcPr>
          <w:p w14:paraId="74BC726E" w14:textId="77777777" w:rsidR="00774D54" w:rsidRPr="00430CEA" w:rsidRDefault="00774D54" w:rsidP="000A1A52">
            <w:pPr>
              <w:pStyle w:val="Tabletext"/>
            </w:pPr>
            <w:r w:rsidRPr="00430CEA">
              <w:t xml:space="preserve">To build the capacities of all government sector administrators concerned with the ABS process for the effective implementation of the Nagoya Protocol </w:t>
            </w:r>
          </w:p>
          <w:p w14:paraId="7C7EDF0B" w14:textId="77777777" w:rsidR="00774D54" w:rsidRPr="00430CEA" w:rsidRDefault="00774D54" w:rsidP="000A1A52">
            <w:pPr>
              <w:pStyle w:val="Tabletext"/>
            </w:pPr>
            <w:r w:rsidRPr="00430CEA">
              <w:t>To designate an ABS Focal Point solely for ABS activities</w:t>
            </w:r>
          </w:p>
          <w:p w14:paraId="2A3F9738" w14:textId="77777777" w:rsidR="00774D54" w:rsidRPr="00430CEA" w:rsidRDefault="00774D54" w:rsidP="000A1A52">
            <w:pPr>
              <w:pStyle w:val="Tabletext"/>
            </w:pPr>
            <w:r w:rsidRPr="00430CEA">
              <w:t>Development and implementation of Communication, Education and Public Awareness Strategy for building the awareness of stakeholders</w:t>
            </w:r>
          </w:p>
          <w:p w14:paraId="6498FA4F" w14:textId="77777777" w:rsidR="00774D54" w:rsidRPr="00430CEA" w:rsidRDefault="00774D54" w:rsidP="000A1A52">
            <w:pPr>
              <w:pStyle w:val="Tabletext"/>
            </w:pPr>
          </w:p>
        </w:tc>
      </w:tr>
      <w:tr w:rsidR="00774D54" w:rsidRPr="00430CEA" w14:paraId="5E876D89" w14:textId="77777777" w:rsidTr="00774D54">
        <w:tc>
          <w:tcPr>
            <w:tcW w:w="2096" w:type="dxa"/>
          </w:tcPr>
          <w:p w14:paraId="155F9AD3" w14:textId="77777777" w:rsidR="00774D54" w:rsidRPr="00430CEA" w:rsidRDefault="00774D54" w:rsidP="000A1A52">
            <w:pPr>
              <w:pStyle w:val="Tabletext"/>
            </w:pPr>
            <w:r w:rsidRPr="00430CEA">
              <w:t xml:space="preserve">Ministry of Research and Scientific Innovation (MINRESI) </w:t>
            </w:r>
          </w:p>
        </w:tc>
        <w:tc>
          <w:tcPr>
            <w:tcW w:w="4493" w:type="dxa"/>
          </w:tcPr>
          <w:p w14:paraId="0FC35DFB" w14:textId="77777777" w:rsidR="00774D54" w:rsidRPr="00430CEA" w:rsidRDefault="00774D54" w:rsidP="000A1A52">
            <w:pPr>
              <w:pStyle w:val="Tabletext"/>
            </w:pPr>
            <w:r w:rsidRPr="00430CEA">
              <w:t>Besides collaborating closely with MINEPDED and other sector administrations, they need to specifically:</w:t>
            </w:r>
          </w:p>
          <w:p w14:paraId="54F92B0B" w14:textId="77777777" w:rsidR="00774D54" w:rsidRPr="00430CEA" w:rsidRDefault="00774D54" w:rsidP="000A1A52">
            <w:pPr>
              <w:pStyle w:val="Tabletext"/>
            </w:pPr>
            <w:r w:rsidRPr="00430CEA">
              <w:t>Coordinate and control scientific research activities and valorization, dissemination and use of research results</w:t>
            </w:r>
          </w:p>
          <w:p w14:paraId="75F51C0F" w14:textId="77777777" w:rsidR="00774D54" w:rsidRPr="00430CEA" w:rsidRDefault="00774D54" w:rsidP="000A1A52">
            <w:pPr>
              <w:pStyle w:val="Tabletext"/>
            </w:pPr>
            <w:r w:rsidRPr="00430CEA">
              <w:t xml:space="preserve">Promote research and provide research permits </w:t>
            </w:r>
          </w:p>
        </w:tc>
        <w:tc>
          <w:tcPr>
            <w:tcW w:w="4268" w:type="dxa"/>
            <w:vMerge w:val="restart"/>
          </w:tcPr>
          <w:p w14:paraId="57426E33" w14:textId="77777777" w:rsidR="00774D54" w:rsidRPr="00430CEA" w:rsidRDefault="00774D54" w:rsidP="000A1A52">
            <w:pPr>
              <w:pStyle w:val="Tabletext"/>
            </w:pPr>
            <w:r w:rsidRPr="00430CEA">
              <w:t>Weak due to the following reasons:</w:t>
            </w:r>
          </w:p>
          <w:p w14:paraId="2A8A7305" w14:textId="77777777" w:rsidR="00774D54" w:rsidRPr="00430CEA" w:rsidRDefault="00774D54" w:rsidP="000A1A52">
            <w:pPr>
              <w:pStyle w:val="Tabletext"/>
            </w:pPr>
            <w:r w:rsidRPr="00430CEA">
              <w:t>Little collaboration between MINEPDED and the other sector administrations</w:t>
            </w:r>
          </w:p>
          <w:p w14:paraId="1C6B4E27" w14:textId="77777777" w:rsidR="00774D54" w:rsidRPr="00430CEA" w:rsidRDefault="00774D54" w:rsidP="000A1A52">
            <w:pPr>
              <w:pStyle w:val="Tabletext"/>
            </w:pPr>
            <w:r w:rsidRPr="00430CEA">
              <w:t>Laboratory equipment is outdated in relation to genetic resources</w:t>
            </w:r>
          </w:p>
          <w:p w14:paraId="5BA1DEA5" w14:textId="77777777" w:rsidR="00774D54" w:rsidRPr="00430CEA" w:rsidRDefault="00774D54" w:rsidP="000A1A52">
            <w:pPr>
              <w:pStyle w:val="Tabletext"/>
            </w:pPr>
            <w:r w:rsidRPr="00430CEA">
              <w:t>Little or no association of stakeholders in research works related to local biologic varieties due to administrative bottlenecks</w:t>
            </w:r>
          </w:p>
          <w:p w14:paraId="6BE74DC9" w14:textId="77777777" w:rsidR="00774D54" w:rsidRPr="00430CEA" w:rsidRDefault="00774D54" w:rsidP="000A1A52">
            <w:pPr>
              <w:pStyle w:val="Tabletext"/>
            </w:pPr>
            <w:r w:rsidRPr="00430CEA">
              <w:t>Not well versed with the ABS Process as it is not yet an issue of high political concern</w:t>
            </w:r>
          </w:p>
          <w:p w14:paraId="239FFCCD" w14:textId="77777777" w:rsidR="00774D54" w:rsidRPr="00430CEA" w:rsidRDefault="00774D54" w:rsidP="000A1A52">
            <w:pPr>
              <w:pStyle w:val="Tabletext"/>
            </w:pPr>
          </w:p>
        </w:tc>
        <w:tc>
          <w:tcPr>
            <w:tcW w:w="3268" w:type="dxa"/>
            <w:vMerge w:val="restart"/>
          </w:tcPr>
          <w:p w14:paraId="4BB203C9" w14:textId="77777777" w:rsidR="00774D54" w:rsidRPr="00430CEA" w:rsidRDefault="00774D54" w:rsidP="000A1A52">
            <w:pPr>
              <w:pStyle w:val="Tabletext"/>
            </w:pPr>
            <w:r w:rsidRPr="00430CEA">
              <w:t xml:space="preserve">Develop a collaboration platform between the different sectors for better research and development on local genetic resources and their products </w:t>
            </w:r>
          </w:p>
          <w:p w14:paraId="07482285" w14:textId="77777777" w:rsidR="00774D54" w:rsidRPr="00430CEA" w:rsidRDefault="00774D54" w:rsidP="000A1A52">
            <w:pPr>
              <w:pStyle w:val="Tabletext"/>
            </w:pPr>
            <w:r w:rsidRPr="00430CEA">
              <w:t>Training on how to collaborate with the private sector (laboratories, industries)</w:t>
            </w:r>
          </w:p>
          <w:p w14:paraId="7560FC63" w14:textId="77777777" w:rsidR="00774D54" w:rsidRPr="00430CEA" w:rsidRDefault="00774D54" w:rsidP="000A1A52">
            <w:pPr>
              <w:pStyle w:val="Tabletext"/>
            </w:pPr>
            <w:r w:rsidRPr="00430CEA">
              <w:t>Create a working group to discuss partnership relations with universities and research institutions</w:t>
            </w:r>
          </w:p>
          <w:p w14:paraId="24BF6B63" w14:textId="77777777" w:rsidR="00774D54" w:rsidRPr="00430CEA" w:rsidRDefault="00774D54" w:rsidP="000A1A52">
            <w:pPr>
              <w:pStyle w:val="Tabletext"/>
            </w:pPr>
            <w:r w:rsidRPr="00430CEA">
              <w:t>Build research/ laboratory capacities</w:t>
            </w:r>
          </w:p>
        </w:tc>
      </w:tr>
      <w:tr w:rsidR="00774D54" w:rsidRPr="00430CEA" w14:paraId="1848D5BF" w14:textId="77777777" w:rsidTr="00774D54">
        <w:tc>
          <w:tcPr>
            <w:tcW w:w="2096" w:type="dxa"/>
          </w:tcPr>
          <w:p w14:paraId="0C81FFEF" w14:textId="77777777" w:rsidR="00774D54" w:rsidRPr="00430CEA" w:rsidRDefault="00774D54" w:rsidP="000A1A52">
            <w:pPr>
              <w:pStyle w:val="Tabletext"/>
            </w:pPr>
            <w:r w:rsidRPr="00430CEA">
              <w:t>Ministry of Forests and Wildlife  (MINFOF)</w:t>
            </w:r>
          </w:p>
        </w:tc>
        <w:tc>
          <w:tcPr>
            <w:tcW w:w="4493" w:type="dxa"/>
          </w:tcPr>
          <w:p w14:paraId="72441B29" w14:textId="77777777" w:rsidR="00774D54" w:rsidRPr="00430CEA" w:rsidRDefault="00774D54" w:rsidP="000A1A52">
            <w:pPr>
              <w:pStyle w:val="Tabletext"/>
            </w:pPr>
            <w:r w:rsidRPr="00430CEA">
              <w:t>Besides collaborating closely with MINEPDED and other sector administration, their role is specifically to:</w:t>
            </w:r>
          </w:p>
          <w:p w14:paraId="39D2DB99" w14:textId="77777777" w:rsidR="00774D54" w:rsidRPr="00430CEA" w:rsidRDefault="00774D54" w:rsidP="000A1A52">
            <w:pPr>
              <w:pStyle w:val="Tabletext"/>
            </w:pPr>
            <w:r w:rsidRPr="00430CEA">
              <w:t>Secure and follow-up on forest resources management</w:t>
            </w:r>
          </w:p>
          <w:p w14:paraId="693F3F0B" w14:textId="77777777" w:rsidR="00774D54" w:rsidRPr="00430CEA" w:rsidRDefault="00774D54" w:rsidP="000A1A52">
            <w:pPr>
              <w:pStyle w:val="Tabletext"/>
            </w:pPr>
            <w:r w:rsidRPr="00430CEA">
              <w:t>Ensure the observance of norms regarding forest exploitation and benefit-sharing</w:t>
            </w:r>
          </w:p>
          <w:p w14:paraId="3A626742" w14:textId="77777777" w:rsidR="00774D54" w:rsidRPr="00430CEA" w:rsidRDefault="00774D54" w:rsidP="000A1A52">
            <w:pPr>
              <w:pStyle w:val="Tabletext"/>
            </w:pPr>
            <w:r w:rsidRPr="00430CEA">
              <w:t>Apply administrative sanctions</w:t>
            </w:r>
          </w:p>
        </w:tc>
        <w:tc>
          <w:tcPr>
            <w:tcW w:w="4268" w:type="dxa"/>
            <w:vMerge/>
          </w:tcPr>
          <w:p w14:paraId="6C2015C8" w14:textId="77777777" w:rsidR="00774D54" w:rsidRPr="00430CEA" w:rsidRDefault="00774D54" w:rsidP="000A1A52">
            <w:pPr>
              <w:pStyle w:val="Tabletext"/>
            </w:pPr>
          </w:p>
        </w:tc>
        <w:tc>
          <w:tcPr>
            <w:tcW w:w="3268" w:type="dxa"/>
            <w:vMerge/>
          </w:tcPr>
          <w:p w14:paraId="25F08C73" w14:textId="77777777" w:rsidR="00774D54" w:rsidRPr="00430CEA" w:rsidRDefault="00774D54" w:rsidP="000A1A52">
            <w:pPr>
              <w:pStyle w:val="Tabletext"/>
            </w:pPr>
          </w:p>
        </w:tc>
      </w:tr>
      <w:tr w:rsidR="00774D54" w:rsidRPr="00430CEA" w14:paraId="5E0C089A" w14:textId="77777777" w:rsidTr="00774D54">
        <w:tc>
          <w:tcPr>
            <w:tcW w:w="14125" w:type="dxa"/>
            <w:gridSpan w:val="4"/>
            <w:shd w:val="clear" w:color="auto" w:fill="C6D9F1"/>
          </w:tcPr>
          <w:p w14:paraId="3D3CBC2E" w14:textId="77777777" w:rsidR="00774D54" w:rsidRPr="00430CEA" w:rsidRDefault="00774D54" w:rsidP="000A1A52">
            <w:pPr>
              <w:pStyle w:val="Tabletext"/>
            </w:pPr>
            <w:r w:rsidRPr="00430CEA">
              <w:t>Private Sector</w:t>
            </w:r>
          </w:p>
        </w:tc>
      </w:tr>
      <w:tr w:rsidR="00774D54" w:rsidRPr="00430CEA" w14:paraId="6EC4AB00" w14:textId="77777777" w:rsidTr="00774D54">
        <w:tc>
          <w:tcPr>
            <w:tcW w:w="2096" w:type="dxa"/>
          </w:tcPr>
          <w:p w14:paraId="0EB2D843" w14:textId="77777777" w:rsidR="00774D54" w:rsidRPr="00430CEA" w:rsidRDefault="00774D54" w:rsidP="000A1A52">
            <w:pPr>
              <w:pStyle w:val="Tabletext"/>
            </w:pPr>
            <w:r w:rsidRPr="00430CEA">
              <w:t>V. Mane Fils S. A(a French company specializing in the production of essential oils for perfume)</w:t>
            </w:r>
          </w:p>
        </w:tc>
        <w:tc>
          <w:tcPr>
            <w:tcW w:w="4493" w:type="dxa"/>
          </w:tcPr>
          <w:p w14:paraId="7E1F2D6C" w14:textId="77777777" w:rsidR="00774D54" w:rsidRPr="00430CEA" w:rsidRDefault="00774D54" w:rsidP="000A1A52">
            <w:pPr>
              <w:pStyle w:val="Tabletext"/>
            </w:pPr>
            <w:r w:rsidRPr="00430CEA">
              <w:t xml:space="preserve">Produce essential oils for manufacturing perfumes </w:t>
            </w:r>
          </w:p>
          <w:p w14:paraId="0D1E7316" w14:textId="77777777" w:rsidR="00774D54" w:rsidRPr="00430CEA" w:rsidRDefault="00774D54" w:rsidP="000A1A52">
            <w:pPr>
              <w:pStyle w:val="Tabletext"/>
            </w:pPr>
            <w:r w:rsidRPr="00430CEA">
              <w:t xml:space="preserve">Develop and facilitate utilization of roots for the production of essential oils </w:t>
            </w:r>
          </w:p>
          <w:p w14:paraId="6431C75D" w14:textId="77777777" w:rsidR="00774D54" w:rsidRPr="00430CEA" w:rsidRDefault="00774D54" w:rsidP="000A1A52">
            <w:pPr>
              <w:pStyle w:val="Tabletext"/>
            </w:pPr>
            <w:r w:rsidRPr="00430CEA">
              <w:t xml:space="preserve">Access biological resource with the aid of research permits </w:t>
            </w:r>
          </w:p>
          <w:p w14:paraId="64BA39B6" w14:textId="77777777" w:rsidR="00774D54" w:rsidRPr="00430CEA" w:rsidRDefault="00774D54" w:rsidP="000A1A52">
            <w:pPr>
              <w:pStyle w:val="Tabletext"/>
            </w:pPr>
            <w:r w:rsidRPr="00430CEA">
              <w:t>Involve local researchers</w:t>
            </w:r>
          </w:p>
          <w:p w14:paraId="5744EFC8" w14:textId="77777777" w:rsidR="00774D54" w:rsidRPr="00430CEA" w:rsidRDefault="00774D54" w:rsidP="000A1A52">
            <w:pPr>
              <w:pStyle w:val="Tabletext"/>
            </w:pPr>
            <w:r w:rsidRPr="00430CEA">
              <w:t>Finance local research and also collate impact studies</w:t>
            </w:r>
          </w:p>
          <w:p w14:paraId="0AAF9E61" w14:textId="77777777" w:rsidR="00774D54" w:rsidRPr="00430CEA" w:rsidRDefault="00774D54" w:rsidP="000A1A52">
            <w:pPr>
              <w:pStyle w:val="Tabletext"/>
            </w:pPr>
            <w:r w:rsidRPr="00430CEA">
              <w:t xml:space="preserve">Send semester reports on the supply of the resource and advancement in research and development on </w:t>
            </w:r>
            <w:r w:rsidRPr="00430CEA">
              <w:rPr>
                <w:i/>
              </w:rPr>
              <w:t xml:space="preserve">Echinops g. </w:t>
            </w:r>
            <w:r w:rsidRPr="00430CEA">
              <w:t>to identified stakeholders</w:t>
            </w:r>
          </w:p>
          <w:p w14:paraId="0E5BB719" w14:textId="77777777" w:rsidR="00774D54" w:rsidRPr="00430CEA" w:rsidRDefault="00774D54" w:rsidP="000A1A52">
            <w:pPr>
              <w:pStyle w:val="Tabletext"/>
            </w:pPr>
            <w:r w:rsidRPr="00430CEA">
              <w:t>Inform parties immediately when research phase reaches its end in order to negotiate the MAT before the start of the commercial phase</w:t>
            </w:r>
          </w:p>
          <w:p w14:paraId="6F8BF4F9" w14:textId="77777777" w:rsidR="00774D54" w:rsidRPr="00430CEA" w:rsidRDefault="00774D54" w:rsidP="000A1A52">
            <w:pPr>
              <w:pStyle w:val="Tabletext"/>
            </w:pPr>
            <w:r w:rsidRPr="00430CEA">
              <w:t>Select and export a maximum of 200kg of dried roots as stipulated by the agreement</w:t>
            </w:r>
          </w:p>
          <w:p w14:paraId="6741EBD1" w14:textId="77777777" w:rsidR="00774D54" w:rsidRPr="00430CEA" w:rsidRDefault="00774D54" w:rsidP="000A1A52">
            <w:pPr>
              <w:pStyle w:val="Tabletext"/>
            </w:pPr>
            <w:r w:rsidRPr="00430CEA">
              <w:t>Request a letter of agreement/ an export authorization for the quantity to be exported </w:t>
            </w:r>
          </w:p>
          <w:p w14:paraId="67009866" w14:textId="77777777" w:rsidR="00774D54" w:rsidRPr="00430CEA" w:rsidRDefault="00774D54" w:rsidP="000A1A52">
            <w:pPr>
              <w:pStyle w:val="Tabletext"/>
            </w:pPr>
            <w:r w:rsidRPr="00430CEA">
              <w:t xml:space="preserve">To ensure that all is done in conformity with the MAT agreed to with the Magha-Bamumbu Community </w:t>
            </w:r>
          </w:p>
          <w:p w14:paraId="1CE37B57" w14:textId="77777777" w:rsidR="00774D54" w:rsidRPr="00430CEA" w:rsidRDefault="00774D54" w:rsidP="000A1A52">
            <w:pPr>
              <w:pStyle w:val="Tabletext"/>
            </w:pPr>
            <w:r w:rsidRPr="00430CEA">
              <w:t xml:space="preserve">Limit research on </w:t>
            </w:r>
            <w:r w:rsidRPr="00430CEA">
              <w:rPr>
                <w:i/>
              </w:rPr>
              <w:t>Echinops g</w:t>
            </w:r>
            <w:r w:rsidRPr="00430CEA">
              <w:t>. solely to the extraction of essential oils and their uses as new aromatic products in perfume industry</w:t>
            </w:r>
          </w:p>
          <w:p w14:paraId="5DFF7CDD" w14:textId="77777777" w:rsidR="00774D54" w:rsidRPr="00430CEA" w:rsidRDefault="00774D54" w:rsidP="000A1A52">
            <w:pPr>
              <w:pStyle w:val="Tabletext"/>
            </w:pPr>
            <w:r w:rsidRPr="00430CEA">
              <w:t>Respect the research protocol (as concerns the objectives, methodology and timeframe of the research and that the intermediate and final results be clearly diffused to all parties)</w:t>
            </w:r>
          </w:p>
          <w:p w14:paraId="2D661655" w14:textId="77777777" w:rsidR="00774D54" w:rsidRPr="00430CEA" w:rsidRDefault="00774D54" w:rsidP="000A1A52">
            <w:pPr>
              <w:pStyle w:val="Tabletext"/>
            </w:pPr>
            <w:r w:rsidRPr="00430CEA">
              <w:t>Share benefits during the research phase</w:t>
            </w:r>
          </w:p>
          <w:p w14:paraId="407391DF" w14:textId="77777777" w:rsidR="00774D54" w:rsidRPr="00430CEA" w:rsidRDefault="00774D54" w:rsidP="000A1A52">
            <w:pPr>
              <w:pStyle w:val="Tabletext"/>
            </w:pPr>
            <w:r w:rsidRPr="00430CEA">
              <w:t>Acknowledge Cameroon as the sole country of origin for the publication of the ethnobotanical studies</w:t>
            </w:r>
          </w:p>
          <w:p w14:paraId="2CAFED6E" w14:textId="77777777" w:rsidR="00774D54" w:rsidRPr="00430CEA" w:rsidRDefault="00774D54" w:rsidP="000A1A52">
            <w:pPr>
              <w:pStyle w:val="Tabletext"/>
            </w:pPr>
            <w:r w:rsidRPr="00430CEA">
              <w:t xml:space="preserve">Share results and best practices for cultivating of the plant and root drying techniques </w:t>
            </w:r>
          </w:p>
          <w:p w14:paraId="7434717F" w14:textId="77777777" w:rsidR="00774D54" w:rsidRPr="00430CEA" w:rsidRDefault="00774D54" w:rsidP="000A1A52">
            <w:pPr>
              <w:pStyle w:val="Tabletext"/>
            </w:pPr>
            <w:r w:rsidRPr="00430CEA">
              <w:t>Construct drying stations</w:t>
            </w:r>
          </w:p>
          <w:p w14:paraId="1AF2FB7E" w14:textId="77777777" w:rsidR="00774D54" w:rsidRPr="00430CEA" w:rsidRDefault="00774D54" w:rsidP="000A1A52">
            <w:pPr>
              <w:pStyle w:val="Tabletext"/>
            </w:pPr>
            <w:r w:rsidRPr="00430CEA">
              <w:t>Share with MINEPDED and other concerned  administrations final research results in the domain of root extraction</w:t>
            </w:r>
          </w:p>
          <w:p w14:paraId="76A6C90B" w14:textId="77777777" w:rsidR="00774D54" w:rsidRPr="00430CEA" w:rsidRDefault="00774D54" w:rsidP="000A1A52">
            <w:pPr>
              <w:pStyle w:val="Tabletext"/>
            </w:pPr>
            <w:r w:rsidRPr="00430CEA">
              <w:t xml:space="preserve">Respect the terms of the agreements signed with the local communities  </w:t>
            </w:r>
          </w:p>
          <w:p w14:paraId="777B94A4" w14:textId="77777777" w:rsidR="00774D54" w:rsidRPr="00430CEA" w:rsidRDefault="00774D54" w:rsidP="000A1A52">
            <w:pPr>
              <w:pStyle w:val="Tabletext"/>
            </w:pPr>
            <w:r w:rsidRPr="00430CEA">
              <w:t xml:space="preserve">Obtain all intellectual property rights on the research results, from the point of the commercialization phase right up to approval by a </w:t>
            </w:r>
            <w:r w:rsidR="007469A4">
              <w:t>CNA</w:t>
            </w:r>
            <w:r w:rsidRPr="00430CEA">
              <w:t xml:space="preserve">  based on a mutual agreement</w:t>
            </w:r>
          </w:p>
          <w:p w14:paraId="5B025C46" w14:textId="77777777" w:rsidR="00774D54" w:rsidRPr="00430CEA" w:rsidRDefault="00774D54" w:rsidP="000A1A52">
            <w:pPr>
              <w:pStyle w:val="Tabletext"/>
            </w:pPr>
            <w:r w:rsidRPr="00430CEA">
              <w:t xml:space="preserve">Obtain all certificates (intellectual property rights on the traditional know-how associated with </w:t>
            </w:r>
            <w:r w:rsidRPr="00430CEA">
              <w:rPr>
                <w:i/>
              </w:rPr>
              <w:t>Echinops g</w:t>
            </w:r>
            <w:r w:rsidRPr="00430CEA">
              <w:t xml:space="preserve">. unknown to the general public, with the consent of legitimate owners of this knowledge </w:t>
            </w:r>
          </w:p>
          <w:p w14:paraId="049ADDA6" w14:textId="77777777" w:rsidR="00774D54" w:rsidRPr="00430CEA" w:rsidRDefault="00774D54" w:rsidP="000A1A52">
            <w:pPr>
              <w:pStyle w:val="Tabletext"/>
            </w:pPr>
            <w:r w:rsidRPr="00430CEA">
              <w:t>Conserve the resource and local culture</w:t>
            </w:r>
          </w:p>
          <w:p w14:paraId="4435D237" w14:textId="77777777" w:rsidR="00774D54" w:rsidRPr="00430CEA" w:rsidRDefault="00774D54" w:rsidP="000A1A52">
            <w:pPr>
              <w:pStyle w:val="Tabletext"/>
            </w:pPr>
            <w:r w:rsidRPr="00430CEA">
              <w:t>Ensure that the species is not overexploited, that the harvesting is done in a sustainable manner</w:t>
            </w:r>
          </w:p>
          <w:p w14:paraId="5FCE6890" w14:textId="77777777" w:rsidR="00774D54" w:rsidRPr="00430CEA" w:rsidRDefault="00774D54" w:rsidP="000A1A52">
            <w:pPr>
              <w:pStyle w:val="Tabletext"/>
            </w:pPr>
            <w:r w:rsidRPr="00430CEA">
              <w:t>Pay heed to environmental preservation</w:t>
            </w:r>
          </w:p>
          <w:p w14:paraId="0C8E3B53" w14:textId="77777777" w:rsidR="00774D54" w:rsidRPr="00430CEA" w:rsidRDefault="00774D54" w:rsidP="000A1A52">
            <w:pPr>
              <w:pStyle w:val="Tabletext"/>
            </w:pPr>
            <w:r w:rsidRPr="00430CEA">
              <w:t>Respect the rights and local customs, sacred sites and ensure that they are unperturbed</w:t>
            </w:r>
          </w:p>
          <w:p w14:paraId="47869EEB" w14:textId="77777777" w:rsidR="00774D54" w:rsidRPr="00430CEA" w:rsidRDefault="00774D54" w:rsidP="000A1A52">
            <w:pPr>
              <w:pStyle w:val="Tabletext"/>
            </w:pPr>
            <w:r w:rsidRPr="00430CEA">
              <w:t>Undertake ESIA of the harvesting of the resource</w:t>
            </w:r>
          </w:p>
        </w:tc>
        <w:tc>
          <w:tcPr>
            <w:tcW w:w="4268" w:type="dxa"/>
          </w:tcPr>
          <w:p w14:paraId="128B66F4" w14:textId="77777777" w:rsidR="00774D54" w:rsidRPr="00430CEA" w:rsidRDefault="00774D54" w:rsidP="000A1A52">
            <w:pPr>
              <w:pStyle w:val="Tabletext"/>
            </w:pPr>
            <w:r w:rsidRPr="00430CEA">
              <w:t>Plays a key role; good capacity as it understands the ABS process and tries to carry it out effectively</w:t>
            </w:r>
          </w:p>
        </w:tc>
        <w:tc>
          <w:tcPr>
            <w:tcW w:w="3268" w:type="dxa"/>
          </w:tcPr>
          <w:p w14:paraId="08F9605B" w14:textId="77777777" w:rsidR="00774D54" w:rsidRPr="00430CEA" w:rsidRDefault="00774D54" w:rsidP="000A1A52">
            <w:pPr>
              <w:pStyle w:val="Tabletext"/>
            </w:pPr>
            <w:r w:rsidRPr="00430CEA">
              <w:t>Training on the traditional environment of the local community and the value of traditional know-how</w:t>
            </w:r>
          </w:p>
          <w:p w14:paraId="61F241FF" w14:textId="77777777" w:rsidR="00774D54" w:rsidRPr="00430CEA" w:rsidRDefault="00774D54" w:rsidP="000A1A52">
            <w:pPr>
              <w:pStyle w:val="Tabletext"/>
            </w:pPr>
            <w:r w:rsidRPr="00430CEA">
              <w:t>Improved communication plan on the process</w:t>
            </w:r>
          </w:p>
          <w:p w14:paraId="25DAC3A8" w14:textId="77777777" w:rsidR="00774D54" w:rsidRPr="00430CEA" w:rsidRDefault="00774D54" w:rsidP="000A1A52">
            <w:pPr>
              <w:pStyle w:val="Tabletext"/>
            </w:pPr>
            <w:r w:rsidRPr="00430CEA">
              <w:t>Value local resources in all aspects (research, negotiation, harvest, storage, drying, transport)</w:t>
            </w:r>
          </w:p>
          <w:p w14:paraId="5490CCB6" w14:textId="77777777" w:rsidR="00774D54" w:rsidRPr="00430CEA" w:rsidRDefault="00774D54" w:rsidP="000A1A52">
            <w:pPr>
              <w:pStyle w:val="Tabletext"/>
            </w:pPr>
            <w:r w:rsidRPr="00430CEA">
              <w:t xml:space="preserve">Improve information-sharing on all transactions, stages, innovations, and projections with other stakeholders especially the local community </w:t>
            </w:r>
          </w:p>
          <w:p w14:paraId="520A434C" w14:textId="77777777" w:rsidR="00774D54" w:rsidRPr="00430CEA" w:rsidRDefault="00774D54" w:rsidP="000A1A52">
            <w:pPr>
              <w:pStyle w:val="Tabletext"/>
            </w:pPr>
            <w:r w:rsidRPr="00430CEA">
              <w:t>Improve collaboration with other stakeholders</w:t>
            </w:r>
          </w:p>
        </w:tc>
      </w:tr>
      <w:tr w:rsidR="00774D54" w:rsidRPr="00430CEA" w14:paraId="3768BD56" w14:textId="77777777" w:rsidTr="00774D54">
        <w:tc>
          <w:tcPr>
            <w:tcW w:w="2096" w:type="dxa"/>
          </w:tcPr>
          <w:p w14:paraId="09E10A87" w14:textId="77777777" w:rsidR="00774D54" w:rsidRPr="00430CEA" w:rsidRDefault="00774D54" w:rsidP="000A1A52">
            <w:pPr>
              <w:pStyle w:val="Tabletext"/>
            </w:pPr>
            <w:r w:rsidRPr="00430CEA">
              <w:t xml:space="preserve">Private laboratory for analysis  </w:t>
            </w:r>
          </w:p>
        </w:tc>
        <w:tc>
          <w:tcPr>
            <w:tcW w:w="4493" w:type="dxa"/>
          </w:tcPr>
          <w:p w14:paraId="195D8356" w14:textId="77777777" w:rsidR="00774D54" w:rsidRPr="00430CEA" w:rsidRDefault="00774D54" w:rsidP="000A1A52">
            <w:pPr>
              <w:pStyle w:val="Tabletext"/>
            </w:pPr>
            <w:r w:rsidRPr="00430CEA">
              <w:t>Carry out research and development on the genetic resource</w:t>
            </w:r>
          </w:p>
          <w:p w14:paraId="338426C0" w14:textId="77777777" w:rsidR="00774D54" w:rsidRPr="00430CEA" w:rsidRDefault="00774D54" w:rsidP="000A1A52">
            <w:pPr>
              <w:pStyle w:val="Tabletext"/>
            </w:pPr>
            <w:r w:rsidRPr="00430CEA">
              <w:t xml:space="preserve"> Create a data bank for the local genetic resource </w:t>
            </w:r>
          </w:p>
        </w:tc>
        <w:tc>
          <w:tcPr>
            <w:tcW w:w="4268" w:type="dxa"/>
          </w:tcPr>
          <w:p w14:paraId="6FCF698A" w14:textId="77777777" w:rsidR="00774D54" w:rsidRPr="00430CEA" w:rsidRDefault="00774D54" w:rsidP="000A1A52">
            <w:pPr>
              <w:pStyle w:val="Tabletext"/>
            </w:pPr>
            <w:r w:rsidRPr="00430CEA">
              <w:t>Does not have a visible role</w:t>
            </w:r>
          </w:p>
        </w:tc>
        <w:tc>
          <w:tcPr>
            <w:tcW w:w="3268" w:type="dxa"/>
          </w:tcPr>
          <w:p w14:paraId="0310D284" w14:textId="77777777" w:rsidR="00774D54" w:rsidRPr="00430CEA" w:rsidRDefault="00774D54" w:rsidP="000A1A52">
            <w:pPr>
              <w:pStyle w:val="Tabletext"/>
            </w:pPr>
            <w:r w:rsidRPr="00430CEA">
              <w:t xml:space="preserve">Needs to be involved in the whole ABS process </w:t>
            </w:r>
          </w:p>
        </w:tc>
      </w:tr>
      <w:tr w:rsidR="00774D54" w:rsidRPr="00430CEA" w14:paraId="377A9A03" w14:textId="77777777" w:rsidTr="00774D54">
        <w:tc>
          <w:tcPr>
            <w:tcW w:w="2096" w:type="dxa"/>
          </w:tcPr>
          <w:p w14:paraId="48346C9A" w14:textId="77777777" w:rsidR="00774D54" w:rsidRPr="00430CEA" w:rsidRDefault="00774D54" w:rsidP="000A1A52">
            <w:pPr>
              <w:pStyle w:val="Tabletext"/>
            </w:pPr>
            <w:r w:rsidRPr="00430CEA">
              <w:t>Local  transporters (wheel-barrows, cars) and  international transporters (aircrafts, boats)</w:t>
            </w:r>
          </w:p>
        </w:tc>
        <w:tc>
          <w:tcPr>
            <w:tcW w:w="4493" w:type="dxa"/>
          </w:tcPr>
          <w:p w14:paraId="1E37310E" w14:textId="77777777" w:rsidR="00774D54" w:rsidRPr="00430CEA" w:rsidRDefault="00774D54" w:rsidP="000A1A52">
            <w:pPr>
              <w:pStyle w:val="Tabletext"/>
            </w:pPr>
            <w:r w:rsidRPr="00430CEA">
              <w:t>Establish local storehouses</w:t>
            </w:r>
          </w:p>
          <w:p w14:paraId="4661A926" w14:textId="77777777" w:rsidR="00774D54" w:rsidRPr="00430CEA" w:rsidRDefault="00774D54" w:rsidP="000A1A52">
            <w:pPr>
              <w:pStyle w:val="Tabletext"/>
            </w:pPr>
            <w:r w:rsidRPr="00430CEA">
              <w:t>Transport the produce from farms to villages by use of wheel-barrows or baskets</w:t>
            </w:r>
          </w:p>
          <w:p w14:paraId="2BA2E016" w14:textId="77777777" w:rsidR="00774D54" w:rsidRPr="00430CEA" w:rsidRDefault="00774D54" w:rsidP="000A1A52">
            <w:pPr>
              <w:pStyle w:val="Tabletext"/>
            </w:pPr>
            <w:r w:rsidRPr="00430CEA">
              <w:t>Transport the products to cities through old vehicles called «opep»</w:t>
            </w:r>
          </w:p>
        </w:tc>
        <w:tc>
          <w:tcPr>
            <w:tcW w:w="4268" w:type="dxa"/>
          </w:tcPr>
          <w:p w14:paraId="227B7832" w14:textId="77777777" w:rsidR="00774D54" w:rsidRPr="00430CEA" w:rsidRDefault="00774D54" w:rsidP="000A1A52">
            <w:pPr>
              <w:pStyle w:val="Tabletext"/>
              <w:rPr>
                <w:highlight w:val="yellow"/>
              </w:rPr>
            </w:pPr>
            <w:r w:rsidRPr="00430CEA">
              <w:t xml:space="preserve">A slightly more visible role but they have reduced means and bad roads </w:t>
            </w:r>
          </w:p>
        </w:tc>
        <w:tc>
          <w:tcPr>
            <w:tcW w:w="3268" w:type="dxa"/>
          </w:tcPr>
          <w:p w14:paraId="75BEE596" w14:textId="77777777" w:rsidR="00774D54" w:rsidRPr="00430CEA" w:rsidRDefault="00774D54" w:rsidP="000A1A52">
            <w:pPr>
              <w:pStyle w:val="Tabletext"/>
            </w:pPr>
            <w:r w:rsidRPr="00430CEA">
              <w:t>None</w:t>
            </w:r>
          </w:p>
        </w:tc>
      </w:tr>
      <w:tr w:rsidR="00774D54" w:rsidRPr="00430CEA" w14:paraId="59E79E06" w14:textId="77777777" w:rsidTr="00774D54">
        <w:tc>
          <w:tcPr>
            <w:tcW w:w="2096" w:type="dxa"/>
          </w:tcPr>
          <w:p w14:paraId="75733BEE" w14:textId="77777777" w:rsidR="00774D54" w:rsidRPr="00430CEA" w:rsidRDefault="00774D54" w:rsidP="000A1A52">
            <w:pPr>
              <w:pStyle w:val="Tabletext"/>
            </w:pPr>
            <w:r w:rsidRPr="00430CEA">
              <w:t xml:space="preserve">Exporters </w:t>
            </w:r>
          </w:p>
        </w:tc>
        <w:tc>
          <w:tcPr>
            <w:tcW w:w="4493" w:type="dxa"/>
          </w:tcPr>
          <w:p w14:paraId="60CF074E" w14:textId="77777777" w:rsidR="00774D54" w:rsidRPr="00430CEA" w:rsidRDefault="00774D54" w:rsidP="000A1A52">
            <w:pPr>
              <w:pStyle w:val="Tabletext"/>
            </w:pPr>
            <w:r w:rsidRPr="00430CEA">
              <w:t xml:space="preserve">Transport the produce to V. Mane Fils S. A in Europe using boats and aircrafts </w:t>
            </w:r>
          </w:p>
        </w:tc>
        <w:tc>
          <w:tcPr>
            <w:tcW w:w="4268" w:type="dxa"/>
          </w:tcPr>
          <w:p w14:paraId="01582045" w14:textId="77777777" w:rsidR="00774D54" w:rsidRPr="00430CEA" w:rsidRDefault="00774D54" w:rsidP="000A1A52">
            <w:pPr>
              <w:pStyle w:val="Tabletext"/>
              <w:rPr>
                <w:highlight w:val="yellow"/>
              </w:rPr>
            </w:pPr>
            <w:r w:rsidRPr="00430CEA">
              <w:t xml:space="preserve">None </w:t>
            </w:r>
          </w:p>
        </w:tc>
        <w:tc>
          <w:tcPr>
            <w:tcW w:w="3268" w:type="dxa"/>
          </w:tcPr>
          <w:p w14:paraId="2CDA9DE1" w14:textId="77777777" w:rsidR="00774D54" w:rsidRPr="00430CEA" w:rsidRDefault="00774D54" w:rsidP="000A1A52">
            <w:pPr>
              <w:pStyle w:val="Tabletext"/>
            </w:pPr>
            <w:r w:rsidRPr="00430CEA">
              <w:t>None</w:t>
            </w:r>
          </w:p>
        </w:tc>
      </w:tr>
      <w:tr w:rsidR="00774D54" w:rsidRPr="00430CEA" w14:paraId="0D10A0A1" w14:textId="77777777" w:rsidTr="00774D54">
        <w:tc>
          <w:tcPr>
            <w:tcW w:w="2096" w:type="dxa"/>
          </w:tcPr>
          <w:p w14:paraId="25A636FE" w14:textId="77777777" w:rsidR="00774D54" w:rsidRPr="00430CEA" w:rsidRDefault="00774D54" w:rsidP="000A1A52">
            <w:pPr>
              <w:pStyle w:val="Tabletext"/>
            </w:pPr>
            <w:r w:rsidRPr="00430CEA">
              <w:t>Local vendors (large scale and small scale vendors)</w:t>
            </w:r>
          </w:p>
        </w:tc>
        <w:tc>
          <w:tcPr>
            <w:tcW w:w="4493" w:type="dxa"/>
          </w:tcPr>
          <w:p w14:paraId="74987228" w14:textId="77777777" w:rsidR="00774D54" w:rsidRPr="00430CEA" w:rsidRDefault="00774D54" w:rsidP="000A1A52">
            <w:pPr>
              <w:pStyle w:val="Tabletext"/>
            </w:pPr>
            <w:r w:rsidRPr="00430CEA">
              <w:t xml:space="preserve">Sell roots of </w:t>
            </w:r>
            <w:r w:rsidRPr="00430CEA">
              <w:rPr>
                <w:i/>
              </w:rPr>
              <w:t>Echinops g.</w:t>
            </w:r>
            <w:r w:rsidRPr="00430CEA">
              <w:t>in large scale or small scale in local and sub-regional markets (Nigeria)</w:t>
            </w:r>
          </w:p>
        </w:tc>
        <w:tc>
          <w:tcPr>
            <w:tcW w:w="4268" w:type="dxa"/>
          </w:tcPr>
          <w:p w14:paraId="1760581A" w14:textId="77777777" w:rsidR="00774D54" w:rsidRPr="00430CEA" w:rsidRDefault="00774D54" w:rsidP="000A1A52">
            <w:pPr>
              <w:pStyle w:val="Tabletext"/>
              <w:rPr>
                <w:highlight w:val="yellow"/>
              </w:rPr>
            </w:pPr>
            <w:r w:rsidRPr="00430CEA">
              <w:t>Can do better; not well organized</w:t>
            </w:r>
          </w:p>
        </w:tc>
        <w:tc>
          <w:tcPr>
            <w:tcW w:w="3268" w:type="dxa"/>
          </w:tcPr>
          <w:p w14:paraId="6620A2C1" w14:textId="77777777" w:rsidR="00774D54" w:rsidRPr="00430CEA" w:rsidRDefault="00774D54" w:rsidP="000A1A52">
            <w:pPr>
              <w:pStyle w:val="Tabletext"/>
            </w:pPr>
            <w:r w:rsidRPr="00430CEA">
              <w:t>Build capacity to self-organize</w:t>
            </w:r>
          </w:p>
        </w:tc>
      </w:tr>
      <w:tr w:rsidR="00774D54" w:rsidRPr="00430CEA" w14:paraId="597F0077" w14:textId="77777777" w:rsidTr="00774D54">
        <w:tc>
          <w:tcPr>
            <w:tcW w:w="14125" w:type="dxa"/>
            <w:gridSpan w:val="4"/>
            <w:shd w:val="clear" w:color="auto" w:fill="C6D9F1"/>
          </w:tcPr>
          <w:p w14:paraId="51EF0426" w14:textId="77777777" w:rsidR="00774D54" w:rsidRPr="00430CEA" w:rsidRDefault="00774D54" w:rsidP="000A1A52">
            <w:pPr>
              <w:pStyle w:val="Tabletext"/>
            </w:pPr>
            <w:r w:rsidRPr="00430CEA">
              <w:t>International Institutions</w:t>
            </w:r>
          </w:p>
        </w:tc>
      </w:tr>
      <w:tr w:rsidR="00774D54" w:rsidRPr="00430CEA" w14:paraId="61522EDB" w14:textId="77777777" w:rsidTr="00774D54">
        <w:tc>
          <w:tcPr>
            <w:tcW w:w="2096" w:type="dxa"/>
          </w:tcPr>
          <w:p w14:paraId="7841CD30" w14:textId="77777777" w:rsidR="00774D54" w:rsidRPr="00430CEA" w:rsidRDefault="00774D54" w:rsidP="000A1A52">
            <w:pPr>
              <w:pStyle w:val="Tabletext"/>
            </w:pPr>
            <w:r w:rsidRPr="00430CEA">
              <w:t>UNDP</w:t>
            </w:r>
          </w:p>
          <w:p w14:paraId="0F69A33A" w14:textId="77777777" w:rsidR="00774D54" w:rsidRPr="00430CEA" w:rsidRDefault="00774D54" w:rsidP="000A1A52">
            <w:pPr>
              <w:pStyle w:val="Tabletext"/>
            </w:pPr>
          </w:p>
        </w:tc>
        <w:tc>
          <w:tcPr>
            <w:tcW w:w="4493" w:type="dxa"/>
          </w:tcPr>
          <w:p w14:paraId="62A7940D" w14:textId="77777777" w:rsidR="00774D54" w:rsidRPr="00430CEA" w:rsidRDefault="00774D54" w:rsidP="000A1A52">
            <w:pPr>
              <w:pStyle w:val="Tabletext"/>
            </w:pPr>
            <w:r w:rsidRPr="00430CEA">
              <w:t>Support the ABS process in Cameroon</w:t>
            </w:r>
          </w:p>
          <w:p w14:paraId="51E7A877" w14:textId="77777777" w:rsidR="00774D54" w:rsidRPr="00430CEA" w:rsidRDefault="00774D54" w:rsidP="000A1A52">
            <w:pPr>
              <w:pStyle w:val="Tabletext"/>
            </w:pPr>
            <w:r w:rsidRPr="00430CEA">
              <w:t>Develop capacities of local NGOs and the community for putting in place the ABS Process</w:t>
            </w:r>
          </w:p>
          <w:p w14:paraId="3F36ACBB" w14:textId="77777777" w:rsidR="00774D54" w:rsidRPr="00430CEA" w:rsidRDefault="00774D54" w:rsidP="000A1A52">
            <w:pPr>
              <w:pStyle w:val="Tabletext"/>
            </w:pPr>
            <w:r w:rsidRPr="00430CEA">
              <w:t>Facilitate the conservation of natural resources</w:t>
            </w:r>
          </w:p>
          <w:p w14:paraId="2F8D510F" w14:textId="77777777" w:rsidR="00774D54" w:rsidRPr="00430CEA" w:rsidRDefault="00774D54" w:rsidP="000A1A52">
            <w:pPr>
              <w:pStyle w:val="Tabletext"/>
            </w:pPr>
            <w:r w:rsidRPr="00430CEA">
              <w:t xml:space="preserve">Develop chain of values for major local resources under the ABS process </w:t>
            </w:r>
          </w:p>
        </w:tc>
        <w:tc>
          <w:tcPr>
            <w:tcW w:w="4268" w:type="dxa"/>
          </w:tcPr>
          <w:p w14:paraId="5B6B7F18" w14:textId="77777777" w:rsidR="00774D54" w:rsidRPr="00430CEA" w:rsidRDefault="00774D54" w:rsidP="000A1A52">
            <w:pPr>
              <w:pStyle w:val="Tabletext"/>
            </w:pPr>
            <w:r w:rsidRPr="00430CEA">
              <w:t>Role could be imparted better by:</w:t>
            </w:r>
          </w:p>
          <w:p w14:paraId="45F7A2F8" w14:textId="77777777" w:rsidR="00774D54" w:rsidRPr="00430CEA" w:rsidRDefault="00774D54" w:rsidP="000A1A52">
            <w:pPr>
              <w:pStyle w:val="Tabletext"/>
            </w:pPr>
            <w:r w:rsidRPr="00430CEA">
              <w:t>Taking into consideration all other local and national  stakeholders</w:t>
            </w:r>
          </w:p>
          <w:p w14:paraId="4833E979" w14:textId="77777777" w:rsidR="00774D54" w:rsidRPr="00430CEA" w:rsidRDefault="00774D54" w:rsidP="000A1A52">
            <w:pPr>
              <w:pStyle w:val="Tabletext"/>
            </w:pPr>
            <w:r w:rsidRPr="00430CEA">
              <w:t>Developing a communication system adapted to local traditions such that it can successfully reach communities to give them a clear understanding of the ABS process</w:t>
            </w:r>
          </w:p>
          <w:p w14:paraId="0A909795" w14:textId="77777777" w:rsidR="00774D54" w:rsidRPr="00430CEA" w:rsidRDefault="00774D54" w:rsidP="000A1A52">
            <w:pPr>
              <w:pStyle w:val="Tabletext"/>
            </w:pPr>
            <w:r w:rsidRPr="00430CEA">
              <w:t>Create a real and visible system to secure traditional know-how of the community and build community confidence in such a system</w:t>
            </w:r>
          </w:p>
        </w:tc>
        <w:tc>
          <w:tcPr>
            <w:tcW w:w="3268" w:type="dxa"/>
          </w:tcPr>
          <w:p w14:paraId="6813F3B0" w14:textId="77777777" w:rsidR="00774D54" w:rsidRPr="00430CEA" w:rsidRDefault="00774D54" w:rsidP="000A1A52">
            <w:pPr>
              <w:pStyle w:val="Tabletext"/>
            </w:pPr>
            <w:r w:rsidRPr="00430CEA">
              <w:t>Tap into the confidence that the community has in its elites</w:t>
            </w:r>
          </w:p>
          <w:p w14:paraId="6078887E" w14:textId="77777777" w:rsidR="00774D54" w:rsidRPr="00430CEA" w:rsidRDefault="00774D54" w:rsidP="000A1A52">
            <w:pPr>
              <w:pStyle w:val="Tabletext"/>
            </w:pPr>
            <w:r w:rsidRPr="00430CEA">
              <w:t>Play an arbitrator role</w:t>
            </w:r>
          </w:p>
          <w:p w14:paraId="0B1936A6" w14:textId="77777777" w:rsidR="00774D54" w:rsidRPr="00430CEA" w:rsidRDefault="00774D54" w:rsidP="000A1A52">
            <w:pPr>
              <w:pStyle w:val="Tabletext"/>
            </w:pPr>
            <w:r w:rsidRPr="00430CEA">
              <w:t>Leverage local NGOs in support of the ABS process and the communities, especially focusing on traditional chieftaincies</w:t>
            </w:r>
          </w:p>
        </w:tc>
      </w:tr>
      <w:tr w:rsidR="00774D54" w:rsidRPr="00430CEA" w14:paraId="4ED59D74" w14:textId="77777777" w:rsidTr="00774D54">
        <w:tc>
          <w:tcPr>
            <w:tcW w:w="2096" w:type="dxa"/>
          </w:tcPr>
          <w:p w14:paraId="28DC7C60" w14:textId="77777777" w:rsidR="00774D54" w:rsidRPr="00430CEA" w:rsidRDefault="00774D54" w:rsidP="000A1A52">
            <w:pPr>
              <w:pStyle w:val="Tabletext"/>
            </w:pPr>
            <w:r w:rsidRPr="00430CEA">
              <w:t>OAPI (African Intellectual Property Organization)</w:t>
            </w:r>
          </w:p>
        </w:tc>
        <w:tc>
          <w:tcPr>
            <w:tcW w:w="4493" w:type="dxa"/>
          </w:tcPr>
          <w:p w14:paraId="2D9C292C" w14:textId="77777777" w:rsidR="00774D54" w:rsidRPr="00430CEA" w:rsidRDefault="00774D54" w:rsidP="000A1A52">
            <w:pPr>
              <w:pStyle w:val="Tabletext"/>
            </w:pPr>
            <w:r w:rsidRPr="00430CEA">
              <w:t xml:space="preserve">Secure traditional know-how </w:t>
            </w:r>
          </w:p>
          <w:p w14:paraId="5AE43C99" w14:textId="77777777" w:rsidR="00774D54" w:rsidRPr="00430CEA" w:rsidRDefault="00774D54" w:rsidP="000A1A52">
            <w:pPr>
              <w:pStyle w:val="Tabletext"/>
            </w:pPr>
            <w:r w:rsidRPr="00430CEA">
              <w:t xml:space="preserve">Protect the intellectual property of genetic resources </w:t>
            </w:r>
          </w:p>
          <w:p w14:paraId="00F59B98" w14:textId="77777777" w:rsidR="00774D54" w:rsidRPr="00430CEA" w:rsidRDefault="00774D54" w:rsidP="000A1A52">
            <w:pPr>
              <w:pStyle w:val="Tabletext"/>
            </w:pPr>
            <w:r w:rsidRPr="00430CEA">
              <w:t>Protect new discoveries and new uses</w:t>
            </w:r>
          </w:p>
        </w:tc>
        <w:tc>
          <w:tcPr>
            <w:tcW w:w="4268" w:type="dxa"/>
          </w:tcPr>
          <w:p w14:paraId="695EB9CF" w14:textId="77777777" w:rsidR="00774D54" w:rsidRPr="00430CEA" w:rsidRDefault="00774D54" w:rsidP="000A1A52">
            <w:pPr>
              <w:pStyle w:val="Tabletext"/>
            </w:pPr>
            <w:r w:rsidRPr="00430CEA">
              <w:t>Almost non-existent</w:t>
            </w:r>
          </w:p>
        </w:tc>
        <w:tc>
          <w:tcPr>
            <w:tcW w:w="3268" w:type="dxa"/>
          </w:tcPr>
          <w:p w14:paraId="720B1EC0" w14:textId="77777777" w:rsidR="00774D54" w:rsidRPr="00430CEA" w:rsidRDefault="00774D54" w:rsidP="000A1A52">
            <w:pPr>
              <w:pStyle w:val="Tabletext"/>
            </w:pPr>
            <w:r w:rsidRPr="00430CEA">
              <w:t>Build capacity to be openly involved in the community</w:t>
            </w:r>
          </w:p>
          <w:p w14:paraId="2FA7AE47" w14:textId="77777777" w:rsidR="00774D54" w:rsidRPr="00430CEA" w:rsidRDefault="00774D54" w:rsidP="000A1A52">
            <w:pPr>
              <w:pStyle w:val="Tabletext"/>
            </w:pPr>
            <w:r w:rsidRPr="00430CEA">
              <w:t xml:space="preserve">Build collaboration with the government, institutions, private sector, research organs, Civil Society Organizations (CSO) </w:t>
            </w:r>
          </w:p>
        </w:tc>
      </w:tr>
      <w:tr w:rsidR="00774D54" w:rsidRPr="00430CEA" w14:paraId="2FB0C16F" w14:textId="77777777" w:rsidTr="00774D54">
        <w:tc>
          <w:tcPr>
            <w:tcW w:w="14125" w:type="dxa"/>
            <w:gridSpan w:val="4"/>
            <w:shd w:val="clear" w:color="auto" w:fill="C6D9F1"/>
          </w:tcPr>
          <w:p w14:paraId="740645CD" w14:textId="77777777" w:rsidR="00774D54" w:rsidRPr="00430CEA" w:rsidRDefault="00774D54" w:rsidP="000A1A52">
            <w:pPr>
              <w:pStyle w:val="Tabletext"/>
            </w:pPr>
            <w:r w:rsidRPr="00430CEA">
              <w:t xml:space="preserve">International Programmes and Civil Society </w:t>
            </w:r>
          </w:p>
        </w:tc>
      </w:tr>
      <w:tr w:rsidR="00774D54" w:rsidRPr="00430CEA" w14:paraId="4367CDD3" w14:textId="77777777" w:rsidTr="00774D54">
        <w:tc>
          <w:tcPr>
            <w:tcW w:w="2096" w:type="dxa"/>
          </w:tcPr>
          <w:p w14:paraId="2AF991D2" w14:textId="77777777" w:rsidR="00774D54" w:rsidRPr="00430CEA" w:rsidRDefault="00774D54" w:rsidP="000A1A52">
            <w:pPr>
              <w:pStyle w:val="Tabletext"/>
            </w:pPr>
            <w:r w:rsidRPr="00430CEA">
              <w:t>Man &amp; Nature</w:t>
            </w:r>
          </w:p>
        </w:tc>
        <w:tc>
          <w:tcPr>
            <w:tcW w:w="4493" w:type="dxa"/>
          </w:tcPr>
          <w:p w14:paraId="435BFE9B" w14:textId="77777777" w:rsidR="00774D54" w:rsidRPr="00430CEA" w:rsidRDefault="00774D54" w:rsidP="000A1A52">
            <w:pPr>
              <w:pStyle w:val="Tabletext"/>
            </w:pPr>
            <w:r w:rsidRPr="00430CEA">
              <w:t>Facilitate collaboration between V. Mane Fils S. A, ERuDeF, MINEPDED and the Magha-Bamumbu Community</w:t>
            </w:r>
          </w:p>
        </w:tc>
        <w:tc>
          <w:tcPr>
            <w:tcW w:w="4268" w:type="dxa"/>
          </w:tcPr>
          <w:p w14:paraId="3B434791" w14:textId="77777777" w:rsidR="00774D54" w:rsidRPr="00430CEA" w:rsidRDefault="00774D54" w:rsidP="000A1A52">
            <w:pPr>
              <w:pStyle w:val="Tabletext"/>
            </w:pPr>
            <w:r w:rsidRPr="00430CEA">
              <w:t>Good collaborator but weak in communication and process sharing</w:t>
            </w:r>
          </w:p>
        </w:tc>
        <w:tc>
          <w:tcPr>
            <w:tcW w:w="3268" w:type="dxa"/>
          </w:tcPr>
          <w:p w14:paraId="1F1D558D" w14:textId="77777777" w:rsidR="00774D54" w:rsidRPr="00430CEA" w:rsidRDefault="00774D54" w:rsidP="000A1A52">
            <w:pPr>
              <w:pStyle w:val="Tabletext"/>
            </w:pPr>
            <w:r w:rsidRPr="00430CEA">
              <w:t>Reports and data collected need to be shared with national counterpart involved in the ABS process</w:t>
            </w:r>
          </w:p>
        </w:tc>
      </w:tr>
      <w:tr w:rsidR="00774D54" w:rsidRPr="00430CEA" w14:paraId="66CF3DB4" w14:textId="77777777" w:rsidTr="00774D54">
        <w:tc>
          <w:tcPr>
            <w:tcW w:w="2096" w:type="dxa"/>
          </w:tcPr>
          <w:p w14:paraId="004FFC0F" w14:textId="77777777" w:rsidR="00774D54" w:rsidRPr="00430CEA" w:rsidRDefault="00774D54" w:rsidP="000A1A52">
            <w:pPr>
              <w:pStyle w:val="Tabletext"/>
            </w:pPr>
            <w:r w:rsidRPr="00430CEA">
              <w:t>ABS Initiative (executed by GIZ)</w:t>
            </w:r>
          </w:p>
        </w:tc>
        <w:tc>
          <w:tcPr>
            <w:tcW w:w="4493" w:type="dxa"/>
          </w:tcPr>
          <w:p w14:paraId="17858E37" w14:textId="77777777" w:rsidR="00774D54" w:rsidRPr="00430CEA" w:rsidRDefault="00774D54" w:rsidP="000A1A52">
            <w:pPr>
              <w:pStyle w:val="Tabletext"/>
            </w:pPr>
            <w:r w:rsidRPr="00430CEA">
              <w:t>Develop capacities for national, regional and international processes linked to the ABS Process, on the Nagoya Protocol, African Union policies</w:t>
            </w:r>
          </w:p>
          <w:p w14:paraId="79AD8163" w14:textId="77777777" w:rsidR="00774D54" w:rsidRPr="00430CEA" w:rsidRDefault="00774D54" w:rsidP="000A1A52">
            <w:pPr>
              <w:pStyle w:val="Tabletext"/>
            </w:pPr>
            <w:r w:rsidRPr="00430CEA">
              <w:t>Evaluate the ABS level in Africa and national needs</w:t>
            </w:r>
          </w:p>
          <w:p w14:paraId="10499E06" w14:textId="77777777" w:rsidR="00774D54" w:rsidRPr="00430CEA" w:rsidRDefault="00774D54" w:rsidP="000A1A52">
            <w:pPr>
              <w:pStyle w:val="Tabletext"/>
            </w:pPr>
            <w:r w:rsidRPr="00430CEA">
              <w:t>Build capacities for putting in place the Nagoya Protocol</w:t>
            </w:r>
          </w:p>
          <w:p w14:paraId="733FF6D0" w14:textId="77777777" w:rsidR="00774D54" w:rsidRPr="00430CEA" w:rsidRDefault="00774D54" w:rsidP="000A1A52">
            <w:pPr>
              <w:pStyle w:val="Tabletext"/>
            </w:pPr>
            <w:r w:rsidRPr="00430CEA">
              <w:t>Support the development and implementation of national ABS strategies</w:t>
            </w:r>
          </w:p>
          <w:p w14:paraId="77EC70F6" w14:textId="77777777" w:rsidR="00774D54" w:rsidRPr="00430CEA" w:rsidRDefault="00774D54" w:rsidP="000A1A52">
            <w:pPr>
              <w:pStyle w:val="Tabletext"/>
            </w:pPr>
            <w:r w:rsidRPr="00430CEA">
              <w:t>Train and support the negotiations, institutional  arrangements</w:t>
            </w:r>
          </w:p>
          <w:p w14:paraId="44B680AF" w14:textId="77777777" w:rsidR="00774D54" w:rsidRPr="00430CEA" w:rsidRDefault="00774D54" w:rsidP="000A1A52">
            <w:pPr>
              <w:pStyle w:val="Tabletext"/>
            </w:pPr>
            <w:r w:rsidRPr="00430CEA">
              <w:t xml:space="preserve">Stay abreast of existing ABS agreements in Africa </w:t>
            </w:r>
          </w:p>
          <w:p w14:paraId="28738208" w14:textId="77777777" w:rsidR="00774D54" w:rsidRPr="00430CEA" w:rsidRDefault="00774D54" w:rsidP="000A1A52">
            <w:pPr>
              <w:pStyle w:val="Tabletext"/>
            </w:pPr>
            <w:r w:rsidRPr="00430CEA">
              <w:t>Examine the results of the CBD COP</w:t>
            </w:r>
          </w:p>
        </w:tc>
        <w:tc>
          <w:tcPr>
            <w:tcW w:w="4268" w:type="dxa"/>
          </w:tcPr>
          <w:p w14:paraId="7250392E" w14:textId="77777777" w:rsidR="00774D54" w:rsidRPr="00430CEA" w:rsidRDefault="00774D54" w:rsidP="000A1A52">
            <w:pPr>
              <w:pStyle w:val="Tabletext"/>
            </w:pPr>
            <w:r w:rsidRPr="00430CEA">
              <w:t>Notable for its dynamism</w:t>
            </w:r>
          </w:p>
        </w:tc>
        <w:tc>
          <w:tcPr>
            <w:tcW w:w="3268" w:type="dxa"/>
          </w:tcPr>
          <w:p w14:paraId="0AAE9678" w14:textId="77777777" w:rsidR="00774D54" w:rsidRPr="00430CEA" w:rsidRDefault="00774D54" w:rsidP="000A1A52">
            <w:pPr>
              <w:pStyle w:val="Tabletext"/>
            </w:pPr>
            <w:r w:rsidRPr="00430CEA">
              <w:t xml:space="preserve">Facilitates and favors the implementation of a good national communication, education and public awareness strategy in Cameroon </w:t>
            </w:r>
          </w:p>
        </w:tc>
      </w:tr>
      <w:tr w:rsidR="00774D54" w:rsidRPr="00430CEA" w14:paraId="5E2E93DC" w14:textId="77777777" w:rsidTr="00774D54">
        <w:tc>
          <w:tcPr>
            <w:tcW w:w="2096" w:type="dxa"/>
            <w:shd w:val="clear" w:color="auto" w:fill="FFFFFF"/>
          </w:tcPr>
          <w:p w14:paraId="377F0080" w14:textId="77777777" w:rsidR="00774D54" w:rsidRPr="00430CEA" w:rsidRDefault="00774D54" w:rsidP="000A1A52">
            <w:pPr>
              <w:pStyle w:val="Tabletext"/>
            </w:pPr>
            <w:r w:rsidRPr="00430CEA">
              <w:t xml:space="preserve">GIZ </w:t>
            </w:r>
          </w:p>
        </w:tc>
        <w:tc>
          <w:tcPr>
            <w:tcW w:w="4493" w:type="dxa"/>
            <w:shd w:val="clear" w:color="auto" w:fill="FFFFFF"/>
          </w:tcPr>
          <w:p w14:paraId="1E430DBC" w14:textId="77777777" w:rsidR="00774D54" w:rsidRPr="00430CEA" w:rsidRDefault="00774D54" w:rsidP="000A1A52">
            <w:pPr>
              <w:pStyle w:val="Tabletext"/>
            </w:pPr>
            <w:r w:rsidRPr="00430CEA">
              <w:t>Implement the ABS initiative mentioned above, as well as local, national and international responsibilities related to it in the country, sub-region and internationally</w:t>
            </w:r>
          </w:p>
          <w:p w14:paraId="0D72B9F8" w14:textId="77777777" w:rsidR="00774D54" w:rsidRPr="00430CEA" w:rsidRDefault="00774D54" w:rsidP="000A1A52">
            <w:pPr>
              <w:pStyle w:val="Tabletext"/>
            </w:pPr>
            <w:r w:rsidRPr="00430CEA">
              <w:t>Mobilize all stakeholders and resources</w:t>
            </w:r>
          </w:p>
          <w:p w14:paraId="05551C50" w14:textId="77777777" w:rsidR="00774D54" w:rsidRPr="00430CEA" w:rsidRDefault="00774D54" w:rsidP="000A1A52">
            <w:pPr>
              <w:pStyle w:val="Tabletext"/>
            </w:pPr>
            <w:r w:rsidRPr="00430CEA">
              <w:t xml:space="preserve">Share experiences </w:t>
            </w:r>
          </w:p>
        </w:tc>
        <w:tc>
          <w:tcPr>
            <w:tcW w:w="4268" w:type="dxa"/>
            <w:shd w:val="clear" w:color="auto" w:fill="FFFFFF"/>
          </w:tcPr>
          <w:p w14:paraId="2D2BEBE6" w14:textId="77777777" w:rsidR="00774D54" w:rsidRPr="00430CEA" w:rsidRDefault="00774D54" w:rsidP="000A1A52">
            <w:pPr>
              <w:pStyle w:val="Tabletext"/>
            </w:pPr>
            <w:r w:rsidRPr="00430CEA">
              <w:t xml:space="preserve">Notable for their availability, support and collaboration </w:t>
            </w:r>
          </w:p>
        </w:tc>
        <w:tc>
          <w:tcPr>
            <w:tcW w:w="3268" w:type="dxa"/>
            <w:shd w:val="clear" w:color="auto" w:fill="FFFFFF"/>
          </w:tcPr>
          <w:p w14:paraId="0905B14C" w14:textId="77777777" w:rsidR="00774D54" w:rsidRPr="00430CEA" w:rsidRDefault="00774D54" w:rsidP="000A1A52">
            <w:pPr>
              <w:pStyle w:val="Tabletext"/>
            </w:pPr>
            <w:r w:rsidRPr="00430CEA">
              <w:t>Build capacity to mobilize the other stakeholders in the value chain</w:t>
            </w:r>
          </w:p>
          <w:p w14:paraId="3A6F62D0" w14:textId="77777777" w:rsidR="00774D54" w:rsidRPr="00430CEA" w:rsidRDefault="00774D54" w:rsidP="000A1A52">
            <w:pPr>
              <w:pStyle w:val="Tabletext"/>
            </w:pPr>
            <w:r w:rsidRPr="00430CEA">
              <w:t>Support the development and implementation of a communication, education and public awareness strategy for ABS</w:t>
            </w:r>
          </w:p>
        </w:tc>
      </w:tr>
    </w:tbl>
    <w:p w14:paraId="3BEB5802" w14:textId="77777777" w:rsidR="00774D54" w:rsidRDefault="00774D54" w:rsidP="00774D54">
      <w:pPr>
        <w:sectPr w:rsidR="00774D54" w:rsidSect="00774D54">
          <w:pgSz w:w="15840" w:h="12240" w:orient="landscape" w:code="1"/>
          <w:pgMar w:top="1134" w:right="1134" w:bottom="1134" w:left="1418" w:header="720" w:footer="720" w:gutter="0"/>
          <w:cols w:space="720"/>
          <w:docGrid w:linePitch="360"/>
        </w:sectPr>
      </w:pPr>
    </w:p>
    <w:p w14:paraId="4E9C0C95" w14:textId="77777777" w:rsidR="00EE713C" w:rsidRDefault="00EE713C" w:rsidP="00D80364">
      <w:pPr>
        <w:pStyle w:val="Annexheading"/>
      </w:pPr>
      <w:bookmarkStart w:id="48" w:name="_Toc446416317"/>
      <w:r w:rsidRPr="00B36AD9">
        <w:t>Annex 3:</w:t>
      </w:r>
      <w:r w:rsidRPr="00B36AD9">
        <w:tab/>
        <w:t>Risk Analysis</w:t>
      </w:r>
      <w:bookmarkEnd w:id="48"/>
    </w:p>
    <w:tbl>
      <w:tblPr>
        <w:tblW w:w="99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1"/>
        <w:gridCol w:w="2658"/>
        <w:gridCol w:w="1629"/>
        <w:gridCol w:w="3509"/>
      </w:tblGrid>
      <w:tr w:rsidR="009A329F" w:rsidRPr="004C7A7C" w14:paraId="183E3097" w14:textId="77777777" w:rsidTr="00C87679">
        <w:trPr>
          <w:trHeight w:val="313"/>
        </w:trPr>
        <w:tc>
          <w:tcPr>
            <w:tcW w:w="2171" w:type="dxa"/>
            <w:tcBorders>
              <w:top w:val="single" w:sz="4" w:space="0" w:color="auto"/>
              <w:left w:val="single" w:sz="4" w:space="0" w:color="auto"/>
              <w:bottom w:val="single" w:sz="4" w:space="0" w:color="auto"/>
              <w:right w:val="single" w:sz="4" w:space="0" w:color="auto"/>
            </w:tcBorders>
            <w:shd w:val="clear" w:color="auto" w:fill="9CC2E5"/>
          </w:tcPr>
          <w:p w14:paraId="5A59AD39" w14:textId="77777777" w:rsidR="009A329F" w:rsidRPr="00D82ACF" w:rsidRDefault="009A329F" w:rsidP="00C87679">
            <w:pPr>
              <w:spacing w:after="160" w:line="259" w:lineRule="auto"/>
              <w:jc w:val="center"/>
              <w:rPr>
                <w:rFonts w:ascii="Times New Roman" w:hAnsi="Times New Roman"/>
                <w:iCs/>
                <w:color w:val="000000" w:themeColor="text1"/>
                <w:sz w:val="18"/>
                <w:szCs w:val="18"/>
              </w:rPr>
            </w:pPr>
            <w:r w:rsidRPr="00D82ACF">
              <w:rPr>
                <w:rFonts w:ascii="Times New Roman" w:hAnsi="Times New Roman"/>
                <w:iCs/>
                <w:color w:val="000000" w:themeColor="text1"/>
                <w:sz w:val="18"/>
                <w:szCs w:val="18"/>
              </w:rPr>
              <w:t>Scope</w:t>
            </w:r>
          </w:p>
        </w:tc>
        <w:tc>
          <w:tcPr>
            <w:tcW w:w="2658" w:type="dxa"/>
            <w:tcBorders>
              <w:top w:val="single" w:sz="4" w:space="0" w:color="auto"/>
              <w:left w:val="single" w:sz="4" w:space="0" w:color="auto"/>
              <w:bottom w:val="single" w:sz="4" w:space="0" w:color="auto"/>
              <w:right w:val="single" w:sz="4" w:space="0" w:color="auto"/>
            </w:tcBorders>
            <w:shd w:val="clear" w:color="auto" w:fill="9CC2E5"/>
            <w:hideMark/>
          </w:tcPr>
          <w:p w14:paraId="3D5749D6" w14:textId="77777777" w:rsidR="009A329F" w:rsidRPr="00D82ACF" w:rsidRDefault="009A329F" w:rsidP="00C87679">
            <w:pPr>
              <w:spacing w:after="160" w:line="259" w:lineRule="auto"/>
              <w:jc w:val="center"/>
              <w:rPr>
                <w:rFonts w:ascii="Times New Roman" w:hAnsi="Times New Roman"/>
                <w:iCs/>
                <w:color w:val="000000" w:themeColor="text1"/>
                <w:sz w:val="18"/>
                <w:szCs w:val="18"/>
              </w:rPr>
            </w:pPr>
            <w:r w:rsidRPr="00D82ACF">
              <w:rPr>
                <w:rFonts w:ascii="Times New Roman" w:hAnsi="Times New Roman"/>
                <w:iCs/>
                <w:color w:val="000000" w:themeColor="text1"/>
                <w:sz w:val="18"/>
                <w:szCs w:val="18"/>
              </w:rPr>
              <w:t>Risks</w:t>
            </w:r>
          </w:p>
        </w:tc>
        <w:tc>
          <w:tcPr>
            <w:tcW w:w="1629" w:type="dxa"/>
            <w:tcBorders>
              <w:top w:val="single" w:sz="4" w:space="0" w:color="auto"/>
              <w:left w:val="single" w:sz="4" w:space="0" w:color="auto"/>
              <w:bottom w:val="single" w:sz="4" w:space="0" w:color="auto"/>
              <w:right w:val="single" w:sz="4" w:space="0" w:color="auto"/>
            </w:tcBorders>
            <w:shd w:val="clear" w:color="auto" w:fill="9CC2E5"/>
            <w:hideMark/>
          </w:tcPr>
          <w:p w14:paraId="58B86052" w14:textId="77777777" w:rsidR="009A329F" w:rsidRPr="00D82ACF" w:rsidRDefault="009A329F" w:rsidP="00C87679">
            <w:pPr>
              <w:spacing w:after="160" w:line="259" w:lineRule="auto"/>
              <w:jc w:val="center"/>
              <w:rPr>
                <w:rFonts w:ascii="Times New Roman" w:hAnsi="Times New Roman"/>
                <w:iCs/>
                <w:color w:val="000000" w:themeColor="text1"/>
                <w:sz w:val="18"/>
                <w:szCs w:val="18"/>
              </w:rPr>
            </w:pPr>
            <w:r w:rsidRPr="00D82ACF">
              <w:rPr>
                <w:rFonts w:ascii="Times New Roman" w:hAnsi="Times New Roman"/>
                <w:iCs/>
                <w:color w:val="000000" w:themeColor="text1"/>
                <w:sz w:val="18"/>
                <w:szCs w:val="18"/>
              </w:rPr>
              <w:t>Level</w:t>
            </w:r>
          </w:p>
        </w:tc>
        <w:tc>
          <w:tcPr>
            <w:tcW w:w="3509" w:type="dxa"/>
            <w:tcBorders>
              <w:top w:val="single" w:sz="4" w:space="0" w:color="auto"/>
              <w:left w:val="single" w:sz="4" w:space="0" w:color="auto"/>
              <w:bottom w:val="single" w:sz="4" w:space="0" w:color="auto"/>
              <w:right w:val="single" w:sz="4" w:space="0" w:color="auto"/>
            </w:tcBorders>
            <w:shd w:val="clear" w:color="auto" w:fill="9CC2E5"/>
            <w:hideMark/>
          </w:tcPr>
          <w:p w14:paraId="345411DE" w14:textId="77777777" w:rsidR="009A329F" w:rsidRPr="00D82ACF" w:rsidRDefault="009A329F" w:rsidP="00C87679">
            <w:pPr>
              <w:spacing w:after="160" w:line="259" w:lineRule="auto"/>
              <w:jc w:val="center"/>
              <w:rPr>
                <w:rFonts w:ascii="Times New Roman" w:hAnsi="Times New Roman"/>
                <w:iCs/>
                <w:color w:val="000000" w:themeColor="text1"/>
                <w:sz w:val="18"/>
                <w:szCs w:val="18"/>
              </w:rPr>
            </w:pPr>
            <w:r w:rsidRPr="00D82ACF">
              <w:rPr>
                <w:rFonts w:ascii="Times New Roman" w:hAnsi="Times New Roman"/>
                <w:iCs/>
                <w:color w:val="000000" w:themeColor="text1"/>
                <w:sz w:val="18"/>
                <w:szCs w:val="18"/>
              </w:rPr>
              <w:t>Mitigation approach</w:t>
            </w:r>
          </w:p>
        </w:tc>
      </w:tr>
      <w:tr w:rsidR="009A329F" w:rsidRPr="004C7A7C" w14:paraId="4F5EC9C3" w14:textId="77777777" w:rsidTr="00C87679">
        <w:trPr>
          <w:trHeight w:val="313"/>
        </w:trPr>
        <w:tc>
          <w:tcPr>
            <w:tcW w:w="2171" w:type="dxa"/>
            <w:vMerge w:val="restart"/>
            <w:tcBorders>
              <w:top w:val="single" w:sz="4" w:space="0" w:color="auto"/>
              <w:left w:val="single" w:sz="4" w:space="0" w:color="auto"/>
              <w:right w:val="single" w:sz="4" w:space="0" w:color="auto"/>
            </w:tcBorders>
            <w:shd w:val="clear" w:color="auto" w:fill="auto"/>
          </w:tcPr>
          <w:p w14:paraId="24DADA83" w14:textId="77777777" w:rsidR="009A329F" w:rsidRPr="00D82ACF" w:rsidRDefault="009A329F" w:rsidP="00C87679">
            <w:pPr>
              <w:spacing w:after="160" w:line="259" w:lineRule="auto"/>
              <w:rPr>
                <w:rFonts w:ascii="Times New Roman" w:hAnsi="Times New Roman"/>
                <w:iCs/>
                <w:sz w:val="18"/>
                <w:szCs w:val="18"/>
              </w:rPr>
            </w:pPr>
            <w:r w:rsidRPr="00D82ACF">
              <w:rPr>
                <w:rFonts w:ascii="Times New Roman" w:hAnsi="Times New Roman"/>
                <w:iCs/>
                <w:sz w:val="18"/>
                <w:szCs w:val="18"/>
              </w:rPr>
              <w:t>Community level</w:t>
            </w:r>
          </w:p>
        </w:tc>
        <w:tc>
          <w:tcPr>
            <w:tcW w:w="2658" w:type="dxa"/>
            <w:tcBorders>
              <w:top w:val="single" w:sz="4" w:space="0" w:color="auto"/>
              <w:left w:val="single" w:sz="4" w:space="0" w:color="auto"/>
              <w:bottom w:val="single" w:sz="4" w:space="0" w:color="auto"/>
              <w:right w:val="single" w:sz="4" w:space="0" w:color="auto"/>
            </w:tcBorders>
          </w:tcPr>
          <w:p w14:paraId="7AFD9C44" w14:textId="77777777" w:rsidR="009A329F" w:rsidRPr="00D82ACF" w:rsidRDefault="009A329F" w:rsidP="00C87679">
            <w:pPr>
              <w:spacing w:after="160" w:line="259" w:lineRule="auto"/>
              <w:rPr>
                <w:rFonts w:ascii="Times New Roman" w:hAnsi="Times New Roman"/>
                <w:iCs/>
                <w:sz w:val="18"/>
                <w:szCs w:val="18"/>
              </w:rPr>
            </w:pPr>
            <w:r w:rsidRPr="00D82ACF">
              <w:rPr>
                <w:rFonts w:ascii="Times New Roman" w:hAnsi="Times New Roman"/>
                <w:sz w:val="18"/>
                <w:szCs w:val="18"/>
              </w:rPr>
              <w:t>Community’s lack of capacity / consensus to engage</w:t>
            </w:r>
          </w:p>
        </w:tc>
        <w:tc>
          <w:tcPr>
            <w:tcW w:w="1629" w:type="dxa"/>
            <w:tcBorders>
              <w:top w:val="single" w:sz="4" w:space="0" w:color="auto"/>
              <w:left w:val="single" w:sz="4" w:space="0" w:color="auto"/>
              <w:bottom w:val="single" w:sz="4" w:space="0" w:color="auto"/>
              <w:right w:val="single" w:sz="4" w:space="0" w:color="auto"/>
            </w:tcBorders>
          </w:tcPr>
          <w:p w14:paraId="6E60E43F" w14:textId="77777777" w:rsidR="009A329F" w:rsidRPr="00D82ACF" w:rsidRDefault="009A329F" w:rsidP="00C87679">
            <w:pPr>
              <w:spacing w:after="160" w:line="259" w:lineRule="auto"/>
              <w:jc w:val="center"/>
              <w:rPr>
                <w:rFonts w:ascii="Times New Roman" w:hAnsi="Times New Roman"/>
                <w:iCs/>
                <w:sz w:val="18"/>
                <w:szCs w:val="18"/>
              </w:rPr>
            </w:pPr>
            <w:r w:rsidRPr="00D82ACF">
              <w:rPr>
                <w:rFonts w:ascii="Times New Roman" w:hAnsi="Times New Roman"/>
                <w:sz w:val="18"/>
                <w:szCs w:val="18"/>
              </w:rPr>
              <w:t>Medium</w:t>
            </w:r>
          </w:p>
        </w:tc>
        <w:tc>
          <w:tcPr>
            <w:tcW w:w="3509" w:type="dxa"/>
            <w:tcBorders>
              <w:top w:val="single" w:sz="4" w:space="0" w:color="auto"/>
              <w:left w:val="single" w:sz="4" w:space="0" w:color="auto"/>
              <w:bottom w:val="single" w:sz="4" w:space="0" w:color="auto"/>
              <w:right w:val="single" w:sz="4" w:space="0" w:color="auto"/>
            </w:tcBorders>
          </w:tcPr>
          <w:p w14:paraId="1621355B" w14:textId="77777777" w:rsidR="009A329F" w:rsidRPr="00D82ACF" w:rsidRDefault="009A329F" w:rsidP="00C87679">
            <w:pPr>
              <w:spacing w:after="160" w:line="259" w:lineRule="auto"/>
              <w:rPr>
                <w:rFonts w:ascii="Times New Roman" w:eastAsiaTheme="minorHAnsi" w:hAnsi="Times New Roman"/>
                <w:sz w:val="18"/>
                <w:szCs w:val="18"/>
              </w:rPr>
            </w:pPr>
            <w:r w:rsidRPr="00D82ACF">
              <w:rPr>
                <w:rFonts w:ascii="Times New Roman" w:eastAsiaTheme="minorHAnsi" w:hAnsi="Times New Roman"/>
                <w:sz w:val="18"/>
                <w:szCs w:val="18"/>
              </w:rPr>
              <w:t xml:space="preserve">Focused awareness and educational efforts targeting key people will be realized to assist full understanding and informed on ABS. ABS training will be developed to address keys issues of targeted communities.  </w:t>
            </w:r>
          </w:p>
          <w:p w14:paraId="1308B044" w14:textId="77777777" w:rsidR="009A329F" w:rsidRPr="00D82ACF" w:rsidRDefault="009A329F" w:rsidP="00C87679">
            <w:pPr>
              <w:spacing w:after="160" w:line="259" w:lineRule="auto"/>
              <w:rPr>
                <w:rFonts w:ascii="Times New Roman" w:hAnsi="Times New Roman"/>
                <w:iCs/>
                <w:sz w:val="18"/>
                <w:szCs w:val="18"/>
              </w:rPr>
            </w:pPr>
          </w:p>
        </w:tc>
      </w:tr>
      <w:tr w:rsidR="009A329F" w:rsidRPr="004C7A7C" w14:paraId="15284FE5" w14:textId="77777777" w:rsidTr="00C87679">
        <w:trPr>
          <w:trHeight w:val="313"/>
        </w:trPr>
        <w:tc>
          <w:tcPr>
            <w:tcW w:w="2171" w:type="dxa"/>
            <w:vMerge/>
            <w:tcBorders>
              <w:top w:val="single" w:sz="4" w:space="0" w:color="auto"/>
              <w:left w:val="single" w:sz="4" w:space="0" w:color="auto"/>
              <w:right w:val="single" w:sz="4" w:space="0" w:color="auto"/>
            </w:tcBorders>
            <w:shd w:val="clear" w:color="auto" w:fill="auto"/>
          </w:tcPr>
          <w:p w14:paraId="026F2C5D" w14:textId="77777777" w:rsidR="009A329F" w:rsidRPr="00D82ACF" w:rsidRDefault="009A329F" w:rsidP="00C87679">
            <w:pPr>
              <w:spacing w:after="160" w:line="259" w:lineRule="auto"/>
              <w:rPr>
                <w:rFonts w:ascii="Times New Roman" w:hAnsi="Times New Roman"/>
                <w:iCs/>
                <w:sz w:val="18"/>
                <w:szCs w:val="18"/>
              </w:rPr>
            </w:pPr>
          </w:p>
        </w:tc>
        <w:tc>
          <w:tcPr>
            <w:tcW w:w="2658" w:type="dxa"/>
            <w:tcBorders>
              <w:top w:val="single" w:sz="4" w:space="0" w:color="auto"/>
              <w:left w:val="single" w:sz="4" w:space="0" w:color="auto"/>
              <w:bottom w:val="single" w:sz="4" w:space="0" w:color="auto"/>
              <w:right w:val="single" w:sz="4" w:space="0" w:color="auto"/>
            </w:tcBorders>
          </w:tcPr>
          <w:p w14:paraId="7E059C2F" w14:textId="77777777" w:rsidR="009A329F" w:rsidRPr="00D82ACF" w:rsidRDefault="009A329F" w:rsidP="00C87679">
            <w:pPr>
              <w:spacing w:after="160" w:line="259" w:lineRule="auto"/>
              <w:rPr>
                <w:rFonts w:ascii="Times New Roman" w:hAnsi="Times New Roman"/>
                <w:sz w:val="18"/>
                <w:szCs w:val="18"/>
              </w:rPr>
            </w:pPr>
            <w:r w:rsidRPr="00D82ACF">
              <w:rPr>
                <w:rFonts w:ascii="Times New Roman" w:hAnsi="Times New Roman"/>
                <w:sz w:val="18"/>
                <w:szCs w:val="18"/>
              </w:rPr>
              <w:t>Lack of involvement of indigenous peoples in the activities of the project</w:t>
            </w:r>
          </w:p>
        </w:tc>
        <w:tc>
          <w:tcPr>
            <w:tcW w:w="1629" w:type="dxa"/>
            <w:tcBorders>
              <w:top w:val="single" w:sz="4" w:space="0" w:color="auto"/>
              <w:left w:val="single" w:sz="4" w:space="0" w:color="auto"/>
              <w:bottom w:val="single" w:sz="4" w:space="0" w:color="auto"/>
              <w:right w:val="single" w:sz="4" w:space="0" w:color="auto"/>
            </w:tcBorders>
          </w:tcPr>
          <w:p w14:paraId="3845C451" w14:textId="77777777" w:rsidR="009A329F" w:rsidRPr="00D82ACF" w:rsidRDefault="009A329F" w:rsidP="00C87679">
            <w:pPr>
              <w:spacing w:after="160" w:line="259" w:lineRule="auto"/>
              <w:jc w:val="center"/>
              <w:rPr>
                <w:rFonts w:ascii="Times New Roman" w:hAnsi="Times New Roman"/>
                <w:sz w:val="18"/>
                <w:szCs w:val="18"/>
              </w:rPr>
            </w:pPr>
            <w:r w:rsidRPr="00D82ACF">
              <w:rPr>
                <w:rFonts w:ascii="Times New Roman" w:hAnsi="Times New Roman"/>
                <w:sz w:val="18"/>
                <w:szCs w:val="18"/>
              </w:rPr>
              <w:t>Low</w:t>
            </w:r>
          </w:p>
        </w:tc>
        <w:tc>
          <w:tcPr>
            <w:tcW w:w="3509" w:type="dxa"/>
            <w:tcBorders>
              <w:top w:val="single" w:sz="4" w:space="0" w:color="auto"/>
              <w:left w:val="single" w:sz="4" w:space="0" w:color="auto"/>
              <w:bottom w:val="single" w:sz="4" w:space="0" w:color="auto"/>
              <w:right w:val="single" w:sz="4" w:space="0" w:color="auto"/>
            </w:tcBorders>
          </w:tcPr>
          <w:p w14:paraId="678930F7" w14:textId="77777777" w:rsidR="009A329F" w:rsidRPr="00D82ACF" w:rsidRDefault="009A329F" w:rsidP="00C87679">
            <w:pPr>
              <w:spacing w:after="160" w:line="259" w:lineRule="auto"/>
              <w:rPr>
                <w:rFonts w:ascii="Times New Roman" w:eastAsiaTheme="minorHAnsi" w:hAnsi="Times New Roman"/>
                <w:sz w:val="18"/>
                <w:szCs w:val="18"/>
              </w:rPr>
            </w:pPr>
            <w:r w:rsidRPr="00D82ACF">
              <w:rPr>
                <w:rFonts w:ascii="Times New Roman" w:eastAsiaTheme="minorHAnsi" w:hAnsi="Times New Roman"/>
                <w:sz w:val="18"/>
                <w:szCs w:val="18"/>
              </w:rPr>
              <w:t>The nomadic peoples present in the area intermittently will be involved in all stakeholder consultations on the value chain and will be part of the PIC and MAT processes and other activities.</w:t>
            </w:r>
          </w:p>
        </w:tc>
      </w:tr>
      <w:tr w:rsidR="009A329F" w:rsidRPr="004C7A7C" w14:paraId="1C411745" w14:textId="77777777" w:rsidTr="00C87679">
        <w:trPr>
          <w:trHeight w:val="313"/>
        </w:trPr>
        <w:tc>
          <w:tcPr>
            <w:tcW w:w="2171" w:type="dxa"/>
            <w:vMerge/>
            <w:tcBorders>
              <w:top w:val="single" w:sz="4" w:space="0" w:color="auto"/>
              <w:left w:val="single" w:sz="4" w:space="0" w:color="auto"/>
              <w:right w:val="single" w:sz="4" w:space="0" w:color="auto"/>
            </w:tcBorders>
            <w:shd w:val="clear" w:color="auto" w:fill="auto"/>
          </w:tcPr>
          <w:p w14:paraId="468DC7B4" w14:textId="77777777" w:rsidR="009A329F" w:rsidRPr="00D82ACF" w:rsidRDefault="009A329F" w:rsidP="00C87679">
            <w:pPr>
              <w:spacing w:after="160" w:line="259" w:lineRule="auto"/>
              <w:rPr>
                <w:rFonts w:ascii="Times New Roman" w:hAnsi="Times New Roman"/>
                <w:iCs/>
                <w:sz w:val="18"/>
                <w:szCs w:val="18"/>
              </w:rPr>
            </w:pPr>
          </w:p>
        </w:tc>
        <w:tc>
          <w:tcPr>
            <w:tcW w:w="2658" w:type="dxa"/>
            <w:tcBorders>
              <w:top w:val="single" w:sz="4" w:space="0" w:color="auto"/>
              <w:left w:val="single" w:sz="4" w:space="0" w:color="auto"/>
              <w:bottom w:val="single" w:sz="4" w:space="0" w:color="auto"/>
              <w:right w:val="single" w:sz="4" w:space="0" w:color="auto"/>
            </w:tcBorders>
          </w:tcPr>
          <w:p w14:paraId="4833111E" w14:textId="77777777" w:rsidR="009A329F" w:rsidRPr="00D82ACF" w:rsidRDefault="009A329F" w:rsidP="00C87679">
            <w:pPr>
              <w:spacing w:after="160" w:line="259" w:lineRule="auto"/>
              <w:rPr>
                <w:rFonts w:ascii="Times New Roman" w:hAnsi="Times New Roman"/>
                <w:sz w:val="18"/>
                <w:szCs w:val="18"/>
              </w:rPr>
            </w:pPr>
            <w:r w:rsidRPr="00D82ACF">
              <w:rPr>
                <w:rFonts w:ascii="Times New Roman" w:hAnsi="Times New Roman"/>
                <w:iCs/>
                <w:sz w:val="18"/>
                <w:szCs w:val="18"/>
              </w:rPr>
              <w:t>Lack of interest of the community to engage in ABS-compliant value chains may decrease over the duration of the project</w:t>
            </w:r>
          </w:p>
        </w:tc>
        <w:tc>
          <w:tcPr>
            <w:tcW w:w="1629" w:type="dxa"/>
            <w:tcBorders>
              <w:top w:val="single" w:sz="4" w:space="0" w:color="auto"/>
              <w:left w:val="single" w:sz="4" w:space="0" w:color="auto"/>
              <w:bottom w:val="single" w:sz="4" w:space="0" w:color="auto"/>
              <w:right w:val="single" w:sz="4" w:space="0" w:color="auto"/>
            </w:tcBorders>
          </w:tcPr>
          <w:p w14:paraId="6A2485BC" w14:textId="77777777" w:rsidR="009A329F" w:rsidRPr="00D82ACF" w:rsidRDefault="009A329F" w:rsidP="00C87679">
            <w:pPr>
              <w:spacing w:after="160" w:line="259" w:lineRule="auto"/>
              <w:jc w:val="center"/>
              <w:rPr>
                <w:rFonts w:ascii="Times New Roman" w:hAnsi="Times New Roman"/>
                <w:sz w:val="18"/>
                <w:szCs w:val="18"/>
              </w:rPr>
            </w:pPr>
            <w:r w:rsidRPr="00D82ACF">
              <w:rPr>
                <w:rFonts w:ascii="Times New Roman" w:hAnsi="Times New Roman"/>
                <w:iCs/>
                <w:sz w:val="18"/>
                <w:szCs w:val="18"/>
              </w:rPr>
              <w:t>Medium</w:t>
            </w:r>
          </w:p>
        </w:tc>
        <w:tc>
          <w:tcPr>
            <w:tcW w:w="3509" w:type="dxa"/>
            <w:tcBorders>
              <w:top w:val="single" w:sz="4" w:space="0" w:color="auto"/>
              <w:left w:val="single" w:sz="4" w:space="0" w:color="auto"/>
              <w:bottom w:val="single" w:sz="4" w:space="0" w:color="auto"/>
              <w:right w:val="single" w:sz="4" w:space="0" w:color="auto"/>
            </w:tcBorders>
          </w:tcPr>
          <w:p w14:paraId="162B7556" w14:textId="77777777" w:rsidR="009A329F" w:rsidRPr="00D82ACF" w:rsidRDefault="009A329F" w:rsidP="00C87679">
            <w:pPr>
              <w:spacing w:after="160" w:line="259" w:lineRule="auto"/>
              <w:rPr>
                <w:rFonts w:ascii="Times New Roman" w:eastAsiaTheme="minorHAnsi" w:hAnsi="Times New Roman"/>
                <w:sz w:val="18"/>
                <w:szCs w:val="18"/>
              </w:rPr>
            </w:pPr>
            <w:r w:rsidRPr="00D82ACF">
              <w:rPr>
                <w:rFonts w:ascii="Times New Roman" w:hAnsi="Times New Roman"/>
                <w:iCs/>
                <w:sz w:val="18"/>
                <w:szCs w:val="18"/>
              </w:rPr>
              <w:t xml:space="preserve">The project will invests significant time and resources in developing community capacity, generating consensus, and empowering community-level actors. It is expected that community interest will be sustained. </w:t>
            </w:r>
          </w:p>
        </w:tc>
      </w:tr>
      <w:tr w:rsidR="009A329F" w:rsidRPr="004C7A7C" w14:paraId="77B478E8" w14:textId="77777777" w:rsidTr="00C87679">
        <w:trPr>
          <w:trHeight w:val="313"/>
        </w:trPr>
        <w:tc>
          <w:tcPr>
            <w:tcW w:w="2171" w:type="dxa"/>
            <w:vMerge/>
            <w:tcBorders>
              <w:top w:val="single" w:sz="4" w:space="0" w:color="auto"/>
              <w:left w:val="single" w:sz="4" w:space="0" w:color="auto"/>
              <w:right w:val="single" w:sz="4" w:space="0" w:color="auto"/>
            </w:tcBorders>
            <w:shd w:val="clear" w:color="auto" w:fill="auto"/>
          </w:tcPr>
          <w:p w14:paraId="0826804C" w14:textId="77777777" w:rsidR="009A329F" w:rsidRPr="00D82ACF" w:rsidRDefault="009A329F" w:rsidP="00C87679">
            <w:pPr>
              <w:spacing w:after="160" w:line="259" w:lineRule="auto"/>
              <w:rPr>
                <w:rFonts w:ascii="Times New Roman" w:hAnsi="Times New Roman"/>
                <w:iCs/>
                <w:sz w:val="18"/>
                <w:szCs w:val="18"/>
              </w:rPr>
            </w:pPr>
          </w:p>
        </w:tc>
        <w:tc>
          <w:tcPr>
            <w:tcW w:w="2658" w:type="dxa"/>
            <w:tcBorders>
              <w:top w:val="single" w:sz="4" w:space="0" w:color="auto"/>
              <w:left w:val="single" w:sz="4" w:space="0" w:color="auto"/>
              <w:bottom w:val="single" w:sz="4" w:space="0" w:color="auto"/>
              <w:right w:val="single" w:sz="4" w:space="0" w:color="auto"/>
            </w:tcBorders>
          </w:tcPr>
          <w:p w14:paraId="48148900" w14:textId="77777777" w:rsidR="009A329F" w:rsidRPr="00D82ACF" w:rsidRDefault="009A329F" w:rsidP="00C87679">
            <w:pPr>
              <w:spacing w:after="160" w:line="259" w:lineRule="auto"/>
              <w:rPr>
                <w:rFonts w:ascii="Times New Roman" w:hAnsi="Times New Roman"/>
                <w:sz w:val="18"/>
                <w:szCs w:val="18"/>
              </w:rPr>
            </w:pPr>
            <w:r w:rsidRPr="00D82ACF">
              <w:rPr>
                <w:rFonts w:ascii="Times New Roman" w:hAnsi="Times New Roman"/>
                <w:iCs/>
                <w:sz w:val="18"/>
                <w:szCs w:val="18"/>
              </w:rPr>
              <w:t>The Project intervention can affect the Cultural Heritage of indigenous peoples, including through the commercialization or use of their traditional knowledge and practices.</w:t>
            </w:r>
          </w:p>
        </w:tc>
        <w:tc>
          <w:tcPr>
            <w:tcW w:w="1629" w:type="dxa"/>
            <w:tcBorders>
              <w:top w:val="single" w:sz="4" w:space="0" w:color="auto"/>
              <w:left w:val="single" w:sz="4" w:space="0" w:color="auto"/>
              <w:bottom w:val="single" w:sz="4" w:space="0" w:color="auto"/>
              <w:right w:val="single" w:sz="4" w:space="0" w:color="auto"/>
            </w:tcBorders>
          </w:tcPr>
          <w:p w14:paraId="56D890FA" w14:textId="77777777" w:rsidR="009A329F" w:rsidRPr="00D82ACF" w:rsidRDefault="009A329F" w:rsidP="00C87679">
            <w:pPr>
              <w:spacing w:after="160" w:line="259" w:lineRule="auto"/>
              <w:jc w:val="center"/>
              <w:rPr>
                <w:rFonts w:ascii="Times New Roman" w:hAnsi="Times New Roman"/>
                <w:sz w:val="18"/>
                <w:szCs w:val="18"/>
              </w:rPr>
            </w:pPr>
            <w:r w:rsidRPr="00D82ACF">
              <w:rPr>
                <w:rFonts w:ascii="Times New Roman" w:hAnsi="Times New Roman"/>
                <w:iCs/>
                <w:sz w:val="18"/>
                <w:szCs w:val="18"/>
              </w:rPr>
              <w:t>Low</w:t>
            </w:r>
          </w:p>
        </w:tc>
        <w:tc>
          <w:tcPr>
            <w:tcW w:w="3509" w:type="dxa"/>
            <w:tcBorders>
              <w:top w:val="single" w:sz="4" w:space="0" w:color="auto"/>
              <w:left w:val="single" w:sz="4" w:space="0" w:color="auto"/>
              <w:bottom w:val="single" w:sz="4" w:space="0" w:color="auto"/>
              <w:right w:val="single" w:sz="4" w:space="0" w:color="auto"/>
            </w:tcBorders>
          </w:tcPr>
          <w:p w14:paraId="4D3EA7B4" w14:textId="77777777" w:rsidR="009A329F" w:rsidRPr="00D82ACF" w:rsidRDefault="009A329F" w:rsidP="00C87679">
            <w:pPr>
              <w:spacing w:after="160" w:line="259" w:lineRule="auto"/>
              <w:rPr>
                <w:rFonts w:ascii="Times New Roman" w:eastAsiaTheme="minorHAnsi" w:hAnsi="Times New Roman"/>
                <w:sz w:val="18"/>
                <w:szCs w:val="18"/>
              </w:rPr>
            </w:pPr>
            <w:r w:rsidRPr="00D82ACF">
              <w:rPr>
                <w:rFonts w:ascii="Times New Roman" w:eastAsiaTheme="minorHAnsi" w:hAnsi="Times New Roman"/>
                <w:iCs/>
                <w:sz w:val="18"/>
                <w:szCs w:val="18"/>
              </w:rPr>
              <w:t xml:space="preserve">The project will taking into consideration sustainable traditional practices in all action to be realized to avoid negative impact of commercialization or uses on the cultural heritage of indigenous peoples. </w:t>
            </w:r>
          </w:p>
        </w:tc>
      </w:tr>
      <w:tr w:rsidR="009A329F" w:rsidRPr="004C7A7C" w14:paraId="7231E778" w14:textId="77777777" w:rsidTr="00C87679">
        <w:trPr>
          <w:trHeight w:val="313"/>
        </w:trPr>
        <w:tc>
          <w:tcPr>
            <w:tcW w:w="2171" w:type="dxa"/>
            <w:vMerge/>
            <w:tcBorders>
              <w:top w:val="single" w:sz="4" w:space="0" w:color="auto"/>
              <w:left w:val="single" w:sz="4" w:space="0" w:color="auto"/>
              <w:right w:val="single" w:sz="4" w:space="0" w:color="auto"/>
            </w:tcBorders>
            <w:shd w:val="clear" w:color="auto" w:fill="auto"/>
          </w:tcPr>
          <w:p w14:paraId="618F5849" w14:textId="77777777" w:rsidR="009A329F" w:rsidRPr="00D82ACF" w:rsidRDefault="009A329F" w:rsidP="00C87679">
            <w:pPr>
              <w:spacing w:after="160" w:line="259" w:lineRule="auto"/>
              <w:rPr>
                <w:rFonts w:ascii="Times New Roman" w:hAnsi="Times New Roman"/>
                <w:iCs/>
                <w:sz w:val="18"/>
                <w:szCs w:val="18"/>
              </w:rPr>
            </w:pPr>
          </w:p>
        </w:tc>
        <w:tc>
          <w:tcPr>
            <w:tcW w:w="2658" w:type="dxa"/>
            <w:tcBorders>
              <w:top w:val="single" w:sz="4" w:space="0" w:color="auto"/>
              <w:left w:val="single" w:sz="4" w:space="0" w:color="auto"/>
              <w:bottom w:val="single" w:sz="4" w:space="0" w:color="auto"/>
              <w:right w:val="single" w:sz="4" w:space="0" w:color="auto"/>
            </w:tcBorders>
          </w:tcPr>
          <w:p w14:paraId="533ADA09" w14:textId="77777777" w:rsidR="009A329F" w:rsidRPr="00D82ACF" w:rsidRDefault="009A329F" w:rsidP="00C87679">
            <w:pPr>
              <w:spacing w:after="160" w:line="259" w:lineRule="auto"/>
              <w:rPr>
                <w:rFonts w:ascii="Times New Roman" w:hAnsi="Times New Roman"/>
                <w:sz w:val="18"/>
                <w:szCs w:val="18"/>
              </w:rPr>
            </w:pPr>
            <w:r w:rsidRPr="00D82ACF">
              <w:rPr>
                <w:rFonts w:ascii="Times New Roman" w:hAnsi="Times New Roman"/>
                <w:bCs/>
                <w:color w:val="000000"/>
                <w:sz w:val="18"/>
                <w:szCs w:val="18"/>
              </w:rPr>
              <w:t xml:space="preserve">Project activities to be developed by communities of the target village (Magha-Bamumbu) located </w:t>
            </w:r>
            <w:r w:rsidRPr="00D82ACF">
              <w:rPr>
                <w:rFonts w:ascii="Times New Roman" w:hAnsi="Times New Roman"/>
                <w:sz w:val="18"/>
                <w:szCs w:val="18"/>
              </w:rPr>
              <w:t xml:space="preserve">within the </w:t>
            </w:r>
            <w:r w:rsidRPr="00D82ACF">
              <w:rPr>
                <w:rFonts w:ascii="Times New Roman" w:hAnsi="Times New Roman"/>
                <w:sz w:val="18"/>
                <w:szCs w:val="18"/>
                <w:u w:val="single"/>
              </w:rPr>
              <w:t>proposed</w:t>
            </w:r>
            <w:r w:rsidRPr="00D82ACF">
              <w:rPr>
                <w:rFonts w:ascii="Times New Roman" w:hAnsi="Times New Roman"/>
                <w:sz w:val="18"/>
                <w:szCs w:val="18"/>
              </w:rPr>
              <w:t xml:space="preserve"> Mt Bamboutos Integral Ecological Reserve (IUCN Status 1A) not taking into consideration in the classification process of the ecological reserve still to be officially declared.</w:t>
            </w:r>
          </w:p>
        </w:tc>
        <w:tc>
          <w:tcPr>
            <w:tcW w:w="1629" w:type="dxa"/>
            <w:tcBorders>
              <w:top w:val="single" w:sz="4" w:space="0" w:color="auto"/>
              <w:left w:val="single" w:sz="4" w:space="0" w:color="auto"/>
              <w:bottom w:val="single" w:sz="4" w:space="0" w:color="auto"/>
              <w:right w:val="single" w:sz="4" w:space="0" w:color="auto"/>
            </w:tcBorders>
          </w:tcPr>
          <w:p w14:paraId="13CB6C3B" w14:textId="77777777" w:rsidR="009A329F" w:rsidRPr="00D82ACF" w:rsidRDefault="009A329F" w:rsidP="00C87679">
            <w:pPr>
              <w:spacing w:after="160" w:line="259" w:lineRule="auto"/>
              <w:jc w:val="center"/>
              <w:rPr>
                <w:rFonts w:ascii="Times New Roman" w:hAnsi="Times New Roman"/>
                <w:sz w:val="18"/>
                <w:szCs w:val="18"/>
              </w:rPr>
            </w:pPr>
            <w:r w:rsidRPr="00D82ACF">
              <w:rPr>
                <w:rFonts w:ascii="Times New Roman" w:hAnsi="Times New Roman"/>
                <w:sz w:val="18"/>
                <w:szCs w:val="18"/>
              </w:rPr>
              <w:t>Moderate</w:t>
            </w:r>
          </w:p>
        </w:tc>
        <w:tc>
          <w:tcPr>
            <w:tcW w:w="3509" w:type="dxa"/>
            <w:tcBorders>
              <w:top w:val="single" w:sz="4" w:space="0" w:color="auto"/>
              <w:left w:val="single" w:sz="4" w:space="0" w:color="auto"/>
              <w:bottom w:val="single" w:sz="4" w:space="0" w:color="auto"/>
              <w:right w:val="single" w:sz="4" w:space="0" w:color="auto"/>
            </w:tcBorders>
          </w:tcPr>
          <w:p w14:paraId="7E03C88E" w14:textId="77777777" w:rsidR="009A329F" w:rsidRPr="00D82ACF" w:rsidRDefault="009A329F" w:rsidP="00C87679">
            <w:pPr>
              <w:spacing w:after="160" w:line="259" w:lineRule="auto"/>
              <w:rPr>
                <w:rFonts w:ascii="Times New Roman" w:eastAsiaTheme="minorHAnsi" w:hAnsi="Times New Roman"/>
                <w:sz w:val="18"/>
                <w:szCs w:val="18"/>
              </w:rPr>
            </w:pPr>
            <w:r w:rsidRPr="00D82ACF">
              <w:rPr>
                <w:rFonts w:ascii="Times New Roman" w:eastAsiaTheme="minorHAnsi" w:hAnsi="Times New Roman"/>
                <w:sz w:val="18"/>
                <w:szCs w:val="18"/>
              </w:rPr>
              <w:t>The proposed project activities (capacity building and development of ABS-compliant value chains with harvest of the genetic resource taking place under sustainable management plans) will set and reinforce practices fully compliance with an ecological reserve demarcation (avoid adverse impacts on critical habitats and/or environmentally sensitive areas).</w:t>
            </w:r>
          </w:p>
        </w:tc>
      </w:tr>
      <w:tr w:rsidR="009A329F" w:rsidRPr="004C7A7C" w14:paraId="1437027E" w14:textId="77777777" w:rsidTr="00C87679">
        <w:trPr>
          <w:trHeight w:val="313"/>
        </w:trPr>
        <w:tc>
          <w:tcPr>
            <w:tcW w:w="2171" w:type="dxa"/>
            <w:vMerge/>
            <w:tcBorders>
              <w:top w:val="single" w:sz="4" w:space="0" w:color="auto"/>
              <w:left w:val="single" w:sz="4" w:space="0" w:color="auto"/>
              <w:right w:val="single" w:sz="4" w:space="0" w:color="auto"/>
            </w:tcBorders>
            <w:shd w:val="clear" w:color="auto" w:fill="auto"/>
          </w:tcPr>
          <w:p w14:paraId="7F89D868" w14:textId="77777777" w:rsidR="009A329F" w:rsidRPr="00D82ACF" w:rsidRDefault="009A329F" w:rsidP="00C87679">
            <w:pPr>
              <w:spacing w:after="160" w:line="259" w:lineRule="auto"/>
              <w:rPr>
                <w:rFonts w:ascii="Times New Roman" w:hAnsi="Times New Roman"/>
                <w:iCs/>
                <w:sz w:val="18"/>
                <w:szCs w:val="18"/>
              </w:rPr>
            </w:pPr>
          </w:p>
        </w:tc>
        <w:tc>
          <w:tcPr>
            <w:tcW w:w="2658" w:type="dxa"/>
            <w:tcBorders>
              <w:top w:val="single" w:sz="4" w:space="0" w:color="auto"/>
              <w:left w:val="single" w:sz="4" w:space="0" w:color="auto"/>
              <w:bottom w:val="single" w:sz="4" w:space="0" w:color="auto"/>
              <w:right w:val="single" w:sz="4" w:space="0" w:color="auto"/>
            </w:tcBorders>
          </w:tcPr>
          <w:p w14:paraId="66400AAF" w14:textId="77777777" w:rsidR="009A329F" w:rsidRPr="00D82ACF" w:rsidRDefault="009A329F" w:rsidP="00C87679">
            <w:pPr>
              <w:spacing w:after="160" w:line="259" w:lineRule="auto"/>
              <w:rPr>
                <w:rFonts w:ascii="Times New Roman" w:hAnsi="Times New Roman"/>
                <w:sz w:val="18"/>
                <w:szCs w:val="18"/>
              </w:rPr>
            </w:pPr>
            <w:r w:rsidRPr="00D82ACF">
              <w:rPr>
                <w:rFonts w:ascii="Times New Roman" w:hAnsi="Times New Roman"/>
                <w:sz w:val="18"/>
                <w:szCs w:val="18"/>
              </w:rPr>
              <w:t xml:space="preserve">Lack of knowledge of local communities on mechanisms in place to respond to communities grievances </w:t>
            </w:r>
          </w:p>
        </w:tc>
        <w:tc>
          <w:tcPr>
            <w:tcW w:w="1629" w:type="dxa"/>
            <w:tcBorders>
              <w:top w:val="single" w:sz="4" w:space="0" w:color="auto"/>
              <w:left w:val="single" w:sz="4" w:space="0" w:color="auto"/>
              <w:bottom w:val="single" w:sz="4" w:space="0" w:color="auto"/>
              <w:right w:val="single" w:sz="4" w:space="0" w:color="auto"/>
            </w:tcBorders>
          </w:tcPr>
          <w:p w14:paraId="41E6D3FC" w14:textId="77777777" w:rsidR="009A329F" w:rsidRPr="00D82ACF" w:rsidRDefault="009A329F" w:rsidP="00C87679">
            <w:pPr>
              <w:spacing w:after="160" w:line="259" w:lineRule="auto"/>
              <w:jc w:val="center"/>
              <w:rPr>
                <w:rFonts w:ascii="Times New Roman" w:hAnsi="Times New Roman"/>
                <w:sz w:val="18"/>
                <w:szCs w:val="18"/>
              </w:rPr>
            </w:pPr>
            <w:r w:rsidRPr="00D82ACF">
              <w:rPr>
                <w:rFonts w:ascii="Times New Roman" w:hAnsi="Times New Roman"/>
                <w:sz w:val="18"/>
                <w:szCs w:val="18"/>
              </w:rPr>
              <w:t>Low</w:t>
            </w:r>
          </w:p>
        </w:tc>
        <w:tc>
          <w:tcPr>
            <w:tcW w:w="3509" w:type="dxa"/>
            <w:tcBorders>
              <w:top w:val="single" w:sz="4" w:space="0" w:color="auto"/>
              <w:left w:val="single" w:sz="4" w:space="0" w:color="auto"/>
              <w:bottom w:val="single" w:sz="4" w:space="0" w:color="auto"/>
              <w:right w:val="single" w:sz="4" w:space="0" w:color="auto"/>
            </w:tcBorders>
          </w:tcPr>
          <w:p w14:paraId="4F5F406A" w14:textId="77777777" w:rsidR="009A329F" w:rsidRPr="00D82ACF" w:rsidRDefault="009A329F" w:rsidP="00C87679">
            <w:pPr>
              <w:spacing w:after="160" w:line="259" w:lineRule="auto"/>
              <w:rPr>
                <w:rFonts w:ascii="Times New Roman" w:eastAsiaTheme="minorHAnsi" w:hAnsi="Times New Roman"/>
                <w:sz w:val="18"/>
                <w:szCs w:val="18"/>
              </w:rPr>
            </w:pPr>
            <w:r w:rsidRPr="00D82ACF">
              <w:rPr>
                <w:rFonts w:ascii="Times New Roman" w:eastAsiaTheme="minorHAnsi" w:hAnsi="Times New Roman"/>
                <w:sz w:val="18"/>
                <w:szCs w:val="18"/>
              </w:rPr>
              <w:t>The project will work with local communities to develop a biocultural community protocol, including MAT and PIC procedures for the utilization of biological/genetic resources and in accordance with local practices and national law.</w:t>
            </w:r>
          </w:p>
        </w:tc>
      </w:tr>
      <w:tr w:rsidR="009A329F" w:rsidRPr="004C7A7C" w14:paraId="451C899A" w14:textId="77777777" w:rsidTr="00C87679">
        <w:trPr>
          <w:trHeight w:val="313"/>
        </w:trPr>
        <w:tc>
          <w:tcPr>
            <w:tcW w:w="2171" w:type="dxa"/>
            <w:vMerge/>
            <w:tcBorders>
              <w:left w:val="single" w:sz="4" w:space="0" w:color="auto"/>
              <w:bottom w:val="single" w:sz="4" w:space="0" w:color="auto"/>
              <w:right w:val="single" w:sz="4" w:space="0" w:color="auto"/>
            </w:tcBorders>
            <w:shd w:val="clear" w:color="auto" w:fill="auto"/>
          </w:tcPr>
          <w:p w14:paraId="1D676967" w14:textId="77777777" w:rsidR="009A329F" w:rsidRPr="00D82ACF" w:rsidRDefault="009A329F" w:rsidP="00C87679">
            <w:pPr>
              <w:spacing w:after="160" w:line="259" w:lineRule="auto"/>
              <w:rPr>
                <w:rFonts w:ascii="Times New Roman" w:hAnsi="Times New Roman"/>
                <w:iCs/>
                <w:sz w:val="18"/>
                <w:szCs w:val="18"/>
              </w:rPr>
            </w:pPr>
          </w:p>
        </w:tc>
        <w:tc>
          <w:tcPr>
            <w:tcW w:w="2658" w:type="dxa"/>
            <w:tcBorders>
              <w:top w:val="single" w:sz="4" w:space="0" w:color="auto"/>
              <w:left w:val="single" w:sz="4" w:space="0" w:color="auto"/>
              <w:bottom w:val="single" w:sz="4" w:space="0" w:color="auto"/>
              <w:right w:val="single" w:sz="4" w:space="0" w:color="auto"/>
            </w:tcBorders>
          </w:tcPr>
          <w:p w14:paraId="23434ECA" w14:textId="77777777" w:rsidR="009A329F" w:rsidRPr="00D82ACF" w:rsidRDefault="009A329F" w:rsidP="00C87679">
            <w:pPr>
              <w:spacing w:after="160" w:line="259" w:lineRule="auto"/>
              <w:rPr>
                <w:rFonts w:ascii="Times New Roman" w:hAnsi="Times New Roman"/>
                <w:iCs/>
                <w:sz w:val="18"/>
                <w:szCs w:val="18"/>
              </w:rPr>
            </w:pPr>
            <w:r w:rsidRPr="00D82ACF">
              <w:rPr>
                <w:rFonts w:ascii="Times New Roman" w:hAnsi="Times New Roman"/>
                <w:sz w:val="18"/>
                <w:szCs w:val="18"/>
              </w:rPr>
              <w:t>Overexploitation, over utilization of genetic resources (</w:t>
            </w:r>
            <w:r w:rsidRPr="00D82ACF">
              <w:rPr>
                <w:rFonts w:ascii="Times New Roman" w:hAnsi="Times New Roman"/>
                <w:i/>
                <w:sz w:val="18"/>
                <w:szCs w:val="18"/>
              </w:rPr>
              <w:t>Echinops giganteus</w:t>
            </w:r>
            <w:r w:rsidRPr="00D82ACF">
              <w:rPr>
                <w:rFonts w:ascii="Times New Roman" w:hAnsi="Times New Roman"/>
                <w:sz w:val="18"/>
                <w:szCs w:val="18"/>
              </w:rPr>
              <w:t xml:space="preserve"> and </w:t>
            </w:r>
            <w:r w:rsidRPr="00D82ACF">
              <w:rPr>
                <w:rFonts w:ascii="Times New Roman" w:hAnsi="Times New Roman"/>
                <w:i/>
                <w:sz w:val="18"/>
                <w:szCs w:val="18"/>
              </w:rPr>
              <w:t>Mondia whiteii</w:t>
            </w:r>
            <w:r w:rsidRPr="00D82ACF">
              <w:rPr>
                <w:rFonts w:ascii="Times New Roman" w:hAnsi="Times New Roman"/>
                <w:sz w:val="18"/>
                <w:szCs w:val="18"/>
              </w:rPr>
              <w:t>) or excessive removal of plant materials beyond the carrying capacity of the environment as a consequence of increasing commercial activities or competing usage.</w:t>
            </w:r>
          </w:p>
        </w:tc>
        <w:tc>
          <w:tcPr>
            <w:tcW w:w="1629" w:type="dxa"/>
            <w:tcBorders>
              <w:top w:val="single" w:sz="4" w:space="0" w:color="auto"/>
              <w:left w:val="single" w:sz="4" w:space="0" w:color="auto"/>
              <w:bottom w:val="single" w:sz="4" w:space="0" w:color="auto"/>
              <w:right w:val="single" w:sz="4" w:space="0" w:color="auto"/>
            </w:tcBorders>
          </w:tcPr>
          <w:p w14:paraId="683261F7" w14:textId="77777777" w:rsidR="009A329F" w:rsidRPr="00D82ACF" w:rsidRDefault="009A329F" w:rsidP="00C87679">
            <w:pPr>
              <w:spacing w:after="160" w:line="259" w:lineRule="auto"/>
              <w:jc w:val="center"/>
              <w:rPr>
                <w:rFonts w:ascii="Times New Roman" w:hAnsi="Times New Roman"/>
                <w:iCs/>
                <w:sz w:val="18"/>
                <w:szCs w:val="18"/>
              </w:rPr>
            </w:pPr>
            <w:r w:rsidRPr="00D82ACF">
              <w:rPr>
                <w:rFonts w:ascii="Times New Roman" w:hAnsi="Times New Roman"/>
                <w:sz w:val="18"/>
                <w:szCs w:val="18"/>
              </w:rPr>
              <w:t>Low</w:t>
            </w:r>
          </w:p>
        </w:tc>
        <w:tc>
          <w:tcPr>
            <w:tcW w:w="3509" w:type="dxa"/>
            <w:tcBorders>
              <w:top w:val="single" w:sz="4" w:space="0" w:color="auto"/>
              <w:left w:val="single" w:sz="4" w:space="0" w:color="auto"/>
              <w:bottom w:val="single" w:sz="4" w:space="0" w:color="auto"/>
              <w:right w:val="single" w:sz="4" w:space="0" w:color="auto"/>
            </w:tcBorders>
          </w:tcPr>
          <w:p w14:paraId="6FE51E9D" w14:textId="77777777" w:rsidR="009A329F" w:rsidRPr="00D82ACF" w:rsidRDefault="009A329F" w:rsidP="00C87679">
            <w:pPr>
              <w:spacing w:after="160" w:line="259" w:lineRule="auto"/>
              <w:rPr>
                <w:rFonts w:ascii="Times New Roman" w:hAnsi="Times New Roman"/>
                <w:sz w:val="18"/>
                <w:szCs w:val="18"/>
              </w:rPr>
            </w:pPr>
            <w:r w:rsidRPr="00D82ACF">
              <w:rPr>
                <w:rFonts w:ascii="Times New Roman" w:hAnsi="Times New Roman"/>
                <w:sz w:val="18"/>
                <w:szCs w:val="18"/>
              </w:rPr>
              <w:t>Because the project will develop value chains that adhere to ABS principles and the Nagoya Protocol, the potential moderate impact of this risk is minimized by the very low probability of this risk/ impact occurring.</w:t>
            </w:r>
          </w:p>
          <w:p w14:paraId="43D45DBA" w14:textId="77777777" w:rsidR="009A329F" w:rsidRPr="00D82ACF" w:rsidRDefault="009A329F" w:rsidP="00C87679">
            <w:pPr>
              <w:spacing w:after="160" w:line="259" w:lineRule="auto"/>
              <w:rPr>
                <w:rFonts w:ascii="Times New Roman" w:hAnsi="Times New Roman"/>
                <w:iCs/>
                <w:sz w:val="18"/>
                <w:szCs w:val="18"/>
              </w:rPr>
            </w:pPr>
            <w:r w:rsidRPr="00D82ACF">
              <w:rPr>
                <w:rFonts w:ascii="Times New Roman" w:hAnsi="Times New Roman"/>
                <w:sz w:val="18"/>
                <w:szCs w:val="18"/>
              </w:rPr>
              <w:t xml:space="preserve">Strict spatial sustainable management plans are in place that allow the communities to manage their own resources, yet with a number of caps in place to prevent overharvesting. </w:t>
            </w:r>
          </w:p>
        </w:tc>
      </w:tr>
      <w:tr w:rsidR="009A329F" w:rsidRPr="004C7A7C" w14:paraId="29834D1F" w14:textId="77777777" w:rsidTr="00C87679">
        <w:trPr>
          <w:trHeight w:val="313"/>
        </w:trPr>
        <w:tc>
          <w:tcPr>
            <w:tcW w:w="2171" w:type="dxa"/>
            <w:vMerge w:val="restart"/>
            <w:tcBorders>
              <w:top w:val="single" w:sz="4" w:space="0" w:color="auto"/>
              <w:left w:val="single" w:sz="4" w:space="0" w:color="auto"/>
              <w:right w:val="single" w:sz="4" w:space="0" w:color="auto"/>
            </w:tcBorders>
            <w:shd w:val="clear" w:color="auto" w:fill="auto"/>
          </w:tcPr>
          <w:p w14:paraId="72D7BB66" w14:textId="77777777" w:rsidR="009A329F" w:rsidRPr="00D82ACF" w:rsidRDefault="009A329F" w:rsidP="00C87679">
            <w:pPr>
              <w:spacing w:after="160" w:line="259" w:lineRule="auto"/>
              <w:rPr>
                <w:rFonts w:ascii="Times New Roman" w:hAnsi="Times New Roman"/>
                <w:iCs/>
                <w:sz w:val="18"/>
                <w:szCs w:val="18"/>
              </w:rPr>
            </w:pPr>
            <w:r w:rsidRPr="00D82ACF">
              <w:rPr>
                <w:rFonts w:ascii="Times New Roman" w:hAnsi="Times New Roman"/>
                <w:iCs/>
                <w:sz w:val="18"/>
                <w:szCs w:val="18"/>
              </w:rPr>
              <w:t>Industry/value Chain</w:t>
            </w:r>
          </w:p>
        </w:tc>
        <w:tc>
          <w:tcPr>
            <w:tcW w:w="2658" w:type="dxa"/>
            <w:tcBorders>
              <w:top w:val="single" w:sz="4" w:space="0" w:color="auto"/>
              <w:left w:val="single" w:sz="4" w:space="0" w:color="auto"/>
              <w:bottom w:val="single" w:sz="4" w:space="0" w:color="auto"/>
              <w:right w:val="single" w:sz="4" w:space="0" w:color="auto"/>
            </w:tcBorders>
          </w:tcPr>
          <w:p w14:paraId="593D2BD1" w14:textId="77777777" w:rsidR="009A329F" w:rsidRPr="00D82ACF" w:rsidRDefault="009A329F" w:rsidP="00C87679">
            <w:pPr>
              <w:spacing w:after="160" w:line="259" w:lineRule="auto"/>
              <w:rPr>
                <w:rFonts w:ascii="Times New Roman" w:hAnsi="Times New Roman"/>
                <w:iCs/>
                <w:sz w:val="18"/>
                <w:szCs w:val="18"/>
              </w:rPr>
            </w:pPr>
            <w:r w:rsidRPr="00D82ACF">
              <w:rPr>
                <w:rFonts w:ascii="Times New Roman" w:hAnsi="Times New Roman"/>
                <w:sz w:val="18"/>
                <w:szCs w:val="18"/>
              </w:rPr>
              <w:t xml:space="preserve">Volatile market, leading to unsteady demand for resources or resources of higher quality standard. </w:t>
            </w:r>
          </w:p>
        </w:tc>
        <w:tc>
          <w:tcPr>
            <w:tcW w:w="1629" w:type="dxa"/>
            <w:tcBorders>
              <w:top w:val="single" w:sz="4" w:space="0" w:color="auto"/>
              <w:left w:val="single" w:sz="4" w:space="0" w:color="auto"/>
              <w:bottom w:val="single" w:sz="4" w:space="0" w:color="auto"/>
              <w:right w:val="single" w:sz="4" w:space="0" w:color="auto"/>
            </w:tcBorders>
          </w:tcPr>
          <w:p w14:paraId="1AC6E332" w14:textId="77777777" w:rsidR="009A329F" w:rsidRPr="00D82ACF" w:rsidRDefault="009A329F" w:rsidP="00C87679">
            <w:pPr>
              <w:spacing w:after="160" w:line="259" w:lineRule="auto"/>
              <w:jc w:val="center"/>
              <w:rPr>
                <w:rFonts w:ascii="Times New Roman" w:hAnsi="Times New Roman"/>
                <w:iCs/>
                <w:sz w:val="18"/>
                <w:szCs w:val="18"/>
              </w:rPr>
            </w:pPr>
            <w:r w:rsidRPr="00D82ACF">
              <w:rPr>
                <w:rFonts w:ascii="Times New Roman" w:hAnsi="Times New Roman"/>
                <w:sz w:val="18"/>
                <w:szCs w:val="18"/>
              </w:rPr>
              <w:t>Medium</w:t>
            </w:r>
          </w:p>
        </w:tc>
        <w:tc>
          <w:tcPr>
            <w:tcW w:w="3509" w:type="dxa"/>
            <w:tcBorders>
              <w:top w:val="single" w:sz="4" w:space="0" w:color="auto"/>
              <w:left w:val="single" w:sz="4" w:space="0" w:color="auto"/>
              <w:bottom w:val="single" w:sz="4" w:space="0" w:color="auto"/>
              <w:right w:val="single" w:sz="4" w:space="0" w:color="auto"/>
            </w:tcBorders>
          </w:tcPr>
          <w:p w14:paraId="5B06A8B7" w14:textId="77777777" w:rsidR="009A329F" w:rsidRPr="00D82ACF" w:rsidRDefault="009A329F" w:rsidP="00C87679">
            <w:pPr>
              <w:spacing w:after="160" w:line="259" w:lineRule="auto"/>
              <w:rPr>
                <w:rFonts w:ascii="Times New Roman" w:hAnsi="Times New Roman"/>
                <w:iCs/>
                <w:sz w:val="18"/>
                <w:szCs w:val="18"/>
              </w:rPr>
            </w:pPr>
            <w:r w:rsidRPr="00D82ACF">
              <w:rPr>
                <w:rFonts w:ascii="Times New Roman" w:hAnsi="Times New Roman"/>
                <w:sz w:val="18"/>
                <w:szCs w:val="18"/>
              </w:rPr>
              <w:t xml:space="preserve">The project will work with enterprises or private sector actors that already have vast experience in the field of bio-products and R&amp;D for molecules and genetic resources and known and established market demand in an incentive frame to ensure a stable business environment throughout the entire supply chain. </w:t>
            </w:r>
          </w:p>
        </w:tc>
      </w:tr>
      <w:tr w:rsidR="009A329F" w:rsidRPr="004C7A7C" w14:paraId="40C7807E" w14:textId="77777777" w:rsidTr="00C87679">
        <w:trPr>
          <w:trHeight w:val="313"/>
        </w:trPr>
        <w:tc>
          <w:tcPr>
            <w:tcW w:w="2171" w:type="dxa"/>
            <w:vMerge/>
            <w:tcBorders>
              <w:left w:val="single" w:sz="4" w:space="0" w:color="auto"/>
              <w:bottom w:val="single" w:sz="4" w:space="0" w:color="auto"/>
              <w:right w:val="single" w:sz="4" w:space="0" w:color="auto"/>
            </w:tcBorders>
            <w:shd w:val="clear" w:color="auto" w:fill="auto"/>
          </w:tcPr>
          <w:p w14:paraId="2D327388" w14:textId="77777777" w:rsidR="009A329F" w:rsidRPr="00D82ACF" w:rsidDel="00685BD7" w:rsidRDefault="009A329F" w:rsidP="00C87679">
            <w:pPr>
              <w:spacing w:after="160" w:line="259" w:lineRule="auto"/>
              <w:rPr>
                <w:rFonts w:ascii="Times New Roman" w:hAnsi="Times New Roman"/>
                <w:iCs/>
                <w:sz w:val="18"/>
                <w:szCs w:val="18"/>
              </w:rPr>
            </w:pPr>
          </w:p>
        </w:tc>
        <w:tc>
          <w:tcPr>
            <w:tcW w:w="2658" w:type="dxa"/>
            <w:tcBorders>
              <w:top w:val="single" w:sz="4" w:space="0" w:color="auto"/>
              <w:left w:val="single" w:sz="4" w:space="0" w:color="auto"/>
              <w:bottom w:val="single" w:sz="4" w:space="0" w:color="auto"/>
              <w:right w:val="single" w:sz="4" w:space="0" w:color="auto"/>
            </w:tcBorders>
          </w:tcPr>
          <w:p w14:paraId="0386F703" w14:textId="77777777" w:rsidR="009A329F" w:rsidRPr="00D82ACF" w:rsidRDefault="009A329F" w:rsidP="00C87679">
            <w:pPr>
              <w:spacing w:after="160" w:line="259" w:lineRule="auto"/>
              <w:rPr>
                <w:rFonts w:ascii="Times New Roman" w:hAnsi="Times New Roman"/>
                <w:iCs/>
                <w:sz w:val="18"/>
                <w:szCs w:val="18"/>
              </w:rPr>
            </w:pPr>
            <w:r w:rsidRPr="00D82ACF">
              <w:rPr>
                <w:rFonts w:ascii="Times New Roman" w:hAnsi="Times New Roman"/>
                <w:sz w:val="18"/>
                <w:szCs w:val="18"/>
              </w:rPr>
              <w:t xml:space="preserve">Ambiguity over regulatory requirements in the countries of operation and transfer markets </w:t>
            </w:r>
          </w:p>
        </w:tc>
        <w:tc>
          <w:tcPr>
            <w:tcW w:w="1629" w:type="dxa"/>
            <w:tcBorders>
              <w:top w:val="single" w:sz="4" w:space="0" w:color="auto"/>
              <w:left w:val="single" w:sz="4" w:space="0" w:color="auto"/>
              <w:bottom w:val="single" w:sz="4" w:space="0" w:color="auto"/>
              <w:right w:val="single" w:sz="4" w:space="0" w:color="auto"/>
            </w:tcBorders>
          </w:tcPr>
          <w:p w14:paraId="6BBECFF5" w14:textId="77777777" w:rsidR="009A329F" w:rsidRPr="00D82ACF" w:rsidRDefault="009A329F" w:rsidP="00C87679">
            <w:pPr>
              <w:spacing w:after="160" w:line="259" w:lineRule="auto"/>
              <w:jc w:val="center"/>
              <w:rPr>
                <w:rFonts w:ascii="Times New Roman" w:hAnsi="Times New Roman"/>
                <w:iCs/>
                <w:sz w:val="18"/>
                <w:szCs w:val="18"/>
              </w:rPr>
            </w:pPr>
            <w:r w:rsidRPr="00D82ACF">
              <w:rPr>
                <w:rFonts w:ascii="Times New Roman" w:hAnsi="Times New Roman"/>
                <w:sz w:val="18"/>
                <w:szCs w:val="18"/>
              </w:rPr>
              <w:t>High</w:t>
            </w:r>
          </w:p>
        </w:tc>
        <w:tc>
          <w:tcPr>
            <w:tcW w:w="3509" w:type="dxa"/>
            <w:tcBorders>
              <w:top w:val="single" w:sz="4" w:space="0" w:color="auto"/>
              <w:left w:val="single" w:sz="4" w:space="0" w:color="auto"/>
              <w:bottom w:val="single" w:sz="4" w:space="0" w:color="auto"/>
              <w:right w:val="single" w:sz="4" w:space="0" w:color="auto"/>
            </w:tcBorders>
          </w:tcPr>
          <w:p w14:paraId="123CC7BE" w14:textId="77777777" w:rsidR="009A329F" w:rsidRPr="00D82ACF" w:rsidRDefault="009A329F" w:rsidP="00C87679">
            <w:pPr>
              <w:spacing w:after="160" w:line="259" w:lineRule="auto"/>
              <w:rPr>
                <w:rFonts w:ascii="Times New Roman" w:hAnsi="Times New Roman"/>
                <w:iCs/>
                <w:sz w:val="18"/>
                <w:szCs w:val="18"/>
              </w:rPr>
            </w:pPr>
            <w:r w:rsidRPr="00D82ACF">
              <w:rPr>
                <w:rFonts w:ascii="Times New Roman" w:hAnsi="Times New Roman"/>
                <w:sz w:val="18"/>
                <w:szCs w:val="18"/>
              </w:rPr>
              <w:t xml:space="preserve">Key training will be addressed to all actors involved in the project to be familiar with regulatory requirements. Best practices of other countries will be actively.  </w:t>
            </w:r>
          </w:p>
        </w:tc>
      </w:tr>
      <w:tr w:rsidR="009A329F" w:rsidRPr="004C7A7C" w14:paraId="7AB6F359" w14:textId="77777777" w:rsidTr="00C87679">
        <w:tc>
          <w:tcPr>
            <w:tcW w:w="2171" w:type="dxa"/>
            <w:tcBorders>
              <w:top w:val="single" w:sz="4" w:space="0" w:color="auto"/>
              <w:left w:val="single" w:sz="4" w:space="0" w:color="auto"/>
              <w:bottom w:val="single" w:sz="4" w:space="0" w:color="auto"/>
              <w:right w:val="single" w:sz="4" w:space="0" w:color="auto"/>
            </w:tcBorders>
          </w:tcPr>
          <w:p w14:paraId="40992BA7" w14:textId="77777777" w:rsidR="009A329F" w:rsidRPr="00D82ACF" w:rsidRDefault="009A329F" w:rsidP="00C87679">
            <w:pPr>
              <w:spacing w:after="160" w:line="259" w:lineRule="auto"/>
              <w:rPr>
                <w:rFonts w:ascii="Times New Roman" w:hAnsi="Times New Roman"/>
                <w:iCs/>
                <w:sz w:val="18"/>
                <w:szCs w:val="18"/>
              </w:rPr>
            </w:pPr>
            <w:r w:rsidRPr="00D82ACF">
              <w:rPr>
                <w:rFonts w:ascii="Times New Roman" w:hAnsi="Times New Roman"/>
                <w:iCs/>
                <w:sz w:val="18"/>
                <w:szCs w:val="18"/>
              </w:rPr>
              <w:t>Government Level</w:t>
            </w:r>
          </w:p>
        </w:tc>
        <w:tc>
          <w:tcPr>
            <w:tcW w:w="2658" w:type="dxa"/>
            <w:tcBorders>
              <w:top w:val="single" w:sz="4" w:space="0" w:color="auto"/>
              <w:left w:val="single" w:sz="4" w:space="0" w:color="auto"/>
              <w:bottom w:val="single" w:sz="4" w:space="0" w:color="auto"/>
              <w:right w:val="single" w:sz="4" w:space="0" w:color="auto"/>
            </w:tcBorders>
          </w:tcPr>
          <w:p w14:paraId="4F2C8341" w14:textId="77777777" w:rsidR="009A329F" w:rsidRPr="00D82ACF" w:rsidRDefault="009A329F" w:rsidP="00C87679">
            <w:pPr>
              <w:spacing w:after="160" w:line="259" w:lineRule="auto"/>
              <w:rPr>
                <w:rFonts w:ascii="Times New Roman" w:hAnsi="Times New Roman"/>
                <w:iCs/>
                <w:sz w:val="18"/>
                <w:szCs w:val="18"/>
              </w:rPr>
            </w:pPr>
            <w:r w:rsidRPr="00D82ACF">
              <w:rPr>
                <w:rFonts w:ascii="Times New Roman" w:eastAsiaTheme="minorHAnsi" w:hAnsi="Times New Roman"/>
                <w:iCs/>
                <w:sz w:val="18"/>
                <w:szCs w:val="18"/>
              </w:rPr>
              <w:t>Lack of full support of the project by the Cameroonian government</w:t>
            </w:r>
            <w:r w:rsidRPr="00D82ACF" w:rsidDel="005E77A9">
              <w:rPr>
                <w:rFonts w:ascii="Times New Roman" w:hAnsi="Times New Roman"/>
                <w:iCs/>
                <w:sz w:val="18"/>
                <w:szCs w:val="18"/>
              </w:rPr>
              <w:t xml:space="preserve"> </w:t>
            </w:r>
          </w:p>
        </w:tc>
        <w:tc>
          <w:tcPr>
            <w:tcW w:w="1629" w:type="dxa"/>
            <w:tcBorders>
              <w:top w:val="single" w:sz="4" w:space="0" w:color="auto"/>
              <w:left w:val="single" w:sz="4" w:space="0" w:color="auto"/>
              <w:bottom w:val="single" w:sz="4" w:space="0" w:color="auto"/>
              <w:right w:val="single" w:sz="4" w:space="0" w:color="auto"/>
            </w:tcBorders>
          </w:tcPr>
          <w:p w14:paraId="79B4296E" w14:textId="77777777" w:rsidR="009A329F" w:rsidRPr="00D82ACF" w:rsidRDefault="009A329F" w:rsidP="00C87679">
            <w:pPr>
              <w:spacing w:after="160" w:line="259" w:lineRule="auto"/>
              <w:jc w:val="center"/>
              <w:rPr>
                <w:rFonts w:ascii="Times New Roman" w:hAnsi="Times New Roman"/>
                <w:iCs/>
                <w:sz w:val="18"/>
                <w:szCs w:val="18"/>
              </w:rPr>
            </w:pPr>
            <w:r w:rsidRPr="00D82ACF">
              <w:rPr>
                <w:rFonts w:ascii="Times New Roman" w:hAnsi="Times New Roman"/>
                <w:iCs/>
                <w:sz w:val="18"/>
                <w:szCs w:val="18"/>
              </w:rPr>
              <w:t>Low</w:t>
            </w:r>
          </w:p>
        </w:tc>
        <w:tc>
          <w:tcPr>
            <w:tcW w:w="3509" w:type="dxa"/>
            <w:tcBorders>
              <w:top w:val="single" w:sz="4" w:space="0" w:color="auto"/>
              <w:left w:val="single" w:sz="4" w:space="0" w:color="auto"/>
              <w:bottom w:val="single" w:sz="4" w:space="0" w:color="auto"/>
              <w:right w:val="single" w:sz="4" w:space="0" w:color="auto"/>
            </w:tcBorders>
          </w:tcPr>
          <w:p w14:paraId="0FA6527B" w14:textId="77777777" w:rsidR="009A329F" w:rsidRPr="00D82ACF" w:rsidRDefault="009A329F" w:rsidP="00C87679">
            <w:pPr>
              <w:spacing w:after="160" w:line="259" w:lineRule="auto"/>
              <w:rPr>
                <w:rFonts w:ascii="Times New Roman" w:hAnsi="Times New Roman"/>
                <w:iCs/>
                <w:sz w:val="18"/>
                <w:szCs w:val="18"/>
              </w:rPr>
            </w:pPr>
            <w:r w:rsidRPr="00D82ACF">
              <w:rPr>
                <w:rFonts w:ascii="Times New Roman" w:hAnsi="Times New Roman"/>
                <w:iCs/>
                <w:sz w:val="18"/>
                <w:szCs w:val="18"/>
              </w:rPr>
              <w:t xml:space="preserve">The project will support strengthening of the ABS institutional capacity in place. The Government staff with strong knowledge of ABS related to the subject of the project will be involved in the implementation of the project. </w:t>
            </w:r>
          </w:p>
        </w:tc>
      </w:tr>
      <w:tr w:rsidR="00E26F52" w:rsidRPr="004C7A7C" w14:paraId="67F26A75" w14:textId="77777777" w:rsidTr="00D82ACF">
        <w:trPr>
          <w:trHeight w:val="313"/>
        </w:trPr>
        <w:tc>
          <w:tcPr>
            <w:tcW w:w="2171" w:type="dxa"/>
            <w:vMerge w:val="restart"/>
            <w:tcBorders>
              <w:top w:val="single" w:sz="4" w:space="0" w:color="auto"/>
              <w:left w:val="single" w:sz="4" w:space="0" w:color="auto"/>
              <w:right w:val="single" w:sz="4" w:space="0" w:color="auto"/>
            </w:tcBorders>
          </w:tcPr>
          <w:p w14:paraId="57A2A626" w14:textId="47C29598" w:rsidR="00E26F52" w:rsidRPr="00D82ACF" w:rsidRDefault="00E26F52" w:rsidP="00C87679">
            <w:pPr>
              <w:spacing w:after="160" w:line="259" w:lineRule="auto"/>
              <w:rPr>
                <w:rFonts w:ascii="Times New Roman" w:hAnsi="Times New Roman"/>
                <w:iCs/>
                <w:sz w:val="18"/>
                <w:szCs w:val="18"/>
              </w:rPr>
            </w:pPr>
            <w:r w:rsidRPr="00D82ACF">
              <w:rPr>
                <w:rFonts w:ascii="Times New Roman" w:hAnsi="Times New Roman"/>
                <w:iCs/>
                <w:sz w:val="18"/>
                <w:szCs w:val="18"/>
              </w:rPr>
              <w:t>Project</w:t>
            </w:r>
          </w:p>
        </w:tc>
        <w:tc>
          <w:tcPr>
            <w:tcW w:w="2658" w:type="dxa"/>
            <w:tcBorders>
              <w:top w:val="single" w:sz="4" w:space="0" w:color="auto"/>
              <w:left w:val="single" w:sz="4" w:space="0" w:color="auto"/>
              <w:bottom w:val="single" w:sz="4" w:space="0" w:color="auto"/>
              <w:right w:val="single" w:sz="4" w:space="0" w:color="auto"/>
            </w:tcBorders>
          </w:tcPr>
          <w:p w14:paraId="15CCF3B9" w14:textId="77777777" w:rsidR="00E26F52" w:rsidRPr="00D82ACF" w:rsidRDefault="00E26F52" w:rsidP="00C87679">
            <w:pPr>
              <w:spacing w:after="160" w:line="259" w:lineRule="auto"/>
              <w:rPr>
                <w:rFonts w:ascii="Times New Roman" w:hAnsi="Times New Roman"/>
                <w:iCs/>
                <w:sz w:val="18"/>
                <w:szCs w:val="18"/>
              </w:rPr>
            </w:pPr>
            <w:r w:rsidRPr="00D82ACF">
              <w:rPr>
                <w:rFonts w:ascii="Times New Roman" w:hAnsi="Times New Roman"/>
                <w:iCs/>
                <w:sz w:val="18"/>
                <w:szCs w:val="18"/>
              </w:rPr>
              <w:t>Weak cooperative relations maintained among the large number of project partners.  changes</w:t>
            </w:r>
          </w:p>
        </w:tc>
        <w:tc>
          <w:tcPr>
            <w:tcW w:w="1629" w:type="dxa"/>
            <w:tcBorders>
              <w:top w:val="single" w:sz="4" w:space="0" w:color="auto"/>
              <w:left w:val="single" w:sz="4" w:space="0" w:color="auto"/>
              <w:bottom w:val="single" w:sz="4" w:space="0" w:color="auto"/>
              <w:right w:val="single" w:sz="4" w:space="0" w:color="auto"/>
            </w:tcBorders>
          </w:tcPr>
          <w:p w14:paraId="72AEB39B" w14:textId="77777777" w:rsidR="00E26F52" w:rsidRPr="00D82ACF" w:rsidRDefault="00E26F52" w:rsidP="00C87679">
            <w:pPr>
              <w:spacing w:after="160" w:line="259" w:lineRule="auto"/>
              <w:jc w:val="center"/>
              <w:rPr>
                <w:rFonts w:ascii="Times New Roman" w:hAnsi="Times New Roman"/>
                <w:iCs/>
                <w:sz w:val="18"/>
                <w:szCs w:val="18"/>
              </w:rPr>
            </w:pPr>
            <w:r w:rsidRPr="00D82ACF">
              <w:rPr>
                <w:rFonts w:ascii="Times New Roman" w:hAnsi="Times New Roman"/>
                <w:iCs/>
                <w:sz w:val="18"/>
                <w:szCs w:val="18"/>
              </w:rPr>
              <w:t>Medium</w:t>
            </w:r>
          </w:p>
        </w:tc>
        <w:tc>
          <w:tcPr>
            <w:tcW w:w="3509" w:type="dxa"/>
            <w:tcBorders>
              <w:top w:val="single" w:sz="4" w:space="0" w:color="auto"/>
              <w:left w:val="single" w:sz="4" w:space="0" w:color="auto"/>
              <w:bottom w:val="single" w:sz="4" w:space="0" w:color="auto"/>
              <w:right w:val="single" w:sz="4" w:space="0" w:color="auto"/>
            </w:tcBorders>
          </w:tcPr>
          <w:p w14:paraId="332D3260" w14:textId="77777777" w:rsidR="00E26F52" w:rsidRPr="00D82ACF" w:rsidRDefault="00E26F52" w:rsidP="00C87679">
            <w:pPr>
              <w:spacing w:after="160" w:line="259" w:lineRule="auto"/>
              <w:rPr>
                <w:rFonts w:ascii="Times New Roman" w:hAnsi="Times New Roman"/>
                <w:iCs/>
                <w:sz w:val="18"/>
                <w:szCs w:val="18"/>
              </w:rPr>
            </w:pPr>
            <w:r w:rsidRPr="00D82ACF">
              <w:rPr>
                <w:rFonts w:ascii="Times New Roman" w:hAnsi="Times New Roman"/>
                <w:iCs/>
                <w:sz w:val="18"/>
                <w:szCs w:val="18"/>
              </w:rPr>
              <w:t xml:space="preserve">The project will involves a large number of project partners, especially considering its size and set up a platform for continuous dialogue among all actors and share results and progress in as frequently as possible. A clearly articulated strategy, including an overview of individual responsibilities, shared responsibilities, and timelines will help with coordination among these partners. </w:t>
            </w:r>
          </w:p>
        </w:tc>
      </w:tr>
      <w:tr w:rsidR="00E26F52" w:rsidRPr="004C7A7C" w14:paraId="28CCDF3F" w14:textId="77777777" w:rsidTr="00D82ACF">
        <w:trPr>
          <w:trHeight w:val="313"/>
        </w:trPr>
        <w:tc>
          <w:tcPr>
            <w:tcW w:w="2171" w:type="dxa"/>
            <w:vMerge/>
            <w:tcBorders>
              <w:left w:val="single" w:sz="4" w:space="0" w:color="auto"/>
              <w:bottom w:val="single" w:sz="4" w:space="0" w:color="auto"/>
              <w:right w:val="single" w:sz="4" w:space="0" w:color="auto"/>
            </w:tcBorders>
          </w:tcPr>
          <w:p w14:paraId="7E0013B5" w14:textId="77777777" w:rsidR="00E26F52" w:rsidRPr="00D82ACF" w:rsidRDefault="00E26F52" w:rsidP="00E26F52">
            <w:pPr>
              <w:spacing w:after="160" w:line="259" w:lineRule="auto"/>
              <w:rPr>
                <w:rFonts w:ascii="Times New Roman" w:hAnsi="Times New Roman"/>
                <w:iCs/>
                <w:sz w:val="18"/>
                <w:szCs w:val="18"/>
              </w:rPr>
            </w:pPr>
          </w:p>
        </w:tc>
        <w:tc>
          <w:tcPr>
            <w:tcW w:w="2658" w:type="dxa"/>
            <w:tcBorders>
              <w:top w:val="single" w:sz="4" w:space="0" w:color="auto"/>
              <w:left w:val="single" w:sz="4" w:space="0" w:color="auto"/>
              <w:bottom w:val="single" w:sz="4" w:space="0" w:color="auto"/>
              <w:right w:val="single" w:sz="4" w:space="0" w:color="auto"/>
            </w:tcBorders>
          </w:tcPr>
          <w:p w14:paraId="640100A9" w14:textId="46AA99F8" w:rsidR="00E26F52" w:rsidRPr="00D82ACF" w:rsidRDefault="00E26F52" w:rsidP="00E26F52">
            <w:pPr>
              <w:spacing w:after="160" w:line="259" w:lineRule="auto"/>
              <w:rPr>
                <w:rFonts w:ascii="Times New Roman" w:hAnsi="Times New Roman"/>
                <w:iCs/>
                <w:sz w:val="18"/>
                <w:szCs w:val="18"/>
              </w:rPr>
            </w:pPr>
            <w:r w:rsidRPr="00D82ACF">
              <w:rPr>
                <w:rFonts w:ascii="Times New Roman" w:hAnsi="Times New Roman"/>
                <w:sz w:val="18"/>
                <w:szCs w:val="18"/>
                <w:lang w:val="en-US"/>
              </w:rPr>
              <w:t>Reduced commercial viability of the project.</w:t>
            </w:r>
          </w:p>
        </w:tc>
        <w:tc>
          <w:tcPr>
            <w:tcW w:w="1629" w:type="dxa"/>
            <w:tcBorders>
              <w:top w:val="single" w:sz="4" w:space="0" w:color="auto"/>
              <w:left w:val="single" w:sz="4" w:space="0" w:color="auto"/>
              <w:bottom w:val="single" w:sz="4" w:space="0" w:color="auto"/>
              <w:right w:val="single" w:sz="4" w:space="0" w:color="auto"/>
            </w:tcBorders>
          </w:tcPr>
          <w:p w14:paraId="1583419E" w14:textId="19E186BA" w:rsidR="00E26F52" w:rsidRPr="00D82ACF" w:rsidRDefault="00E26F52" w:rsidP="00E26F52">
            <w:pPr>
              <w:spacing w:after="160" w:line="259" w:lineRule="auto"/>
              <w:jc w:val="center"/>
              <w:rPr>
                <w:rFonts w:ascii="Times New Roman" w:hAnsi="Times New Roman"/>
                <w:iCs/>
                <w:sz w:val="18"/>
                <w:szCs w:val="18"/>
              </w:rPr>
            </w:pPr>
            <w:r w:rsidRPr="00D82ACF">
              <w:rPr>
                <w:rFonts w:ascii="Times New Roman" w:hAnsi="Times New Roman"/>
                <w:sz w:val="18"/>
                <w:szCs w:val="18"/>
                <w:lang w:val="en-US"/>
              </w:rPr>
              <w:t>Medium</w:t>
            </w:r>
          </w:p>
        </w:tc>
        <w:tc>
          <w:tcPr>
            <w:tcW w:w="3509" w:type="dxa"/>
            <w:tcBorders>
              <w:top w:val="single" w:sz="4" w:space="0" w:color="auto"/>
              <w:left w:val="single" w:sz="4" w:space="0" w:color="auto"/>
              <w:bottom w:val="single" w:sz="4" w:space="0" w:color="auto"/>
              <w:right w:val="single" w:sz="4" w:space="0" w:color="auto"/>
            </w:tcBorders>
          </w:tcPr>
          <w:p w14:paraId="6779054A" w14:textId="7BFA59EB" w:rsidR="00E26F52" w:rsidRPr="00D82ACF" w:rsidRDefault="00E26F52" w:rsidP="00E26F52">
            <w:pPr>
              <w:spacing w:after="160" w:line="259" w:lineRule="auto"/>
              <w:rPr>
                <w:rFonts w:ascii="Times New Roman" w:hAnsi="Times New Roman"/>
                <w:iCs/>
                <w:sz w:val="18"/>
                <w:szCs w:val="18"/>
              </w:rPr>
            </w:pPr>
            <w:r w:rsidRPr="00D82ACF">
              <w:rPr>
                <w:rFonts w:ascii="Times New Roman" w:hAnsi="Times New Roman"/>
                <w:sz w:val="18"/>
                <w:szCs w:val="18"/>
                <w:lang w:val="en-US"/>
              </w:rPr>
              <w:t xml:space="preserve">Changes in the global market, changes in novel product approval regulations, currency fluctuations and other macro-economic changes all impact this project due to its reliance on global markets and integrated supply chains. Not all risks can be foreseen, yet the reliance on a variety of partners, a variety of funding sources and fairly flexible supply chains all help to mitigate these risks. </w:t>
            </w:r>
          </w:p>
        </w:tc>
      </w:tr>
    </w:tbl>
    <w:p w14:paraId="24B93075" w14:textId="77777777" w:rsidR="006178C4" w:rsidRPr="00D82ACF" w:rsidRDefault="006178C4" w:rsidP="00D80364">
      <w:pPr>
        <w:pStyle w:val="Annexheading"/>
        <w:sectPr w:rsidR="006178C4" w:rsidRPr="00D82ACF" w:rsidSect="00EE713C">
          <w:pgSz w:w="12240" w:h="15840" w:code="1"/>
          <w:pgMar w:top="1134" w:right="1134" w:bottom="1418" w:left="1134" w:header="720" w:footer="720" w:gutter="0"/>
          <w:cols w:space="720"/>
          <w:docGrid w:linePitch="360"/>
        </w:sectPr>
      </w:pPr>
    </w:p>
    <w:p w14:paraId="6F84AE73" w14:textId="77777777" w:rsidR="006178C4" w:rsidRPr="00B36AD9" w:rsidRDefault="006178C4" w:rsidP="00D80364">
      <w:pPr>
        <w:pStyle w:val="Annexheading"/>
      </w:pPr>
      <w:bookmarkStart w:id="49" w:name="_Toc417545660"/>
      <w:bookmarkStart w:id="50" w:name="_Toc446416318"/>
      <w:bookmarkStart w:id="51" w:name="_Toc241835342"/>
      <w:r w:rsidRPr="00B36AD9">
        <w:t xml:space="preserve">Annex </w:t>
      </w:r>
      <w:r>
        <w:t>4</w:t>
      </w:r>
      <w:r w:rsidRPr="00B36AD9">
        <w:t>:</w:t>
      </w:r>
      <w:r w:rsidRPr="00B36AD9">
        <w:tab/>
      </w:r>
      <w:r w:rsidRPr="00F954B2">
        <w:t>UNDP/</w:t>
      </w:r>
      <w:r>
        <w:t xml:space="preserve"> </w:t>
      </w:r>
      <w:r w:rsidRPr="00F954B2">
        <w:t>GEF ABS Capacity Development Scorecard</w:t>
      </w:r>
      <w:bookmarkEnd w:id="49"/>
      <w:bookmarkEnd w:id="50"/>
    </w:p>
    <w:tbl>
      <w:tblPr>
        <w:tblW w:w="505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485"/>
        <w:gridCol w:w="2104"/>
        <w:gridCol w:w="5173"/>
        <w:gridCol w:w="1026"/>
        <w:gridCol w:w="2546"/>
        <w:gridCol w:w="1095"/>
      </w:tblGrid>
      <w:tr w:rsidR="006178C4" w:rsidRPr="00F954B2" w14:paraId="16D04B5E" w14:textId="77777777" w:rsidTr="00A93331">
        <w:trPr>
          <w:cantSplit/>
          <w:tblHeader/>
        </w:trPr>
        <w:tc>
          <w:tcPr>
            <w:tcW w:w="1486" w:type="dxa"/>
            <w:shd w:val="clear" w:color="auto" w:fill="8DB3E2"/>
            <w:tcMar>
              <w:top w:w="80" w:type="dxa"/>
              <w:left w:w="0" w:type="dxa"/>
              <w:bottom w:w="80" w:type="dxa"/>
              <w:right w:w="0" w:type="dxa"/>
            </w:tcMar>
            <w:vAlign w:val="center"/>
          </w:tcPr>
          <w:bookmarkEnd w:id="51"/>
          <w:p w14:paraId="50256996" w14:textId="77777777" w:rsidR="006178C4" w:rsidRPr="00F954B2" w:rsidRDefault="006178C4" w:rsidP="000A1A52">
            <w:pPr>
              <w:pStyle w:val="Tabletext"/>
            </w:pPr>
            <w:r w:rsidRPr="00F954B2">
              <w:t>Strategic Area of Support</w:t>
            </w:r>
          </w:p>
        </w:tc>
        <w:tc>
          <w:tcPr>
            <w:tcW w:w="2104" w:type="dxa"/>
            <w:shd w:val="clear" w:color="auto" w:fill="8DB3E2"/>
            <w:tcMar>
              <w:top w:w="80" w:type="dxa"/>
              <w:left w:w="0" w:type="dxa"/>
              <w:bottom w:w="80" w:type="dxa"/>
              <w:right w:w="0" w:type="dxa"/>
            </w:tcMar>
            <w:vAlign w:val="center"/>
          </w:tcPr>
          <w:p w14:paraId="46508A6A" w14:textId="77777777" w:rsidR="006178C4" w:rsidRPr="00F954B2" w:rsidRDefault="006178C4" w:rsidP="000A1A52">
            <w:pPr>
              <w:pStyle w:val="Tabletext"/>
            </w:pPr>
            <w:r w:rsidRPr="00F954B2">
              <w:t>Issue</w:t>
            </w:r>
          </w:p>
        </w:tc>
        <w:tc>
          <w:tcPr>
            <w:tcW w:w="5173" w:type="dxa"/>
            <w:shd w:val="clear" w:color="auto" w:fill="8DB3E2"/>
            <w:tcMar>
              <w:top w:w="80" w:type="dxa"/>
              <w:left w:w="0" w:type="dxa"/>
              <w:bottom w:w="80" w:type="dxa"/>
              <w:right w:w="0" w:type="dxa"/>
            </w:tcMar>
            <w:vAlign w:val="center"/>
          </w:tcPr>
          <w:p w14:paraId="1ADAE611" w14:textId="77777777" w:rsidR="006178C4" w:rsidRPr="00F954B2" w:rsidRDefault="006178C4" w:rsidP="000A1A52">
            <w:pPr>
              <w:pStyle w:val="Tabletext"/>
            </w:pPr>
            <w:r w:rsidRPr="00F954B2">
              <w:t>Scorecard</w:t>
            </w:r>
          </w:p>
        </w:tc>
        <w:tc>
          <w:tcPr>
            <w:tcW w:w="1026" w:type="dxa"/>
            <w:shd w:val="clear" w:color="auto" w:fill="8DB3E2"/>
            <w:tcMar>
              <w:top w:w="80" w:type="dxa"/>
              <w:left w:w="0" w:type="dxa"/>
              <w:bottom w:w="80" w:type="dxa"/>
              <w:right w:w="0" w:type="dxa"/>
            </w:tcMar>
            <w:vAlign w:val="center"/>
          </w:tcPr>
          <w:p w14:paraId="5AB8E0AF" w14:textId="77777777" w:rsidR="006178C4" w:rsidRPr="00431CBA" w:rsidRDefault="006178C4" w:rsidP="000A1A52">
            <w:pPr>
              <w:pStyle w:val="Tabletext"/>
            </w:pPr>
            <w:r w:rsidRPr="00431CBA">
              <w:t>Initial Evaluation</w:t>
            </w:r>
          </w:p>
        </w:tc>
        <w:tc>
          <w:tcPr>
            <w:tcW w:w="2546" w:type="dxa"/>
            <w:shd w:val="clear" w:color="auto" w:fill="8DB3E2"/>
            <w:tcMar>
              <w:top w:w="80" w:type="dxa"/>
              <w:left w:w="0" w:type="dxa"/>
              <w:bottom w:w="80" w:type="dxa"/>
              <w:right w:w="0" w:type="dxa"/>
            </w:tcMar>
            <w:vAlign w:val="center"/>
          </w:tcPr>
          <w:p w14:paraId="0190707F" w14:textId="77777777" w:rsidR="006178C4" w:rsidRPr="00431CBA" w:rsidRDefault="006178C4" w:rsidP="000A1A52">
            <w:pPr>
              <w:pStyle w:val="Tabletext"/>
            </w:pPr>
            <w:r w:rsidRPr="00431CBA">
              <w:t>Evaluative Comments</w:t>
            </w:r>
          </w:p>
        </w:tc>
        <w:tc>
          <w:tcPr>
            <w:tcW w:w="1095" w:type="dxa"/>
            <w:shd w:val="clear" w:color="auto" w:fill="8DB3E2"/>
          </w:tcPr>
          <w:p w14:paraId="1D38603A" w14:textId="77777777" w:rsidR="006178C4" w:rsidRPr="00431CBA" w:rsidRDefault="006178C4" w:rsidP="000A1A52">
            <w:pPr>
              <w:pStyle w:val="Tabletext"/>
            </w:pPr>
            <w:r w:rsidRPr="00431CBA">
              <w:t>Target score</w:t>
            </w:r>
          </w:p>
        </w:tc>
      </w:tr>
      <w:tr w:rsidR="006178C4" w:rsidRPr="00F954B2" w14:paraId="7A443454" w14:textId="77777777" w:rsidTr="00A93331">
        <w:trPr>
          <w:cantSplit/>
        </w:trPr>
        <w:tc>
          <w:tcPr>
            <w:tcW w:w="1486" w:type="dxa"/>
            <w:vMerge w:val="restart"/>
            <w:shd w:val="clear" w:color="auto" w:fill="auto"/>
            <w:tcMar>
              <w:top w:w="80" w:type="dxa"/>
              <w:left w:w="0" w:type="dxa"/>
              <w:bottom w:w="80" w:type="dxa"/>
              <w:right w:w="0" w:type="dxa"/>
            </w:tcMar>
          </w:tcPr>
          <w:p w14:paraId="4FE82043" w14:textId="77777777" w:rsidR="006178C4" w:rsidRPr="00F954B2" w:rsidRDefault="006178C4" w:rsidP="000A1A52">
            <w:pPr>
              <w:pStyle w:val="Tabletext"/>
            </w:pPr>
            <w:r w:rsidRPr="00F954B2">
              <w:t>1. Capacity to conceptualize and formulate policies, laws, strategies and programmes</w:t>
            </w:r>
          </w:p>
        </w:tc>
        <w:tc>
          <w:tcPr>
            <w:tcW w:w="2104" w:type="dxa"/>
            <w:shd w:val="clear" w:color="auto" w:fill="auto"/>
            <w:tcMar>
              <w:top w:w="80" w:type="dxa"/>
              <w:left w:w="0" w:type="dxa"/>
              <w:bottom w:w="80" w:type="dxa"/>
              <w:right w:w="0" w:type="dxa"/>
            </w:tcMar>
          </w:tcPr>
          <w:p w14:paraId="172A9AFF" w14:textId="77777777" w:rsidR="006178C4" w:rsidRPr="00F954B2" w:rsidRDefault="006178C4" w:rsidP="000A1A52">
            <w:pPr>
              <w:pStyle w:val="Tabletext"/>
            </w:pPr>
            <w:r w:rsidRPr="00F954B2">
              <w:t>The Access and Benefit-Sharing (ABS) agenda is being effectively championed / driven forward</w:t>
            </w:r>
          </w:p>
        </w:tc>
        <w:tc>
          <w:tcPr>
            <w:tcW w:w="5173" w:type="dxa"/>
            <w:shd w:val="clear" w:color="auto" w:fill="auto"/>
            <w:tcMar>
              <w:top w:w="80" w:type="dxa"/>
              <w:left w:w="0" w:type="dxa"/>
              <w:bottom w:w="80" w:type="dxa"/>
              <w:right w:w="0" w:type="dxa"/>
            </w:tcMar>
          </w:tcPr>
          <w:p w14:paraId="5888F2F7" w14:textId="77777777" w:rsidR="006178C4" w:rsidRPr="00F954B2" w:rsidRDefault="006178C4" w:rsidP="000A1A52">
            <w:pPr>
              <w:pStyle w:val="Tabletext"/>
            </w:pPr>
            <w:r w:rsidRPr="00F954B2">
              <w:t>0 -- There is essentially no ABS agenda;</w:t>
            </w:r>
          </w:p>
          <w:p w14:paraId="18DDCEC4" w14:textId="77777777" w:rsidR="006178C4" w:rsidRPr="00F954B2" w:rsidRDefault="006178C4" w:rsidP="000A1A52">
            <w:pPr>
              <w:pStyle w:val="Tabletext"/>
            </w:pPr>
            <w:r w:rsidRPr="00F954B2">
              <w:t>1 -- There are some persons or institutions actively pursuing an ABS agenda but they have little effect or influence;</w:t>
            </w:r>
          </w:p>
          <w:p w14:paraId="1051F14D" w14:textId="77777777" w:rsidR="006178C4" w:rsidRPr="00F954B2" w:rsidRDefault="006178C4" w:rsidP="000A1A52">
            <w:pPr>
              <w:pStyle w:val="Tabletext"/>
            </w:pPr>
            <w:r w:rsidRPr="00F954B2">
              <w:t>2 -- There are a number of ABS champions that drive the ABS agenda, but more is needed;</w:t>
            </w:r>
          </w:p>
          <w:p w14:paraId="32A2BE03" w14:textId="77777777" w:rsidR="006178C4" w:rsidRPr="00F954B2" w:rsidRDefault="006178C4" w:rsidP="000A1A52">
            <w:pPr>
              <w:pStyle w:val="Tabletext"/>
            </w:pPr>
            <w:r w:rsidRPr="00F954B2">
              <w:t>3 -- There are an adequate number of able "champions" and "leaders" effectively driving forwards an ABS agenda</w:t>
            </w:r>
          </w:p>
        </w:tc>
        <w:tc>
          <w:tcPr>
            <w:tcW w:w="1026" w:type="dxa"/>
            <w:shd w:val="clear" w:color="auto" w:fill="auto"/>
            <w:tcMar>
              <w:top w:w="80" w:type="dxa"/>
              <w:left w:w="0" w:type="dxa"/>
              <w:bottom w:w="80" w:type="dxa"/>
              <w:right w:w="0" w:type="dxa"/>
            </w:tcMar>
          </w:tcPr>
          <w:p w14:paraId="286044EB" w14:textId="77777777" w:rsidR="006178C4" w:rsidRPr="00431CBA" w:rsidRDefault="006178C4" w:rsidP="000A1A52">
            <w:pPr>
              <w:pStyle w:val="Tabletext"/>
            </w:pPr>
            <w:r w:rsidRPr="00431CBA">
              <w:t>1</w:t>
            </w:r>
          </w:p>
        </w:tc>
        <w:tc>
          <w:tcPr>
            <w:tcW w:w="2546" w:type="dxa"/>
            <w:shd w:val="clear" w:color="auto" w:fill="auto"/>
            <w:tcMar>
              <w:top w:w="80" w:type="dxa"/>
              <w:left w:w="0" w:type="dxa"/>
              <w:bottom w:w="80" w:type="dxa"/>
              <w:right w:w="0" w:type="dxa"/>
            </w:tcMar>
          </w:tcPr>
          <w:p w14:paraId="1040BE52" w14:textId="77777777" w:rsidR="006178C4" w:rsidRPr="00431CBA" w:rsidRDefault="006178C4" w:rsidP="000A1A52">
            <w:pPr>
              <w:pStyle w:val="Tabletext"/>
            </w:pPr>
            <w:r w:rsidRPr="00431CBA">
              <w:t>There is a designated CNA (MINEPDED) and an ABS Focal Point. There is also an ABS Task Force but this is not operational.</w:t>
            </w:r>
          </w:p>
        </w:tc>
        <w:tc>
          <w:tcPr>
            <w:tcW w:w="1095" w:type="dxa"/>
          </w:tcPr>
          <w:p w14:paraId="1ED20630" w14:textId="77777777" w:rsidR="006178C4" w:rsidRPr="00431CBA" w:rsidRDefault="006178C4" w:rsidP="000A1A52">
            <w:pPr>
              <w:pStyle w:val="Tabletext"/>
            </w:pPr>
            <w:r w:rsidRPr="00431CBA">
              <w:t>3</w:t>
            </w:r>
          </w:p>
        </w:tc>
      </w:tr>
      <w:tr w:rsidR="006178C4" w:rsidRPr="00F954B2" w14:paraId="70348BC1" w14:textId="77777777" w:rsidTr="00A93331">
        <w:trPr>
          <w:cantSplit/>
        </w:trPr>
        <w:tc>
          <w:tcPr>
            <w:tcW w:w="1486" w:type="dxa"/>
            <w:vMerge/>
            <w:shd w:val="clear" w:color="auto" w:fill="auto"/>
          </w:tcPr>
          <w:p w14:paraId="25987301" w14:textId="77777777" w:rsidR="006178C4" w:rsidRPr="00F954B2" w:rsidRDefault="006178C4" w:rsidP="000A1A52">
            <w:pPr>
              <w:pStyle w:val="Tabletext"/>
            </w:pPr>
          </w:p>
        </w:tc>
        <w:tc>
          <w:tcPr>
            <w:tcW w:w="2104" w:type="dxa"/>
            <w:shd w:val="clear" w:color="auto" w:fill="auto"/>
            <w:tcMar>
              <w:top w:w="80" w:type="dxa"/>
              <w:left w:w="0" w:type="dxa"/>
              <w:bottom w:w="80" w:type="dxa"/>
              <w:right w:w="0" w:type="dxa"/>
            </w:tcMar>
          </w:tcPr>
          <w:p w14:paraId="6480A3D6" w14:textId="77777777" w:rsidR="006178C4" w:rsidRPr="00F954B2" w:rsidRDefault="006178C4" w:rsidP="000A1A52">
            <w:pPr>
              <w:pStyle w:val="Tabletext"/>
            </w:pPr>
            <w:r w:rsidRPr="00F954B2">
              <w:t xml:space="preserve">There is a legally designated institution(s) responsible for ABS with the capacity to develop a national ABS framework (i.e., laws, policies and/or regulations) </w:t>
            </w:r>
          </w:p>
        </w:tc>
        <w:tc>
          <w:tcPr>
            <w:tcW w:w="5173" w:type="dxa"/>
            <w:shd w:val="clear" w:color="auto" w:fill="auto"/>
            <w:tcMar>
              <w:top w:w="80" w:type="dxa"/>
              <w:left w:w="0" w:type="dxa"/>
              <w:bottom w:w="80" w:type="dxa"/>
              <w:right w:w="0" w:type="dxa"/>
            </w:tcMar>
          </w:tcPr>
          <w:p w14:paraId="361A249B" w14:textId="77777777" w:rsidR="006178C4" w:rsidRPr="00F954B2" w:rsidRDefault="006178C4" w:rsidP="000A1A52">
            <w:pPr>
              <w:pStyle w:val="Tabletext"/>
            </w:pPr>
            <w:r w:rsidRPr="00F954B2">
              <w:t>0 -- There is no institution(s) responsible for ABS;</w:t>
            </w:r>
          </w:p>
          <w:p w14:paraId="23FB1C50" w14:textId="77777777" w:rsidR="006178C4" w:rsidRPr="00F954B2" w:rsidRDefault="006178C4" w:rsidP="000A1A52">
            <w:pPr>
              <w:pStyle w:val="Tabletext"/>
            </w:pPr>
            <w:r w:rsidRPr="00F954B2">
              <w:t xml:space="preserve">1 – The institution(s) has financial resources but has limited </w:t>
            </w:r>
            <w:r>
              <w:t>personnel</w:t>
            </w:r>
            <w:r w:rsidRPr="00F954B2">
              <w:t xml:space="preserve"> and expertise;</w:t>
            </w:r>
          </w:p>
          <w:p w14:paraId="7379DFE8" w14:textId="77777777" w:rsidR="006178C4" w:rsidRPr="00F954B2" w:rsidRDefault="006178C4" w:rsidP="000A1A52">
            <w:pPr>
              <w:pStyle w:val="Tabletext"/>
            </w:pPr>
            <w:r w:rsidRPr="00F954B2">
              <w:t xml:space="preserve">2 – The institution(s) has financial resources and </w:t>
            </w:r>
            <w:r>
              <w:t>personnel</w:t>
            </w:r>
            <w:r w:rsidRPr="00F954B2">
              <w:t xml:space="preserve"> but limited expertise; </w:t>
            </w:r>
          </w:p>
          <w:p w14:paraId="258FC5FD" w14:textId="77777777" w:rsidR="006178C4" w:rsidRPr="00F954B2" w:rsidRDefault="006178C4" w:rsidP="000A1A52">
            <w:pPr>
              <w:pStyle w:val="Tabletext"/>
            </w:pPr>
            <w:r w:rsidRPr="00F954B2">
              <w:t xml:space="preserve">3 – The institution(s) has sufficient financial resources, </w:t>
            </w:r>
            <w:r>
              <w:t>personnel</w:t>
            </w:r>
            <w:r w:rsidRPr="00F954B2">
              <w:t xml:space="preserve"> and expertise.</w:t>
            </w:r>
          </w:p>
        </w:tc>
        <w:tc>
          <w:tcPr>
            <w:tcW w:w="1026" w:type="dxa"/>
            <w:shd w:val="clear" w:color="auto" w:fill="auto"/>
            <w:tcMar>
              <w:top w:w="80" w:type="dxa"/>
              <w:left w:w="0" w:type="dxa"/>
              <w:bottom w:w="80" w:type="dxa"/>
              <w:right w:w="0" w:type="dxa"/>
            </w:tcMar>
          </w:tcPr>
          <w:p w14:paraId="17AB3462" w14:textId="77777777" w:rsidR="006178C4" w:rsidRPr="00431CBA" w:rsidRDefault="006178C4" w:rsidP="000A1A52">
            <w:pPr>
              <w:pStyle w:val="Tabletext"/>
            </w:pPr>
            <w:r w:rsidRPr="00431CBA">
              <w:t>1</w:t>
            </w:r>
          </w:p>
        </w:tc>
        <w:tc>
          <w:tcPr>
            <w:tcW w:w="2546" w:type="dxa"/>
            <w:shd w:val="clear" w:color="auto" w:fill="auto"/>
            <w:tcMar>
              <w:top w:w="80" w:type="dxa"/>
              <w:left w:w="0" w:type="dxa"/>
              <w:bottom w:w="80" w:type="dxa"/>
              <w:right w:w="0" w:type="dxa"/>
            </w:tcMar>
          </w:tcPr>
          <w:p w14:paraId="1E05534B" w14:textId="77777777" w:rsidR="006178C4" w:rsidRPr="00431CBA" w:rsidRDefault="006178C4" w:rsidP="000A1A52">
            <w:pPr>
              <w:pStyle w:val="Tabletext"/>
            </w:pPr>
            <w:r w:rsidRPr="00431CBA">
              <w:t>The institution designated to develop a national ABS framework (i.e., laws, policies and/or regulations) is MINEPDED</w:t>
            </w:r>
          </w:p>
        </w:tc>
        <w:tc>
          <w:tcPr>
            <w:tcW w:w="1095" w:type="dxa"/>
          </w:tcPr>
          <w:p w14:paraId="4D5926DB" w14:textId="77777777" w:rsidR="006178C4" w:rsidRPr="00431CBA" w:rsidRDefault="006178C4" w:rsidP="000A1A52">
            <w:pPr>
              <w:pStyle w:val="Tabletext"/>
            </w:pPr>
            <w:r w:rsidRPr="00431CBA">
              <w:t>3</w:t>
            </w:r>
          </w:p>
        </w:tc>
      </w:tr>
      <w:tr w:rsidR="006178C4" w:rsidRPr="00F954B2" w14:paraId="6F3D97DE" w14:textId="77777777" w:rsidTr="00A93331">
        <w:trPr>
          <w:cantSplit/>
        </w:trPr>
        <w:tc>
          <w:tcPr>
            <w:tcW w:w="1486" w:type="dxa"/>
            <w:vMerge/>
            <w:shd w:val="clear" w:color="auto" w:fill="auto"/>
          </w:tcPr>
          <w:p w14:paraId="2AE2500B" w14:textId="77777777" w:rsidR="006178C4" w:rsidRPr="00F954B2" w:rsidRDefault="006178C4" w:rsidP="000A1A52">
            <w:pPr>
              <w:pStyle w:val="Tabletext"/>
            </w:pPr>
          </w:p>
        </w:tc>
        <w:tc>
          <w:tcPr>
            <w:tcW w:w="2104" w:type="dxa"/>
            <w:shd w:val="clear" w:color="auto" w:fill="auto"/>
            <w:tcMar>
              <w:top w:w="80" w:type="dxa"/>
              <w:left w:w="0" w:type="dxa"/>
              <w:bottom w:w="80" w:type="dxa"/>
              <w:right w:w="0" w:type="dxa"/>
            </w:tcMar>
          </w:tcPr>
          <w:p w14:paraId="4725833F" w14:textId="77777777" w:rsidR="006178C4" w:rsidRPr="00F954B2" w:rsidRDefault="006178C4" w:rsidP="000A1A52">
            <w:pPr>
              <w:pStyle w:val="Tabletext"/>
            </w:pPr>
            <w:r w:rsidRPr="00F954B2">
              <w:t>There is a legally designated institution(s) responsible for ABS and able to update the ABS national framework</w:t>
            </w:r>
          </w:p>
        </w:tc>
        <w:tc>
          <w:tcPr>
            <w:tcW w:w="5173" w:type="dxa"/>
            <w:shd w:val="clear" w:color="auto" w:fill="auto"/>
            <w:tcMar>
              <w:top w:w="80" w:type="dxa"/>
              <w:left w:w="0" w:type="dxa"/>
              <w:bottom w:w="80" w:type="dxa"/>
              <w:right w:w="0" w:type="dxa"/>
            </w:tcMar>
          </w:tcPr>
          <w:p w14:paraId="0528EC25" w14:textId="77777777" w:rsidR="006178C4" w:rsidRPr="00F954B2" w:rsidRDefault="006178C4" w:rsidP="000A1A52">
            <w:pPr>
              <w:pStyle w:val="Tabletext"/>
            </w:pPr>
            <w:r w:rsidRPr="00F954B2">
              <w:t xml:space="preserve">0 – The institution(s) does not have the financial resources, </w:t>
            </w:r>
            <w:r>
              <w:t>personnel</w:t>
            </w:r>
            <w:r w:rsidRPr="00F954B2">
              <w:t>, and expertise;</w:t>
            </w:r>
          </w:p>
          <w:p w14:paraId="0DF7FC45" w14:textId="77777777" w:rsidR="006178C4" w:rsidRPr="00F954B2" w:rsidRDefault="006178C4" w:rsidP="000A1A52">
            <w:pPr>
              <w:pStyle w:val="Tabletext"/>
            </w:pPr>
            <w:r w:rsidRPr="00F954B2">
              <w:t xml:space="preserve">1 – The institution(s) has financial resources but has limited </w:t>
            </w:r>
            <w:r>
              <w:t>personnel</w:t>
            </w:r>
            <w:r w:rsidRPr="00F954B2">
              <w:t xml:space="preserve"> and expertise;</w:t>
            </w:r>
          </w:p>
          <w:p w14:paraId="7D9598B6" w14:textId="77777777" w:rsidR="006178C4" w:rsidRPr="00F954B2" w:rsidRDefault="006178C4" w:rsidP="000A1A52">
            <w:pPr>
              <w:pStyle w:val="Tabletext"/>
            </w:pPr>
            <w:r w:rsidRPr="00F954B2">
              <w:t xml:space="preserve">2 – The institution(s) has financial resources and </w:t>
            </w:r>
            <w:r>
              <w:t>personnel</w:t>
            </w:r>
            <w:r w:rsidRPr="00F954B2">
              <w:t xml:space="preserve">  but limited expertise; </w:t>
            </w:r>
          </w:p>
          <w:p w14:paraId="6F10806A" w14:textId="77777777" w:rsidR="006178C4" w:rsidRPr="00F954B2" w:rsidRDefault="006178C4" w:rsidP="000A1A52">
            <w:pPr>
              <w:pStyle w:val="Tabletext"/>
            </w:pPr>
            <w:r w:rsidRPr="00F954B2">
              <w:t xml:space="preserve">3 – The institution(s) has sufficient financial resources, </w:t>
            </w:r>
            <w:r>
              <w:t>personnel</w:t>
            </w:r>
            <w:r w:rsidRPr="00F954B2">
              <w:t xml:space="preserve"> and expertise.</w:t>
            </w:r>
          </w:p>
        </w:tc>
        <w:tc>
          <w:tcPr>
            <w:tcW w:w="1026" w:type="dxa"/>
            <w:shd w:val="clear" w:color="auto" w:fill="auto"/>
            <w:tcMar>
              <w:top w:w="80" w:type="dxa"/>
              <w:left w:w="0" w:type="dxa"/>
              <w:bottom w:w="80" w:type="dxa"/>
              <w:right w:w="0" w:type="dxa"/>
            </w:tcMar>
          </w:tcPr>
          <w:p w14:paraId="671B5DEA" w14:textId="77777777" w:rsidR="006178C4" w:rsidRPr="00431CBA" w:rsidRDefault="006178C4" w:rsidP="000A1A52">
            <w:pPr>
              <w:pStyle w:val="Tabletext"/>
            </w:pPr>
            <w:r w:rsidRPr="00431CBA">
              <w:t>1</w:t>
            </w:r>
          </w:p>
        </w:tc>
        <w:tc>
          <w:tcPr>
            <w:tcW w:w="2546" w:type="dxa"/>
            <w:shd w:val="clear" w:color="auto" w:fill="auto"/>
            <w:tcMar>
              <w:top w:w="80" w:type="dxa"/>
              <w:left w:w="0" w:type="dxa"/>
              <w:bottom w:w="80" w:type="dxa"/>
              <w:right w:w="0" w:type="dxa"/>
            </w:tcMar>
          </w:tcPr>
          <w:p w14:paraId="1FEEBA25" w14:textId="77777777" w:rsidR="006178C4" w:rsidRPr="00431CBA" w:rsidRDefault="006178C4" w:rsidP="000A1A52">
            <w:pPr>
              <w:pStyle w:val="Tabletext"/>
            </w:pPr>
            <w:r w:rsidRPr="00431CBA">
              <w:t>There is a national ABS Committee set up by MINEPDED with very limited capacity. MINEPDED is in charge of this and has limited financial resources, little or no trained personnel on ABS issues.</w:t>
            </w:r>
          </w:p>
          <w:p w14:paraId="2467D2A4" w14:textId="77777777" w:rsidR="006178C4" w:rsidRPr="00431CBA" w:rsidRDefault="006178C4" w:rsidP="000A1A52">
            <w:pPr>
              <w:pStyle w:val="Tabletext"/>
            </w:pPr>
          </w:p>
        </w:tc>
        <w:tc>
          <w:tcPr>
            <w:tcW w:w="1095" w:type="dxa"/>
          </w:tcPr>
          <w:p w14:paraId="3E08B612" w14:textId="77777777" w:rsidR="006178C4" w:rsidRPr="00431CBA" w:rsidRDefault="006178C4" w:rsidP="000A1A52">
            <w:pPr>
              <w:pStyle w:val="Tabletext"/>
            </w:pPr>
            <w:r w:rsidRPr="00431CBA">
              <w:t>3</w:t>
            </w:r>
          </w:p>
        </w:tc>
      </w:tr>
      <w:tr w:rsidR="006178C4" w:rsidRPr="00F954B2" w14:paraId="6EFEEDA2" w14:textId="77777777" w:rsidTr="00A93331">
        <w:trPr>
          <w:cantSplit/>
        </w:trPr>
        <w:tc>
          <w:tcPr>
            <w:tcW w:w="1486" w:type="dxa"/>
            <w:vMerge w:val="restart"/>
            <w:shd w:val="clear" w:color="auto" w:fill="auto"/>
            <w:tcMar>
              <w:top w:w="80" w:type="dxa"/>
              <w:left w:w="0" w:type="dxa"/>
              <w:bottom w:w="80" w:type="dxa"/>
              <w:right w:w="0" w:type="dxa"/>
            </w:tcMar>
          </w:tcPr>
          <w:p w14:paraId="28F81CDB" w14:textId="77777777" w:rsidR="006178C4" w:rsidRPr="00F954B2" w:rsidRDefault="006178C4" w:rsidP="000A1A52">
            <w:pPr>
              <w:pStyle w:val="Tabletext"/>
            </w:pPr>
            <w:r w:rsidRPr="00F954B2">
              <w:t>2. Capacity to implement policies, legislation, strategies and programmes</w:t>
            </w:r>
          </w:p>
        </w:tc>
        <w:tc>
          <w:tcPr>
            <w:tcW w:w="2104" w:type="dxa"/>
            <w:shd w:val="clear" w:color="auto" w:fill="auto"/>
            <w:tcMar>
              <w:top w:w="80" w:type="dxa"/>
              <w:left w:w="0" w:type="dxa"/>
              <w:bottom w:w="80" w:type="dxa"/>
              <w:right w:w="0" w:type="dxa"/>
            </w:tcMar>
          </w:tcPr>
          <w:p w14:paraId="5177C51D" w14:textId="77777777" w:rsidR="006178C4" w:rsidRPr="00F954B2" w:rsidRDefault="006178C4" w:rsidP="000A1A52">
            <w:pPr>
              <w:pStyle w:val="Tabletext"/>
            </w:pPr>
            <w:r w:rsidRPr="00F954B2">
              <w:t>There is a legally designated ABS institution(s) responsible for ABS that can facilitate the implementation of the national ABS framework.</w:t>
            </w:r>
          </w:p>
        </w:tc>
        <w:tc>
          <w:tcPr>
            <w:tcW w:w="5173" w:type="dxa"/>
            <w:shd w:val="clear" w:color="auto" w:fill="auto"/>
            <w:tcMar>
              <w:top w:w="80" w:type="dxa"/>
              <w:left w:w="0" w:type="dxa"/>
              <w:bottom w:w="80" w:type="dxa"/>
              <w:right w:w="0" w:type="dxa"/>
            </w:tcMar>
          </w:tcPr>
          <w:p w14:paraId="7AD1D547" w14:textId="77777777" w:rsidR="006178C4" w:rsidRPr="00F954B2" w:rsidRDefault="006178C4" w:rsidP="000A1A52">
            <w:pPr>
              <w:pStyle w:val="Tabletext"/>
            </w:pPr>
            <w:r w:rsidRPr="00F954B2">
              <w:t xml:space="preserve">0 – The institution(s) does not have the financial resources, </w:t>
            </w:r>
            <w:r>
              <w:t>personnel</w:t>
            </w:r>
            <w:r w:rsidRPr="00F954B2">
              <w:t>, and planning/management skills;</w:t>
            </w:r>
          </w:p>
          <w:p w14:paraId="5EF00CA3" w14:textId="77777777" w:rsidR="006178C4" w:rsidRPr="00F954B2" w:rsidRDefault="006178C4" w:rsidP="000A1A52">
            <w:pPr>
              <w:pStyle w:val="Tabletext"/>
            </w:pPr>
            <w:r w:rsidRPr="00F954B2">
              <w:t xml:space="preserve">1 – The institution(s) has financial resources but has limited </w:t>
            </w:r>
            <w:r>
              <w:t>personnel</w:t>
            </w:r>
            <w:r w:rsidRPr="00F954B2">
              <w:t xml:space="preserve"> and planning/management skills;</w:t>
            </w:r>
          </w:p>
          <w:p w14:paraId="3A21AF31" w14:textId="77777777" w:rsidR="006178C4" w:rsidRPr="00F954B2" w:rsidRDefault="006178C4" w:rsidP="000A1A52">
            <w:pPr>
              <w:pStyle w:val="Tabletext"/>
            </w:pPr>
            <w:r w:rsidRPr="00F954B2">
              <w:t xml:space="preserve">2 – The institution(s) has financial resources and </w:t>
            </w:r>
            <w:r>
              <w:t>personnel</w:t>
            </w:r>
            <w:r w:rsidRPr="00F954B2">
              <w:t xml:space="preserve"> but limited planning/management skills; </w:t>
            </w:r>
          </w:p>
          <w:p w14:paraId="394ACCCF" w14:textId="77777777" w:rsidR="006178C4" w:rsidRPr="00F954B2" w:rsidRDefault="006178C4" w:rsidP="000A1A52">
            <w:pPr>
              <w:pStyle w:val="Tabletext"/>
            </w:pPr>
            <w:r w:rsidRPr="00F954B2">
              <w:t xml:space="preserve">3 – The institution(s) has sufficient financial resources, </w:t>
            </w:r>
            <w:r>
              <w:t>personnel</w:t>
            </w:r>
            <w:r w:rsidRPr="00F954B2">
              <w:t xml:space="preserve"> and planning/management skills. </w:t>
            </w:r>
          </w:p>
        </w:tc>
        <w:tc>
          <w:tcPr>
            <w:tcW w:w="1026" w:type="dxa"/>
            <w:shd w:val="clear" w:color="auto" w:fill="auto"/>
            <w:tcMar>
              <w:top w:w="80" w:type="dxa"/>
              <w:left w:w="0" w:type="dxa"/>
              <w:bottom w:w="80" w:type="dxa"/>
              <w:right w:w="0" w:type="dxa"/>
            </w:tcMar>
          </w:tcPr>
          <w:p w14:paraId="059FEB28" w14:textId="77777777" w:rsidR="006178C4" w:rsidRPr="00431CBA" w:rsidRDefault="006178C4" w:rsidP="000A1A52">
            <w:pPr>
              <w:pStyle w:val="Tabletext"/>
            </w:pPr>
          </w:p>
          <w:p w14:paraId="630D1BB8" w14:textId="77777777" w:rsidR="006178C4" w:rsidRPr="00431CBA" w:rsidRDefault="006178C4" w:rsidP="000A1A52">
            <w:pPr>
              <w:pStyle w:val="Tabletext"/>
            </w:pPr>
            <w:r w:rsidRPr="00431CBA">
              <w:t>0</w:t>
            </w:r>
          </w:p>
        </w:tc>
        <w:tc>
          <w:tcPr>
            <w:tcW w:w="2546" w:type="dxa"/>
            <w:shd w:val="clear" w:color="auto" w:fill="auto"/>
            <w:tcMar>
              <w:top w:w="80" w:type="dxa"/>
              <w:left w:w="0" w:type="dxa"/>
              <w:bottom w:w="80" w:type="dxa"/>
              <w:right w:w="0" w:type="dxa"/>
            </w:tcMar>
          </w:tcPr>
          <w:p w14:paraId="08ED58E9" w14:textId="77777777" w:rsidR="006178C4" w:rsidRPr="00431CBA" w:rsidRDefault="006178C4" w:rsidP="000A1A52">
            <w:pPr>
              <w:pStyle w:val="Tabletext"/>
            </w:pPr>
            <w:r w:rsidRPr="00431CBA">
              <w:t>There is a designated CNA (MINEPDED) and an ABS Focal Point</w:t>
            </w:r>
          </w:p>
        </w:tc>
        <w:tc>
          <w:tcPr>
            <w:tcW w:w="1095" w:type="dxa"/>
          </w:tcPr>
          <w:p w14:paraId="147887D0" w14:textId="77777777" w:rsidR="006178C4" w:rsidRPr="00431CBA" w:rsidRDefault="006178C4" w:rsidP="000A1A52">
            <w:pPr>
              <w:pStyle w:val="Tabletext"/>
            </w:pPr>
            <w:r w:rsidRPr="00431CBA">
              <w:t>3</w:t>
            </w:r>
          </w:p>
        </w:tc>
      </w:tr>
      <w:tr w:rsidR="006178C4" w:rsidRPr="00F954B2" w14:paraId="01A342D5" w14:textId="77777777" w:rsidTr="00A93331">
        <w:trPr>
          <w:cantSplit/>
        </w:trPr>
        <w:tc>
          <w:tcPr>
            <w:tcW w:w="1486" w:type="dxa"/>
            <w:vMerge/>
            <w:shd w:val="clear" w:color="auto" w:fill="auto"/>
          </w:tcPr>
          <w:p w14:paraId="44EF4D19" w14:textId="77777777" w:rsidR="006178C4" w:rsidRPr="00F954B2" w:rsidRDefault="006178C4" w:rsidP="000A1A52">
            <w:pPr>
              <w:pStyle w:val="Tabletext"/>
            </w:pPr>
          </w:p>
        </w:tc>
        <w:tc>
          <w:tcPr>
            <w:tcW w:w="2104" w:type="dxa"/>
            <w:shd w:val="clear" w:color="auto" w:fill="auto"/>
            <w:tcMar>
              <w:top w:w="80" w:type="dxa"/>
              <w:left w:w="0" w:type="dxa"/>
              <w:bottom w:w="80" w:type="dxa"/>
              <w:right w:w="0" w:type="dxa"/>
            </w:tcMar>
          </w:tcPr>
          <w:p w14:paraId="2B6D8BA1" w14:textId="77777777" w:rsidR="006178C4" w:rsidRPr="00F954B2" w:rsidRDefault="006178C4" w:rsidP="000A1A52">
            <w:pPr>
              <w:pStyle w:val="Tabletext"/>
            </w:pPr>
            <w:r w:rsidRPr="00F954B2">
              <w:t>The ABS institution (s) is effectively led</w:t>
            </w:r>
          </w:p>
        </w:tc>
        <w:tc>
          <w:tcPr>
            <w:tcW w:w="5173" w:type="dxa"/>
            <w:shd w:val="clear" w:color="auto" w:fill="auto"/>
            <w:tcMar>
              <w:top w:w="80" w:type="dxa"/>
              <w:left w:w="0" w:type="dxa"/>
              <w:bottom w:w="80" w:type="dxa"/>
              <w:right w:w="0" w:type="dxa"/>
            </w:tcMar>
          </w:tcPr>
          <w:p w14:paraId="24926746" w14:textId="77777777" w:rsidR="006178C4" w:rsidRPr="00F954B2" w:rsidRDefault="006178C4" w:rsidP="000A1A52">
            <w:pPr>
              <w:pStyle w:val="Tabletext"/>
            </w:pPr>
            <w:r w:rsidRPr="00F954B2">
              <w:t>0 – The ABS institution(s) has a total lack of leadership;</w:t>
            </w:r>
          </w:p>
          <w:p w14:paraId="1F909C5B" w14:textId="77777777" w:rsidR="006178C4" w:rsidRPr="00F954B2" w:rsidRDefault="006178C4" w:rsidP="000A1A52">
            <w:pPr>
              <w:pStyle w:val="Tabletext"/>
            </w:pPr>
            <w:r w:rsidRPr="00F954B2">
              <w:t>1 – The ABS institution(s) has weak leadership and provides little guidance;</w:t>
            </w:r>
          </w:p>
          <w:p w14:paraId="09CB242E" w14:textId="77777777" w:rsidR="006178C4" w:rsidRPr="00F954B2" w:rsidRDefault="006178C4" w:rsidP="000A1A52">
            <w:pPr>
              <w:pStyle w:val="Tabletext"/>
            </w:pPr>
            <w:r w:rsidRPr="00F954B2">
              <w:t>2 – The ABS institution(s) has a reasonably strong leadership but there is still need for improvement;</w:t>
            </w:r>
          </w:p>
          <w:p w14:paraId="5137B960" w14:textId="77777777" w:rsidR="006178C4" w:rsidRPr="00F954B2" w:rsidRDefault="006178C4" w:rsidP="000A1A52">
            <w:pPr>
              <w:pStyle w:val="Tabletext"/>
            </w:pPr>
            <w:r w:rsidRPr="00F954B2">
              <w:t>3 – The ABS institution(s) is effectively led</w:t>
            </w:r>
          </w:p>
        </w:tc>
        <w:tc>
          <w:tcPr>
            <w:tcW w:w="1026" w:type="dxa"/>
            <w:shd w:val="clear" w:color="auto" w:fill="auto"/>
            <w:tcMar>
              <w:top w:w="80" w:type="dxa"/>
              <w:left w:w="0" w:type="dxa"/>
              <w:bottom w:w="80" w:type="dxa"/>
              <w:right w:w="0" w:type="dxa"/>
            </w:tcMar>
          </w:tcPr>
          <w:p w14:paraId="61CF6859" w14:textId="77777777" w:rsidR="006178C4" w:rsidRPr="00431CBA" w:rsidRDefault="006178C4" w:rsidP="000A1A52">
            <w:pPr>
              <w:pStyle w:val="Tabletext"/>
            </w:pPr>
            <w:r w:rsidRPr="00431CBA">
              <w:t>2</w:t>
            </w:r>
          </w:p>
        </w:tc>
        <w:tc>
          <w:tcPr>
            <w:tcW w:w="2546" w:type="dxa"/>
            <w:shd w:val="clear" w:color="auto" w:fill="auto"/>
            <w:tcMar>
              <w:top w:w="80" w:type="dxa"/>
              <w:left w:w="0" w:type="dxa"/>
              <w:bottom w:w="80" w:type="dxa"/>
              <w:right w:w="0" w:type="dxa"/>
            </w:tcMar>
          </w:tcPr>
          <w:p w14:paraId="6CE2FB51" w14:textId="77777777" w:rsidR="006178C4" w:rsidRPr="00431CBA" w:rsidRDefault="006178C4" w:rsidP="000A1A52">
            <w:pPr>
              <w:pStyle w:val="Tabletext"/>
            </w:pPr>
            <w:r w:rsidRPr="00431CBA">
              <w:t xml:space="preserve">There is a designated CNA (MINEPDED) and an ABS Focal Point </w:t>
            </w:r>
          </w:p>
        </w:tc>
        <w:tc>
          <w:tcPr>
            <w:tcW w:w="1095" w:type="dxa"/>
          </w:tcPr>
          <w:p w14:paraId="5AD03C39" w14:textId="77777777" w:rsidR="006178C4" w:rsidRPr="00431CBA" w:rsidRDefault="006178C4" w:rsidP="000A1A52">
            <w:pPr>
              <w:pStyle w:val="Tabletext"/>
            </w:pPr>
            <w:r w:rsidRPr="00431CBA">
              <w:t>3</w:t>
            </w:r>
          </w:p>
        </w:tc>
      </w:tr>
      <w:tr w:rsidR="006178C4" w:rsidRPr="00F954B2" w14:paraId="2635A0D7" w14:textId="77777777" w:rsidTr="00A93331">
        <w:trPr>
          <w:cantSplit/>
        </w:trPr>
        <w:tc>
          <w:tcPr>
            <w:tcW w:w="1486" w:type="dxa"/>
            <w:vMerge/>
            <w:shd w:val="clear" w:color="auto" w:fill="auto"/>
          </w:tcPr>
          <w:p w14:paraId="6F479CF9" w14:textId="77777777" w:rsidR="006178C4" w:rsidRPr="00F954B2" w:rsidRDefault="006178C4" w:rsidP="000A1A52">
            <w:pPr>
              <w:pStyle w:val="Tabletext"/>
            </w:pPr>
          </w:p>
        </w:tc>
        <w:tc>
          <w:tcPr>
            <w:tcW w:w="2104" w:type="dxa"/>
            <w:shd w:val="clear" w:color="auto" w:fill="auto"/>
            <w:tcMar>
              <w:top w:w="80" w:type="dxa"/>
              <w:left w:w="0" w:type="dxa"/>
              <w:bottom w:w="80" w:type="dxa"/>
              <w:right w:w="0" w:type="dxa"/>
            </w:tcMar>
          </w:tcPr>
          <w:p w14:paraId="295DF41F" w14:textId="77777777" w:rsidR="006178C4" w:rsidRPr="00F954B2" w:rsidRDefault="006178C4" w:rsidP="000A1A52">
            <w:pPr>
              <w:pStyle w:val="Tabletext"/>
            </w:pPr>
            <w:r w:rsidRPr="00F954B2">
              <w:t>Human resources for ABS management are well qualified and motivated</w:t>
            </w:r>
          </w:p>
        </w:tc>
        <w:tc>
          <w:tcPr>
            <w:tcW w:w="5173" w:type="dxa"/>
            <w:shd w:val="clear" w:color="auto" w:fill="auto"/>
            <w:tcMar>
              <w:top w:w="80" w:type="dxa"/>
              <w:left w:w="0" w:type="dxa"/>
              <w:bottom w:w="80" w:type="dxa"/>
              <w:right w:w="0" w:type="dxa"/>
            </w:tcMar>
          </w:tcPr>
          <w:p w14:paraId="146B0B6D" w14:textId="77777777" w:rsidR="006178C4" w:rsidRPr="00F954B2" w:rsidRDefault="006178C4" w:rsidP="000A1A52">
            <w:pPr>
              <w:pStyle w:val="Tabletext"/>
            </w:pPr>
            <w:r w:rsidRPr="00F954B2">
              <w:t>0 -- Human resources are poorly qualified and unmotivated;</w:t>
            </w:r>
          </w:p>
          <w:p w14:paraId="69A216FB" w14:textId="77777777" w:rsidR="006178C4" w:rsidRPr="00F954B2" w:rsidRDefault="006178C4" w:rsidP="000A1A52">
            <w:pPr>
              <w:pStyle w:val="Tabletext"/>
            </w:pPr>
            <w:r w:rsidRPr="00F954B2">
              <w:t>1 -- Human resources qualification is spotty, with some well qualified, but many only poorly and in general unmotivated;</w:t>
            </w:r>
          </w:p>
          <w:p w14:paraId="0A5898D8" w14:textId="77777777" w:rsidR="006178C4" w:rsidRPr="00F954B2" w:rsidRDefault="006178C4" w:rsidP="000A1A52">
            <w:pPr>
              <w:pStyle w:val="Tabletext"/>
            </w:pPr>
            <w:r w:rsidRPr="00F954B2">
              <w:t>2 – Human Resources in general reasonably qualified, but many lack in motivation, or those that are motivated are not sufficiently qualified;</w:t>
            </w:r>
          </w:p>
          <w:p w14:paraId="03EC3B0A" w14:textId="77777777" w:rsidR="006178C4" w:rsidRPr="00F954B2" w:rsidRDefault="006178C4" w:rsidP="000A1A52">
            <w:pPr>
              <w:pStyle w:val="Tabletext"/>
            </w:pPr>
            <w:r w:rsidRPr="00F954B2">
              <w:t>3 -- Human resources are well qualified and motivated.</w:t>
            </w:r>
          </w:p>
        </w:tc>
        <w:tc>
          <w:tcPr>
            <w:tcW w:w="1026" w:type="dxa"/>
            <w:shd w:val="clear" w:color="auto" w:fill="auto"/>
            <w:tcMar>
              <w:top w:w="80" w:type="dxa"/>
              <w:left w:w="0" w:type="dxa"/>
              <w:bottom w:w="80" w:type="dxa"/>
              <w:right w:w="0" w:type="dxa"/>
            </w:tcMar>
          </w:tcPr>
          <w:p w14:paraId="18A19453" w14:textId="77777777" w:rsidR="006178C4" w:rsidRPr="00431CBA" w:rsidRDefault="006178C4" w:rsidP="000A1A52">
            <w:pPr>
              <w:pStyle w:val="Tabletext"/>
            </w:pPr>
            <w:r w:rsidRPr="00431CBA">
              <w:t>1</w:t>
            </w:r>
          </w:p>
        </w:tc>
        <w:tc>
          <w:tcPr>
            <w:tcW w:w="2546" w:type="dxa"/>
            <w:shd w:val="clear" w:color="auto" w:fill="auto"/>
            <w:tcMar>
              <w:top w:w="80" w:type="dxa"/>
              <w:left w:w="0" w:type="dxa"/>
              <w:bottom w:w="80" w:type="dxa"/>
              <w:right w:w="0" w:type="dxa"/>
            </w:tcMar>
          </w:tcPr>
          <w:p w14:paraId="09C3F5A5" w14:textId="77777777" w:rsidR="006178C4" w:rsidRPr="00431CBA" w:rsidRDefault="006178C4" w:rsidP="000A1A52">
            <w:pPr>
              <w:pStyle w:val="Tabletext"/>
            </w:pPr>
            <w:r w:rsidRPr="00431CBA">
              <w:t>Very few human resources are qualified and motivated about ABS issues</w:t>
            </w:r>
          </w:p>
        </w:tc>
        <w:tc>
          <w:tcPr>
            <w:tcW w:w="1095" w:type="dxa"/>
          </w:tcPr>
          <w:p w14:paraId="3DB364FA" w14:textId="77777777" w:rsidR="006178C4" w:rsidRPr="00431CBA" w:rsidRDefault="006178C4" w:rsidP="000A1A52">
            <w:pPr>
              <w:pStyle w:val="Tabletext"/>
            </w:pPr>
            <w:r w:rsidRPr="00431CBA">
              <w:t>3</w:t>
            </w:r>
          </w:p>
        </w:tc>
      </w:tr>
      <w:tr w:rsidR="006178C4" w:rsidRPr="00F954B2" w14:paraId="5EF9637F" w14:textId="77777777" w:rsidTr="00A93331">
        <w:trPr>
          <w:cantSplit/>
        </w:trPr>
        <w:tc>
          <w:tcPr>
            <w:tcW w:w="1486" w:type="dxa"/>
            <w:vMerge/>
            <w:shd w:val="clear" w:color="auto" w:fill="auto"/>
          </w:tcPr>
          <w:p w14:paraId="72681FA9" w14:textId="77777777" w:rsidR="006178C4" w:rsidRPr="00F954B2" w:rsidRDefault="006178C4" w:rsidP="000A1A52">
            <w:pPr>
              <w:pStyle w:val="Tabletext"/>
            </w:pPr>
          </w:p>
        </w:tc>
        <w:tc>
          <w:tcPr>
            <w:tcW w:w="2104" w:type="dxa"/>
            <w:shd w:val="clear" w:color="auto" w:fill="auto"/>
            <w:tcMar>
              <w:top w:w="80" w:type="dxa"/>
              <w:left w:w="0" w:type="dxa"/>
              <w:bottom w:w="80" w:type="dxa"/>
              <w:right w:w="0" w:type="dxa"/>
            </w:tcMar>
          </w:tcPr>
          <w:p w14:paraId="1F938225" w14:textId="77777777" w:rsidR="006178C4" w:rsidRPr="00F954B2" w:rsidRDefault="006178C4" w:rsidP="000A1A52">
            <w:pPr>
              <w:pStyle w:val="Tabletext"/>
            </w:pPr>
            <w:r w:rsidRPr="00F954B2">
              <w:t>The ABS institution(s) is able to adequately mobilize sufficient quantity of funding, human and material resources to effectively implement their mandate</w:t>
            </w:r>
          </w:p>
        </w:tc>
        <w:tc>
          <w:tcPr>
            <w:tcW w:w="5173" w:type="dxa"/>
            <w:shd w:val="clear" w:color="auto" w:fill="auto"/>
            <w:tcMar>
              <w:top w:w="80" w:type="dxa"/>
              <w:left w:w="0" w:type="dxa"/>
              <w:bottom w:w="80" w:type="dxa"/>
              <w:right w:w="0" w:type="dxa"/>
            </w:tcMar>
          </w:tcPr>
          <w:p w14:paraId="78F480B5" w14:textId="77777777" w:rsidR="006178C4" w:rsidRPr="00F954B2" w:rsidRDefault="006178C4" w:rsidP="000A1A52">
            <w:pPr>
              <w:pStyle w:val="Tabletext"/>
            </w:pPr>
            <w:r w:rsidRPr="00F954B2">
              <w:t>0 – The ABS institution(s) is severely underfunded and has no capacity to mobilize sufficient resources;</w:t>
            </w:r>
          </w:p>
          <w:p w14:paraId="56FA9398" w14:textId="77777777" w:rsidR="006178C4" w:rsidRPr="00F954B2" w:rsidRDefault="006178C4" w:rsidP="000A1A52">
            <w:pPr>
              <w:pStyle w:val="Tabletext"/>
            </w:pPr>
            <w:r w:rsidRPr="00F954B2">
              <w:t>1 – The ABS institution(s) has some funding and is able to mobilize some human and material resources but not enough to effectively implement its mandate;</w:t>
            </w:r>
          </w:p>
          <w:p w14:paraId="65FD012A" w14:textId="77777777" w:rsidR="006178C4" w:rsidRPr="00F954B2" w:rsidRDefault="006178C4" w:rsidP="000A1A52">
            <w:pPr>
              <w:pStyle w:val="Tabletext"/>
            </w:pPr>
            <w:r w:rsidRPr="00F954B2">
              <w:t>2 – The ABS institution(s) has reasonable capacity to mobilize  funding or other resources but not always in sufficient quantities for fully effective implementation of their mandate;</w:t>
            </w:r>
          </w:p>
          <w:p w14:paraId="36228505" w14:textId="77777777" w:rsidR="006178C4" w:rsidRPr="00F954B2" w:rsidRDefault="006178C4" w:rsidP="000A1A52">
            <w:pPr>
              <w:pStyle w:val="Tabletext"/>
            </w:pPr>
            <w:r w:rsidRPr="00F954B2">
              <w:t>3 – The ABS institution(s) is able to adequately mobilize sufficient quantity of funding, human and material resources to effectively implement its mandate</w:t>
            </w:r>
          </w:p>
        </w:tc>
        <w:tc>
          <w:tcPr>
            <w:tcW w:w="1026" w:type="dxa"/>
            <w:shd w:val="clear" w:color="auto" w:fill="auto"/>
            <w:tcMar>
              <w:top w:w="80" w:type="dxa"/>
              <w:left w:w="0" w:type="dxa"/>
              <w:bottom w:w="80" w:type="dxa"/>
              <w:right w:w="0" w:type="dxa"/>
            </w:tcMar>
          </w:tcPr>
          <w:p w14:paraId="6555E5B5" w14:textId="77777777" w:rsidR="006178C4" w:rsidRPr="00431CBA" w:rsidRDefault="006178C4" w:rsidP="000A1A52">
            <w:pPr>
              <w:pStyle w:val="Tabletext"/>
            </w:pPr>
            <w:r w:rsidRPr="00431CBA">
              <w:t>0</w:t>
            </w:r>
          </w:p>
        </w:tc>
        <w:tc>
          <w:tcPr>
            <w:tcW w:w="2546" w:type="dxa"/>
            <w:shd w:val="clear" w:color="auto" w:fill="auto"/>
            <w:tcMar>
              <w:top w:w="80" w:type="dxa"/>
              <w:left w:w="0" w:type="dxa"/>
              <w:bottom w:w="80" w:type="dxa"/>
              <w:right w:w="0" w:type="dxa"/>
            </w:tcMar>
          </w:tcPr>
          <w:p w14:paraId="2B5A493D" w14:textId="77777777" w:rsidR="006178C4" w:rsidRPr="00431CBA" w:rsidRDefault="006178C4" w:rsidP="000A1A52">
            <w:pPr>
              <w:pStyle w:val="Tabletext"/>
            </w:pPr>
            <w:r w:rsidRPr="00431CBA">
              <w:t xml:space="preserve">The budget is very limited and resource mobilization capacity is very low. </w:t>
            </w:r>
          </w:p>
        </w:tc>
        <w:tc>
          <w:tcPr>
            <w:tcW w:w="1095" w:type="dxa"/>
          </w:tcPr>
          <w:p w14:paraId="41B885FF" w14:textId="77777777" w:rsidR="006178C4" w:rsidRPr="00431CBA" w:rsidRDefault="006178C4" w:rsidP="000A1A52">
            <w:pPr>
              <w:pStyle w:val="Tabletext"/>
            </w:pPr>
            <w:r w:rsidRPr="00431CBA">
              <w:t>3</w:t>
            </w:r>
          </w:p>
        </w:tc>
      </w:tr>
      <w:tr w:rsidR="006178C4" w:rsidRPr="00F954B2" w14:paraId="5219FCDB" w14:textId="77777777" w:rsidTr="00A93331">
        <w:trPr>
          <w:cantSplit/>
        </w:trPr>
        <w:tc>
          <w:tcPr>
            <w:tcW w:w="1486" w:type="dxa"/>
            <w:vMerge/>
            <w:shd w:val="clear" w:color="auto" w:fill="auto"/>
          </w:tcPr>
          <w:p w14:paraId="206AF381" w14:textId="77777777" w:rsidR="006178C4" w:rsidRPr="00F954B2" w:rsidRDefault="006178C4" w:rsidP="000A1A52">
            <w:pPr>
              <w:pStyle w:val="Tabletext"/>
            </w:pPr>
          </w:p>
        </w:tc>
        <w:tc>
          <w:tcPr>
            <w:tcW w:w="2104" w:type="dxa"/>
            <w:shd w:val="clear" w:color="auto" w:fill="auto"/>
            <w:tcMar>
              <w:top w:w="80" w:type="dxa"/>
              <w:left w:w="0" w:type="dxa"/>
              <w:bottom w:w="80" w:type="dxa"/>
              <w:right w:w="0" w:type="dxa"/>
            </w:tcMar>
          </w:tcPr>
          <w:p w14:paraId="420C52B6" w14:textId="77777777" w:rsidR="006178C4" w:rsidRPr="00F954B2" w:rsidRDefault="006178C4" w:rsidP="000A1A52">
            <w:pPr>
              <w:pStyle w:val="Tabletext"/>
            </w:pPr>
            <w:r w:rsidRPr="00F954B2">
              <w:t>The ABS institution(s) is effectively managed, efficiently deploying its human, financial and other resources to the best effect</w:t>
            </w:r>
          </w:p>
        </w:tc>
        <w:tc>
          <w:tcPr>
            <w:tcW w:w="5173" w:type="dxa"/>
            <w:shd w:val="clear" w:color="auto" w:fill="auto"/>
            <w:tcMar>
              <w:top w:w="80" w:type="dxa"/>
              <w:left w:w="0" w:type="dxa"/>
              <w:bottom w:w="80" w:type="dxa"/>
              <w:right w:w="0" w:type="dxa"/>
            </w:tcMar>
          </w:tcPr>
          <w:p w14:paraId="6DCDE875" w14:textId="77777777" w:rsidR="006178C4" w:rsidRPr="00F954B2" w:rsidRDefault="006178C4" w:rsidP="000A1A52">
            <w:pPr>
              <w:pStyle w:val="Tabletext"/>
            </w:pPr>
            <w:r w:rsidRPr="00F954B2">
              <w:t>0 -- While the ABS institution(s) exists it has no management;</w:t>
            </w:r>
          </w:p>
          <w:p w14:paraId="0F5BB044" w14:textId="77777777" w:rsidR="006178C4" w:rsidRPr="00F954B2" w:rsidRDefault="006178C4" w:rsidP="000A1A52">
            <w:pPr>
              <w:pStyle w:val="Tabletext"/>
            </w:pPr>
            <w:r w:rsidRPr="00F954B2">
              <w:t>1 -- Institutional management is largely ineffective and does not deploy efficiently the resources at its disposal;</w:t>
            </w:r>
          </w:p>
          <w:p w14:paraId="4B85D993" w14:textId="77777777" w:rsidR="006178C4" w:rsidRPr="00F954B2" w:rsidRDefault="006178C4" w:rsidP="000A1A52">
            <w:pPr>
              <w:pStyle w:val="Tabletext"/>
            </w:pPr>
            <w:r w:rsidRPr="00F954B2">
              <w:t>2 -- The ABS institution(s) is reasonably managed, but not always in a fully effective manner and at times does not deploy its resources in the most efficient way;</w:t>
            </w:r>
          </w:p>
          <w:p w14:paraId="68F8B112" w14:textId="77777777" w:rsidR="006178C4" w:rsidRPr="00F954B2" w:rsidRDefault="006178C4" w:rsidP="000A1A52">
            <w:pPr>
              <w:pStyle w:val="Tabletext"/>
            </w:pPr>
            <w:r w:rsidRPr="00F954B2">
              <w:t>3 -- The ABS institution(s) is effectively managed, efficiently deploying its human, financial and other resources to the best effect</w:t>
            </w:r>
          </w:p>
        </w:tc>
        <w:tc>
          <w:tcPr>
            <w:tcW w:w="1026" w:type="dxa"/>
            <w:shd w:val="clear" w:color="auto" w:fill="auto"/>
            <w:tcMar>
              <w:top w:w="80" w:type="dxa"/>
              <w:left w:w="0" w:type="dxa"/>
              <w:bottom w:w="80" w:type="dxa"/>
              <w:right w:w="0" w:type="dxa"/>
            </w:tcMar>
          </w:tcPr>
          <w:p w14:paraId="27ADE31F" w14:textId="77777777" w:rsidR="006178C4" w:rsidRPr="00431CBA" w:rsidRDefault="006178C4" w:rsidP="000A1A52">
            <w:pPr>
              <w:pStyle w:val="Tabletext"/>
            </w:pPr>
            <w:r w:rsidRPr="00431CBA">
              <w:t>2</w:t>
            </w:r>
          </w:p>
        </w:tc>
        <w:tc>
          <w:tcPr>
            <w:tcW w:w="2546" w:type="dxa"/>
            <w:shd w:val="clear" w:color="auto" w:fill="auto"/>
            <w:tcMar>
              <w:top w:w="80" w:type="dxa"/>
              <w:left w:w="0" w:type="dxa"/>
              <w:bottom w:w="80" w:type="dxa"/>
              <w:right w:w="0" w:type="dxa"/>
            </w:tcMar>
          </w:tcPr>
          <w:p w14:paraId="54EEDF19" w14:textId="77777777" w:rsidR="006178C4" w:rsidRPr="00431CBA" w:rsidRDefault="006178C4" w:rsidP="000A1A52">
            <w:pPr>
              <w:pStyle w:val="Tabletext"/>
            </w:pPr>
            <w:r w:rsidRPr="00431CBA">
              <w:t>ABS national Committee is the only specialized institution reasonably managed but not always in a fully effective manner.</w:t>
            </w:r>
          </w:p>
        </w:tc>
        <w:tc>
          <w:tcPr>
            <w:tcW w:w="1095" w:type="dxa"/>
          </w:tcPr>
          <w:p w14:paraId="6AF19CD1" w14:textId="77777777" w:rsidR="006178C4" w:rsidRPr="00431CBA" w:rsidRDefault="006178C4" w:rsidP="000A1A52">
            <w:pPr>
              <w:pStyle w:val="Tabletext"/>
            </w:pPr>
            <w:r w:rsidRPr="00431CBA">
              <w:t>3</w:t>
            </w:r>
          </w:p>
        </w:tc>
      </w:tr>
      <w:tr w:rsidR="006178C4" w:rsidRPr="00F954B2" w14:paraId="5D6C8937" w14:textId="77777777" w:rsidTr="00A93331">
        <w:trPr>
          <w:cantSplit/>
          <w:trHeight w:val="1737"/>
        </w:trPr>
        <w:tc>
          <w:tcPr>
            <w:tcW w:w="1486" w:type="dxa"/>
            <w:vMerge/>
            <w:shd w:val="clear" w:color="auto" w:fill="auto"/>
          </w:tcPr>
          <w:p w14:paraId="4A062C02" w14:textId="77777777" w:rsidR="006178C4" w:rsidRPr="00F954B2" w:rsidRDefault="006178C4" w:rsidP="000A1A52">
            <w:pPr>
              <w:pStyle w:val="Tabletext"/>
            </w:pPr>
          </w:p>
        </w:tc>
        <w:tc>
          <w:tcPr>
            <w:tcW w:w="2104" w:type="dxa"/>
            <w:shd w:val="clear" w:color="auto" w:fill="auto"/>
            <w:tcMar>
              <w:top w:w="80" w:type="dxa"/>
              <w:left w:w="0" w:type="dxa"/>
              <w:bottom w:w="80" w:type="dxa"/>
              <w:right w:w="0" w:type="dxa"/>
            </w:tcMar>
          </w:tcPr>
          <w:p w14:paraId="69D32962" w14:textId="77777777" w:rsidR="006178C4" w:rsidRPr="00F954B2" w:rsidRDefault="006178C4" w:rsidP="000A1A52">
            <w:pPr>
              <w:pStyle w:val="Tabletext"/>
            </w:pPr>
            <w:r w:rsidRPr="00F954B2">
              <w:t>The ABS institution(s) is audited and publicly accountable</w:t>
            </w:r>
          </w:p>
        </w:tc>
        <w:tc>
          <w:tcPr>
            <w:tcW w:w="5173" w:type="dxa"/>
            <w:shd w:val="clear" w:color="auto" w:fill="auto"/>
            <w:tcMar>
              <w:top w:w="80" w:type="dxa"/>
              <w:left w:w="0" w:type="dxa"/>
              <w:bottom w:w="80" w:type="dxa"/>
              <w:right w:w="0" w:type="dxa"/>
            </w:tcMar>
          </w:tcPr>
          <w:p w14:paraId="64E77A94" w14:textId="77777777" w:rsidR="006178C4" w:rsidRPr="00F954B2" w:rsidRDefault="006178C4" w:rsidP="000A1A52">
            <w:pPr>
              <w:pStyle w:val="Tabletext"/>
            </w:pPr>
            <w:r w:rsidRPr="00F954B2">
              <w:t>0 – The ABS institution(s) is not being held accountable and not audited;</w:t>
            </w:r>
          </w:p>
          <w:p w14:paraId="1F5661C6" w14:textId="77777777" w:rsidR="006178C4" w:rsidRPr="00F954B2" w:rsidRDefault="006178C4" w:rsidP="000A1A52">
            <w:pPr>
              <w:pStyle w:val="Tabletext"/>
            </w:pPr>
            <w:r w:rsidRPr="00F954B2">
              <w:t>1 – The ABS institution(s) is occasionally audited without being held publicly accountable;</w:t>
            </w:r>
          </w:p>
          <w:p w14:paraId="4FF1B2E2" w14:textId="77777777" w:rsidR="006178C4" w:rsidRPr="00F954B2" w:rsidRDefault="006178C4" w:rsidP="000A1A52">
            <w:pPr>
              <w:pStyle w:val="Tabletext"/>
            </w:pPr>
            <w:r w:rsidRPr="00F954B2">
              <w:t>2 – The ABS institution(s) is regularly audited and there is a fair degree of public accountability but the system is not fully transparent;</w:t>
            </w:r>
          </w:p>
          <w:p w14:paraId="06686CA9" w14:textId="77777777" w:rsidR="006178C4" w:rsidRPr="00F954B2" w:rsidRDefault="006178C4" w:rsidP="000A1A52">
            <w:pPr>
              <w:pStyle w:val="Tabletext"/>
            </w:pPr>
            <w:r w:rsidRPr="00F954B2">
              <w:t>3 – The ABS institution(s) is highly fully audited, and publicly accountable</w:t>
            </w:r>
          </w:p>
        </w:tc>
        <w:tc>
          <w:tcPr>
            <w:tcW w:w="1026" w:type="dxa"/>
            <w:shd w:val="clear" w:color="auto" w:fill="auto"/>
            <w:tcMar>
              <w:top w:w="80" w:type="dxa"/>
              <w:left w:w="0" w:type="dxa"/>
              <w:bottom w:w="80" w:type="dxa"/>
              <w:right w:w="0" w:type="dxa"/>
            </w:tcMar>
          </w:tcPr>
          <w:p w14:paraId="6F1D39BA" w14:textId="77777777" w:rsidR="006178C4" w:rsidRPr="00431CBA" w:rsidRDefault="006178C4" w:rsidP="000A1A52">
            <w:pPr>
              <w:pStyle w:val="Tabletext"/>
            </w:pPr>
            <w:r w:rsidRPr="00431CBA">
              <w:t xml:space="preserve">0 </w:t>
            </w:r>
          </w:p>
        </w:tc>
        <w:tc>
          <w:tcPr>
            <w:tcW w:w="2546" w:type="dxa"/>
            <w:shd w:val="clear" w:color="auto" w:fill="auto"/>
            <w:tcMar>
              <w:top w:w="80" w:type="dxa"/>
              <w:left w:w="0" w:type="dxa"/>
              <w:bottom w:w="80" w:type="dxa"/>
              <w:right w:w="0" w:type="dxa"/>
            </w:tcMar>
          </w:tcPr>
          <w:p w14:paraId="4F3C8676" w14:textId="77777777" w:rsidR="006178C4" w:rsidRPr="00431CBA" w:rsidRDefault="006178C4" w:rsidP="000A1A52">
            <w:pPr>
              <w:pStyle w:val="Tabletext"/>
            </w:pPr>
            <w:r w:rsidRPr="00431CBA">
              <w:t xml:space="preserve">It is still to fully implement ABS activities through the MINEPDED and is very new. </w:t>
            </w:r>
          </w:p>
        </w:tc>
        <w:tc>
          <w:tcPr>
            <w:tcW w:w="1095" w:type="dxa"/>
          </w:tcPr>
          <w:p w14:paraId="5FFF3A4D" w14:textId="77777777" w:rsidR="006178C4" w:rsidRPr="00431CBA" w:rsidRDefault="006178C4" w:rsidP="000A1A52">
            <w:pPr>
              <w:pStyle w:val="Tabletext"/>
            </w:pPr>
            <w:r w:rsidRPr="00431CBA">
              <w:t>3</w:t>
            </w:r>
          </w:p>
        </w:tc>
      </w:tr>
      <w:tr w:rsidR="006178C4" w:rsidRPr="00F954B2" w14:paraId="6E6719D0" w14:textId="77777777" w:rsidTr="00A93331">
        <w:trPr>
          <w:cantSplit/>
        </w:trPr>
        <w:tc>
          <w:tcPr>
            <w:tcW w:w="1486" w:type="dxa"/>
            <w:vMerge/>
            <w:shd w:val="clear" w:color="auto" w:fill="auto"/>
          </w:tcPr>
          <w:p w14:paraId="27D8FCBE" w14:textId="77777777" w:rsidR="006178C4" w:rsidRPr="00F954B2" w:rsidRDefault="006178C4" w:rsidP="000A1A52">
            <w:pPr>
              <w:pStyle w:val="Tabletext"/>
            </w:pPr>
          </w:p>
        </w:tc>
        <w:tc>
          <w:tcPr>
            <w:tcW w:w="2104" w:type="dxa"/>
            <w:shd w:val="clear" w:color="auto" w:fill="auto"/>
            <w:tcMar>
              <w:top w:w="80" w:type="dxa"/>
              <w:left w:w="0" w:type="dxa"/>
              <w:bottom w:w="80" w:type="dxa"/>
              <w:right w:w="0" w:type="dxa"/>
            </w:tcMar>
          </w:tcPr>
          <w:p w14:paraId="4A64BEDE" w14:textId="77777777" w:rsidR="006178C4" w:rsidRPr="00F954B2" w:rsidRDefault="006178C4" w:rsidP="000A1A52">
            <w:pPr>
              <w:pStyle w:val="Tabletext"/>
            </w:pPr>
            <w:r w:rsidRPr="00F954B2">
              <w:t>Enforcement of ABS regulations</w:t>
            </w:r>
          </w:p>
        </w:tc>
        <w:tc>
          <w:tcPr>
            <w:tcW w:w="5173" w:type="dxa"/>
            <w:shd w:val="clear" w:color="auto" w:fill="auto"/>
            <w:tcMar>
              <w:top w:w="80" w:type="dxa"/>
              <w:left w:w="0" w:type="dxa"/>
              <w:bottom w:w="80" w:type="dxa"/>
              <w:right w:w="0" w:type="dxa"/>
            </w:tcMar>
          </w:tcPr>
          <w:p w14:paraId="15FB2D2F" w14:textId="77777777" w:rsidR="006178C4" w:rsidRPr="00F954B2" w:rsidRDefault="006178C4" w:rsidP="000A1A52">
            <w:pPr>
              <w:pStyle w:val="Tabletext"/>
            </w:pPr>
            <w:r w:rsidRPr="00F954B2">
              <w:t>0 -- No enforcement of regulations is taking place;</w:t>
            </w:r>
          </w:p>
          <w:p w14:paraId="60011214" w14:textId="77777777" w:rsidR="006178C4" w:rsidRPr="00F954B2" w:rsidRDefault="006178C4" w:rsidP="000A1A52">
            <w:pPr>
              <w:pStyle w:val="Tabletext"/>
            </w:pPr>
            <w:r w:rsidRPr="00F954B2">
              <w:t>1 -- Some enforcement of regulations but largely ineffective;</w:t>
            </w:r>
          </w:p>
          <w:p w14:paraId="241F7756" w14:textId="77777777" w:rsidR="006178C4" w:rsidRPr="00F954B2" w:rsidRDefault="006178C4" w:rsidP="000A1A52">
            <w:pPr>
              <w:pStyle w:val="Tabletext"/>
            </w:pPr>
            <w:r w:rsidRPr="00F954B2">
              <w:t>2 -- ABS regulations are regularly enforced but are not fully effective;</w:t>
            </w:r>
          </w:p>
          <w:p w14:paraId="6631F18F" w14:textId="77777777" w:rsidR="006178C4" w:rsidRPr="00F954B2" w:rsidRDefault="006178C4" w:rsidP="000A1A52">
            <w:pPr>
              <w:pStyle w:val="Tabletext"/>
            </w:pPr>
            <w:r w:rsidRPr="00F954B2">
              <w:t>3 -- ABS regulations are highly effectively enforced</w:t>
            </w:r>
          </w:p>
        </w:tc>
        <w:tc>
          <w:tcPr>
            <w:tcW w:w="1026" w:type="dxa"/>
            <w:shd w:val="clear" w:color="auto" w:fill="auto"/>
            <w:tcMar>
              <w:top w:w="80" w:type="dxa"/>
              <w:left w:w="0" w:type="dxa"/>
              <w:bottom w:w="80" w:type="dxa"/>
              <w:right w:w="0" w:type="dxa"/>
            </w:tcMar>
          </w:tcPr>
          <w:p w14:paraId="250CFA8E" w14:textId="77777777" w:rsidR="006178C4" w:rsidRPr="00431CBA" w:rsidRDefault="006178C4" w:rsidP="000A1A52">
            <w:pPr>
              <w:pStyle w:val="Tabletext"/>
            </w:pPr>
            <w:r w:rsidRPr="00431CBA">
              <w:t>1</w:t>
            </w:r>
          </w:p>
        </w:tc>
        <w:tc>
          <w:tcPr>
            <w:tcW w:w="2546" w:type="dxa"/>
            <w:shd w:val="clear" w:color="auto" w:fill="auto"/>
            <w:tcMar>
              <w:top w:w="80" w:type="dxa"/>
              <w:left w:w="0" w:type="dxa"/>
              <w:bottom w:w="80" w:type="dxa"/>
              <w:right w:w="0" w:type="dxa"/>
            </w:tcMar>
          </w:tcPr>
          <w:p w14:paraId="7DF4D9DF" w14:textId="77777777" w:rsidR="006178C4" w:rsidRPr="00431CBA" w:rsidRDefault="006178C4" w:rsidP="000A1A52">
            <w:pPr>
              <w:pStyle w:val="Tabletext"/>
            </w:pPr>
            <w:r w:rsidRPr="00431CBA">
              <w:t>No legislation on ABS is available and only the strategy and the designation of the ABS focal point has been put in place.</w:t>
            </w:r>
          </w:p>
        </w:tc>
        <w:tc>
          <w:tcPr>
            <w:tcW w:w="1095" w:type="dxa"/>
          </w:tcPr>
          <w:p w14:paraId="35573A5F" w14:textId="77777777" w:rsidR="006178C4" w:rsidRPr="00431CBA" w:rsidRDefault="006178C4" w:rsidP="000A1A52">
            <w:pPr>
              <w:pStyle w:val="Tabletext"/>
            </w:pPr>
            <w:r w:rsidRPr="00431CBA">
              <w:t>3</w:t>
            </w:r>
          </w:p>
        </w:tc>
      </w:tr>
      <w:tr w:rsidR="006178C4" w:rsidRPr="00F954B2" w14:paraId="1CF332D1" w14:textId="77777777" w:rsidTr="00A93331">
        <w:trPr>
          <w:cantSplit/>
        </w:trPr>
        <w:tc>
          <w:tcPr>
            <w:tcW w:w="1486" w:type="dxa"/>
            <w:vMerge/>
            <w:shd w:val="clear" w:color="auto" w:fill="auto"/>
          </w:tcPr>
          <w:p w14:paraId="04562F76" w14:textId="77777777" w:rsidR="006178C4" w:rsidRPr="00F954B2" w:rsidRDefault="006178C4" w:rsidP="000A1A52">
            <w:pPr>
              <w:pStyle w:val="Tabletext"/>
            </w:pPr>
          </w:p>
        </w:tc>
        <w:tc>
          <w:tcPr>
            <w:tcW w:w="2104" w:type="dxa"/>
            <w:shd w:val="clear" w:color="auto" w:fill="auto"/>
            <w:tcMar>
              <w:top w:w="80" w:type="dxa"/>
              <w:left w:w="0" w:type="dxa"/>
              <w:bottom w:w="80" w:type="dxa"/>
              <w:right w:w="0" w:type="dxa"/>
            </w:tcMar>
          </w:tcPr>
          <w:p w14:paraId="79676EBF" w14:textId="77777777" w:rsidR="006178C4" w:rsidRPr="00F954B2" w:rsidRDefault="006178C4" w:rsidP="000A1A52">
            <w:pPr>
              <w:pStyle w:val="Tabletext"/>
            </w:pPr>
            <w:r w:rsidRPr="00F954B2">
              <w:t>Individuals are able to advance and develop professionally</w:t>
            </w:r>
          </w:p>
        </w:tc>
        <w:tc>
          <w:tcPr>
            <w:tcW w:w="5173" w:type="dxa"/>
            <w:shd w:val="clear" w:color="auto" w:fill="auto"/>
            <w:tcMar>
              <w:top w:w="80" w:type="dxa"/>
              <w:left w:w="0" w:type="dxa"/>
              <w:bottom w:w="80" w:type="dxa"/>
              <w:right w:w="0" w:type="dxa"/>
            </w:tcMar>
          </w:tcPr>
          <w:p w14:paraId="10108E06" w14:textId="77777777" w:rsidR="006178C4" w:rsidRPr="00F954B2" w:rsidRDefault="006178C4" w:rsidP="000A1A52">
            <w:pPr>
              <w:pStyle w:val="Tabletext"/>
            </w:pPr>
            <w:r w:rsidRPr="00F954B2">
              <w:t>0 -- No career tracks are developed and no training opportunities are provided;</w:t>
            </w:r>
          </w:p>
          <w:p w14:paraId="662540BD" w14:textId="77777777" w:rsidR="006178C4" w:rsidRPr="00F954B2" w:rsidRDefault="006178C4" w:rsidP="000A1A52">
            <w:pPr>
              <w:pStyle w:val="Tabletext"/>
            </w:pPr>
            <w:r w:rsidRPr="00F954B2">
              <w:t>1 -- Career tracks are weak and training possibilities are few and not managed transparently;</w:t>
            </w:r>
          </w:p>
          <w:p w14:paraId="3E317438" w14:textId="77777777" w:rsidR="006178C4" w:rsidRPr="00F954B2" w:rsidRDefault="006178C4" w:rsidP="000A1A52">
            <w:pPr>
              <w:pStyle w:val="Tabletext"/>
            </w:pPr>
            <w:r w:rsidRPr="00F954B2">
              <w:t>2 -- Clear career tracks developed and training available; HR management however has inadequate performance measurement system;</w:t>
            </w:r>
          </w:p>
          <w:p w14:paraId="0A444EDB" w14:textId="77777777" w:rsidR="006178C4" w:rsidRPr="00F954B2" w:rsidRDefault="006178C4" w:rsidP="000A1A52">
            <w:pPr>
              <w:pStyle w:val="Tabletext"/>
            </w:pPr>
            <w:r w:rsidRPr="00F954B2">
              <w:t>3 -- Individuals are able to advance and develop professionally</w:t>
            </w:r>
          </w:p>
        </w:tc>
        <w:tc>
          <w:tcPr>
            <w:tcW w:w="1026" w:type="dxa"/>
            <w:shd w:val="clear" w:color="auto" w:fill="auto"/>
            <w:tcMar>
              <w:top w:w="80" w:type="dxa"/>
              <w:left w:w="0" w:type="dxa"/>
              <w:bottom w:w="80" w:type="dxa"/>
              <w:right w:w="0" w:type="dxa"/>
            </w:tcMar>
          </w:tcPr>
          <w:p w14:paraId="7991D81C" w14:textId="77777777" w:rsidR="006178C4" w:rsidRPr="00431CBA" w:rsidRDefault="006178C4" w:rsidP="000A1A52">
            <w:pPr>
              <w:pStyle w:val="Tabletext"/>
            </w:pPr>
            <w:r w:rsidRPr="00431CBA">
              <w:t xml:space="preserve"> 1</w:t>
            </w:r>
          </w:p>
        </w:tc>
        <w:tc>
          <w:tcPr>
            <w:tcW w:w="2546" w:type="dxa"/>
            <w:shd w:val="clear" w:color="auto" w:fill="auto"/>
            <w:tcMar>
              <w:top w:w="80" w:type="dxa"/>
              <w:left w:w="0" w:type="dxa"/>
              <w:bottom w:w="80" w:type="dxa"/>
              <w:right w:w="0" w:type="dxa"/>
            </w:tcMar>
          </w:tcPr>
          <w:p w14:paraId="6B1C9EFC" w14:textId="77777777" w:rsidR="006178C4" w:rsidRPr="00431CBA" w:rsidRDefault="006178C4" w:rsidP="000A1A52">
            <w:pPr>
              <w:pStyle w:val="Tabletext"/>
            </w:pPr>
            <w:r w:rsidRPr="00431CBA">
              <w:t>The ABS issue is still new, thus very few people show interest</w:t>
            </w:r>
          </w:p>
        </w:tc>
        <w:tc>
          <w:tcPr>
            <w:tcW w:w="1095" w:type="dxa"/>
          </w:tcPr>
          <w:p w14:paraId="440C0A48" w14:textId="77777777" w:rsidR="006178C4" w:rsidRPr="00431CBA" w:rsidRDefault="006178C4" w:rsidP="000A1A52">
            <w:pPr>
              <w:pStyle w:val="Tabletext"/>
            </w:pPr>
            <w:r w:rsidRPr="00431CBA">
              <w:t>3</w:t>
            </w:r>
          </w:p>
        </w:tc>
      </w:tr>
      <w:tr w:rsidR="006178C4" w:rsidRPr="00F954B2" w14:paraId="4CEB0BDB" w14:textId="77777777" w:rsidTr="00A93331">
        <w:trPr>
          <w:cantSplit/>
        </w:trPr>
        <w:tc>
          <w:tcPr>
            <w:tcW w:w="1486" w:type="dxa"/>
            <w:vMerge/>
            <w:shd w:val="clear" w:color="auto" w:fill="auto"/>
          </w:tcPr>
          <w:p w14:paraId="38F13A6B" w14:textId="77777777" w:rsidR="006178C4" w:rsidRPr="00F954B2" w:rsidRDefault="006178C4" w:rsidP="000A1A52">
            <w:pPr>
              <w:pStyle w:val="Tabletext"/>
            </w:pPr>
          </w:p>
        </w:tc>
        <w:tc>
          <w:tcPr>
            <w:tcW w:w="2104" w:type="dxa"/>
            <w:shd w:val="clear" w:color="auto" w:fill="auto"/>
            <w:tcMar>
              <w:top w:w="80" w:type="dxa"/>
              <w:left w:w="0" w:type="dxa"/>
              <w:bottom w:w="80" w:type="dxa"/>
              <w:right w:w="0" w:type="dxa"/>
            </w:tcMar>
          </w:tcPr>
          <w:p w14:paraId="195AE115" w14:textId="77777777" w:rsidR="006178C4" w:rsidRPr="00F954B2" w:rsidRDefault="006178C4" w:rsidP="000A1A52">
            <w:pPr>
              <w:pStyle w:val="Tabletext"/>
            </w:pPr>
            <w:r w:rsidRPr="00F954B2">
              <w:t>Individuals are appropriately skilled for their jobs</w:t>
            </w:r>
          </w:p>
        </w:tc>
        <w:tc>
          <w:tcPr>
            <w:tcW w:w="5173" w:type="dxa"/>
            <w:shd w:val="clear" w:color="auto" w:fill="auto"/>
            <w:tcMar>
              <w:top w:w="80" w:type="dxa"/>
              <w:left w:w="0" w:type="dxa"/>
              <w:bottom w:w="80" w:type="dxa"/>
              <w:right w:w="0" w:type="dxa"/>
            </w:tcMar>
          </w:tcPr>
          <w:p w14:paraId="4E799DAC" w14:textId="77777777" w:rsidR="006178C4" w:rsidRPr="00F954B2" w:rsidRDefault="006178C4" w:rsidP="000A1A52">
            <w:pPr>
              <w:pStyle w:val="Tabletext"/>
            </w:pPr>
            <w:r w:rsidRPr="00F954B2">
              <w:t>0 -- Skills of individuals do not match job requirements;</w:t>
            </w:r>
          </w:p>
          <w:p w14:paraId="2AA2AE6C" w14:textId="77777777" w:rsidR="006178C4" w:rsidRPr="00F954B2" w:rsidRDefault="006178C4" w:rsidP="000A1A52">
            <w:pPr>
              <w:pStyle w:val="Tabletext"/>
            </w:pPr>
            <w:r w:rsidRPr="00F954B2">
              <w:t>1 -- Individuals have some or poor skills for their jobs;</w:t>
            </w:r>
          </w:p>
          <w:p w14:paraId="3E0A1E08" w14:textId="77777777" w:rsidR="006178C4" w:rsidRPr="00F954B2" w:rsidRDefault="006178C4" w:rsidP="000A1A52">
            <w:pPr>
              <w:pStyle w:val="Tabletext"/>
            </w:pPr>
            <w:r w:rsidRPr="00F954B2">
              <w:t>2 -- Individuals are reasonably skilled but could further improve for optimum match with job requirement;</w:t>
            </w:r>
          </w:p>
          <w:p w14:paraId="252EE69C" w14:textId="77777777" w:rsidR="006178C4" w:rsidRPr="00F954B2" w:rsidRDefault="006178C4" w:rsidP="000A1A52">
            <w:pPr>
              <w:pStyle w:val="Tabletext"/>
            </w:pPr>
            <w:r w:rsidRPr="00F954B2">
              <w:t>3 -- Individuals are appropriately skilled for their jobs</w:t>
            </w:r>
          </w:p>
        </w:tc>
        <w:tc>
          <w:tcPr>
            <w:tcW w:w="1026" w:type="dxa"/>
            <w:shd w:val="clear" w:color="auto" w:fill="auto"/>
            <w:tcMar>
              <w:top w:w="80" w:type="dxa"/>
              <w:left w:w="0" w:type="dxa"/>
              <w:bottom w:w="80" w:type="dxa"/>
              <w:right w:w="0" w:type="dxa"/>
            </w:tcMar>
          </w:tcPr>
          <w:p w14:paraId="1351B003" w14:textId="77777777" w:rsidR="006178C4" w:rsidRPr="00431CBA" w:rsidRDefault="006178C4" w:rsidP="000A1A52">
            <w:pPr>
              <w:pStyle w:val="Tabletext"/>
            </w:pPr>
            <w:r w:rsidRPr="00431CBA">
              <w:t>2</w:t>
            </w:r>
          </w:p>
        </w:tc>
        <w:tc>
          <w:tcPr>
            <w:tcW w:w="2546" w:type="dxa"/>
            <w:shd w:val="clear" w:color="auto" w:fill="auto"/>
            <w:tcMar>
              <w:top w:w="80" w:type="dxa"/>
              <w:left w:w="0" w:type="dxa"/>
              <w:bottom w:w="80" w:type="dxa"/>
              <w:right w:w="0" w:type="dxa"/>
            </w:tcMar>
          </w:tcPr>
          <w:p w14:paraId="3FDA258D" w14:textId="77777777" w:rsidR="006178C4" w:rsidRPr="00431CBA" w:rsidRDefault="006178C4" w:rsidP="000A1A52">
            <w:pPr>
              <w:pStyle w:val="Tabletext"/>
            </w:pPr>
            <w:r w:rsidRPr="00431CBA">
              <w:t>Some individuals are reasonably skilled.</w:t>
            </w:r>
          </w:p>
        </w:tc>
        <w:tc>
          <w:tcPr>
            <w:tcW w:w="1095" w:type="dxa"/>
          </w:tcPr>
          <w:p w14:paraId="2EDF707C" w14:textId="77777777" w:rsidR="006178C4" w:rsidRPr="00431CBA" w:rsidRDefault="006178C4" w:rsidP="000A1A52">
            <w:pPr>
              <w:pStyle w:val="Tabletext"/>
            </w:pPr>
            <w:r w:rsidRPr="00431CBA">
              <w:t>3</w:t>
            </w:r>
          </w:p>
        </w:tc>
      </w:tr>
      <w:tr w:rsidR="006178C4" w:rsidRPr="00F954B2" w14:paraId="1949CC4F" w14:textId="77777777" w:rsidTr="00A93331">
        <w:trPr>
          <w:cantSplit/>
        </w:trPr>
        <w:tc>
          <w:tcPr>
            <w:tcW w:w="1486" w:type="dxa"/>
            <w:vMerge/>
            <w:shd w:val="clear" w:color="auto" w:fill="auto"/>
          </w:tcPr>
          <w:p w14:paraId="70329CFC" w14:textId="77777777" w:rsidR="006178C4" w:rsidRPr="00F954B2" w:rsidRDefault="006178C4" w:rsidP="000A1A52">
            <w:pPr>
              <w:pStyle w:val="Tabletext"/>
            </w:pPr>
          </w:p>
        </w:tc>
        <w:tc>
          <w:tcPr>
            <w:tcW w:w="2104" w:type="dxa"/>
            <w:shd w:val="clear" w:color="auto" w:fill="auto"/>
            <w:tcMar>
              <w:top w:w="80" w:type="dxa"/>
              <w:left w:w="0" w:type="dxa"/>
              <w:bottom w:w="80" w:type="dxa"/>
              <w:right w:w="0" w:type="dxa"/>
            </w:tcMar>
          </w:tcPr>
          <w:p w14:paraId="60BD53E0" w14:textId="77777777" w:rsidR="006178C4" w:rsidRPr="00F954B2" w:rsidRDefault="006178C4" w:rsidP="000A1A52">
            <w:pPr>
              <w:pStyle w:val="Tabletext"/>
            </w:pPr>
            <w:r w:rsidRPr="00F954B2">
              <w:t>Individuals are highly motivated</w:t>
            </w:r>
          </w:p>
        </w:tc>
        <w:tc>
          <w:tcPr>
            <w:tcW w:w="5173" w:type="dxa"/>
            <w:shd w:val="clear" w:color="auto" w:fill="auto"/>
            <w:tcMar>
              <w:top w:w="80" w:type="dxa"/>
              <w:left w:w="0" w:type="dxa"/>
              <w:bottom w:w="80" w:type="dxa"/>
              <w:right w:w="0" w:type="dxa"/>
            </w:tcMar>
          </w:tcPr>
          <w:p w14:paraId="5A479A9B" w14:textId="77777777" w:rsidR="006178C4" w:rsidRPr="00F954B2" w:rsidRDefault="006178C4" w:rsidP="000A1A52">
            <w:pPr>
              <w:pStyle w:val="Tabletext"/>
            </w:pPr>
            <w:r w:rsidRPr="00F954B2">
              <w:t>0 -- No motivation at all;</w:t>
            </w:r>
          </w:p>
          <w:p w14:paraId="08030B2C" w14:textId="77777777" w:rsidR="006178C4" w:rsidRPr="00F954B2" w:rsidRDefault="006178C4" w:rsidP="000A1A52">
            <w:pPr>
              <w:pStyle w:val="Tabletext"/>
            </w:pPr>
            <w:r w:rsidRPr="00F954B2">
              <w:t>1 -- Motivation uneven, some are but most are not;</w:t>
            </w:r>
          </w:p>
          <w:p w14:paraId="77D048CF" w14:textId="77777777" w:rsidR="006178C4" w:rsidRPr="00F954B2" w:rsidRDefault="006178C4" w:rsidP="000A1A52">
            <w:pPr>
              <w:pStyle w:val="Tabletext"/>
            </w:pPr>
            <w:r w:rsidRPr="00F954B2">
              <w:t>2 -- Many individuals are motivated but not all;</w:t>
            </w:r>
          </w:p>
          <w:p w14:paraId="0C862563" w14:textId="77777777" w:rsidR="006178C4" w:rsidRPr="00F954B2" w:rsidRDefault="006178C4" w:rsidP="000A1A52">
            <w:pPr>
              <w:pStyle w:val="Tabletext"/>
            </w:pPr>
            <w:r w:rsidRPr="00F954B2">
              <w:t>3 -- Individuals are highly motivated</w:t>
            </w:r>
          </w:p>
        </w:tc>
        <w:tc>
          <w:tcPr>
            <w:tcW w:w="1026" w:type="dxa"/>
            <w:shd w:val="clear" w:color="auto" w:fill="auto"/>
            <w:tcMar>
              <w:top w:w="80" w:type="dxa"/>
              <w:left w:w="0" w:type="dxa"/>
              <w:bottom w:w="80" w:type="dxa"/>
              <w:right w:w="0" w:type="dxa"/>
            </w:tcMar>
          </w:tcPr>
          <w:p w14:paraId="115507EE" w14:textId="77777777" w:rsidR="006178C4" w:rsidRPr="00431CBA" w:rsidRDefault="006178C4" w:rsidP="000A1A52">
            <w:pPr>
              <w:pStyle w:val="Tabletext"/>
            </w:pPr>
            <w:r w:rsidRPr="00431CBA">
              <w:t>2</w:t>
            </w:r>
          </w:p>
        </w:tc>
        <w:tc>
          <w:tcPr>
            <w:tcW w:w="2546" w:type="dxa"/>
            <w:shd w:val="clear" w:color="auto" w:fill="auto"/>
            <w:tcMar>
              <w:top w:w="80" w:type="dxa"/>
              <w:left w:w="0" w:type="dxa"/>
              <w:bottom w:w="80" w:type="dxa"/>
              <w:right w:w="0" w:type="dxa"/>
            </w:tcMar>
          </w:tcPr>
          <w:p w14:paraId="061DFB73" w14:textId="77777777" w:rsidR="006178C4" w:rsidRPr="00431CBA" w:rsidRDefault="006178C4" w:rsidP="000A1A52">
            <w:pPr>
              <w:pStyle w:val="Tabletext"/>
            </w:pPr>
            <w:r w:rsidRPr="00431CBA">
              <w:t>The department of legal affairs is highly motivated.</w:t>
            </w:r>
          </w:p>
        </w:tc>
        <w:tc>
          <w:tcPr>
            <w:tcW w:w="1095" w:type="dxa"/>
          </w:tcPr>
          <w:p w14:paraId="474410EA" w14:textId="77777777" w:rsidR="006178C4" w:rsidRPr="00431CBA" w:rsidRDefault="006178C4" w:rsidP="000A1A52">
            <w:pPr>
              <w:pStyle w:val="Tabletext"/>
            </w:pPr>
            <w:r w:rsidRPr="00431CBA">
              <w:t>3</w:t>
            </w:r>
          </w:p>
        </w:tc>
      </w:tr>
      <w:tr w:rsidR="006178C4" w:rsidRPr="00F954B2" w14:paraId="75D0EB58" w14:textId="77777777" w:rsidTr="00A93331">
        <w:trPr>
          <w:cantSplit/>
        </w:trPr>
        <w:tc>
          <w:tcPr>
            <w:tcW w:w="1486" w:type="dxa"/>
            <w:vMerge/>
            <w:shd w:val="clear" w:color="auto" w:fill="auto"/>
          </w:tcPr>
          <w:p w14:paraId="3F2FAA5F" w14:textId="77777777" w:rsidR="006178C4" w:rsidRPr="00F954B2" w:rsidRDefault="006178C4" w:rsidP="000A1A52">
            <w:pPr>
              <w:pStyle w:val="Tabletext"/>
            </w:pPr>
          </w:p>
        </w:tc>
        <w:tc>
          <w:tcPr>
            <w:tcW w:w="2104" w:type="dxa"/>
            <w:shd w:val="clear" w:color="auto" w:fill="auto"/>
            <w:tcMar>
              <w:top w:w="80" w:type="dxa"/>
              <w:left w:w="0" w:type="dxa"/>
              <w:bottom w:w="80" w:type="dxa"/>
              <w:right w:w="0" w:type="dxa"/>
            </w:tcMar>
          </w:tcPr>
          <w:p w14:paraId="22A7D6C8" w14:textId="77777777" w:rsidR="006178C4" w:rsidRPr="00F954B2" w:rsidRDefault="006178C4" w:rsidP="000A1A52">
            <w:pPr>
              <w:pStyle w:val="Tabletext"/>
            </w:pPr>
            <w:r w:rsidRPr="00F954B2">
              <w:t>There are appropriate mechanisms of training, mentoring, and learning in place to maintain a continuous flow of new staff</w:t>
            </w:r>
          </w:p>
        </w:tc>
        <w:tc>
          <w:tcPr>
            <w:tcW w:w="5173" w:type="dxa"/>
            <w:shd w:val="clear" w:color="auto" w:fill="auto"/>
            <w:tcMar>
              <w:top w:w="80" w:type="dxa"/>
              <w:left w:w="0" w:type="dxa"/>
              <w:bottom w:w="80" w:type="dxa"/>
              <w:right w:w="0" w:type="dxa"/>
            </w:tcMar>
          </w:tcPr>
          <w:p w14:paraId="1BE76916" w14:textId="77777777" w:rsidR="006178C4" w:rsidRPr="00F954B2" w:rsidRDefault="006178C4" w:rsidP="000A1A52">
            <w:pPr>
              <w:pStyle w:val="Tabletext"/>
            </w:pPr>
            <w:r w:rsidRPr="00F954B2">
              <w:t>0 -- No mechanisms exist;</w:t>
            </w:r>
          </w:p>
          <w:p w14:paraId="17B72DD6" w14:textId="77777777" w:rsidR="006178C4" w:rsidRPr="00F954B2" w:rsidRDefault="006178C4" w:rsidP="000A1A52">
            <w:pPr>
              <w:pStyle w:val="Tabletext"/>
            </w:pPr>
            <w:r w:rsidRPr="00F954B2">
              <w:t>1 -- Some mechanisms exist but unable to develop enough and unable to provide the full range of skills needed;</w:t>
            </w:r>
          </w:p>
          <w:p w14:paraId="69663119" w14:textId="77777777" w:rsidR="006178C4" w:rsidRPr="00F954B2" w:rsidRDefault="006178C4" w:rsidP="000A1A52">
            <w:pPr>
              <w:pStyle w:val="Tabletext"/>
            </w:pPr>
            <w:r w:rsidRPr="00F954B2">
              <w:t>2 -- Mechanisms generally exist to develop skilled professionals, but either not enough of them or unable to cover the full range of skills required;</w:t>
            </w:r>
          </w:p>
          <w:p w14:paraId="10767B6E" w14:textId="77777777" w:rsidR="006178C4" w:rsidRPr="00F954B2" w:rsidRDefault="006178C4" w:rsidP="000A1A52">
            <w:pPr>
              <w:pStyle w:val="Tabletext"/>
            </w:pPr>
            <w:r w:rsidRPr="00F954B2">
              <w:t>3 -- There are mechanisms for developing adequate numbers of the full range of highly skilled ABS professionals</w:t>
            </w:r>
          </w:p>
        </w:tc>
        <w:tc>
          <w:tcPr>
            <w:tcW w:w="1026" w:type="dxa"/>
            <w:shd w:val="clear" w:color="auto" w:fill="auto"/>
            <w:tcMar>
              <w:top w:w="80" w:type="dxa"/>
              <w:left w:w="0" w:type="dxa"/>
              <w:bottom w:w="80" w:type="dxa"/>
              <w:right w:w="0" w:type="dxa"/>
            </w:tcMar>
          </w:tcPr>
          <w:p w14:paraId="2C69DB4B" w14:textId="77777777" w:rsidR="006178C4" w:rsidRPr="00431CBA" w:rsidRDefault="006178C4" w:rsidP="000A1A52">
            <w:pPr>
              <w:pStyle w:val="Tabletext"/>
            </w:pPr>
            <w:r w:rsidRPr="00431CBA">
              <w:t>1</w:t>
            </w:r>
          </w:p>
        </w:tc>
        <w:tc>
          <w:tcPr>
            <w:tcW w:w="2546" w:type="dxa"/>
            <w:shd w:val="clear" w:color="auto" w:fill="auto"/>
            <w:tcMar>
              <w:top w:w="80" w:type="dxa"/>
              <w:left w:w="0" w:type="dxa"/>
              <w:bottom w:w="80" w:type="dxa"/>
              <w:right w:w="0" w:type="dxa"/>
            </w:tcMar>
          </w:tcPr>
          <w:p w14:paraId="740E85CA" w14:textId="77777777" w:rsidR="006178C4" w:rsidRPr="00431CBA" w:rsidRDefault="006178C4" w:rsidP="000A1A52">
            <w:pPr>
              <w:pStyle w:val="Tabletext"/>
            </w:pPr>
            <w:r w:rsidRPr="00431CBA">
              <w:t xml:space="preserve">Existence of a department of training to build the capacity of the Ministry’s staff. There is need to introduce the ABS component. </w:t>
            </w:r>
          </w:p>
        </w:tc>
        <w:tc>
          <w:tcPr>
            <w:tcW w:w="1095" w:type="dxa"/>
          </w:tcPr>
          <w:p w14:paraId="6C2F8367" w14:textId="77777777" w:rsidR="006178C4" w:rsidRPr="00431CBA" w:rsidRDefault="006178C4" w:rsidP="000A1A52">
            <w:pPr>
              <w:pStyle w:val="Tabletext"/>
            </w:pPr>
            <w:r w:rsidRPr="00431CBA">
              <w:t>3</w:t>
            </w:r>
          </w:p>
        </w:tc>
      </w:tr>
      <w:tr w:rsidR="006178C4" w:rsidRPr="00F954B2" w14:paraId="00F69763" w14:textId="77777777" w:rsidTr="00A93331">
        <w:trPr>
          <w:cantSplit/>
        </w:trPr>
        <w:tc>
          <w:tcPr>
            <w:tcW w:w="1486" w:type="dxa"/>
            <w:vMerge w:val="restart"/>
            <w:shd w:val="clear" w:color="auto" w:fill="auto"/>
            <w:tcMar>
              <w:top w:w="80" w:type="dxa"/>
              <w:left w:w="0" w:type="dxa"/>
              <w:bottom w:w="80" w:type="dxa"/>
              <w:right w:w="0" w:type="dxa"/>
            </w:tcMar>
          </w:tcPr>
          <w:p w14:paraId="6AE18295" w14:textId="77777777" w:rsidR="006178C4" w:rsidRPr="00F954B2" w:rsidRDefault="006178C4" w:rsidP="000A1A52">
            <w:pPr>
              <w:pStyle w:val="Tabletext"/>
            </w:pPr>
            <w:r w:rsidRPr="00F954B2">
              <w:t>3. Capacity to engage and build consensus among all stakeholders</w:t>
            </w:r>
          </w:p>
        </w:tc>
        <w:tc>
          <w:tcPr>
            <w:tcW w:w="2104" w:type="dxa"/>
            <w:shd w:val="clear" w:color="auto" w:fill="auto"/>
            <w:tcMar>
              <w:top w:w="80" w:type="dxa"/>
              <w:left w:w="0" w:type="dxa"/>
              <w:bottom w:w="80" w:type="dxa"/>
              <w:right w:w="0" w:type="dxa"/>
            </w:tcMar>
          </w:tcPr>
          <w:p w14:paraId="685B7275" w14:textId="77777777" w:rsidR="006178C4" w:rsidRPr="00F954B2" w:rsidRDefault="006178C4" w:rsidP="000A1A52">
            <w:pPr>
              <w:pStyle w:val="Tabletext"/>
            </w:pPr>
            <w:r w:rsidRPr="00F954B2">
              <w:t>ABS has the political commitment</w:t>
            </w:r>
          </w:p>
        </w:tc>
        <w:tc>
          <w:tcPr>
            <w:tcW w:w="5173" w:type="dxa"/>
            <w:shd w:val="clear" w:color="auto" w:fill="auto"/>
            <w:tcMar>
              <w:top w:w="80" w:type="dxa"/>
              <w:left w:w="0" w:type="dxa"/>
              <w:bottom w:w="80" w:type="dxa"/>
              <w:right w:w="0" w:type="dxa"/>
            </w:tcMar>
          </w:tcPr>
          <w:p w14:paraId="1742D4BD" w14:textId="77777777" w:rsidR="006178C4" w:rsidRPr="00F954B2" w:rsidRDefault="006178C4" w:rsidP="000A1A52">
            <w:pPr>
              <w:pStyle w:val="Tabletext"/>
            </w:pPr>
            <w:r w:rsidRPr="00F954B2">
              <w:t>0 -- There is no political will at all, or worse, the prevailing political will runs counter to the interests of ABS;</w:t>
            </w:r>
          </w:p>
          <w:p w14:paraId="79E80F27" w14:textId="77777777" w:rsidR="006178C4" w:rsidRPr="00F954B2" w:rsidRDefault="006178C4" w:rsidP="000A1A52">
            <w:pPr>
              <w:pStyle w:val="Tabletext"/>
            </w:pPr>
            <w:r w:rsidRPr="00F954B2">
              <w:t>1 -- Some political will exists, but is not strong enough to make a difference;</w:t>
            </w:r>
          </w:p>
          <w:p w14:paraId="569A49B9" w14:textId="77777777" w:rsidR="006178C4" w:rsidRPr="00F954B2" w:rsidRDefault="006178C4" w:rsidP="000A1A52">
            <w:pPr>
              <w:pStyle w:val="Tabletext"/>
            </w:pPr>
            <w:r w:rsidRPr="00F954B2">
              <w:t>2 -- Reasonable political will exists, but is not always strong enough to fully support ABS;</w:t>
            </w:r>
          </w:p>
          <w:p w14:paraId="780B101A" w14:textId="77777777" w:rsidR="006178C4" w:rsidRPr="00F954B2" w:rsidRDefault="006178C4" w:rsidP="000A1A52">
            <w:pPr>
              <w:pStyle w:val="Tabletext"/>
            </w:pPr>
            <w:r w:rsidRPr="00F954B2">
              <w:t>3 -- There are very high levels of political will to support ABS</w:t>
            </w:r>
          </w:p>
        </w:tc>
        <w:tc>
          <w:tcPr>
            <w:tcW w:w="1026" w:type="dxa"/>
            <w:shd w:val="clear" w:color="auto" w:fill="auto"/>
            <w:tcMar>
              <w:top w:w="80" w:type="dxa"/>
              <w:left w:w="0" w:type="dxa"/>
              <w:bottom w:w="80" w:type="dxa"/>
              <w:right w:w="0" w:type="dxa"/>
            </w:tcMar>
          </w:tcPr>
          <w:p w14:paraId="5B75A3BD" w14:textId="77777777" w:rsidR="006178C4" w:rsidRPr="00431CBA" w:rsidRDefault="006178C4" w:rsidP="000A1A52">
            <w:pPr>
              <w:pStyle w:val="Tabletext"/>
            </w:pPr>
            <w:r w:rsidRPr="00431CBA">
              <w:t>2</w:t>
            </w:r>
          </w:p>
        </w:tc>
        <w:tc>
          <w:tcPr>
            <w:tcW w:w="2546" w:type="dxa"/>
            <w:shd w:val="clear" w:color="auto" w:fill="auto"/>
            <w:tcMar>
              <w:top w:w="80" w:type="dxa"/>
              <w:left w:w="0" w:type="dxa"/>
              <w:bottom w:w="80" w:type="dxa"/>
              <w:right w:w="0" w:type="dxa"/>
            </w:tcMar>
          </w:tcPr>
          <w:p w14:paraId="4B1771E3" w14:textId="77777777" w:rsidR="006178C4" w:rsidRPr="00431CBA" w:rsidRDefault="006178C4" w:rsidP="000A1A52">
            <w:pPr>
              <w:pStyle w:val="Tabletext"/>
            </w:pPr>
            <w:r w:rsidRPr="00431CBA">
              <w:t>Nagoya Protocol on ABS still to be ratified and the ABS regulation text is still to be signed</w:t>
            </w:r>
          </w:p>
        </w:tc>
        <w:tc>
          <w:tcPr>
            <w:tcW w:w="1095" w:type="dxa"/>
          </w:tcPr>
          <w:p w14:paraId="5D78DE57" w14:textId="77777777" w:rsidR="006178C4" w:rsidRPr="00431CBA" w:rsidRDefault="006178C4" w:rsidP="000A1A52">
            <w:pPr>
              <w:pStyle w:val="Tabletext"/>
            </w:pPr>
            <w:r w:rsidRPr="00431CBA">
              <w:t>3</w:t>
            </w:r>
          </w:p>
        </w:tc>
      </w:tr>
      <w:tr w:rsidR="006178C4" w:rsidRPr="00F954B2" w14:paraId="70B11AA7" w14:textId="77777777" w:rsidTr="00A93331">
        <w:trPr>
          <w:cantSplit/>
        </w:trPr>
        <w:tc>
          <w:tcPr>
            <w:tcW w:w="1486" w:type="dxa"/>
            <w:vMerge/>
            <w:shd w:val="clear" w:color="auto" w:fill="auto"/>
          </w:tcPr>
          <w:p w14:paraId="0F1A5409" w14:textId="77777777" w:rsidR="006178C4" w:rsidRPr="00F954B2" w:rsidRDefault="006178C4" w:rsidP="000A1A52">
            <w:pPr>
              <w:pStyle w:val="Tabletext"/>
            </w:pPr>
          </w:p>
        </w:tc>
        <w:tc>
          <w:tcPr>
            <w:tcW w:w="2104" w:type="dxa"/>
            <w:shd w:val="clear" w:color="auto" w:fill="auto"/>
            <w:tcMar>
              <w:top w:w="80" w:type="dxa"/>
              <w:left w:w="0" w:type="dxa"/>
              <w:bottom w:w="80" w:type="dxa"/>
              <w:right w:w="0" w:type="dxa"/>
            </w:tcMar>
          </w:tcPr>
          <w:p w14:paraId="0016910D" w14:textId="77777777" w:rsidR="006178C4" w:rsidRPr="00F954B2" w:rsidRDefault="006178C4" w:rsidP="000A1A52">
            <w:pPr>
              <w:pStyle w:val="Tabletext"/>
            </w:pPr>
            <w:r w:rsidRPr="00F954B2">
              <w:t>Degree of public support on ABS issues</w:t>
            </w:r>
          </w:p>
        </w:tc>
        <w:tc>
          <w:tcPr>
            <w:tcW w:w="5173" w:type="dxa"/>
            <w:shd w:val="clear" w:color="auto" w:fill="auto"/>
            <w:tcMar>
              <w:top w:w="80" w:type="dxa"/>
              <w:left w:w="0" w:type="dxa"/>
              <w:bottom w:w="80" w:type="dxa"/>
              <w:right w:w="0" w:type="dxa"/>
            </w:tcMar>
          </w:tcPr>
          <w:p w14:paraId="7CC74C0A" w14:textId="77777777" w:rsidR="006178C4" w:rsidRPr="00F954B2" w:rsidRDefault="006178C4" w:rsidP="000A1A52">
            <w:pPr>
              <w:pStyle w:val="Tabletext"/>
            </w:pPr>
            <w:r w:rsidRPr="00F954B2">
              <w:t>0 -- The public has little interest in ABS and there is no significant lobby for ABS;</w:t>
            </w:r>
          </w:p>
          <w:p w14:paraId="04BD198E" w14:textId="77777777" w:rsidR="006178C4" w:rsidRPr="00F954B2" w:rsidRDefault="006178C4" w:rsidP="000A1A52">
            <w:pPr>
              <w:pStyle w:val="Tabletext"/>
            </w:pPr>
            <w:r w:rsidRPr="00F954B2">
              <w:t>1 -- There is limited support for ABS;</w:t>
            </w:r>
          </w:p>
          <w:p w14:paraId="658A141B" w14:textId="77777777" w:rsidR="006178C4" w:rsidRPr="00F954B2" w:rsidRDefault="006178C4" w:rsidP="000A1A52">
            <w:pPr>
              <w:pStyle w:val="Tabletext"/>
            </w:pPr>
            <w:r w:rsidRPr="00F954B2">
              <w:t>2 -- There is general public support for ABS and there are various lobby groups strongly pushing them;</w:t>
            </w:r>
          </w:p>
          <w:p w14:paraId="7D32407F" w14:textId="77777777" w:rsidR="006178C4" w:rsidRPr="00F954B2" w:rsidRDefault="006178C4" w:rsidP="000A1A52">
            <w:pPr>
              <w:pStyle w:val="Tabletext"/>
            </w:pPr>
            <w:r w:rsidRPr="00F954B2">
              <w:t>3 -- There is tremendous public support in the country for ABS</w:t>
            </w:r>
          </w:p>
        </w:tc>
        <w:tc>
          <w:tcPr>
            <w:tcW w:w="1026" w:type="dxa"/>
            <w:shd w:val="clear" w:color="auto" w:fill="auto"/>
            <w:tcMar>
              <w:top w:w="80" w:type="dxa"/>
              <w:left w:w="0" w:type="dxa"/>
              <w:bottom w:w="80" w:type="dxa"/>
              <w:right w:w="0" w:type="dxa"/>
            </w:tcMar>
          </w:tcPr>
          <w:p w14:paraId="0BE14F89" w14:textId="77777777" w:rsidR="006178C4" w:rsidRPr="00431CBA" w:rsidRDefault="006178C4" w:rsidP="000A1A52">
            <w:pPr>
              <w:pStyle w:val="Tabletext"/>
            </w:pPr>
            <w:r w:rsidRPr="00431CBA">
              <w:t xml:space="preserve">1 </w:t>
            </w:r>
          </w:p>
        </w:tc>
        <w:tc>
          <w:tcPr>
            <w:tcW w:w="2546" w:type="dxa"/>
            <w:shd w:val="clear" w:color="auto" w:fill="auto"/>
            <w:tcMar>
              <w:top w:w="80" w:type="dxa"/>
              <w:left w:w="0" w:type="dxa"/>
              <w:bottom w:w="80" w:type="dxa"/>
              <w:right w:w="0" w:type="dxa"/>
            </w:tcMar>
          </w:tcPr>
          <w:p w14:paraId="5DB4F6EF" w14:textId="77777777" w:rsidR="006178C4" w:rsidRPr="00431CBA" w:rsidRDefault="006178C4" w:rsidP="000A1A52">
            <w:pPr>
              <w:pStyle w:val="Tabletext"/>
            </w:pPr>
            <w:r w:rsidRPr="00431CBA">
              <w:t>Difficulty with the appropriation of the whole process by the stakeholders</w:t>
            </w:r>
          </w:p>
        </w:tc>
        <w:tc>
          <w:tcPr>
            <w:tcW w:w="1095" w:type="dxa"/>
          </w:tcPr>
          <w:p w14:paraId="02722990" w14:textId="77777777" w:rsidR="006178C4" w:rsidRPr="00431CBA" w:rsidRDefault="006178C4" w:rsidP="000A1A52">
            <w:pPr>
              <w:pStyle w:val="Tabletext"/>
            </w:pPr>
            <w:r w:rsidRPr="00431CBA">
              <w:t>3</w:t>
            </w:r>
          </w:p>
        </w:tc>
      </w:tr>
      <w:tr w:rsidR="006178C4" w:rsidRPr="00F954B2" w14:paraId="5E8991B6" w14:textId="77777777" w:rsidTr="00A93331">
        <w:trPr>
          <w:cantSplit/>
        </w:trPr>
        <w:tc>
          <w:tcPr>
            <w:tcW w:w="1486" w:type="dxa"/>
            <w:vMerge/>
            <w:shd w:val="clear" w:color="auto" w:fill="auto"/>
          </w:tcPr>
          <w:p w14:paraId="5558725A" w14:textId="77777777" w:rsidR="006178C4" w:rsidRPr="00F954B2" w:rsidRDefault="006178C4" w:rsidP="000A1A52">
            <w:pPr>
              <w:pStyle w:val="Tabletext"/>
            </w:pPr>
          </w:p>
        </w:tc>
        <w:tc>
          <w:tcPr>
            <w:tcW w:w="2104" w:type="dxa"/>
            <w:shd w:val="clear" w:color="auto" w:fill="auto"/>
            <w:tcMar>
              <w:top w:w="80" w:type="dxa"/>
              <w:left w:w="0" w:type="dxa"/>
              <w:bottom w:w="80" w:type="dxa"/>
              <w:right w:w="0" w:type="dxa"/>
            </w:tcMar>
          </w:tcPr>
          <w:p w14:paraId="3D27D703" w14:textId="77777777" w:rsidR="006178C4" w:rsidRPr="00F954B2" w:rsidRDefault="006178C4" w:rsidP="000A1A52">
            <w:pPr>
              <w:pStyle w:val="Tabletext"/>
            </w:pPr>
            <w:r w:rsidRPr="00F954B2">
              <w:t>The ABS institution(s) is mission oriented</w:t>
            </w:r>
          </w:p>
        </w:tc>
        <w:tc>
          <w:tcPr>
            <w:tcW w:w="5173" w:type="dxa"/>
            <w:shd w:val="clear" w:color="auto" w:fill="auto"/>
            <w:tcMar>
              <w:top w:w="80" w:type="dxa"/>
              <w:left w:w="0" w:type="dxa"/>
              <w:bottom w:w="80" w:type="dxa"/>
              <w:right w:w="0" w:type="dxa"/>
            </w:tcMar>
          </w:tcPr>
          <w:p w14:paraId="3C7072A5" w14:textId="77777777" w:rsidR="006178C4" w:rsidRPr="00F954B2" w:rsidRDefault="006178C4" w:rsidP="000A1A52">
            <w:pPr>
              <w:pStyle w:val="Tabletext"/>
            </w:pPr>
            <w:r w:rsidRPr="00F954B2">
              <w:t>0 -- Institutional mission is not defined;</w:t>
            </w:r>
          </w:p>
          <w:p w14:paraId="40EAF4A4" w14:textId="77777777" w:rsidR="006178C4" w:rsidRPr="00F954B2" w:rsidRDefault="006178C4" w:rsidP="000A1A52">
            <w:pPr>
              <w:pStyle w:val="Tabletext"/>
            </w:pPr>
            <w:r w:rsidRPr="00F954B2">
              <w:t>1 -- Institutional mission is poorly defined and generally not known and internalized at all levels;</w:t>
            </w:r>
          </w:p>
          <w:p w14:paraId="10B8031C" w14:textId="77777777" w:rsidR="006178C4" w:rsidRPr="00F954B2" w:rsidRDefault="006178C4" w:rsidP="000A1A52">
            <w:pPr>
              <w:pStyle w:val="Tabletext"/>
            </w:pPr>
            <w:r w:rsidRPr="00F954B2">
              <w:t>2 -- Institutional mission well defined and internalized but not fully embraced;</w:t>
            </w:r>
          </w:p>
          <w:p w14:paraId="7E5C003E" w14:textId="77777777" w:rsidR="006178C4" w:rsidRPr="00F954B2" w:rsidRDefault="006178C4" w:rsidP="000A1A52">
            <w:pPr>
              <w:pStyle w:val="Tabletext"/>
            </w:pPr>
            <w:r w:rsidRPr="00F954B2">
              <w:t>3 – Institutional mission is fully internalized and embraced</w:t>
            </w:r>
          </w:p>
        </w:tc>
        <w:tc>
          <w:tcPr>
            <w:tcW w:w="1026" w:type="dxa"/>
            <w:shd w:val="clear" w:color="auto" w:fill="auto"/>
            <w:tcMar>
              <w:top w:w="80" w:type="dxa"/>
              <w:left w:w="0" w:type="dxa"/>
              <w:bottom w:w="80" w:type="dxa"/>
              <w:right w:w="0" w:type="dxa"/>
            </w:tcMar>
          </w:tcPr>
          <w:p w14:paraId="2A8237C5" w14:textId="77777777" w:rsidR="006178C4" w:rsidRPr="00431CBA" w:rsidRDefault="006178C4" w:rsidP="000A1A52">
            <w:pPr>
              <w:pStyle w:val="Tabletext"/>
            </w:pPr>
            <w:r w:rsidRPr="00431CBA">
              <w:t>1</w:t>
            </w:r>
          </w:p>
        </w:tc>
        <w:tc>
          <w:tcPr>
            <w:tcW w:w="2546" w:type="dxa"/>
            <w:shd w:val="clear" w:color="auto" w:fill="auto"/>
            <w:tcMar>
              <w:top w:w="80" w:type="dxa"/>
              <w:left w:w="0" w:type="dxa"/>
              <w:bottom w:w="80" w:type="dxa"/>
              <w:right w:w="0" w:type="dxa"/>
            </w:tcMar>
          </w:tcPr>
          <w:p w14:paraId="60A2541C" w14:textId="77777777" w:rsidR="006178C4" w:rsidRPr="00431CBA" w:rsidRDefault="006178C4" w:rsidP="000A1A52">
            <w:pPr>
              <w:pStyle w:val="Tabletext"/>
            </w:pPr>
            <w:r w:rsidRPr="00431CBA">
              <w:t xml:space="preserve">Only some ministries have a concrete orientation on the mission with regards to ABS (Environment, Agriculture, </w:t>
            </w:r>
            <w:r w:rsidR="00A93331" w:rsidRPr="00431CBA">
              <w:t>and Livestock</w:t>
            </w:r>
            <w:r w:rsidRPr="00431CBA">
              <w:t>).</w:t>
            </w:r>
          </w:p>
        </w:tc>
        <w:tc>
          <w:tcPr>
            <w:tcW w:w="1095" w:type="dxa"/>
          </w:tcPr>
          <w:p w14:paraId="4E81A451" w14:textId="77777777" w:rsidR="006178C4" w:rsidRPr="00431CBA" w:rsidRDefault="006178C4" w:rsidP="000A1A52">
            <w:pPr>
              <w:pStyle w:val="Tabletext"/>
            </w:pPr>
            <w:r w:rsidRPr="00431CBA">
              <w:t>3</w:t>
            </w:r>
          </w:p>
        </w:tc>
      </w:tr>
      <w:tr w:rsidR="006178C4" w:rsidRPr="00F954B2" w14:paraId="02F2B0D1" w14:textId="77777777" w:rsidTr="00A93331">
        <w:trPr>
          <w:cantSplit/>
        </w:trPr>
        <w:tc>
          <w:tcPr>
            <w:tcW w:w="1486" w:type="dxa"/>
            <w:vMerge/>
            <w:shd w:val="clear" w:color="auto" w:fill="auto"/>
          </w:tcPr>
          <w:p w14:paraId="5EA7EE99" w14:textId="77777777" w:rsidR="006178C4" w:rsidRPr="00F954B2" w:rsidRDefault="006178C4" w:rsidP="000A1A52">
            <w:pPr>
              <w:pStyle w:val="Tabletext"/>
            </w:pPr>
          </w:p>
        </w:tc>
        <w:tc>
          <w:tcPr>
            <w:tcW w:w="2104" w:type="dxa"/>
            <w:shd w:val="clear" w:color="auto" w:fill="auto"/>
            <w:tcMar>
              <w:top w:w="80" w:type="dxa"/>
              <w:left w:w="0" w:type="dxa"/>
              <w:bottom w:w="80" w:type="dxa"/>
              <w:right w:w="0" w:type="dxa"/>
            </w:tcMar>
          </w:tcPr>
          <w:p w14:paraId="6B794A9B" w14:textId="77777777" w:rsidR="006178C4" w:rsidRPr="00F954B2" w:rsidRDefault="006178C4" w:rsidP="000A1A52">
            <w:pPr>
              <w:pStyle w:val="Tabletext"/>
            </w:pPr>
            <w:r w:rsidRPr="00F954B2">
              <w:t>The ABS institution(s) can facilitate the partnerships needed to achieve its objectives</w:t>
            </w:r>
          </w:p>
        </w:tc>
        <w:tc>
          <w:tcPr>
            <w:tcW w:w="5173" w:type="dxa"/>
            <w:shd w:val="clear" w:color="auto" w:fill="auto"/>
            <w:tcMar>
              <w:top w:w="80" w:type="dxa"/>
              <w:left w:w="0" w:type="dxa"/>
              <w:bottom w:w="80" w:type="dxa"/>
              <w:right w:w="0" w:type="dxa"/>
            </w:tcMar>
          </w:tcPr>
          <w:p w14:paraId="27301326" w14:textId="77777777" w:rsidR="006178C4" w:rsidRPr="00F954B2" w:rsidRDefault="006178C4" w:rsidP="000A1A52">
            <w:pPr>
              <w:pStyle w:val="Tabletext"/>
            </w:pPr>
            <w:r w:rsidRPr="00F954B2">
              <w:t>0 – The ABS institution(s) operate in isolation;</w:t>
            </w:r>
          </w:p>
          <w:p w14:paraId="7A5B4F93" w14:textId="77777777" w:rsidR="006178C4" w:rsidRPr="00F954B2" w:rsidRDefault="006178C4" w:rsidP="000A1A52">
            <w:pPr>
              <w:pStyle w:val="Tabletext"/>
            </w:pPr>
            <w:r w:rsidRPr="00F954B2">
              <w:t>1 – The ABS institution(s) has facilitated some partnerships but significant gaps and existing partnerships achieve little;</w:t>
            </w:r>
          </w:p>
          <w:p w14:paraId="1C08B224" w14:textId="77777777" w:rsidR="006178C4" w:rsidRPr="00F954B2" w:rsidRDefault="006178C4" w:rsidP="000A1A52">
            <w:pPr>
              <w:pStyle w:val="Tabletext"/>
            </w:pPr>
            <w:r w:rsidRPr="00F954B2">
              <w:t>2 – The ABS institution(s) has facilitated many partnerships with a wide range of national and local agencies, private sector and NGOs but there are some gaps and partnerships, are not always effective and do not always enable efficient achievement of ABS objectives;</w:t>
            </w:r>
          </w:p>
          <w:p w14:paraId="14A6CCBF" w14:textId="77777777" w:rsidR="006178C4" w:rsidRPr="00F954B2" w:rsidRDefault="006178C4" w:rsidP="000A1A52">
            <w:pPr>
              <w:pStyle w:val="Tabletext"/>
            </w:pPr>
            <w:r w:rsidRPr="00F954B2">
              <w:t>3 – The ABS institution(s) has facilitated effective partnerships with national and local agencies, private sector and NGOs to enable achievement of ABS objectives in an efficient and effective manner</w:t>
            </w:r>
          </w:p>
        </w:tc>
        <w:tc>
          <w:tcPr>
            <w:tcW w:w="1026" w:type="dxa"/>
            <w:shd w:val="clear" w:color="auto" w:fill="auto"/>
            <w:tcMar>
              <w:top w:w="80" w:type="dxa"/>
              <w:left w:w="0" w:type="dxa"/>
              <w:bottom w:w="80" w:type="dxa"/>
              <w:right w:w="0" w:type="dxa"/>
            </w:tcMar>
          </w:tcPr>
          <w:p w14:paraId="5E0981AB" w14:textId="77777777" w:rsidR="006178C4" w:rsidRPr="00431CBA" w:rsidRDefault="006178C4" w:rsidP="000A1A52">
            <w:pPr>
              <w:pStyle w:val="Tabletext"/>
            </w:pPr>
            <w:r w:rsidRPr="00431CBA">
              <w:t>1</w:t>
            </w:r>
          </w:p>
        </w:tc>
        <w:tc>
          <w:tcPr>
            <w:tcW w:w="2546" w:type="dxa"/>
            <w:shd w:val="clear" w:color="auto" w:fill="auto"/>
            <w:tcMar>
              <w:top w:w="80" w:type="dxa"/>
              <w:left w:w="0" w:type="dxa"/>
              <w:bottom w:w="80" w:type="dxa"/>
              <w:right w:w="0" w:type="dxa"/>
            </w:tcMar>
          </w:tcPr>
          <w:p w14:paraId="2DC0657F" w14:textId="77777777" w:rsidR="006178C4" w:rsidRPr="00431CBA" w:rsidRDefault="006178C4" w:rsidP="000A1A52">
            <w:pPr>
              <w:pStyle w:val="Tabletext"/>
            </w:pPr>
            <w:r w:rsidRPr="00431CBA">
              <w:t>The</w:t>
            </w:r>
            <w:r w:rsidR="00A93331">
              <w:t>re</w:t>
            </w:r>
            <w:r w:rsidRPr="00431CBA">
              <w:t xml:space="preserve"> are a few partnerships established on ABS through MINEPDED.</w:t>
            </w:r>
          </w:p>
        </w:tc>
        <w:tc>
          <w:tcPr>
            <w:tcW w:w="1095" w:type="dxa"/>
          </w:tcPr>
          <w:p w14:paraId="490293F3" w14:textId="77777777" w:rsidR="006178C4" w:rsidRPr="00431CBA" w:rsidRDefault="006178C4" w:rsidP="000A1A52">
            <w:pPr>
              <w:pStyle w:val="Tabletext"/>
            </w:pPr>
            <w:r w:rsidRPr="00431CBA">
              <w:t>3</w:t>
            </w:r>
          </w:p>
        </w:tc>
      </w:tr>
      <w:tr w:rsidR="006178C4" w:rsidRPr="00F954B2" w14:paraId="0BBA29E5" w14:textId="77777777" w:rsidTr="00A93331">
        <w:trPr>
          <w:cantSplit/>
        </w:trPr>
        <w:tc>
          <w:tcPr>
            <w:tcW w:w="1486" w:type="dxa"/>
            <w:vMerge w:val="restart"/>
            <w:shd w:val="clear" w:color="auto" w:fill="auto"/>
            <w:tcMar>
              <w:top w:w="80" w:type="dxa"/>
              <w:left w:w="0" w:type="dxa"/>
              <w:bottom w:w="80" w:type="dxa"/>
              <w:right w:w="0" w:type="dxa"/>
            </w:tcMar>
          </w:tcPr>
          <w:p w14:paraId="3375E5BE" w14:textId="77777777" w:rsidR="006178C4" w:rsidRPr="00F954B2" w:rsidRDefault="006178C4" w:rsidP="000A1A52">
            <w:pPr>
              <w:pStyle w:val="Tabletext"/>
            </w:pPr>
            <w:r w:rsidRPr="00F954B2">
              <w:t>4. Capacity to mobilize information and knowledge</w:t>
            </w:r>
          </w:p>
        </w:tc>
        <w:tc>
          <w:tcPr>
            <w:tcW w:w="2104" w:type="dxa"/>
            <w:shd w:val="clear" w:color="auto" w:fill="auto"/>
            <w:tcMar>
              <w:top w:w="80" w:type="dxa"/>
              <w:left w:w="0" w:type="dxa"/>
              <w:bottom w:w="80" w:type="dxa"/>
              <w:right w:w="0" w:type="dxa"/>
            </w:tcMar>
          </w:tcPr>
          <w:p w14:paraId="4CFB7D1F" w14:textId="77777777" w:rsidR="006178C4" w:rsidRPr="00F954B2" w:rsidRDefault="006178C4" w:rsidP="000A1A52">
            <w:pPr>
              <w:pStyle w:val="Tabletext"/>
            </w:pPr>
            <w:r w:rsidRPr="00F954B2">
              <w:t>The ABS institution(s) has the information it needs to enforce the national legal/policy ABS framework and to facilitate ABS deals</w:t>
            </w:r>
          </w:p>
        </w:tc>
        <w:tc>
          <w:tcPr>
            <w:tcW w:w="5173" w:type="dxa"/>
            <w:shd w:val="clear" w:color="auto" w:fill="auto"/>
            <w:tcMar>
              <w:top w:w="80" w:type="dxa"/>
              <w:left w:w="0" w:type="dxa"/>
              <w:bottom w:w="80" w:type="dxa"/>
              <w:right w:w="0" w:type="dxa"/>
            </w:tcMar>
          </w:tcPr>
          <w:p w14:paraId="66FBE999" w14:textId="77777777" w:rsidR="006178C4" w:rsidRPr="00F954B2" w:rsidRDefault="006178C4" w:rsidP="000A1A52">
            <w:pPr>
              <w:pStyle w:val="Tabletext"/>
            </w:pPr>
            <w:r w:rsidRPr="00F954B2">
              <w:t>0 -- Information is virtually lacking;</w:t>
            </w:r>
          </w:p>
          <w:p w14:paraId="693D7C87" w14:textId="77777777" w:rsidR="006178C4" w:rsidRPr="00F954B2" w:rsidRDefault="006178C4" w:rsidP="000A1A52">
            <w:pPr>
              <w:pStyle w:val="Tabletext"/>
            </w:pPr>
            <w:r w:rsidRPr="00F954B2">
              <w:t>1 – The ABS institution(s) has access to some information, but is of poor quality, is of limited usefulness, or is very difficult to access;</w:t>
            </w:r>
          </w:p>
          <w:p w14:paraId="76DF4119" w14:textId="77777777" w:rsidR="006178C4" w:rsidRPr="00F954B2" w:rsidRDefault="006178C4" w:rsidP="000A1A52">
            <w:pPr>
              <w:pStyle w:val="Tabletext"/>
            </w:pPr>
            <w:r w:rsidRPr="00F954B2">
              <w:t>2 – The ABS institution(s) has access to a lot of information which is mostly of good quality, but there remain some gaps in quality, coverage and availability;</w:t>
            </w:r>
          </w:p>
          <w:p w14:paraId="6DD15829" w14:textId="77777777" w:rsidR="006178C4" w:rsidRPr="00F954B2" w:rsidRDefault="006178C4" w:rsidP="000A1A52">
            <w:pPr>
              <w:pStyle w:val="Tabletext"/>
            </w:pPr>
            <w:r w:rsidRPr="00F954B2">
              <w:t xml:space="preserve">3 – The ABS institution(s) has the information it needs to enforce the national legal/policy framework and facilitate ABS deals. </w:t>
            </w:r>
          </w:p>
        </w:tc>
        <w:tc>
          <w:tcPr>
            <w:tcW w:w="1026" w:type="dxa"/>
            <w:shd w:val="clear" w:color="auto" w:fill="auto"/>
            <w:tcMar>
              <w:top w:w="80" w:type="dxa"/>
              <w:left w:w="0" w:type="dxa"/>
              <w:bottom w:w="80" w:type="dxa"/>
              <w:right w:w="0" w:type="dxa"/>
            </w:tcMar>
          </w:tcPr>
          <w:p w14:paraId="1330154F" w14:textId="77777777" w:rsidR="006178C4" w:rsidRPr="00431CBA" w:rsidRDefault="006178C4" w:rsidP="000A1A52">
            <w:pPr>
              <w:pStyle w:val="Tabletext"/>
            </w:pPr>
            <w:r w:rsidRPr="00431CBA">
              <w:t>2</w:t>
            </w:r>
          </w:p>
        </w:tc>
        <w:tc>
          <w:tcPr>
            <w:tcW w:w="2546" w:type="dxa"/>
            <w:shd w:val="clear" w:color="auto" w:fill="auto"/>
            <w:tcMar>
              <w:top w:w="80" w:type="dxa"/>
              <w:left w:w="0" w:type="dxa"/>
              <w:bottom w:w="80" w:type="dxa"/>
              <w:right w:w="0" w:type="dxa"/>
            </w:tcMar>
          </w:tcPr>
          <w:p w14:paraId="36AE2748" w14:textId="77777777" w:rsidR="006178C4" w:rsidRPr="00431CBA" w:rsidRDefault="006178C4" w:rsidP="000A1A52">
            <w:pPr>
              <w:pStyle w:val="Tabletext"/>
            </w:pPr>
            <w:r w:rsidRPr="00431CBA">
              <w:t>The institution is still gathering momentum thus it still has work to on mobilizing information.</w:t>
            </w:r>
          </w:p>
        </w:tc>
        <w:tc>
          <w:tcPr>
            <w:tcW w:w="1095" w:type="dxa"/>
          </w:tcPr>
          <w:p w14:paraId="5225B5BE" w14:textId="77777777" w:rsidR="006178C4" w:rsidRPr="00431CBA" w:rsidRDefault="006178C4" w:rsidP="000A1A52">
            <w:pPr>
              <w:pStyle w:val="Tabletext"/>
            </w:pPr>
            <w:r w:rsidRPr="00431CBA">
              <w:t>3</w:t>
            </w:r>
          </w:p>
        </w:tc>
      </w:tr>
      <w:tr w:rsidR="006178C4" w:rsidRPr="00F954B2" w14:paraId="73DCA205" w14:textId="77777777" w:rsidTr="00A93331">
        <w:trPr>
          <w:cantSplit/>
        </w:trPr>
        <w:tc>
          <w:tcPr>
            <w:tcW w:w="1486" w:type="dxa"/>
            <w:vMerge/>
            <w:shd w:val="clear" w:color="auto" w:fill="auto"/>
          </w:tcPr>
          <w:p w14:paraId="7FE5F0EE" w14:textId="77777777" w:rsidR="006178C4" w:rsidRPr="00F954B2" w:rsidRDefault="006178C4" w:rsidP="000A1A52">
            <w:pPr>
              <w:pStyle w:val="Tabletext"/>
            </w:pPr>
          </w:p>
        </w:tc>
        <w:tc>
          <w:tcPr>
            <w:tcW w:w="2104" w:type="dxa"/>
            <w:shd w:val="clear" w:color="auto" w:fill="auto"/>
            <w:tcMar>
              <w:top w:w="80" w:type="dxa"/>
              <w:left w:w="0" w:type="dxa"/>
              <w:bottom w:w="80" w:type="dxa"/>
              <w:right w:w="0" w:type="dxa"/>
            </w:tcMar>
          </w:tcPr>
          <w:p w14:paraId="3358EA40" w14:textId="77777777" w:rsidR="006178C4" w:rsidRPr="00F954B2" w:rsidRDefault="006178C4" w:rsidP="000A1A52">
            <w:pPr>
              <w:pStyle w:val="Tabletext"/>
            </w:pPr>
            <w:r w:rsidRPr="00F954B2">
              <w:t>Individuals from the ABS institution(s) work effectively together as a team</w:t>
            </w:r>
          </w:p>
        </w:tc>
        <w:tc>
          <w:tcPr>
            <w:tcW w:w="5173" w:type="dxa"/>
            <w:shd w:val="clear" w:color="auto" w:fill="auto"/>
            <w:tcMar>
              <w:top w:w="80" w:type="dxa"/>
              <w:left w:w="0" w:type="dxa"/>
              <w:bottom w:w="80" w:type="dxa"/>
              <w:right w:w="0" w:type="dxa"/>
            </w:tcMar>
          </w:tcPr>
          <w:p w14:paraId="751F629A" w14:textId="77777777" w:rsidR="006178C4" w:rsidRPr="00F954B2" w:rsidRDefault="006178C4" w:rsidP="000A1A52">
            <w:pPr>
              <w:pStyle w:val="Tabletext"/>
            </w:pPr>
            <w:r w:rsidRPr="00F954B2">
              <w:t>0 -- Individuals work in isolation and don't interact;</w:t>
            </w:r>
          </w:p>
          <w:p w14:paraId="5016A77A" w14:textId="77777777" w:rsidR="006178C4" w:rsidRPr="00F954B2" w:rsidRDefault="006178C4" w:rsidP="000A1A52">
            <w:pPr>
              <w:pStyle w:val="Tabletext"/>
            </w:pPr>
            <w:r w:rsidRPr="00F954B2">
              <w:t>1 -- Individuals interact in limited way and sometimes in teams but this is rarely effective and functional;</w:t>
            </w:r>
          </w:p>
          <w:p w14:paraId="1023E524" w14:textId="77777777" w:rsidR="006178C4" w:rsidRPr="00F954B2" w:rsidRDefault="006178C4" w:rsidP="000A1A52">
            <w:pPr>
              <w:pStyle w:val="Tabletext"/>
            </w:pPr>
            <w:r w:rsidRPr="00F954B2">
              <w:t>2 -- Individuals interact regularly and form teams, but this is not always fully effective or functional;</w:t>
            </w:r>
          </w:p>
          <w:p w14:paraId="4C1A462F" w14:textId="77777777" w:rsidR="006178C4" w:rsidRPr="00F954B2" w:rsidRDefault="006178C4" w:rsidP="000A1A52">
            <w:pPr>
              <w:pStyle w:val="Tabletext"/>
            </w:pPr>
            <w:r w:rsidRPr="00F954B2">
              <w:t>3 -- Individuals interact effectively and form functional teams</w:t>
            </w:r>
          </w:p>
        </w:tc>
        <w:tc>
          <w:tcPr>
            <w:tcW w:w="1026" w:type="dxa"/>
            <w:shd w:val="clear" w:color="auto" w:fill="auto"/>
            <w:tcMar>
              <w:top w:w="80" w:type="dxa"/>
              <w:left w:w="0" w:type="dxa"/>
              <w:bottom w:w="80" w:type="dxa"/>
              <w:right w:w="0" w:type="dxa"/>
            </w:tcMar>
          </w:tcPr>
          <w:p w14:paraId="27034414" w14:textId="77777777" w:rsidR="006178C4" w:rsidRPr="00431CBA" w:rsidRDefault="006178C4" w:rsidP="000A1A52">
            <w:pPr>
              <w:pStyle w:val="Tabletext"/>
            </w:pPr>
            <w:r w:rsidRPr="00431CBA">
              <w:t>3</w:t>
            </w:r>
          </w:p>
        </w:tc>
        <w:tc>
          <w:tcPr>
            <w:tcW w:w="2546" w:type="dxa"/>
            <w:shd w:val="clear" w:color="auto" w:fill="auto"/>
            <w:tcMar>
              <w:top w:w="80" w:type="dxa"/>
              <w:left w:w="0" w:type="dxa"/>
              <w:bottom w:w="80" w:type="dxa"/>
              <w:right w:w="0" w:type="dxa"/>
            </w:tcMar>
          </w:tcPr>
          <w:p w14:paraId="43578649" w14:textId="77777777" w:rsidR="006178C4" w:rsidRPr="00431CBA" w:rsidRDefault="006178C4" w:rsidP="000A1A52">
            <w:pPr>
              <w:pStyle w:val="Tabletext"/>
            </w:pPr>
            <w:r w:rsidRPr="00431CBA">
              <w:t xml:space="preserve">There is collaboration between the ABS, Biosafety and CBD focal points. Also the ABS focal point is surrounded by an unofficial team assisting on the daily follow up of ABS issues </w:t>
            </w:r>
          </w:p>
        </w:tc>
        <w:tc>
          <w:tcPr>
            <w:tcW w:w="1095" w:type="dxa"/>
          </w:tcPr>
          <w:p w14:paraId="0FC78241" w14:textId="77777777" w:rsidR="006178C4" w:rsidRPr="00431CBA" w:rsidRDefault="006178C4" w:rsidP="000A1A52">
            <w:pPr>
              <w:pStyle w:val="Tabletext"/>
            </w:pPr>
            <w:r w:rsidRPr="00431CBA">
              <w:t>3</w:t>
            </w:r>
          </w:p>
        </w:tc>
      </w:tr>
      <w:tr w:rsidR="006178C4" w:rsidRPr="00F954B2" w14:paraId="3B5BE440" w14:textId="77777777" w:rsidTr="00A93331">
        <w:trPr>
          <w:cantSplit/>
        </w:trPr>
        <w:tc>
          <w:tcPr>
            <w:tcW w:w="1486" w:type="dxa"/>
            <w:vMerge w:val="restart"/>
            <w:shd w:val="clear" w:color="auto" w:fill="auto"/>
            <w:tcMar>
              <w:top w:w="80" w:type="dxa"/>
              <w:left w:w="0" w:type="dxa"/>
              <w:bottom w:w="80" w:type="dxa"/>
              <w:right w:w="0" w:type="dxa"/>
            </w:tcMar>
          </w:tcPr>
          <w:p w14:paraId="724092AC" w14:textId="77777777" w:rsidR="006178C4" w:rsidRPr="00F954B2" w:rsidRDefault="006178C4" w:rsidP="000A1A52">
            <w:pPr>
              <w:pStyle w:val="Tabletext"/>
            </w:pPr>
            <w:r w:rsidRPr="00F954B2">
              <w:t>5. Capacity to monitor, evaluate, report and learn</w:t>
            </w:r>
          </w:p>
        </w:tc>
        <w:tc>
          <w:tcPr>
            <w:tcW w:w="2104" w:type="dxa"/>
            <w:shd w:val="clear" w:color="auto" w:fill="auto"/>
            <w:tcMar>
              <w:top w:w="80" w:type="dxa"/>
              <w:left w:w="0" w:type="dxa"/>
              <w:bottom w:w="80" w:type="dxa"/>
              <w:right w:w="0" w:type="dxa"/>
            </w:tcMar>
          </w:tcPr>
          <w:p w14:paraId="3247D03D" w14:textId="77777777" w:rsidR="006178C4" w:rsidRPr="00F954B2" w:rsidRDefault="006178C4" w:rsidP="000A1A52">
            <w:pPr>
              <w:pStyle w:val="Tabletext"/>
            </w:pPr>
            <w:r w:rsidRPr="00F954B2">
              <w:t>ABS policy or law is continually reviewed and updated</w:t>
            </w:r>
          </w:p>
        </w:tc>
        <w:tc>
          <w:tcPr>
            <w:tcW w:w="5173" w:type="dxa"/>
            <w:shd w:val="clear" w:color="auto" w:fill="auto"/>
            <w:tcMar>
              <w:top w:w="80" w:type="dxa"/>
              <w:left w:w="0" w:type="dxa"/>
              <w:bottom w:w="80" w:type="dxa"/>
              <w:right w:w="0" w:type="dxa"/>
            </w:tcMar>
          </w:tcPr>
          <w:p w14:paraId="080C8277" w14:textId="77777777" w:rsidR="006178C4" w:rsidRPr="00F954B2" w:rsidRDefault="006178C4" w:rsidP="000A1A52">
            <w:pPr>
              <w:pStyle w:val="Tabletext"/>
            </w:pPr>
            <w:r w:rsidRPr="00F954B2">
              <w:t>0 -- There is no policy or law or it is old and not reviewed regularly;</w:t>
            </w:r>
          </w:p>
          <w:p w14:paraId="62F5BB96" w14:textId="77777777" w:rsidR="006178C4" w:rsidRPr="00F954B2" w:rsidRDefault="006178C4" w:rsidP="000A1A52">
            <w:pPr>
              <w:pStyle w:val="Tabletext"/>
            </w:pPr>
            <w:r w:rsidRPr="00F954B2">
              <w:t>1 -- Policy or law is only reviewed at irregular intervals;</w:t>
            </w:r>
          </w:p>
          <w:p w14:paraId="082A57B7" w14:textId="77777777" w:rsidR="006178C4" w:rsidRPr="00F954B2" w:rsidRDefault="006178C4" w:rsidP="000A1A52">
            <w:pPr>
              <w:pStyle w:val="Tabletext"/>
            </w:pPr>
            <w:r w:rsidRPr="00F954B2">
              <w:t>2 – Policy or law is reviewed regularly but not annually;</w:t>
            </w:r>
          </w:p>
          <w:p w14:paraId="5B73C25F" w14:textId="77777777" w:rsidR="006178C4" w:rsidRPr="00F954B2" w:rsidRDefault="006178C4" w:rsidP="000A1A52">
            <w:pPr>
              <w:pStyle w:val="Tabletext"/>
            </w:pPr>
            <w:r w:rsidRPr="00F954B2">
              <w:t>3 -- Policy or law is reviewed annually</w:t>
            </w:r>
          </w:p>
        </w:tc>
        <w:tc>
          <w:tcPr>
            <w:tcW w:w="1026" w:type="dxa"/>
            <w:shd w:val="clear" w:color="auto" w:fill="auto"/>
            <w:tcMar>
              <w:top w:w="80" w:type="dxa"/>
              <w:left w:w="0" w:type="dxa"/>
              <w:bottom w:w="80" w:type="dxa"/>
              <w:right w:w="0" w:type="dxa"/>
            </w:tcMar>
          </w:tcPr>
          <w:p w14:paraId="02F4ADE0" w14:textId="77777777" w:rsidR="006178C4" w:rsidRPr="00431CBA" w:rsidRDefault="006178C4" w:rsidP="000A1A52">
            <w:pPr>
              <w:pStyle w:val="Tabletext"/>
            </w:pPr>
            <w:r w:rsidRPr="00431CBA">
              <w:t>0</w:t>
            </w:r>
          </w:p>
        </w:tc>
        <w:tc>
          <w:tcPr>
            <w:tcW w:w="2546" w:type="dxa"/>
            <w:shd w:val="clear" w:color="auto" w:fill="auto"/>
            <w:tcMar>
              <w:top w:w="80" w:type="dxa"/>
              <w:left w:w="0" w:type="dxa"/>
              <w:bottom w:w="80" w:type="dxa"/>
              <w:right w:w="0" w:type="dxa"/>
            </w:tcMar>
          </w:tcPr>
          <w:p w14:paraId="7FBF2B69" w14:textId="77777777" w:rsidR="006178C4" w:rsidRPr="00431CBA" w:rsidRDefault="006178C4" w:rsidP="000A1A52">
            <w:pPr>
              <w:pStyle w:val="Tabletext"/>
            </w:pPr>
            <w:r w:rsidRPr="00431CBA">
              <w:t>ABS policy exists but only in draft form. It is still to be developed and implemented and will be reviewed when necessary.</w:t>
            </w:r>
          </w:p>
        </w:tc>
        <w:tc>
          <w:tcPr>
            <w:tcW w:w="1095" w:type="dxa"/>
          </w:tcPr>
          <w:p w14:paraId="63F14E76" w14:textId="77777777" w:rsidR="006178C4" w:rsidRPr="00431CBA" w:rsidRDefault="006178C4" w:rsidP="000A1A52">
            <w:pPr>
              <w:pStyle w:val="Tabletext"/>
            </w:pPr>
            <w:r w:rsidRPr="00431CBA">
              <w:t>3</w:t>
            </w:r>
          </w:p>
        </w:tc>
      </w:tr>
      <w:tr w:rsidR="006178C4" w:rsidRPr="00F954B2" w14:paraId="5D072C87" w14:textId="77777777" w:rsidTr="00A93331">
        <w:trPr>
          <w:cantSplit/>
        </w:trPr>
        <w:tc>
          <w:tcPr>
            <w:tcW w:w="1486" w:type="dxa"/>
            <w:vMerge/>
            <w:shd w:val="clear" w:color="auto" w:fill="auto"/>
          </w:tcPr>
          <w:p w14:paraId="4F504DDB" w14:textId="77777777" w:rsidR="006178C4" w:rsidRPr="00F954B2" w:rsidRDefault="006178C4" w:rsidP="000A1A52">
            <w:pPr>
              <w:pStyle w:val="Tabletext"/>
            </w:pPr>
          </w:p>
        </w:tc>
        <w:tc>
          <w:tcPr>
            <w:tcW w:w="2104" w:type="dxa"/>
            <w:shd w:val="clear" w:color="auto" w:fill="auto"/>
            <w:tcMar>
              <w:top w:w="80" w:type="dxa"/>
              <w:left w:w="0" w:type="dxa"/>
              <w:bottom w:w="80" w:type="dxa"/>
              <w:right w:w="0" w:type="dxa"/>
            </w:tcMar>
          </w:tcPr>
          <w:p w14:paraId="56C7A5E5" w14:textId="77777777" w:rsidR="006178C4" w:rsidRPr="00F954B2" w:rsidRDefault="006178C4" w:rsidP="000A1A52">
            <w:pPr>
              <w:pStyle w:val="Tabletext"/>
            </w:pPr>
            <w:r w:rsidRPr="00F954B2">
              <w:t>Society monitors ABS projects</w:t>
            </w:r>
          </w:p>
        </w:tc>
        <w:tc>
          <w:tcPr>
            <w:tcW w:w="5173" w:type="dxa"/>
            <w:shd w:val="clear" w:color="auto" w:fill="auto"/>
            <w:tcMar>
              <w:top w:w="80" w:type="dxa"/>
              <w:left w:w="0" w:type="dxa"/>
              <w:bottom w:w="80" w:type="dxa"/>
              <w:right w:w="0" w:type="dxa"/>
            </w:tcMar>
          </w:tcPr>
          <w:p w14:paraId="44342C24" w14:textId="77777777" w:rsidR="006178C4" w:rsidRPr="00F954B2" w:rsidRDefault="006178C4" w:rsidP="000A1A52">
            <w:pPr>
              <w:pStyle w:val="Tabletext"/>
            </w:pPr>
            <w:r w:rsidRPr="00F954B2">
              <w:t>0 -- There is no dialogue at all;</w:t>
            </w:r>
          </w:p>
          <w:p w14:paraId="208E34C6" w14:textId="77777777" w:rsidR="006178C4" w:rsidRPr="00F954B2" w:rsidRDefault="006178C4" w:rsidP="000A1A52">
            <w:pPr>
              <w:pStyle w:val="Tabletext"/>
            </w:pPr>
            <w:r w:rsidRPr="00F954B2">
              <w:t>1 -- There is some dialogue going on, but not in the wider public and restricted to specialized circles;</w:t>
            </w:r>
          </w:p>
          <w:p w14:paraId="0A8B65A7" w14:textId="77777777" w:rsidR="006178C4" w:rsidRPr="00F954B2" w:rsidRDefault="006178C4" w:rsidP="000A1A52">
            <w:pPr>
              <w:pStyle w:val="Tabletext"/>
            </w:pPr>
            <w:r w:rsidRPr="00F954B2">
              <w:t>2 -- There is a reasonably open public dialogue going on but certain issues remain taboo;</w:t>
            </w:r>
          </w:p>
          <w:p w14:paraId="20C7635A" w14:textId="77777777" w:rsidR="006178C4" w:rsidRPr="00F954B2" w:rsidRDefault="006178C4" w:rsidP="000A1A52">
            <w:pPr>
              <w:pStyle w:val="Tabletext"/>
            </w:pPr>
            <w:r w:rsidRPr="00F954B2">
              <w:t>3 -- There is an open and transparent public dialogue about the state of the ABS projects</w:t>
            </w:r>
          </w:p>
        </w:tc>
        <w:tc>
          <w:tcPr>
            <w:tcW w:w="1026" w:type="dxa"/>
            <w:shd w:val="clear" w:color="auto" w:fill="auto"/>
            <w:tcMar>
              <w:top w:w="80" w:type="dxa"/>
              <w:left w:w="0" w:type="dxa"/>
              <w:bottom w:w="80" w:type="dxa"/>
              <w:right w:w="0" w:type="dxa"/>
            </w:tcMar>
          </w:tcPr>
          <w:p w14:paraId="1C3B4991" w14:textId="77777777" w:rsidR="006178C4" w:rsidRPr="00431CBA" w:rsidRDefault="006178C4" w:rsidP="000A1A52">
            <w:pPr>
              <w:pStyle w:val="Tabletext"/>
            </w:pPr>
            <w:r w:rsidRPr="00431CBA">
              <w:t>1</w:t>
            </w:r>
          </w:p>
        </w:tc>
        <w:tc>
          <w:tcPr>
            <w:tcW w:w="2546" w:type="dxa"/>
            <w:shd w:val="clear" w:color="auto" w:fill="auto"/>
            <w:tcMar>
              <w:top w:w="80" w:type="dxa"/>
              <w:left w:w="0" w:type="dxa"/>
              <w:bottom w:w="80" w:type="dxa"/>
              <w:right w:w="0" w:type="dxa"/>
            </w:tcMar>
          </w:tcPr>
          <w:p w14:paraId="2981F94C" w14:textId="77777777" w:rsidR="006178C4" w:rsidRPr="00431CBA" w:rsidRDefault="006178C4" w:rsidP="000A1A52">
            <w:pPr>
              <w:pStyle w:val="Tabletext"/>
            </w:pPr>
            <w:r w:rsidRPr="00431CBA">
              <w:t>Still to be developed and improved.</w:t>
            </w:r>
          </w:p>
        </w:tc>
        <w:tc>
          <w:tcPr>
            <w:tcW w:w="1095" w:type="dxa"/>
          </w:tcPr>
          <w:p w14:paraId="7A45A63B" w14:textId="77777777" w:rsidR="006178C4" w:rsidRPr="00431CBA" w:rsidRDefault="006178C4" w:rsidP="000A1A52">
            <w:pPr>
              <w:pStyle w:val="Tabletext"/>
            </w:pPr>
            <w:r w:rsidRPr="00431CBA">
              <w:t>3</w:t>
            </w:r>
          </w:p>
        </w:tc>
      </w:tr>
      <w:tr w:rsidR="006178C4" w:rsidRPr="00F954B2" w14:paraId="7B829693" w14:textId="77777777" w:rsidTr="00A93331">
        <w:trPr>
          <w:cantSplit/>
        </w:trPr>
        <w:tc>
          <w:tcPr>
            <w:tcW w:w="1486" w:type="dxa"/>
            <w:vMerge/>
            <w:shd w:val="clear" w:color="auto" w:fill="auto"/>
          </w:tcPr>
          <w:p w14:paraId="77442410" w14:textId="77777777" w:rsidR="006178C4" w:rsidRPr="00F954B2" w:rsidRDefault="006178C4" w:rsidP="000A1A52">
            <w:pPr>
              <w:pStyle w:val="Tabletext"/>
            </w:pPr>
          </w:p>
        </w:tc>
        <w:tc>
          <w:tcPr>
            <w:tcW w:w="2104" w:type="dxa"/>
            <w:shd w:val="clear" w:color="auto" w:fill="auto"/>
            <w:tcMar>
              <w:top w:w="80" w:type="dxa"/>
              <w:left w:w="0" w:type="dxa"/>
              <w:bottom w:w="80" w:type="dxa"/>
              <w:right w:w="0" w:type="dxa"/>
            </w:tcMar>
          </w:tcPr>
          <w:p w14:paraId="0C285EAB" w14:textId="77777777" w:rsidR="006178C4" w:rsidRPr="00F954B2" w:rsidRDefault="006178C4" w:rsidP="000A1A52">
            <w:pPr>
              <w:pStyle w:val="Tabletext"/>
            </w:pPr>
            <w:r w:rsidRPr="00F954B2">
              <w:t>Institutions are highly adaptive, responding effectively and immediately to change</w:t>
            </w:r>
          </w:p>
        </w:tc>
        <w:tc>
          <w:tcPr>
            <w:tcW w:w="5173" w:type="dxa"/>
            <w:shd w:val="clear" w:color="auto" w:fill="auto"/>
            <w:tcMar>
              <w:top w:w="80" w:type="dxa"/>
              <w:left w:w="0" w:type="dxa"/>
              <w:bottom w:w="80" w:type="dxa"/>
              <w:right w:w="0" w:type="dxa"/>
            </w:tcMar>
          </w:tcPr>
          <w:p w14:paraId="03C48C7C" w14:textId="77777777" w:rsidR="006178C4" w:rsidRPr="00F954B2" w:rsidRDefault="006178C4" w:rsidP="000A1A52">
            <w:pPr>
              <w:pStyle w:val="Tabletext"/>
            </w:pPr>
            <w:r w:rsidRPr="00F954B2">
              <w:t>0 -- Institutions resist change;</w:t>
            </w:r>
          </w:p>
          <w:p w14:paraId="264E13AA" w14:textId="77777777" w:rsidR="006178C4" w:rsidRPr="00F954B2" w:rsidRDefault="006178C4" w:rsidP="000A1A52">
            <w:pPr>
              <w:pStyle w:val="Tabletext"/>
            </w:pPr>
            <w:r w:rsidRPr="00F954B2">
              <w:t>1 -- Institutions do change but only very slowly;</w:t>
            </w:r>
          </w:p>
          <w:p w14:paraId="1C553774" w14:textId="77777777" w:rsidR="006178C4" w:rsidRPr="00F954B2" w:rsidRDefault="006178C4" w:rsidP="000A1A52">
            <w:pPr>
              <w:pStyle w:val="Tabletext"/>
            </w:pPr>
            <w:r w:rsidRPr="00F954B2">
              <w:t>2 -- Institutions tend to adapt in response to change but not always very effectively or with some delay;</w:t>
            </w:r>
          </w:p>
          <w:p w14:paraId="0C3D16B0" w14:textId="77777777" w:rsidR="006178C4" w:rsidRPr="00F954B2" w:rsidRDefault="006178C4" w:rsidP="000A1A52">
            <w:pPr>
              <w:pStyle w:val="Tabletext"/>
            </w:pPr>
            <w:r w:rsidRPr="00F954B2">
              <w:t>3 -- Institutions are highly adaptive, responding effectively and immediately to change.</w:t>
            </w:r>
          </w:p>
        </w:tc>
        <w:tc>
          <w:tcPr>
            <w:tcW w:w="1026" w:type="dxa"/>
            <w:shd w:val="clear" w:color="auto" w:fill="auto"/>
            <w:tcMar>
              <w:top w:w="80" w:type="dxa"/>
              <w:left w:w="0" w:type="dxa"/>
              <w:bottom w:w="80" w:type="dxa"/>
              <w:right w:w="0" w:type="dxa"/>
            </w:tcMar>
          </w:tcPr>
          <w:p w14:paraId="1E9C2499" w14:textId="77777777" w:rsidR="006178C4" w:rsidRPr="00431CBA" w:rsidRDefault="006178C4" w:rsidP="000A1A52">
            <w:pPr>
              <w:pStyle w:val="Tabletext"/>
            </w:pPr>
            <w:r w:rsidRPr="00431CBA">
              <w:t>1</w:t>
            </w:r>
          </w:p>
        </w:tc>
        <w:tc>
          <w:tcPr>
            <w:tcW w:w="2546" w:type="dxa"/>
            <w:shd w:val="clear" w:color="auto" w:fill="auto"/>
            <w:tcMar>
              <w:top w:w="80" w:type="dxa"/>
              <w:left w:w="0" w:type="dxa"/>
              <w:bottom w:w="80" w:type="dxa"/>
              <w:right w:w="0" w:type="dxa"/>
            </w:tcMar>
          </w:tcPr>
          <w:p w14:paraId="6734C012" w14:textId="77777777" w:rsidR="006178C4" w:rsidRPr="00431CBA" w:rsidRDefault="006178C4" w:rsidP="000A1A52">
            <w:pPr>
              <w:pStyle w:val="Tabletext"/>
            </w:pPr>
            <w:r w:rsidRPr="00431CBA">
              <w:t>The ministries mentioned above are open to change.</w:t>
            </w:r>
          </w:p>
        </w:tc>
        <w:tc>
          <w:tcPr>
            <w:tcW w:w="1095" w:type="dxa"/>
          </w:tcPr>
          <w:p w14:paraId="6DB95F1C" w14:textId="77777777" w:rsidR="006178C4" w:rsidRPr="00431CBA" w:rsidRDefault="006178C4" w:rsidP="000A1A52">
            <w:pPr>
              <w:pStyle w:val="Tabletext"/>
            </w:pPr>
            <w:r w:rsidRPr="00431CBA">
              <w:t>3</w:t>
            </w:r>
          </w:p>
        </w:tc>
      </w:tr>
      <w:tr w:rsidR="006178C4" w:rsidRPr="00F954B2" w14:paraId="07804FF3" w14:textId="77777777" w:rsidTr="00A93331">
        <w:trPr>
          <w:cantSplit/>
        </w:trPr>
        <w:tc>
          <w:tcPr>
            <w:tcW w:w="1486" w:type="dxa"/>
            <w:vMerge/>
            <w:shd w:val="clear" w:color="auto" w:fill="auto"/>
          </w:tcPr>
          <w:p w14:paraId="5BD78AB3" w14:textId="77777777" w:rsidR="006178C4" w:rsidRPr="00F954B2" w:rsidRDefault="006178C4" w:rsidP="000A1A52">
            <w:pPr>
              <w:pStyle w:val="Tabletext"/>
            </w:pPr>
          </w:p>
        </w:tc>
        <w:tc>
          <w:tcPr>
            <w:tcW w:w="2104" w:type="dxa"/>
            <w:shd w:val="clear" w:color="auto" w:fill="auto"/>
            <w:tcMar>
              <w:top w:w="80" w:type="dxa"/>
              <w:left w:w="0" w:type="dxa"/>
              <w:bottom w:w="80" w:type="dxa"/>
              <w:right w:w="0" w:type="dxa"/>
            </w:tcMar>
          </w:tcPr>
          <w:p w14:paraId="76F0D442" w14:textId="77777777" w:rsidR="006178C4" w:rsidRPr="00F954B2" w:rsidRDefault="006178C4" w:rsidP="000A1A52">
            <w:pPr>
              <w:pStyle w:val="Tabletext"/>
            </w:pPr>
            <w:r w:rsidRPr="00F954B2">
              <w:t>The ABS institution(s) has effective internal mechanisms for monitoring, evaluation, reporting and learning on ABS projects</w:t>
            </w:r>
          </w:p>
        </w:tc>
        <w:tc>
          <w:tcPr>
            <w:tcW w:w="5173" w:type="dxa"/>
            <w:shd w:val="clear" w:color="auto" w:fill="auto"/>
            <w:tcMar>
              <w:top w:w="80" w:type="dxa"/>
              <w:left w:w="0" w:type="dxa"/>
              <w:bottom w:w="80" w:type="dxa"/>
              <w:right w:w="0" w:type="dxa"/>
            </w:tcMar>
          </w:tcPr>
          <w:p w14:paraId="100BE303" w14:textId="77777777" w:rsidR="006178C4" w:rsidRPr="00F954B2" w:rsidRDefault="006178C4" w:rsidP="000A1A52">
            <w:pPr>
              <w:pStyle w:val="Tabletext"/>
            </w:pPr>
            <w:r w:rsidRPr="00F954B2">
              <w:t>0 -- There are no mechanisms for monitoring, evaluation, reporting or learning;</w:t>
            </w:r>
          </w:p>
          <w:p w14:paraId="3310A775" w14:textId="77777777" w:rsidR="006178C4" w:rsidRPr="00F954B2" w:rsidRDefault="006178C4" w:rsidP="000A1A52">
            <w:pPr>
              <w:pStyle w:val="Tabletext"/>
            </w:pPr>
            <w:r w:rsidRPr="00F954B2">
              <w:t>1 -- There are some mechanisms for monitoring, evaluation, reporting and learning but they are limited and weak;</w:t>
            </w:r>
          </w:p>
          <w:p w14:paraId="20F50447" w14:textId="77777777" w:rsidR="006178C4" w:rsidRPr="00F954B2" w:rsidRDefault="006178C4" w:rsidP="000A1A52">
            <w:pPr>
              <w:pStyle w:val="Tabletext"/>
            </w:pPr>
            <w:r w:rsidRPr="00F954B2">
              <w:t>2 -- Reasonable mechanisms for monitoring, evaluation, reporting and learning are in place but are not as strong or comprehensive as they could be;</w:t>
            </w:r>
          </w:p>
          <w:p w14:paraId="72B1EA49" w14:textId="77777777" w:rsidR="006178C4" w:rsidRPr="00F954B2" w:rsidRDefault="006178C4" w:rsidP="000A1A52">
            <w:pPr>
              <w:pStyle w:val="Tabletext"/>
            </w:pPr>
            <w:r w:rsidRPr="00F954B2">
              <w:t>3 -- Institutions have effective internal mechanisms for monitoring, evaluation, reporting and learning.</w:t>
            </w:r>
          </w:p>
        </w:tc>
        <w:tc>
          <w:tcPr>
            <w:tcW w:w="1026" w:type="dxa"/>
            <w:shd w:val="clear" w:color="auto" w:fill="auto"/>
            <w:tcMar>
              <w:top w:w="80" w:type="dxa"/>
              <w:left w:w="0" w:type="dxa"/>
              <w:bottom w:w="80" w:type="dxa"/>
              <w:right w:w="0" w:type="dxa"/>
            </w:tcMar>
          </w:tcPr>
          <w:p w14:paraId="2E75F233" w14:textId="77777777" w:rsidR="006178C4" w:rsidRPr="00431CBA" w:rsidRDefault="006178C4" w:rsidP="000A1A52">
            <w:pPr>
              <w:pStyle w:val="Tabletext"/>
            </w:pPr>
            <w:r w:rsidRPr="00431CBA">
              <w:t>0</w:t>
            </w:r>
          </w:p>
        </w:tc>
        <w:tc>
          <w:tcPr>
            <w:tcW w:w="2546" w:type="dxa"/>
            <w:shd w:val="clear" w:color="auto" w:fill="auto"/>
            <w:tcMar>
              <w:top w:w="80" w:type="dxa"/>
              <w:left w:w="0" w:type="dxa"/>
              <w:bottom w:w="80" w:type="dxa"/>
              <w:right w:w="0" w:type="dxa"/>
            </w:tcMar>
          </w:tcPr>
          <w:p w14:paraId="7DD955C8" w14:textId="77777777" w:rsidR="006178C4" w:rsidRPr="00431CBA" w:rsidRDefault="006178C4" w:rsidP="000A1A52">
            <w:pPr>
              <w:pStyle w:val="Tabletext"/>
            </w:pPr>
            <w:r w:rsidRPr="00431CBA">
              <w:t>Hope to be developed and set up at national and local level during the project.</w:t>
            </w:r>
          </w:p>
        </w:tc>
        <w:tc>
          <w:tcPr>
            <w:tcW w:w="1095" w:type="dxa"/>
          </w:tcPr>
          <w:p w14:paraId="15BCCFE5" w14:textId="77777777" w:rsidR="006178C4" w:rsidRPr="00431CBA" w:rsidRDefault="006178C4" w:rsidP="000A1A52">
            <w:pPr>
              <w:pStyle w:val="Tabletext"/>
            </w:pPr>
            <w:r w:rsidRPr="00431CBA">
              <w:t>3</w:t>
            </w:r>
          </w:p>
        </w:tc>
      </w:tr>
      <w:tr w:rsidR="006178C4" w:rsidRPr="00F954B2" w14:paraId="0C9616F7" w14:textId="77777777" w:rsidTr="00A93331">
        <w:trPr>
          <w:cantSplit/>
        </w:trPr>
        <w:tc>
          <w:tcPr>
            <w:tcW w:w="1486" w:type="dxa"/>
            <w:vMerge/>
            <w:shd w:val="clear" w:color="auto" w:fill="auto"/>
          </w:tcPr>
          <w:p w14:paraId="6087C2E4" w14:textId="77777777" w:rsidR="006178C4" w:rsidRPr="00F954B2" w:rsidRDefault="006178C4" w:rsidP="000A1A52">
            <w:pPr>
              <w:pStyle w:val="Tabletext"/>
            </w:pPr>
          </w:p>
        </w:tc>
        <w:tc>
          <w:tcPr>
            <w:tcW w:w="2104" w:type="dxa"/>
            <w:shd w:val="clear" w:color="auto" w:fill="auto"/>
            <w:tcMar>
              <w:top w:w="80" w:type="dxa"/>
              <w:left w:w="0" w:type="dxa"/>
              <w:bottom w:w="80" w:type="dxa"/>
              <w:right w:w="0" w:type="dxa"/>
            </w:tcMar>
          </w:tcPr>
          <w:p w14:paraId="534C85B6" w14:textId="77777777" w:rsidR="006178C4" w:rsidRPr="00F954B2" w:rsidRDefault="006178C4" w:rsidP="000A1A52">
            <w:pPr>
              <w:pStyle w:val="Tabletext"/>
            </w:pPr>
            <w:r w:rsidRPr="00F954B2">
              <w:t>Individuals from ABS institutions are adaptive and continue to learn</w:t>
            </w:r>
          </w:p>
        </w:tc>
        <w:tc>
          <w:tcPr>
            <w:tcW w:w="5173" w:type="dxa"/>
            <w:shd w:val="clear" w:color="auto" w:fill="auto"/>
            <w:tcMar>
              <w:top w:w="80" w:type="dxa"/>
              <w:left w:w="0" w:type="dxa"/>
              <w:bottom w:w="80" w:type="dxa"/>
              <w:right w:w="0" w:type="dxa"/>
            </w:tcMar>
          </w:tcPr>
          <w:p w14:paraId="39B26BA3" w14:textId="77777777" w:rsidR="006178C4" w:rsidRPr="00F954B2" w:rsidRDefault="006178C4" w:rsidP="000A1A52">
            <w:pPr>
              <w:pStyle w:val="Tabletext"/>
            </w:pPr>
            <w:r w:rsidRPr="00F954B2">
              <w:t>0 -- There is no measurement of performance or adaptive feedback;</w:t>
            </w:r>
          </w:p>
          <w:p w14:paraId="0CD821DD" w14:textId="77777777" w:rsidR="006178C4" w:rsidRPr="00F954B2" w:rsidRDefault="006178C4" w:rsidP="000A1A52">
            <w:pPr>
              <w:pStyle w:val="Tabletext"/>
            </w:pPr>
            <w:r w:rsidRPr="00F954B2">
              <w:t>1 -- Performance is irregularly and poorly measured and there is little use of feedback;</w:t>
            </w:r>
          </w:p>
          <w:p w14:paraId="5A97C000" w14:textId="77777777" w:rsidR="006178C4" w:rsidRPr="00F954B2" w:rsidRDefault="006178C4" w:rsidP="000A1A52">
            <w:pPr>
              <w:pStyle w:val="Tabletext"/>
            </w:pPr>
            <w:r w:rsidRPr="00F954B2">
              <w:t>2 -- There is significant measurement of performance and some feedback but this is not as thorough or comprehensive as it might be;</w:t>
            </w:r>
          </w:p>
          <w:p w14:paraId="0AAD99FE" w14:textId="77777777" w:rsidR="006178C4" w:rsidRPr="00F954B2" w:rsidRDefault="006178C4" w:rsidP="000A1A52">
            <w:pPr>
              <w:pStyle w:val="Tabletext"/>
            </w:pPr>
            <w:r w:rsidRPr="00F954B2">
              <w:t>3 -- Performance is effectively measured and adaptive feedback utilized</w:t>
            </w:r>
          </w:p>
        </w:tc>
        <w:tc>
          <w:tcPr>
            <w:tcW w:w="1026" w:type="dxa"/>
            <w:shd w:val="clear" w:color="auto" w:fill="auto"/>
            <w:tcMar>
              <w:top w:w="80" w:type="dxa"/>
              <w:left w:w="0" w:type="dxa"/>
              <w:bottom w:w="80" w:type="dxa"/>
              <w:right w:w="0" w:type="dxa"/>
            </w:tcMar>
          </w:tcPr>
          <w:p w14:paraId="40F95E85" w14:textId="77777777" w:rsidR="006178C4" w:rsidRPr="00431CBA" w:rsidRDefault="006178C4" w:rsidP="000A1A52">
            <w:pPr>
              <w:pStyle w:val="Tabletext"/>
            </w:pPr>
            <w:r w:rsidRPr="00431CBA">
              <w:t>0</w:t>
            </w:r>
          </w:p>
        </w:tc>
        <w:tc>
          <w:tcPr>
            <w:tcW w:w="2546" w:type="dxa"/>
            <w:shd w:val="clear" w:color="auto" w:fill="auto"/>
            <w:tcMar>
              <w:top w:w="80" w:type="dxa"/>
              <w:left w:w="0" w:type="dxa"/>
              <w:bottom w:w="80" w:type="dxa"/>
              <w:right w:w="0" w:type="dxa"/>
            </w:tcMar>
          </w:tcPr>
          <w:p w14:paraId="39ABE577" w14:textId="77777777" w:rsidR="006178C4" w:rsidRPr="00431CBA" w:rsidRDefault="006178C4" w:rsidP="000A1A52">
            <w:pPr>
              <w:pStyle w:val="Tabletext"/>
            </w:pPr>
            <w:r w:rsidRPr="00431CBA">
              <w:t>There is a lack of regular performance and measurement.</w:t>
            </w:r>
          </w:p>
        </w:tc>
        <w:tc>
          <w:tcPr>
            <w:tcW w:w="1095" w:type="dxa"/>
          </w:tcPr>
          <w:p w14:paraId="128ED535" w14:textId="77777777" w:rsidR="006178C4" w:rsidRPr="00431CBA" w:rsidRDefault="006178C4" w:rsidP="000A1A52">
            <w:pPr>
              <w:pStyle w:val="Tabletext"/>
            </w:pPr>
            <w:r w:rsidRPr="00431CBA">
              <w:t>3</w:t>
            </w:r>
          </w:p>
        </w:tc>
      </w:tr>
      <w:tr w:rsidR="006178C4" w:rsidRPr="00F954B2" w14:paraId="0AB7FD5F" w14:textId="77777777" w:rsidTr="00A93331">
        <w:trPr>
          <w:cantSplit/>
        </w:trPr>
        <w:tc>
          <w:tcPr>
            <w:tcW w:w="8763" w:type="dxa"/>
            <w:gridSpan w:val="3"/>
            <w:shd w:val="clear" w:color="auto" w:fill="auto"/>
          </w:tcPr>
          <w:p w14:paraId="74FBCADC" w14:textId="77777777" w:rsidR="006178C4" w:rsidRPr="00F954B2" w:rsidRDefault="006178C4" w:rsidP="000A1A52">
            <w:pPr>
              <w:pStyle w:val="Tabletext"/>
            </w:pPr>
            <w:r>
              <w:t>Total evaluative scores</w:t>
            </w:r>
          </w:p>
        </w:tc>
        <w:tc>
          <w:tcPr>
            <w:tcW w:w="1026" w:type="dxa"/>
            <w:shd w:val="clear" w:color="auto" w:fill="auto"/>
            <w:tcMar>
              <w:top w:w="80" w:type="dxa"/>
              <w:left w:w="0" w:type="dxa"/>
              <w:bottom w:w="80" w:type="dxa"/>
              <w:right w:w="0" w:type="dxa"/>
            </w:tcMar>
          </w:tcPr>
          <w:p w14:paraId="7AA23E8C" w14:textId="77777777" w:rsidR="006178C4" w:rsidRPr="00431CBA" w:rsidRDefault="006178C4" w:rsidP="000A1A52">
            <w:pPr>
              <w:pStyle w:val="Tabletext"/>
            </w:pPr>
            <w:r w:rsidRPr="00431CBA">
              <w:fldChar w:fldCharType="begin"/>
            </w:r>
            <w:r w:rsidRPr="00431CBA">
              <w:instrText xml:space="preserve"> =SUM(ABOVE) </w:instrText>
            </w:r>
            <w:r w:rsidRPr="00431CBA">
              <w:fldChar w:fldCharType="separate"/>
            </w:r>
            <w:r w:rsidRPr="00431CBA">
              <w:rPr>
                <w:noProof/>
              </w:rPr>
              <w:t>27</w:t>
            </w:r>
            <w:r w:rsidRPr="00431CBA">
              <w:fldChar w:fldCharType="end"/>
            </w:r>
          </w:p>
        </w:tc>
        <w:tc>
          <w:tcPr>
            <w:tcW w:w="2546" w:type="dxa"/>
            <w:shd w:val="clear" w:color="auto" w:fill="auto"/>
            <w:tcMar>
              <w:top w:w="80" w:type="dxa"/>
              <w:left w:w="0" w:type="dxa"/>
              <w:bottom w:w="80" w:type="dxa"/>
              <w:right w:w="0" w:type="dxa"/>
            </w:tcMar>
          </w:tcPr>
          <w:p w14:paraId="3D467EF7" w14:textId="77777777" w:rsidR="006178C4" w:rsidRPr="00431CBA" w:rsidRDefault="006178C4" w:rsidP="000A1A52">
            <w:pPr>
              <w:pStyle w:val="Tabletext"/>
            </w:pPr>
          </w:p>
        </w:tc>
        <w:tc>
          <w:tcPr>
            <w:tcW w:w="1095" w:type="dxa"/>
          </w:tcPr>
          <w:p w14:paraId="5481982E" w14:textId="77777777" w:rsidR="006178C4" w:rsidRPr="00431CBA" w:rsidRDefault="006178C4" w:rsidP="000A1A52">
            <w:pPr>
              <w:pStyle w:val="Tabletext"/>
            </w:pPr>
            <w:r w:rsidRPr="00431CBA">
              <w:fldChar w:fldCharType="begin"/>
            </w:r>
            <w:r w:rsidRPr="00431CBA">
              <w:instrText xml:space="preserve"> =SUM(ABOVE) </w:instrText>
            </w:r>
            <w:r w:rsidRPr="00431CBA">
              <w:fldChar w:fldCharType="separate"/>
            </w:r>
            <w:r w:rsidRPr="00431CBA">
              <w:rPr>
                <w:noProof/>
              </w:rPr>
              <w:t>75</w:t>
            </w:r>
            <w:r w:rsidRPr="00431CBA">
              <w:fldChar w:fldCharType="end"/>
            </w:r>
          </w:p>
        </w:tc>
      </w:tr>
    </w:tbl>
    <w:p w14:paraId="4F7FE520" w14:textId="77777777" w:rsidR="006178C4" w:rsidRPr="00F954B2" w:rsidRDefault="006178C4" w:rsidP="006178C4"/>
    <w:p w14:paraId="7885DEA1" w14:textId="77777777" w:rsidR="00E41C76" w:rsidRDefault="00E41C76" w:rsidP="00D80364">
      <w:pPr>
        <w:pStyle w:val="Annexheading"/>
      </w:pPr>
    </w:p>
    <w:p w14:paraId="42BAB6CE" w14:textId="77777777" w:rsidR="006178C4" w:rsidRDefault="006178C4" w:rsidP="00D80364">
      <w:pPr>
        <w:pStyle w:val="Annexheading"/>
        <w:sectPr w:rsidR="006178C4" w:rsidSect="006178C4">
          <w:pgSz w:w="15840" w:h="12240" w:orient="landscape" w:code="1"/>
          <w:pgMar w:top="1134" w:right="1134" w:bottom="1134" w:left="1418" w:header="720" w:footer="720" w:gutter="0"/>
          <w:cols w:space="720"/>
          <w:docGrid w:linePitch="360"/>
        </w:sectPr>
      </w:pPr>
    </w:p>
    <w:p w14:paraId="1003E178" w14:textId="77777777" w:rsidR="00EE713C" w:rsidRPr="00B36AD9" w:rsidRDefault="005A2082" w:rsidP="00D80364">
      <w:pPr>
        <w:pStyle w:val="Annexheading"/>
      </w:pPr>
      <w:bookmarkStart w:id="52" w:name="_Toc446416319"/>
      <w:r>
        <w:t>Annex 5</w:t>
      </w:r>
      <w:r w:rsidR="00EE713C" w:rsidRPr="00B36AD9">
        <w:t>:</w:t>
      </w:r>
      <w:r w:rsidR="00EE713C" w:rsidRPr="00B36AD9">
        <w:tab/>
        <w:t>Terms of Reference</w:t>
      </w:r>
      <w:bookmarkEnd w:id="52"/>
    </w:p>
    <w:p w14:paraId="7FED69E5" w14:textId="77777777" w:rsidR="00EE713C" w:rsidRPr="00B36AD9" w:rsidRDefault="00EE713C" w:rsidP="00EE713C">
      <w:pPr>
        <w:spacing w:after="0"/>
        <w:jc w:val="left"/>
        <w:rPr>
          <w:rFonts w:cs="Arial"/>
          <w:i/>
          <w:iCs/>
          <w:sz w:val="18"/>
          <w:szCs w:val="18"/>
          <w:lang w:val="en-US"/>
        </w:rPr>
      </w:pPr>
    </w:p>
    <w:p w14:paraId="520463F6" w14:textId="77777777" w:rsidR="00EA0238" w:rsidRDefault="00EA0238">
      <w:pPr>
        <w:pStyle w:val="Annexsubheading1"/>
        <w:numPr>
          <w:ilvl w:val="0"/>
          <w:numId w:val="48"/>
        </w:numPr>
      </w:pPr>
      <w:r>
        <w:t>Project Staff</w:t>
      </w:r>
    </w:p>
    <w:p w14:paraId="0D7BB241" w14:textId="1894E876" w:rsidR="001A4F28" w:rsidRPr="00D80364" w:rsidRDefault="00F11295" w:rsidP="000C3324">
      <w:pPr>
        <w:pStyle w:val="Annexsubheading2"/>
      </w:pPr>
      <w:r w:rsidRPr="00D80364">
        <w:t xml:space="preserve">National Director </w:t>
      </w:r>
    </w:p>
    <w:p w14:paraId="5D7231F1" w14:textId="77777777" w:rsidR="001A4F28" w:rsidRPr="00D80364" w:rsidRDefault="001A4F28" w:rsidP="00191F55">
      <w:pPr>
        <w:pStyle w:val="Listbulleted"/>
        <w:rPr>
          <w:color w:val="auto"/>
          <w:sz w:val="24"/>
          <w:lang w:eastAsia="en-GB"/>
        </w:rPr>
      </w:pPr>
      <w:r w:rsidRPr="00D80364">
        <w:rPr>
          <w:color w:val="auto"/>
          <w:lang w:eastAsia="en-GB"/>
        </w:rPr>
        <w:t>Plan the activities of the project and monitor progress against the initial quality criteria.</w:t>
      </w:r>
    </w:p>
    <w:p w14:paraId="00F2CB96" w14:textId="77777777" w:rsidR="001A4F28" w:rsidRPr="00D80364" w:rsidRDefault="001A4F28" w:rsidP="00191F55">
      <w:pPr>
        <w:pStyle w:val="Listbulleted"/>
        <w:rPr>
          <w:color w:val="auto"/>
          <w:sz w:val="24"/>
          <w:lang w:eastAsia="en-GB"/>
        </w:rPr>
      </w:pPr>
      <w:r w:rsidRPr="00D80364">
        <w:rPr>
          <w:color w:val="auto"/>
          <w:lang w:eastAsia="en-GB"/>
        </w:rPr>
        <w:t>Mobilize goods and services to initiative activities, including drafting TORs and work specifications;</w:t>
      </w:r>
    </w:p>
    <w:p w14:paraId="7D78F595" w14:textId="77777777" w:rsidR="001A4F28" w:rsidRPr="00D80364" w:rsidRDefault="001A4F28" w:rsidP="00191F55">
      <w:pPr>
        <w:pStyle w:val="Listbulleted"/>
        <w:rPr>
          <w:color w:val="auto"/>
          <w:sz w:val="24"/>
          <w:lang w:eastAsia="en-GB"/>
        </w:rPr>
      </w:pPr>
      <w:r w:rsidRPr="00D80364">
        <w:rPr>
          <w:color w:val="auto"/>
          <w:lang w:eastAsia="en-GB"/>
        </w:rPr>
        <w:t>Monitor events as determined in the Project Monitoring Schedule Plan, and update the plan as required;</w:t>
      </w:r>
    </w:p>
    <w:p w14:paraId="247248E5" w14:textId="77777777" w:rsidR="001A4F28" w:rsidRPr="00D80364" w:rsidRDefault="001A4F28" w:rsidP="00191F55">
      <w:pPr>
        <w:pStyle w:val="Listbulleted"/>
        <w:rPr>
          <w:color w:val="auto"/>
          <w:sz w:val="24"/>
          <w:lang w:eastAsia="en-GB"/>
        </w:rPr>
      </w:pPr>
      <w:r w:rsidRPr="00D80364">
        <w:rPr>
          <w:color w:val="auto"/>
          <w:lang w:eastAsia="en-GB"/>
        </w:rPr>
        <w:t>Manage requests for the provision of financial resources by UNDP</w:t>
      </w:r>
      <w:r w:rsidR="00E67730" w:rsidRPr="00D80364">
        <w:rPr>
          <w:color w:val="auto"/>
          <w:lang w:eastAsia="en-GB"/>
        </w:rPr>
        <w:t xml:space="preserve"> following eligible procedures</w:t>
      </w:r>
    </w:p>
    <w:p w14:paraId="4F6350A2" w14:textId="77777777" w:rsidR="001A4F28" w:rsidRPr="00D80364" w:rsidRDefault="001A4F28" w:rsidP="00191F55">
      <w:pPr>
        <w:pStyle w:val="Listbulleted"/>
        <w:rPr>
          <w:color w:val="auto"/>
          <w:sz w:val="24"/>
          <w:lang w:eastAsia="en-GB"/>
        </w:rPr>
      </w:pPr>
      <w:r w:rsidRPr="00D80364">
        <w:rPr>
          <w:color w:val="auto"/>
          <w:lang w:eastAsia="en-GB"/>
        </w:rPr>
        <w:t>Monitor financial resources and accounting to ensure accuracy and reliability of financial reports;</w:t>
      </w:r>
    </w:p>
    <w:p w14:paraId="30192FB8" w14:textId="77777777" w:rsidR="001A4F28" w:rsidRPr="00D80364" w:rsidRDefault="001A4F28" w:rsidP="00191F55">
      <w:pPr>
        <w:pStyle w:val="Listbulleted"/>
        <w:rPr>
          <w:color w:val="auto"/>
          <w:sz w:val="24"/>
          <w:lang w:eastAsia="en-GB"/>
        </w:rPr>
      </w:pPr>
      <w:r w:rsidRPr="00D80364">
        <w:rPr>
          <w:color w:val="auto"/>
          <w:lang w:eastAsia="en-GB"/>
        </w:rPr>
        <w:t>Responsible for preparing and submitting financial reports to UNDP on a quarterly basis;</w:t>
      </w:r>
    </w:p>
    <w:p w14:paraId="514869A7" w14:textId="77777777" w:rsidR="001A4F28" w:rsidRPr="00D80364" w:rsidRDefault="001A4F28" w:rsidP="00191F55">
      <w:pPr>
        <w:pStyle w:val="Listbulleted"/>
        <w:rPr>
          <w:color w:val="auto"/>
          <w:sz w:val="24"/>
          <w:lang w:eastAsia="en-GB"/>
        </w:rPr>
      </w:pPr>
      <w:r w:rsidRPr="00D80364">
        <w:rPr>
          <w:color w:val="auto"/>
          <w:lang w:eastAsia="en-GB"/>
        </w:rPr>
        <w:t xml:space="preserve">Manage and monitor the project risks initially identified, submit new risks to the Project Board for consideration and decision on possible actions if required; update the status of these risks by maintaining the Project Risks Log; </w:t>
      </w:r>
    </w:p>
    <w:p w14:paraId="620A1444" w14:textId="77777777" w:rsidR="001A4F28" w:rsidRPr="00D80364" w:rsidRDefault="001A4F28" w:rsidP="00191F55">
      <w:pPr>
        <w:pStyle w:val="Listbulleted"/>
        <w:rPr>
          <w:color w:val="auto"/>
          <w:sz w:val="24"/>
          <w:lang w:eastAsia="en-GB"/>
        </w:rPr>
      </w:pPr>
      <w:r w:rsidRPr="00D80364">
        <w:rPr>
          <w:color w:val="auto"/>
          <w:lang w:eastAsia="en-GB"/>
        </w:rPr>
        <w:t>Be responsible for managing issues and requests for change by maintaining an Issues Log;</w:t>
      </w:r>
    </w:p>
    <w:p w14:paraId="37B8646C" w14:textId="77777777" w:rsidR="001A4F28" w:rsidRPr="00D80364" w:rsidRDefault="001A4F28" w:rsidP="00191F55">
      <w:pPr>
        <w:pStyle w:val="Listbulleted"/>
        <w:rPr>
          <w:color w:val="auto"/>
          <w:sz w:val="24"/>
          <w:lang w:eastAsia="en-GB"/>
        </w:rPr>
      </w:pPr>
      <w:r w:rsidRPr="00D80364">
        <w:rPr>
          <w:color w:val="auto"/>
          <w:lang w:eastAsia="en-GB"/>
        </w:rPr>
        <w:t>Prepare the Project Progress Report (progress against planned activities, update on Risks and Issues, expenditures) and submit the report to the Project Board and Project Assurance;</w:t>
      </w:r>
    </w:p>
    <w:p w14:paraId="37F15668" w14:textId="77777777" w:rsidR="001A4F28" w:rsidRPr="00D80364" w:rsidRDefault="001A4F28" w:rsidP="00191F55">
      <w:pPr>
        <w:pStyle w:val="Listbulleted"/>
        <w:rPr>
          <w:color w:val="auto"/>
          <w:sz w:val="24"/>
          <w:lang w:eastAsia="en-GB"/>
        </w:rPr>
      </w:pPr>
      <w:r w:rsidRPr="00D80364">
        <w:rPr>
          <w:color w:val="auto"/>
          <w:lang w:eastAsia="en-GB"/>
        </w:rPr>
        <w:t>Prepare the Annual Review Report, and submit the report to the Project Board and the Outcome Board;</w:t>
      </w:r>
    </w:p>
    <w:p w14:paraId="408C9F16" w14:textId="77777777" w:rsidR="001A4F28" w:rsidRPr="00D80364" w:rsidRDefault="001A4F28" w:rsidP="00191F55">
      <w:pPr>
        <w:pStyle w:val="Listbulleted"/>
        <w:rPr>
          <w:color w:val="auto"/>
        </w:rPr>
      </w:pPr>
      <w:r w:rsidRPr="00D80364">
        <w:rPr>
          <w:color w:val="auto"/>
        </w:rPr>
        <w:t>Annual Performance Report (APR)/Project Implementation Review (PIR)</w:t>
      </w:r>
    </w:p>
    <w:p w14:paraId="6DBFD785" w14:textId="77777777" w:rsidR="001A4F28" w:rsidRPr="00D80364" w:rsidRDefault="001A4F28" w:rsidP="00191F55">
      <w:pPr>
        <w:pStyle w:val="Listbulleted"/>
        <w:rPr>
          <w:color w:val="auto"/>
          <w:sz w:val="24"/>
          <w:lang w:eastAsia="en-GB"/>
        </w:rPr>
      </w:pPr>
      <w:r w:rsidRPr="00D80364">
        <w:rPr>
          <w:color w:val="auto"/>
          <w:lang w:eastAsia="en-GB"/>
        </w:rPr>
        <w:t>Prepare the AWP for the following year, as well as Quarterly Plans if required;</w:t>
      </w:r>
    </w:p>
    <w:p w14:paraId="73BC02EC" w14:textId="77777777" w:rsidR="001A4F28" w:rsidRPr="00D80364" w:rsidRDefault="001A4F28" w:rsidP="00191F55">
      <w:pPr>
        <w:pStyle w:val="Listbulleted"/>
        <w:rPr>
          <w:color w:val="auto"/>
          <w:sz w:val="24"/>
          <w:lang w:eastAsia="en-GB"/>
        </w:rPr>
      </w:pPr>
      <w:r w:rsidRPr="00D80364">
        <w:rPr>
          <w:color w:val="auto"/>
          <w:lang w:eastAsia="en-GB"/>
        </w:rPr>
        <w:t>Update the Atlas Project Management module if external access is made available.</w:t>
      </w:r>
    </w:p>
    <w:p w14:paraId="0EC91072" w14:textId="77777777" w:rsidR="001A4F28" w:rsidRPr="00D80364" w:rsidRDefault="001A4F28" w:rsidP="000C3324">
      <w:pPr>
        <w:pStyle w:val="Annexsubheading2"/>
        <w:rPr>
          <w:lang w:eastAsia="en-GB"/>
        </w:rPr>
      </w:pPr>
      <w:r w:rsidRPr="00D80364">
        <w:rPr>
          <w:lang w:eastAsia="en-GB"/>
        </w:rPr>
        <w:t>Technical Advisor</w:t>
      </w:r>
    </w:p>
    <w:p w14:paraId="5288B0DE" w14:textId="77777777" w:rsidR="001A4F28" w:rsidRPr="00D80364" w:rsidRDefault="001A4F28" w:rsidP="00191F55">
      <w:pPr>
        <w:pStyle w:val="Listbulleted"/>
        <w:rPr>
          <w:color w:val="auto"/>
          <w:lang w:eastAsia="en-GB"/>
        </w:rPr>
      </w:pPr>
      <w:r w:rsidRPr="00D80364">
        <w:rPr>
          <w:color w:val="auto"/>
        </w:rPr>
        <w:t>Provide technical expertise and guidance to all project components, and support the PM in the coordination of the implementation of planned activities under the project as stipulated in the project document/</w:t>
      </w:r>
      <w:r w:rsidR="00475351" w:rsidRPr="00D80364">
        <w:rPr>
          <w:color w:val="auto"/>
        </w:rPr>
        <w:t xml:space="preserve"> </w:t>
      </w:r>
      <w:r w:rsidRPr="00D80364">
        <w:rPr>
          <w:color w:val="auto"/>
        </w:rPr>
        <w:t>work plan</w:t>
      </w:r>
    </w:p>
    <w:p w14:paraId="60F60B1D" w14:textId="77777777" w:rsidR="001A4F28" w:rsidRPr="00D80364" w:rsidRDefault="001A4F28" w:rsidP="00191F55">
      <w:pPr>
        <w:pStyle w:val="Listbulleted"/>
        <w:rPr>
          <w:color w:val="auto"/>
          <w:lang w:eastAsia="en-GB"/>
        </w:rPr>
      </w:pPr>
      <w:r w:rsidRPr="00D80364">
        <w:rPr>
          <w:color w:val="auto"/>
        </w:rPr>
        <w:t xml:space="preserve">Specifically responsible for the technical input into the development of the project outcomes; includes caring out critical project activities with the project team and/or with the support of international specialists and national experts as appropriate </w:t>
      </w:r>
    </w:p>
    <w:p w14:paraId="5A1548E7" w14:textId="77777777" w:rsidR="001A4F28" w:rsidRPr="00D80364" w:rsidRDefault="001A4F28" w:rsidP="00191F55">
      <w:pPr>
        <w:pStyle w:val="Listbulleted"/>
        <w:rPr>
          <w:color w:val="auto"/>
          <w:lang w:eastAsia="en-GB"/>
        </w:rPr>
      </w:pPr>
      <w:r w:rsidRPr="00D80364">
        <w:rPr>
          <w:color w:val="auto"/>
        </w:rPr>
        <w:t xml:space="preserve">Ensure that technical contracts meet the highest standards; provide input into development of Terms of Reference for sub-contracts, assist with selection process, recommend best candidates and approaches, provide technical peer function to sub-contractors; provide training and backstopping were necessary    </w:t>
      </w:r>
    </w:p>
    <w:p w14:paraId="7D9A98EF" w14:textId="77777777" w:rsidR="001A4F28" w:rsidRPr="00D80364" w:rsidRDefault="001A4F28" w:rsidP="00191F55">
      <w:pPr>
        <w:pStyle w:val="Listbulleted"/>
        <w:rPr>
          <w:color w:val="auto"/>
          <w:lang w:eastAsia="en-GB"/>
        </w:rPr>
      </w:pPr>
      <w:r w:rsidRPr="00D80364">
        <w:rPr>
          <w:color w:val="auto"/>
        </w:rPr>
        <w:t>Provide technical inputs into the work of the NCCC/multi-stakeholder platform and other relevant institutions under the AAP framework</w:t>
      </w:r>
    </w:p>
    <w:p w14:paraId="2EEA12EB" w14:textId="77777777" w:rsidR="001A4F28" w:rsidRPr="00D80364" w:rsidRDefault="001A4F28" w:rsidP="00191F55">
      <w:pPr>
        <w:pStyle w:val="Listbulleted"/>
        <w:rPr>
          <w:color w:val="auto"/>
          <w:lang w:eastAsia="en-GB"/>
        </w:rPr>
      </w:pPr>
      <w:r w:rsidRPr="00D80364">
        <w:rPr>
          <w:color w:val="auto"/>
        </w:rPr>
        <w:t xml:space="preserve">Give input into the development of technical training packages for all target groups and provide peer review function; in certain cases carry out selected training events </w:t>
      </w:r>
    </w:p>
    <w:p w14:paraId="64E49237" w14:textId="77777777" w:rsidR="001A4F28" w:rsidRPr="00D80364" w:rsidRDefault="001A4F28" w:rsidP="00191F55">
      <w:pPr>
        <w:pStyle w:val="Listbulleted"/>
        <w:rPr>
          <w:color w:val="auto"/>
          <w:lang w:eastAsia="en-GB"/>
        </w:rPr>
      </w:pPr>
      <w:r w:rsidRPr="00D80364">
        <w:rPr>
          <w:color w:val="auto"/>
        </w:rPr>
        <w:t xml:space="preserve">Serve in a mentoring and back stopping function to project staff, as relevant   </w:t>
      </w:r>
    </w:p>
    <w:p w14:paraId="2FCA47CF" w14:textId="77777777" w:rsidR="001A4F28" w:rsidRPr="00D80364" w:rsidRDefault="001A4F28" w:rsidP="00191F55">
      <w:pPr>
        <w:pStyle w:val="Listbulleted"/>
        <w:rPr>
          <w:color w:val="auto"/>
          <w:lang w:eastAsia="en-GB"/>
        </w:rPr>
      </w:pPr>
      <w:r w:rsidRPr="00D80364">
        <w:rPr>
          <w:color w:val="auto"/>
        </w:rPr>
        <w:t xml:space="preserve">Contribute to the work of the Knowledge Management (outcome 5) and serve in peer review function;  </w:t>
      </w:r>
    </w:p>
    <w:p w14:paraId="7E31A564" w14:textId="77777777" w:rsidR="001A4F28" w:rsidRPr="00D80364" w:rsidRDefault="001A4F28" w:rsidP="00191F55">
      <w:pPr>
        <w:pStyle w:val="Listbulleted"/>
        <w:rPr>
          <w:color w:val="auto"/>
          <w:lang w:eastAsia="en-GB"/>
        </w:rPr>
      </w:pPr>
      <w:r w:rsidRPr="00D80364">
        <w:rPr>
          <w:color w:val="auto"/>
        </w:rPr>
        <w:t>Assist the PM in the development of a effective project M&amp;E plan; jointly design and implement M&amp;E activities;</w:t>
      </w:r>
    </w:p>
    <w:p w14:paraId="51A2DB52" w14:textId="77777777" w:rsidR="001A4F28" w:rsidRPr="00D80364" w:rsidRDefault="001A4F28" w:rsidP="00191F55">
      <w:pPr>
        <w:pStyle w:val="Listbulleted"/>
        <w:rPr>
          <w:color w:val="auto"/>
          <w:lang w:eastAsia="en-GB"/>
        </w:rPr>
      </w:pPr>
      <w:r w:rsidRPr="00D80364">
        <w:rPr>
          <w:color w:val="auto"/>
        </w:rPr>
        <w:t xml:space="preserve">Advise on key policy and legal issues pertaining to the project; engage on and contribute to policy dialogues on all levels, including the national level </w:t>
      </w:r>
    </w:p>
    <w:p w14:paraId="6FC4CB80" w14:textId="77777777" w:rsidR="001A4F28" w:rsidRPr="00D80364" w:rsidRDefault="001A4F28" w:rsidP="00191F55">
      <w:pPr>
        <w:pStyle w:val="Listbulleted"/>
        <w:rPr>
          <w:color w:val="auto"/>
          <w:lang w:eastAsia="en-GB"/>
        </w:rPr>
      </w:pPr>
      <w:r w:rsidRPr="00D80364">
        <w:rPr>
          <w:color w:val="auto"/>
        </w:rPr>
        <w:t>Undertake regular reporting in line with project management guidelines.</w:t>
      </w:r>
    </w:p>
    <w:p w14:paraId="6BBFF139" w14:textId="77777777" w:rsidR="001A4F28" w:rsidRPr="00D80364" w:rsidRDefault="001A4F28" w:rsidP="000C3324">
      <w:pPr>
        <w:pStyle w:val="Annexsubheading2"/>
        <w:rPr>
          <w:lang w:eastAsia="en-GB"/>
        </w:rPr>
      </w:pPr>
      <w:r w:rsidRPr="00D80364">
        <w:rPr>
          <w:lang w:eastAsia="en-GB"/>
        </w:rPr>
        <w:t xml:space="preserve">Project Administrator </w:t>
      </w:r>
    </w:p>
    <w:p w14:paraId="3D95FE22" w14:textId="77777777" w:rsidR="001A4F28" w:rsidRPr="00D80364" w:rsidRDefault="001A4F28" w:rsidP="00191F55">
      <w:pPr>
        <w:pStyle w:val="Listbulleted"/>
        <w:rPr>
          <w:color w:val="auto"/>
          <w:sz w:val="24"/>
          <w:lang w:eastAsia="en-GB"/>
        </w:rPr>
      </w:pPr>
      <w:r w:rsidRPr="00D80364">
        <w:rPr>
          <w:color w:val="auto"/>
          <w:lang w:eastAsia="en-GB"/>
        </w:rPr>
        <w:t>Set up and maintain project files</w:t>
      </w:r>
    </w:p>
    <w:p w14:paraId="3E4343E1" w14:textId="77777777" w:rsidR="001A4F28" w:rsidRPr="00D80364" w:rsidRDefault="001A4F28" w:rsidP="00191F55">
      <w:pPr>
        <w:pStyle w:val="Listbulleted"/>
        <w:rPr>
          <w:color w:val="auto"/>
          <w:sz w:val="24"/>
          <w:lang w:eastAsia="en-GB"/>
        </w:rPr>
      </w:pPr>
      <w:r w:rsidRPr="00D80364">
        <w:rPr>
          <w:color w:val="auto"/>
          <w:lang w:eastAsia="en-GB"/>
        </w:rPr>
        <w:t>Collect project related information data</w:t>
      </w:r>
    </w:p>
    <w:p w14:paraId="358FED4C" w14:textId="77777777" w:rsidR="001A4F28" w:rsidRPr="00D80364" w:rsidRDefault="001A4F28" w:rsidP="00191F55">
      <w:pPr>
        <w:pStyle w:val="Listbulleted"/>
        <w:rPr>
          <w:color w:val="auto"/>
          <w:sz w:val="24"/>
          <w:lang w:eastAsia="en-GB"/>
        </w:rPr>
      </w:pPr>
      <w:r w:rsidRPr="00D80364">
        <w:rPr>
          <w:color w:val="auto"/>
          <w:lang w:eastAsia="en-GB"/>
        </w:rPr>
        <w:t>Update plans</w:t>
      </w:r>
    </w:p>
    <w:p w14:paraId="6D8F5F4A" w14:textId="77777777" w:rsidR="001A4F28" w:rsidRPr="00D80364" w:rsidRDefault="001A4F28" w:rsidP="00191F55">
      <w:pPr>
        <w:pStyle w:val="Listbulleted"/>
        <w:rPr>
          <w:color w:val="auto"/>
          <w:sz w:val="24"/>
          <w:lang w:eastAsia="en-GB"/>
        </w:rPr>
      </w:pPr>
      <w:r w:rsidRPr="00D80364">
        <w:rPr>
          <w:color w:val="auto"/>
          <w:lang w:eastAsia="en-GB"/>
        </w:rPr>
        <w:t>Administer Project Board meetings</w:t>
      </w:r>
    </w:p>
    <w:p w14:paraId="30477C31" w14:textId="77777777" w:rsidR="001A4F28" w:rsidRPr="00D80364" w:rsidRDefault="001A4F28" w:rsidP="00191F55">
      <w:pPr>
        <w:pStyle w:val="Listbulleted"/>
        <w:rPr>
          <w:color w:val="auto"/>
          <w:sz w:val="24"/>
          <w:lang w:eastAsia="en-GB"/>
        </w:rPr>
      </w:pPr>
      <w:r w:rsidRPr="00D80364">
        <w:rPr>
          <w:color w:val="auto"/>
          <w:lang w:eastAsia="en-GB"/>
        </w:rPr>
        <w:t>Administer project revision control</w:t>
      </w:r>
    </w:p>
    <w:p w14:paraId="41742344" w14:textId="77777777" w:rsidR="001A4F28" w:rsidRPr="00D80364" w:rsidRDefault="001A4F28" w:rsidP="00191F55">
      <w:pPr>
        <w:pStyle w:val="Listbulleted"/>
        <w:rPr>
          <w:color w:val="auto"/>
          <w:sz w:val="24"/>
          <w:lang w:eastAsia="en-GB"/>
        </w:rPr>
      </w:pPr>
      <w:r w:rsidRPr="00D80364">
        <w:rPr>
          <w:color w:val="auto"/>
          <w:lang w:eastAsia="en-GB"/>
        </w:rPr>
        <w:t>Establish document control procedures</w:t>
      </w:r>
    </w:p>
    <w:p w14:paraId="1F79BBC6" w14:textId="77777777" w:rsidR="001A4F28" w:rsidRPr="00D80364" w:rsidRDefault="001A4F28" w:rsidP="00191F55">
      <w:pPr>
        <w:pStyle w:val="Listbulleted"/>
        <w:rPr>
          <w:color w:val="auto"/>
          <w:sz w:val="24"/>
          <w:lang w:eastAsia="en-GB"/>
        </w:rPr>
      </w:pPr>
      <w:r w:rsidRPr="00D80364">
        <w:rPr>
          <w:color w:val="auto"/>
          <w:lang w:eastAsia="en-GB"/>
        </w:rPr>
        <w:t>Compile, copy and distribute all project reports</w:t>
      </w:r>
    </w:p>
    <w:p w14:paraId="1C256D21" w14:textId="77777777" w:rsidR="001A4F28" w:rsidRPr="00D80364" w:rsidRDefault="001A4F28" w:rsidP="00191F55">
      <w:pPr>
        <w:pStyle w:val="Listbulleted"/>
        <w:rPr>
          <w:color w:val="auto"/>
          <w:sz w:val="24"/>
          <w:lang w:eastAsia="en-GB"/>
        </w:rPr>
      </w:pPr>
      <w:r w:rsidRPr="00D80364">
        <w:rPr>
          <w:color w:val="auto"/>
          <w:lang w:eastAsia="en-GB"/>
        </w:rPr>
        <w:t>Assist in the financial management tasks under the responsibility of the Project Manager</w:t>
      </w:r>
    </w:p>
    <w:p w14:paraId="62D8486D" w14:textId="77777777" w:rsidR="001A4F28" w:rsidRPr="00D80364" w:rsidRDefault="001A4F28" w:rsidP="00191F55">
      <w:pPr>
        <w:pStyle w:val="Listbulleted"/>
        <w:rPr>
          <w:color w:val="auto"/>
          <w:sz w:val="24"/>
          <w:lang w:eastAsia="en-GB"/>
        </w:rPr>
      </w:pPr>
      <w:r w:rsidRPr="00D80364">
        <w:rPr>
          <w:color w:val="auto"/>
          <w:lang w:eastAsia="en-GB"/>
        </w:rPr>
        <w:t>Provide support in the use of Atlas for monitoring and reporting</w:t>
      </w:r>
    </w:p>
    <w:p w14:paraId="1E5F7BB4" w14:textId="77777777" w:rsidR="001A4F28" w:rsidRPr="00D80364" w:rsidRDefault="001A4F28" w:rsidP="00191F55">
      <w:pPr>
        <w:pStyle w:val="Listbulleted"/>
        <w:rPr>
          <w:color w:val="auto"/>
          <w:sz w:val="24"/>
          <w:lang w:eastAsia="en-GB"/>
        </w:rPr>
      </w:pPr>
      <w:r w:rsidRPr="00D80364">
        <w:rPr>
          <w:color w:val="auto"/>
          <w:lang w:eastAsia="en-GB"/>
        </w:rPr>
        <w:t>Review technical reports</w:t>
      </w:r>
    </w:p>
    <w:p w14:paraId="501976C4" w14:textId="77777777" w:rsidR="001A4F28" w:rsidRPr="00D80364" w:rsidRDefault="001A4F28" w:rsidP="00191F55">
      <w:pPr>
        <w:pStyle w:val="Listbulleted"/>
        <w:rPr>
          <w:color w:val="auto"/>
          <w:sz w:val="24"/>
          <w:lang w:eastAsia="en-GB"/>
        </w:rPr>
      </w:pPr>
      <w:r w:rsidRPr="00D80364">
        <w:rPr>
          <w:color w:val="auto"/>
          <w:lang w:eastAsia="en-GB"/>
        </w:rPr>
        <w:t>Monitor technical activities carried out by responsible parties</w:t>
      </w:r>
    </w:p>
    <w:p w14:paraId="7BEE16E4" w14:textId="140CD15A" w:rsidR="001A4F28" w:rsidRPr="00D80364" w:rsidRDefault="000C3324" w:rsidP="00D82ACF">
      <w:pPr>
        <w:pStyle w:val="Annexsubheading1"/>
        <w:rPr>
          <w:szCs w:val="22"/>
        </w:rPr>
      </w:pPr>
      <w:bookmarkStart w:id="53" w:name="_Toc234208921"/>
      <w:bookmarkStart w:id="54" w:name="_Toc232923401"/>
      <w:r w:rsidRPr="00D80364">
        <w:t>M</w:t>
      </w:r>
      <w:r w:rsidR="001A4F28" w:rsidRPr="00D80364">
        <w:t xml:space="preserve">anagement </w:t>
      </w:r>
      <w:r w:rsidRPr="00D80364">
        <w:t>E</w:t>
      </w:r>
      <w:r w:rsidR="001A4F28" w:rsidRPr="00D80364">
        <w:t>ntities</w:t>
      </w:r>
      <w:bookmarkEnd w:id="53"/>
      <w:r w:rsidR="001A4F28" w:rsidRPr="00D80364">
        <w:t xml:space="preserve"> </w:t>
      </w:r>
      <w:bookmarkEnd w:id="54"/>
    </w:p>
    <w:p w14:paraId="77F112EC" w14:textId="77777777" w:rsidR="001A4F28" w:rsidRPr="00D80364" w:rsidRDefault="001A4F28" w:rsidP="00D82ACF">
      <w:pPr>
        <w:pStyle w:val="Annexsubheading2"/>
        <w:numPr>
          <w:ilvl w:val="0"/>
          <w:numId w:val="49"/>
        </w:numPr>
        <w:spacing w:after="0"/>
        <w:ind w:left="0" w:firstLine="0"/>
        <w:rPr>
          <w:lang w:eastAsia="en-GB"/>
        </w:rPr>
      </w:pPr>
      <w:r w:rsidRPr="00D80364">
        <w:rPr>
          <w:lang w:eastAsia="en-GB"/>
        </w:rPr>
        <w:t>Project Board</w:t>
      </w:r>
    </w:p>
    <w:p w14:paraId="766FEFBA" w14:textId="77777777" w:rsidR="001A4F28" w:rsidRPr="00D80364" w:rsidRDefault="001A4F28" w:rsidP="00191F55">
      <w:pPr>
        <w:pStyle w:val="Listbulleted"/>
        <w:rPr>
          <w:color w:val="auto"/>
          <w:lang w:eastAsia="en-GB"/>
        </w:rPr>
      </w:pPr>
      <w:r w:rsidRPr="00D80364">
        <w:rPr>
          <w:color w:val="auto"/>
          <w:lang w:eastAsia="en-GB"/>
        </w:rPr>
        <w:t>Provide overall guidance and direction to the project, ensuring it remains within any specified constraints;</w:t>
      </w:r>
    </w:p>
    <w:p w14:paraId="3F4CA67C" w14:textId="77777777" w:rsidR="001A4F28" w:rsidRPr="00D80364" w:rsidRDefault="001A4F28" w:rsidP="00191F55">
      <w:pPr>
        <w:pStyle w:val="Listbulleted"/>
        <w:rPr>
          <w:color w:val="auto"/>
          <w:lang w:eastAsia="en-GB"/>
        </w:rPr>
      </w:pPr>
      <w:r w:rsidRPr="00D80364">
        <w:rPr>
          <w:color w:val="auto"/>
          <w:lang w:eastAsia="en-GB"/>
        </w:rPr>
        <w:t>Address project issues as raised by the Project Manager;</w:t>
      </w:r>
    </w:p>
    <w:p w14:paraId="7A9BBCE2" w14:textId="77777777" w:rsidR="001A4F28" w:rsidRPr="00D80364" w:rsidRDefault="001A4F28" w:rsidP="00191F55">
      <w:pPr>
        <w:pStyle w:val="Listbulleted"/>
        <w:rPr>
          <w:color w:val="auto"/>
          <w:lang w:eastAsia="en-GB"/>
        </w:rPr>
      </w:pPr>
      <w:r w:rsidRPr="00D80364">
        <w:rPr>
          <w:color w:val="auto"/>
          <w:lang w:eastAsia="en-GB"/>
        </w:rPr>
        <w:t>Provide guidance and agree on possible countermeasures/management actions to address specific risks;</w:t>
      </w:r>
    </w:p>
    <w:p w14:paraId="43AA2223" w14:textId="77777777" w:rsidR="001A4F28" w:rsidRPr="00D80364" w:rsidRDefault="001A4F28" w:rsidP="00191F55">
      <w:pPr>
        <w:pStyle w:val="Listbulleted"/>
        <w:rPr>
          <w:color w:val="auto"/>
          <w:lang w:eastAsia="en-GB"/>
        </w:rPr>
      </w:pPr>
      <w:r w:rsidRPr="00D80364">
        <w:rPr>
          <w:color w:val="auto"/>
          <w:lang w:eastAsia="en-GB"/>
        </w:rPr>
        <w:t>Agree on Project Manager’s tolerances as required;</w:t>
      </w:r>
    </w:p>
    <w:p w14:paraId="70EC7240" w14:textId="77777777" w:rsidR="001A4F28" w:rsidRPr="00D80364" w:rsidRDefault="001A4F28" w:rsidP="00191F55">
      <w:pPr>
        <w:pStyle w:val="Listbulleted"/>
        <w:rPr>
          <w:color w:val="auto"/>
          <w:lang w:eastAsia="en-GB"/>
        </w:rPr>
      </w:pPr>
      <w:r w:rsidRPr="00D80364">
        <w:rPr>
          <w:color w:val="auto"/>
          <w:lang w:eastAsia="en-GB"/>
        </w:rPr>
        <w:t xml:space="preserve">Review the Project Progress Report and provide direction and recommendations to ensure that the agreed deliverables are produced satisfactorily according to plans. </w:t>
      </w:r>
    </w:p>
    <w:p w14:paraId="39E803C7" w14:textId="77777777" w:rsidR="001A4F28" w:rsidRPr="00D80364" w:rsidRDefault="001A4F28" w:rsidP="00191F55">
      <w:pPr>
        <w:pStyle w:val="Listbulleted"/>
        <w:rPr>
          <w:color w:val="auto"/>
          <w:lang w:eastAsia="en-GB"/>
        </w:rPr>
      </w:pPr>
      <w:r w:rsidRPr="00D80364">
        <w:rPr>
          <w:color w:val="auto"/>
          <w:lang w:eastAsia="en-GB"/>
        </w:rPr>
        <w:t>Review Combined Delivery Reports (CDR) prior to certification by the Implementing Partner;</w:t>
      </w:r>
    </w:p>
    <w:p w14:paraId="14E5ACF5" w14:textId="77777777" w:rsidR="001A4F28" w:rsidRPr="00D80364" w:rsidRDefault="001A4F28" w:rsidP="00191F55">
      <w:pPr>
        <w:pStyle w:val="Listbulleted"/>
        <w:rPr>
          <w:color w:val="auto"/>
          <w:lang w:eastAsia="en-GB"/>
        </w:rPr>
      </w:pPr>
      <w:r w:rsidRPr="00D80364">
        <w:rPr>
          <w:color w:val="auto"/>
          <w:lang w:eastAsia="en-GB"/>
        </w:rPr>
        <w:t>Appraise the Project Annual Review Report, make recommendations for the next AWP, and inform the Outcome Board about the results of the review.</w:t>
      </w:r>
    </w:p>
    <w:p w14:paraId="4A28E74E" w14:textId="77777777" w:rsidR="001A4F28" w:rsidRPr="00D80364" w:rsidRDefault="001A4F28" w:rsidP="00191F55">
      <w:pPr>
        <w:pStyle w:val="Listbulleted"/>
        <w:rPr>
          <w:color w:val="auto"/>
          <w:lang w:eastAsia="en-GB"/>
        </w:rPr>
      </w:pPr>
      <w:r w:rsidRPr="00D80364">
        <w:rPr>
          <w:color w:val="auto"/>
          <w:lang w:eastAsia="en-GB"/>
        </w:rPr>
        <w:t>Provide ad-hoc direction and advice for exception situations when project manager’s tolerances are exceeded;</w:t>
      </w:r>
    </w:p>
    <w:p w14:paraId="1E3E6CEF" w14:textId="77777777" w:rsidR="001A4F28" w:rsidRPr="00D80364" w:rsidRDefault="001A4F28" w:rsidP="00191F55">
      <w:pPr>
        <w:pStyle w:val="Listbulleted"/>
        <w:rPr>
          <w:color w:val="auto"/>
          <w:lang w:eastAsia="en-GB"/>
        </w:rPr>
      </w:pPr>
      <w:r w:rsidRPr="00D80364">
        <w:rPr>
          <w:color w:val="auto"/>
          <w:lang w:eastAsia="en-GB"/>
        </w:rPr>
        <w:t>Assess and decide on project changes through revision</w:t>
      </w:r>
      <w:bookmarkStart w:id="55" w:name="OLE_LINK11"/>
      <w:bookmarkStart w:id="56" w:name="OLE_LINK12"/>
      <w:r w:rsidRPr="00D80364">
        <w:rPr>
          <w:color w:val="auto"/>
          <w:lang w:eastAsia="en-GB"/>
        </w:rPr>
        <w:t>s;</w:t>
      </w:r>
    </w:p>
    <w:p w14:paraId="5BE5DF3E" w14:textId="77777777" w:rsidR="000C3324" w:rsidRPr="00D80364" w:rsidRDefault="000C3324" w:rsidP="00D82ACF">
      <w:pPr>
        <w:pStyle w:val="Annexsubheading2"/>
        <w:spacing w:after="0"/>
        <w:ind w:left="0" w:firstLine="0"/>
      </w:pPr>
      <w:r w:rsidRPr="00D80364">
        <w:rPr>
          <w:b/>
          <w:bCs/>
          <w:lang w:eastAsia="en-GB"/>
        </w:rPr>
        <w:t>Senior Supplier:</w:t>
      </w:r>
    </w:p>
    <w:p w14:paraId="1CB2463C" w14:textId="77777777" w:rsidR="001A4F28" w:rsidRPr="00D80364" w:rsidRDefault="001A4F28" w:rsidP="00191F55">
      <w:pPr>
        <w:pStyle w:val="Listbulleted"/>
        <w:rPr>
          <w:color w:val="auto"/>
        </w:rPr>
      </w:pPr>
      <w:r w:rsidRPr="00D80364">
        <w:rPr>
          <w:color w:val="auto"/>
          <w:lang w:eastAsia="en-GB"/>
        </w:rPr>
        <w:t>Usually</w:t>
      </w:r>
      <w:r w:rsidRPr="00D80364">
        <w:rPr>
          <w:b/>
          <w:color w:val="auto"/>
          <w:lang w:eastAsia="en-GB"/>
        </w:rPr>
        <w:t xml:space="preserve"> </w:t>
      </w:r>
      <w:r w:rsidRPr="00D80364">
        <w:rPr>
          <w:color w:val="auto"/>
        </w:rPr>
        <w:t xml:space="preserve">a </w:t>
      </w:r>
      <w:r w:rsidRPr="00D80364">
        <w:rPr>
          <w:b/>
          <w:color w:val="auto"/>
        </w:rPr>
        <w:t>UNDP representative</w:t>
      </w:r>
      <w:r w:rsidRPr="00D80364">
        <w:rPr>
          <w:color w:val="auto"/>
        </w:rPr>
        <w:t xml:space="preserve"> is the Senior Supplier, representing the interests of the parties concerned which provide funding and/or technical expertise to the project. He/she will provide guidance regarding technical feasibility and support to the project.</w:t>
      </w:r>
    </w:p>
    <w:p w14:paraId="7E3D372C" w14:textId="77777777" w:rsidR="000C3324" w:rsidRPr="00D80364" w:rsidRDefault="001A4F28" w:rsidP="00D82ACF">
      <w:pPr>
        <w:pStyle w:val="Annexsubheading2"/>
        <w:spacing w:after="0"/>
        <w:ind w:left="0" w:firstLine="0"/>
      </w:pPr>
      <w:r w:rsidRPr="00D80364">
        <w:t xml:space="preserve">Executive: </w:t>
      </w:r>
    </w:p>
    <w:p w14:paraId="0D7A88DA" w14:textId="77777777" w:rsidR="001A4F28" w:rsidRPr="00D80364" w:rsidRDefault="001A4F28" w:rsidP="00191F55">
      <w:pPr>
        <w:pStyle w:val="Listbulleted"/>
        <w:rPr>
          <w:color w:val="auto"/>
        </w:rPr>
      </w:pPr>
      <w:r w:rsidRPr="00D80364">
        <w:rPr>
          <w:color w:val="auto"/>
        </w:rPr>
        <w:t>Represents project ownership and chairs the Project Board. Usually, this is the relevant government nominated official (usually Secretary of a relevant Ministry and directly involved in project execution.</w:t>
      </w:r>
    </w:p>
    <w:p w14:paraId="30E0BC08" w14:textId="77777777" w:rsidR="000C3324" w:rsidRPr="00D80364" w:rsidRDefault="001A4F28" w:rsidP="00D82ACF">
      <w:pPr>
        <w:pStyle w:val="Annexsubheading2"/>
        <w:spacing w:after="0"/>
        <w:ind w:left="0" w:firstLine="0"/>
      </w:pPr>
      <w:r w:rsidRPr="00D80364">
        <w:t>Direct Beneficiaries</w:t>
      </w:r>
      <w:r w:rsidR="000C3324" w:rsidRPr="00D80364">
        <w:t>:</w:t>
      </w:r>
    </w:p>
    <w:p w14:paraId="389A5885" w14:textId="6C081071" w:rsidR="001A4F28" w:rsidRPr="00D80364" w:rsidRDefault="001A4F28" w:rsidP="00191F55">
      <w:pPr>
        <w:pStyle w:val="Listbulleted"/>
        <w:rPr>
          <w:b/>
          <w:color w:val="auto"/>
          <w:lang w:eastAsia="en-GB"/>
        </w:rPr>
      </w:pPr>
      <w:r w:rsidRPr="00D80364">
        <w:rPr>
          <w:color w:val="auto"/>
        </w:rPr>
        <w:t xml:space="preserve">Representatives of other </w:t>
      </w:r>
      <w:r w:rsidR="000C3324" w:rsidRPr="00D80364">
        <w:rPr>
          <w:color w:val="auto"/>
        </w:rPr>
        <w:t>a</w:t>
      </w:r>
      <w:r w:rsidRPr="00D80364">
        <w:rPr>
          <w:color w:val="auto"/>
        </w:rPr>
        <w:t xml:space="preserve">gencies </w:t>
      </w:r>
      <w:r w:rsidR="000C3324" w:rsidRPr="00D80364">
        <w:rPr>
          <w:color w:val="auto"/>
        </w:rPr>
        <w:t>i</w:t>
      </w:r>
      <w:r w:rsidRPr="00D80364">
        <w:rPr>
          <w:color w:val="auto"/>
        </w:rPr>
        <w:t xml:space="preserve">nvolved with </w:t>
      </w:r>
      <w:r w:rsidR="000C3324" w:rsidRPr="00D80364">
        <w:rPr>
          <w:color w:val="auto"/>
        </w:rPr>
        <w:t>p</w:t>
      </w:r>
      <w:r w:rsidRPr="00D80364">
        <w:rPr>
          <w:color w:val="auto"/>
        </w:rPr>
        <w:t xml:space="preserve">roject </w:t>
      </w:r>
      <w:r w:rsidR="000C3324" w:rsidRPr="00D80364">
        <w:rPr>
          <w:color w:val="auto"/>
        </w:rPr>
        <w:t>i</w:t>
      </w:r>
      <w:r w:rsidRPr="00D80364">
        <w:rPr>
          <w:color w:val="auto"/>
        </w:rPr>
        <w:t>mplementati</w:t>
      </w:r>
      <w:bookmarkEnd w:id="55"/>
      <w:bookmarkEnd w:id="56"/>
      <w:r w:rsidRPr="00D80364">
        <w:rPr>
          <w:color w:val="auto"/>
        </w:rPr>
        <w:t>on</w:t>
      </w:r>
    </w:p>
    <w:p w14:paraId="1442C973" w14:textId="77777777" w:rsidR="001A4F28" w:rsidRPr="00D80364" w:rsidRDefault="001A4F28" w:rsidP="00D82ACF">
      <w:pPr>
        <w:pStyle w:val="Annexsubheading2"/>
        <w:spacing w:after="0"/>
        <w:ind w:left="0" w:firstLine="0"/>
        <w:rPr>
          <w:lang w:eastAsia="en-GB"/>
        </w:rPr>
      </w:pPr>
      <w:r w:rsidRPr="00D80364">
        <w:rPr>
          <w:lang w:eastAsia="en-GB"/>
        </w:rPr>
        <w:t>Project Assurance</w:t>
      </w:r>
    </w:p>
    <w:p w14:paraId="6137002A" w14:textId="77777777" w:rsidR="001A4F28" w:rsidRPr="00D80364" w:rsidRDefault="001A4F28" w:rsidP="00191F55">
      <w:pPr>
        <w:pStyle w:val="Listbulleted"/>
        <w:rPr>
          <w:color w:val="auto"/>
          <w:lang w:eastAsia="en-GB"/>
        </w:rPr>
      </w:pPr>
      <w:r w:rsidRPr="00D80364">
        <w:rPr>
          <w:color w:val="auto"/>
          <w:lang w:eastAsia="en-GB"/>
        </w:rPr>
        <w:t>Ensure that funds are made available to the project;</w:t>
      </w:r>
    </w:p>
    <w:p w14:paraId="160E3EBA" w14:textId="77777777" w:rsidR="001A4F28" w:rsidRPr="00D80364" w:rsidRDefault="001A4F28" w:rsidP="00191F55">
      <w:pPr>
        <w:pStyle w:val="Listbulleted"/>
        <w:rPr>
          <w:color w:val="auto"/>
          <w:lang w:eastAsia="en-GB"/>
        </w:rPr>
      </w:pPr>
      <w:r w:rsidRPr="00D80364">
        <w:rPr>
          <w:color w:val="auto"/>
          <w:lang w:eastAsia="en-GB"/>
        </w:rPr>
        <w:t>Ensure that risks and issues are properly managed, and that the logs in Atlas are regularly updated;</w:t>
      </w:r>
    </w:p>
    <w:p w14:paraId="3B891586" w14:textId="77777777" w:rsidR="001A4F28" w:rsidRPr="00D80364" w:rsidRDefault="001A4F28" w:rsidP="00191F55">
      <w:pPr>
        <w:pStyle w:val="Listbulleted"/>
        <w:rPr>
          <w:color w:val="auto"/>
          <w:lang w:eastAsia="en-GB"/>
        </w:rPr>
      </w:pPr>
      <w:r w:rsidRPr="00D80364">
        <w:rPr>
          <w:color w:val="auto"/>
          <w:lang w:eastAsia="en-GB"/>
        </w:rPr>
        <w:t>Ensure that critical project information is monitored and updated in Atlas, using the Activity Quality Assessment page in particular;</w:t>
      </w:r>
    </w:p>
    <w:p w14:paraId="150B991D" w14:textId="77777777" w:rsidR="001A4F28" w:rsidRPr="00D80364" w:rsidRDefault="001A4F28" w:rsidP="00191F55">
      <w:pPr>
        <w:pStyle w:val="Listbulleted"/>
        <w:rPr>
          <w:color w:val="auto"/>
          <w:lang w:eastAsia="en-GB"/>
        </w:rPr>
      </w:pPr>
      <w:r w:rsidRPr="00D80364">
        <w:rPr>
          <w:color w:val="auto"/>
          <w:lang w:eastAsia="en-GB"/>
        </w:rPr>
        <w:t>Ensure that Project Progress Reports are prepared and submitted on time, and according to standards in terms of format and content quality;</w:t>
      </w:r>
    </w:p>
    <w:p w14:paraId="78FDA26E" w14:textId="77777777" w:rsidR="001A4F28" w:rsidRPr="00D80364" w:rsidRDefault="001A4F28" w:rsidP="00191F55">
      <w:pPr>
        <w:pStyle w:val="Listbulleted"/>
        <w:rPr>
          <w:color w:val="auto"/>
          <w:lang w:eastAsia="en-GB"/>
        </w:rPr>
      </w:pPr>
      <w:r w:rsidRPr="00D80364">
        <w:rPr>
          <w:color w:val="auto"/>
          <w:lang w:eastAsia="en-GB"/>
        </w:rPr>
        <w:t>Ensure that financial reports are submitted to UNDP on time, and that CDRs are prepared and submitted to the Project Board;</w:t>
      </w:r>
    </w:p>
    <w:p w14:paraId="354D5F4E" w14:textId="77777777" w:rsidR="001A4F28" w:rsidRPr="00D80364" w:rsidRDefault="001A4F28" w:rsidP="00191F55">
      <w:pPr>
        <w:pStyle w:val="Listbulleted"/>
        <w:rPr>
          <w:color w:val="auto"/>
          <w:lang w:eastAsia="en-GB"/>
        </w:rPr>
      </w:pPr>
      <w:r w:rsidRPr="00D80364">
        <w:rPr>
          <w:color w:val="auto"/>
          <w:lang w:eastAsia="en-GB"/>
        </w:rPr>
        <w:t>Perform oversight activities, such as periodic monitoring visits and “spot checks”.</w:t>
      </w:r>
    </w:p>
    <w:p w14:paraId="744E0B39" w14:textId="77777777" w:rsidR="001A4F28" w:rsidRPr="00D80364" w:rsidRDefault="001A4F28" w:rsidP="00191F55">
      <w:pPr>
        <w:pStyle w:val="Listbulleted"/>
        <w:rPr>
          <w:color w:val="auto"/>
          <w:lang w:eastAsia="en-GB"/>
        </w:rPr>
      </w:pPr>
      <w:r w:rsidRPr="00D80364">
        <w:rPr>
          <w:color w:val="auto"/>
          <w:lang w:eastAsia="en-GB"/>
        </w:rPr>
        <w:t>Ensure that the Project Data Quality Dashboard remains “green”</w:t>
      </w:r>
    </w:p>
    <w:p w14:paraId="71118C61" w14:textId="77777777" w:rsidR="001A4F28" w:rsidRPr="00D80364" w:rsidRDefault="001A4F28" w:rsidP="00D82ACF">
      <w:pPr>
        <w:pStyle w:val="Annexsubheading2"/>
        <w:spacing w:after="0"/>
        <w:ind w:left="0" w:firstLine="0"/>
        <w:rPr>
          <w:lang w:eastAsia="en-GB"/>
        </w:rPr>
      </w:pPr>
      <w:r w:rsidRPr="00D80364">
        <w:rPr>
          <w:b/>
          <w:bCs/>
          <w:lang w:eastAsia="en-GB"/>
        </w:rPr>
        <w:t xml:space="preserve">UNDP Programme Manager </w:t>
      </w:r>
      <w:r w:rsidRPr="00D80364">
        <w:rPr>
          <w:lang w:eastAsia="en-GB"/>
        </w:rPr>
        <w:t>(UNDP Resident Representative or delegated authority):</w:t>
      </w:r>
    </w:p>
    <w:p w14:paraId="49435D0C" w14:textId="77777777" w:rsidR="001A4F28" w:rsidRPr="00D80364" w:rsidRDefault="001A4F28" w:rsidP="00191F55">
      <w:pPr>
        <w:pStyle w:val="Listbulleted"/>
        <w:rPr>
          <w:color w:val="auto"/>
          <w:lang w:eastAsia="en-GB"/>
        </w:rPr>
      </w:pPr>
      <w:r w:rsidRPr="00D80364">
        <w:rPr>
          <w:color w:val="auto"/>
          <w:lang w:eastAsia="en-GB"/>
        </w:rPr>
        <w:t>Approve and sign the Annual Work Plan for the following year;</w:t>
      </w:r>
    </w:p>
    <w:p w14:paraId="38558048" w14:textId="77777777" w:rsidR="001A4F28" w:rsidRPr="00D80364" w:rsidRDefault="001A4F28" w:rsidP="00191F55">
      <w:pPr>
        <w:pStyle w:val="Listbulleted"/>
        <w:rPr>
          <w:color w:val="auto"/>
          <w:lang w:eastAsia="en-GB"/>
        </w:rPr>
      </w:pPr>
      <w:r w:rsidRPr="00D80364">
        <w:rPr>
          <w:color w:val="auto"/>
          <w:lang w:eastAsia="en-GB"/>
        </w:rPr>
        <w:t>Approve budget for the first year in Atlas.</w:t>
      </w:r>
    </w:p>
    <w:p w14:paraId="43272BB7" w14:textId="77777777" w:rsidR="001A4F28" w:rsidRPr="00D80364" w:rsidRDefault="001A4F28" w:rsidP="00D82ACF">
      <w:pPr>
        <w:pStyle w:val="Annexsubheading2"/>
        <w:spacing w:after="0"/>
        <w:ind w:left="0" w:firstLine="0"/>
        <w:rPr>
          <w:lang w:eastAsia="en-GB"/>
        </w:rPr>
      </w:pPr>
      <w:r w:rsidRPr="00D80364">
        <w:rPr>
          <w:b/>
          <w:bCs/>
          <w:lang w:eastAsia="en-GB"/>
        </w:rPr>
        <w:t xml:space="preserve">Implementing Partner </w:t>
      </w:r>
      <w:r w:rsidRPr="00D80364">
        <w:rPr>
          <w:lang w:eastAsia="en-GB"/>
        </w:rPr>
        <w:t>(</w:t>
      </w:r>
      <w:r w:rsidR="000C3324" w:rsidRPr="00D80364">
        <w:rPr>
          <w:lang w:eastAsia="en-GB"/>
        </w:rPr>
        <w:t>authorized</w:t>
      </w:r>
      <w:r w:rsidRPr="00D80364">
        <w:rPr>
          <w:lang w:eastAsia="en-GB"/>
        </w:rPr>
        <w:t xml:space="preserve"> personnel with delegated authority)</w:t>
      </w:r>
      <w:r w:rsidRPr="00D80364">
        <w:rPr>
          <w:b/>
          <w:bCs/>
          <w:lang w:eastAsia="en-GB"/>
        </w:rPr>
        <w:t>:</w:t>
      </w:r>
    </w:p>
    <w:p w14:paraId="50C4D1FD" w14:textId="77777777" w:rsidR="001A4F28" w:rsidRPr="00D80364" w:rsidRDefault="001A4F28" w:rsidP="00191F55">
      <w:pPr>
        <w:pStyle w:val="Listbulleted"/>
        <w:rPr>
          <w:color w:val="auto"/>
          <w:lang w:eastAsia="en-GB"/>
        </w:rPr>
      </w:pPr>
      <w:r w:rsidRPr="00D80364">
        <w:rPr>
          <w:color w:val="auto"/>
          <w:lang w:eastAsia="en-GB"/>
        </w:rPr>
        <w:t>Approve and sign the Annual Work Plan (AWP) for the following year;</w:t>
      </w:r>
    </w:p>
    <w:p w14:paraId="29B8ADD4" w14:textId="77777777" w:rsidR="001A4F28" w:rsidRPr="00D80364" w:rsidRDefault="001A4F28" w:rsidP="00191F55">
      <w:pPr>
        <w:pStyle w:val="Listbulleted"/>
        <w:rPr>
          <w:color w:val="auto"/>
          <w:lang w:eastAsia="en-GB"/>
        </w:rPr>
      </w:pPr>
      <w:r w:rsidRPr="00D80364">
        <w:rPr>
          <w:color w:val="auto"/>
          <w:lang w:eastAsia="en-GB"/>
        </w:rPr>
        <w:t>Approve and sign the Combined Delivery Report (CDR) at the end of the year.</w:t>
      </w:r>
    </w:p>
    <w:p w14:paraId="2CF16C78" w14:textId="76457084" w:rsidR="001A4F28" w:rsidRPr="00D80364" w:rsidRDefault="001A4F28" w:rsidP="00191F55">
      <w:pPr>
        <w:pStyle w:val="Listbulleted"/>
        <w:rPr>
          <w:color w:val="auto"/>
          <w:lang w:eastAsia="en-GB"/>
        </w:rPr>
      </w:pPr>
      <w:r w:rsidRPr="00D80364">
        <w:rPr>
          <w:color w:val="auto"/>
          <w:lang w:eastAsia="en-GB"/>
        </w:rPr>
        <w:t>Sign the Financial Report (FR)</w:t>
      </w:r>
    </w:p>
    <w:p w14:paraId="44DAF1E3" w14:textId="77777777" w:rsidR="000C3324" w:rsidRPr="00D80364" w:rsidRDefault="000C3324" w:rsidP="000C3324">
      <w:pPr>
        <w:rPr>
          <w:b/>
          <w:sz w:val="20"/>
          <w:szCs w:val="20"/>
        </w:rPr>
      </w:pPr>
    </w:p>
    <w:p w14:paraId="1E7E7772" w14:textId="77777777" w:rsidR="005A2082" w:rsidRPr="00D80364" w:rsidRDefault="005A2082" w:rsidP="00D80364">
      <w:pPr>
        <w:pStyle w:val="Annexheading"/>
        <w:sectPr w:rsidR="005A2082" w:rsidRPr="00D80364" w:rsidSect="00EE713C">
          <w:pgSz w:w="12240" w:h="15840" w:code="1"/>
          <w:pgMar w:top="1134" w:right="1134" w:bottom="1418" w:left="1134" w:header="720" w:footer="720" w:gutter="0"/>
          <w:cols w:space="720"/>
          <w:docGrid w:linePitch="360"/>
        </w:sectPr>
      </w:pPr>
    </w:p>
    <w:p w14:paraId="74B90C0E" w14:textId="77777777" w:rsidR="005A7684" w:rsidRDefault="00EE713C" w:rsidP="00D80364">
      <w:pPr>
        <w:pStyle w:val="Annexheading"/>
      </w:pPr>
      <w:bookmarkStart w:id="57" w:name="_Toc446416320"/>
      <w:r w:rsidRPr="00B36AD9">
        <w:t xml:space="preserve">Annex </w:t>
      </w:r>
      <w:r w:rsidR="005A2082">
        <w:t>6</w:t>
      </w:r>
      <w:r w:rsidRPr="00B36AD9">
        <w:t>:</w:t>
      </w:r>
      <w:r w:rsidRPr="00B36AD9">
        <w:tab/>
        <w:t>Social and Environmental Screening Procedure (SESP)</w:t>
      </w:r>
      <w:bookmarkEnd w:id="57"/>
    </w:p>
    <w:p w14:paraId="27513E7E" w14:textId="40581E30" w:rsidR="00E41F55" w:rsidRDefault="007217DD" w:rsidP="00D80364">
      <w:pPr>
        <w:pStyle w:val="Annexheading"/>
      </w:pPr>
      <w:bookmarkStart w:id="58" w:name="_Toc446416321"/>
      <w:r w:rsidRPr="007217DD">
        <w:rPr>
          <w:noProof/>
        </w:rPr>
        <w:drawing>
          <wp:inline distT="0" distB="0" distL="0" distR="0" wp14:anchorId="728DA569" wp14:editId="36B8521B">
            <wp:extent cx="6331820" cy="808228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2690" cy="8083391"/>
                    </a:xfrm>
                    <a:prstGeom prst="rect">
                      <a:avLst/>
                    </a:prstGeom>
                    <a:noFill/>
                    <a:ln>
                      <a:noFill/>
                    </a:ln>
                  </pic:spPr>
                </pic:pic>
              </a:graphicData>
            </a:graphic>
          </wp:inline>
        </w:drawing>
      </w:r>
      <w:bookmarkEnd w:id="58"/>
    </w:p>
    <w:p w14:paraId="5832ADFF" w14:textId="5C0B4986" w:rsidR="007217DD" w:rsidRDefault="007217DD" w:rsidP="00D80364">
      <w:pPr>
        <w:pStyle w:val="Annexheading"/>
      </w:pPr>
      <w:bookmarkStart w:id="59" w:name="_Toc446416322"/>
      <w:r w:rsidRPr="007217DD">
        <w:rPr>
          <w:noProof/>
        </w:rPr>
        <w:drawing>
          <wp:inline distT="0" distB="0" distL="0" distR="0" wp14:anchorId="4DF169C5" wp14:editId="4E880E82">
            <wp:extent cx="6332220" cy="8959146"/>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2220" cy="8959146"/>
                    </a:xfrm>
                    <a:prstGeom prst="rect">
                      <a:avLst/>
                    </a:prstGeom>
                    <a:noFill/>
                    <a:ln>
                      <a:noFill/>
                    </a:ln>
                  </pic:spPr>
                </pic:pic>
              </a:graphicData>
            </a:graphic>
          </wp:inline>
        </w:drawing>
      </w:r>
      <w:bookmarkEnd w:id="59"/>
    </w:p>
    <w:p w14:paraId="0D50B9D2" w14:textId="4C7385BB" w:rsidR="007217DD" w:rsidRDefault="007217DD" w:rsidP="00D80364">
      <w:pPr>
        <w:pStyle w:val="Annexheading"/>
        <w:sectPr w:rsidR="007217DD" w:rsidSect="00EE713C">
          <w:pgSz w:w="12240" w:h="15840" w:code="1"/>
          <w:pgMar w:top="1134" w:right="1134" w:bottom="1418" w:left="1134" w:header="720" w:footer="720" w:gutter="0"/>
          <w:cols w:space="720"/>
          <w:docGrid w:linePitch="360"/>
        </w:sectPr>
      </w:pPr>
      <w:bookmarkStart w:id="60" w:name="_Toc446416323"/>
      <w:r w:rsidRPr="007217DD">
        <w:rPr>
          <w:noProof/>
        </w:rPr>
        <w:drawing>
          <wp:inline distT="0" distB="0" distL="0" distR="0" wp14:anchorId="696A67DA" wp14:editId="34B0F21B">
            <wp:extent cx="6332220" cy="895914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2220" cy="8959146"/>
                    </a:xfrm>
                    <a:prstGeom prst="rect">
                      <a:avLst/>
                    </a:prstGeom>
                    <a:noFill/>
                    <a:ln>
                      <a:noFill/>
                    </a:ln>
                  </pic:spPr>
                </pic:pic>
              </a:graphicData>
            </a:graphic>
          </wp:inline>
        </w:drawing>
      </w:r>
      <w:bookmarkEnd w:id="60"/>
    </w:p>
    <w:p w14:paraId="620F050B" w14:textId="77777777" w:rsidR="00993848" w:rsidRPr="00B36AD9" w:rsidRDefault="00993848" w:rsidP="00D80364">
      <w:pPr>
        <w:pStyle w:val="Annexheading"/>
        <w:rPr>
          <w:szCs w:val="20"/>
        </w:rPr>
      </w:pPr>
      <w:bookmarkStart w:id="61" w:name="_Toc421273447"/>
      <w:bookmarkStart w:id="62" w:name="_Toc446416324"/>
      <w:r w:rsidRPr="00B36AD9">
        <w:t xml:space="preserve">Annex </w:t>
      </w:r>
      <w:r>
        <w:t>7</w:t>
      </w:r>
      <w:r w:rsidRPr="00B36AD9">
        <w:t>:</w:t>
      </w:r>
      <w:r w:rsidRPr="00B36AD9">
        <w:tab/>
      </w:r>
      <w:bookmarkEnd w:id="61"/>
      <w:r>
        <w:t>Response to GEFSEC review (undertaken at PIF stage)</w:t>
      </w:r>
      <w:bookmarkEnd w:id="62"/>
    </w:p>
    <w:tbl>
      <w:tblPr>
        <w:tblW w:w="1285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89"/>
        <w:gridCol w:w="2880"/>
        <w:gridCol w:w="5850"/>
        <w:gridCol w:w="2340"/>
      </w:tblGrid>
      <w:tr w:rsidR="00993848" w14:paraId="1C9449A8" w14:textId="77777777" w:rsidTr="00652072">
        <w:trPr>
          <w:trHeight w:hRule="exact" w:val="412"/>
        </w:trPr>
        <w:tc>
          <w:tcPr>
            <w:tcW w:w="1789" w:type="dxa"/>
            <w:tcBorders>
              <w:bottom w:val="single" w:sz="4" w:space="0" w:color="auto"/>
            </w:tcBorders>
            <w:shd w:val="clear" w:color="auto" w:fill="ACB9CA" w:themeFill="text2" w:themeFillTint="66"/>
          </w:tcPr>
          <w:p w14:paraId="75417519" w14:textId="77777777" w:rsidR="00993848" w:rsidRDefault="00993848" w:rsidP="000A1A52">
            <w:pPr>
              <w:pStyle w:val="Tabletext"/>
            </w:pPr>
            <w:r>
              <w:t>Questions</w:t>
            </w:r>
          </w:p>
        </w:tc>
        <w:tc>
          <w:tcPr>
            <w:tcW w:w="2880" w:type="dxa"/>
            <w:shd w:val="clear" w:color="auto" w:fill="ACB9CA" w:themeFill="text2" w:themeFillTint="66"/>
          </w:tcPr>
          <w:p w14:paraId="6B3634D1" w14:textId="77777777" w:rsidR="00993848" w:rsidRDefault="00993848" w:rsidP="000A1A52">
            <w:pPr>
              <w:pStyle w:val="Tabletext"/>
              <w:rPr>
                <w:sz w:val="14"/>
                <w:szCs w:val="14"/>
              </w:rPr>
            </w:pPr>
            <w:r>
              <w:t>Secretariat</w:t>
            </w:r>
            <w:r>
              <w:rPr>
                <w:spacing w:val="1"/>
              </w:rPr>
              <w:t xml:space="preserve"> </w:t>
            </w:r>
            <w:r>
              <w:rPr>
                <w:spacing w:val="-2"/>
              </w:rPr>
              <w:t>Comment</w:t>
            </w:r>
            <w:r>
              <w:rPr>
                <w:spacing w:val="1"/>
              </w:rPr>
              <w:t xml:space="preserve"> </w:t>
            </w:r>
            <w:r>
              <w:t>at</w:t>
            </w:r>
            <w:r>
              <w:rPr>
                <w:spacing w:val="1"/>
              </w:rPr>
              <w:t xml:space="preserve"> </w:t>
            </w:r>
            <w:r>
              <w:rPr>
                <w:spacing w:val="-2"/>
              </w:rPr>
              <w:t>PIF</w:t>
            </w:r>
            <w:r>
              <w:rPr>
                <w:spacing w:val="1"/>
              </w:rPr>
              <w:t xml:space="preserve"> </w:t>
            </w:r>
            <w:r>
              <w:t>(PFD)/ Work</w:t>
            </w:r>
            <w:r>
              <w:rPr>
                <w:spacing w:val="37"/>
              </w:rPr>
              <w:t xml:space="preserve"> </w:t>
            </w:r>
            <w:r>
              <w:t>Program</w:t>
            </w:r>
            <w:r>
              <w:rPr>
                <w:spacing w:val="-2"/>
              </w:rPr>
              <w:t xml:space="preserve"> </w:t>
            </w:r>
            <w:r>
              <w:t>Inclusion</w:t>
            </w:r>
          </w:p>
        </w:tc>
        <w:tc>
          <w:tcPr>
            <w:tcW w:w="5850" w:type="dxa"/>
            <w:shd w:val="clear" w:color="auto" w:fill="ACB9CA" w:themeFill="text2" w:themeFillTint="66"/>
          </w:tcPr>
          <w:p w14:paraId="19953621" w14:textId="77777777" w:rsidR="00993848" w:rsidRDefault="00993848" w:rsidP="000A1A52">
            <w:pPr>
              <w:pStyle w:val="Tabletext"/>
            </w:pPr>
            <w:r>
              <w:t>Agency Response</w:t>
            </w:r>
          </w:p>
        </w:tc>
        <w:tc>
          <w:tcPr>
            <w:tcW w:w="2340" w:type="dxa"/>
            <w:shd w:val="clear" w:color="auto" w:fill="ACB9CA" w:themeFill="text2" w:themeFillTint="66"/>
          </w:tcPr>
          <w:p w14:paraId="0C4A61BD" w14:textId="77777777" w:rsidR="00993848" w:rsidRDefault="00993848" w:rsidP="000A1A52">
            <w:pPr>
              <w:pStyle w:val="Tabletext"/>
            </w:pPr>
            <w:r>
              <w:t>Reference in UNDP Project Document</w:t>
            </w:r>
          </w:p>
        </w:tc>
      </w:tr>
      <w:tr w:rsidR="00993848" w14:paraId="624C7537" w14:textId="77777777" w:rsidTr="00652072">
        <w:tc>
          <w:tcPr>
            <w:tcW w:w="1789" w:type="dxa"/>
            <w:vMerge w:val="restart"/>
          </w:tcPr>
          <w:p w14:paraId="7FDA7C22" w14:textId="77777777" w:rsidR="00993848" w:rsidRDefault="00993848" w:rsidP="000A1A52">
            <w:pPr>
              <w:pStyle w:val="Tabletext"/>
            </w:pPr>
            <w:r>
              <w:t xml:space="preserve">25. </w:t>
            </w:r>
            <w:r>
              <w:rPr>
                <w:spacing w:val="-2"/>
              </w:rPr>
              <w:t>Items</w:t>
            </w:r>
            <w:r>
              <w:t xml:space="preserve"> to consider at</w:t>
            </w:r>
            <w:r>
              <w:rPr>
                <w:spacing w:val="1"/>
              </w:rPr>
              <w:t xml:space="preserve"> </w:t>
            </w:r>
            <w:r>
              <w:t>CEO</w:t>
            </w:r>
            <w:r>
              <w:rPr>
                <w:spacing w:val="23"/>
              </w:rPr>
              <w:t xml:space="preserve"> </w:t>
            </w:r>
            <w:r>
              <w:t>endorsement/ approval.</w:t>
            </w:r>
          </w:p>
        </w:tc>
        <w:tc>
          <w:tcPr>
            <w:tcW w:w="2880" w:type="dxa"/>
            <w:vMerge w:val="restart"/>
          </w:tcPr>
          <w:p w14:paraId="7BD916D7" w14:textId="77777777" w:rsidR="00993848" w:rsidRDefault="00993848" w:rsidP="000A1A52">
            <w:pPr>
              <w:pStyle w:val="Tabletext"/>
            </w:pPr>
            <w:r>
              <w:t>4-11-14</w:t>
            </w:r>
          </w:p>
          <w:p w14:paraId="524E24EC" w14:textId="77777777" w:rsidR="00993848" w:rsidRDefault="00993848" w:rsidP="000A1A52">
            <w:pPr>
              <w:pStyle w:val="Tabletext"/>
            </w:pPr>
            <w:r>
              <w:t>For MSP Approval,</w:t>
            </w:r>
            <w:r>
              <w:rPr>
                <w:spacing w:val="-3"/>
              </w:rPr>
              <w:t xml:space="preserve"> </w:t>
            </w:r>
            <w:r>
              <w:t xml:space="preserve">the </w:t>
            </w:r>
            <w:r>
              <w:rPr>
                <w:spacing w:val="-2"/>
              </w:rPr>
              <w:t>GEF</w:t>
            </w:r>
            <w:r>
              <w:t xml:space="preserve"> expects</w:t>
            </w:r>
            <w:r>
              <w:rPr>
                <w:spacing w:val="-2"/>
              </w:rPr>
              <w:t xml:space="preserve"> </w:t>
            </w:r>
            <w:r>
              <w:t>the</w:t>
            </w:r>
            <w:r>
              <w:rPr>
                <w:spacing w:val="30"/>
              </w:rPr>
              <w:t xml:space="preserve"> </w:t>
            </w:r>
            <w:r>
              <w:t>following:</w:t>
            </w:r>
          </w:p>
          <w:p w14:paraId="1AEB6474" w14:textId="77777777" w:rsidR="00993848" w:rsidRDefault="00993848" w:rsidP="000A1A52">
            <w:pPr>
              <w:pStyle w:val="Tabletext"/>
            </w:pPr>
          </w:p>
          <w:p w14:paraId="53796D23" w14:textId="77777777" w:rsidR="00993848" w:rsidRDefault="00993848" w:rsidP="000A1A52">
            <w:pPr>
              <w:pStyle w:val="Tabletext"/>
            </w:pPr>
            <w:r>
              <w:t>1. Detailed description of</w:t>
            </w:r>
            <w:r>
              <w:rPr>
                <w:spacing w:val="-2"/>
              </w:rPr>
              <w:t xml:space="preserve"> </w:t>
            </w:r>
            <w:r>
              <w:t>the value</w:t>
            </w:r>
            <w:r>
              <w:rPr>
                <w:spacing w:val="30"/>
              </w:rPr>
              <w:t xml:space="preserve"> </w:t>
            </w:r>
            <w:r>
              <w:t>chains, state of the art</w:t>
            </w:r>
            <w:r>
              <w:rPr>
                <w:spacing w:val="-2"/>
              </w:rPr>
              <w:t xml:space="preserve"> </w:t>
            </w:r>
            <w:r>
              <w:t xml:space="preserve">in </w:t>
            </w:r>
            <w:r>
              <w:rPr>
                <w:spacing w:val="-2"/>
              </w:rPr>
              <w:t>R&amp;D</w:t>
            </w:r>
            <w:r>
              <w:t xml:space="preserve"> and</w:t>
            </w:r>
            <w:r>
              <w:rPr>
                <w:spacing w:val="27"/>
              </w:rPr>
              <w:t xml:space="preserve"> </w:t>
            </w:r>
            <w:r>
              <w:t>baseline projects (those to</w:t>
            </w:r>
            <w:r>
              <w:rPr>
                <w:spacing w:val="-3"/>
              </w:rPr>
              <w:t xml:space="preserve"> </w:t>
            </w:r>
            <w:r>
              <w:t>take place</w:t>
            </w:r>
            <w:r>
              <w:rPr>
                <w:spacing w:val="30"/>
              </w:rPr>
              <w:t xml:space="preserve"> </w:t>
            </w:r>
            <w:r>
              <w:t>whether or</w:t>
            </w:r>
            <w:r>
              <w:rPr>
                <w:spacing w:val="-2"/>
              </w:rPr>
              <w:t xml:space="preserve"> </w:t>
            </w:r>
            <w:r>
              <w:t>not</w:t>
            </w:r>
            <w:r>
              <w:rPr>
                <w:spacing w:val="-2"/>
              </w:rPr>
              <w:t xml:space="preserve"> </w:t>
            </w:r>
            <w:r>
              <w:t>the</w:t>
            </w:r>
            <w:r>
              <w:rPr>
                <w:spacing w:val="-2"/>
              </w:rPr>
              <w:t xml:space="preserve"> </w:t>
            </w:r>
            <w:r>
              <w:t>GEF project</w:t>
            </w:r>
            <w:r>
              <w:rPr>
                <w:spacing w:val="1"/>
              </w:rPr>
              <w:t xml:space="preserve"> </w:t>
            </w:r>
            <w:r>
              <w:t>gets</w:t>
            </w:r>
            <w:r>
              <w:rPr>
                <w:spacing w:val="30"/>
              </w:rPr>
              <w:t xml:space="preserve"> </w:t>
            </w:r>
            <w:r>
              <w:t>approved)</w:t>
            </w:r>
            <w:r>
              <w:rPr>
                <w:spacing w:val="-2"/>
              </w:rPr>
              <w:t xml:space="preserve"> </w:t>
            </w:r>
            <w:r>
              <w:t>in</w:t>
            </w:r>
            <w:r>
              <w:rPr>
                <w:spacing w:val="-3"/>
              </w:rPr>
              <w:t xml:space="preserve"> </w:t>
            </w:r>
            <w:r>
              <w:t>the</w:t>
            </w:r>
            <w:r>
              <w:rPr>
                <w:spacing w:val="-2"/>
              </w:rPr>
              <w:t xml:space="preserve"> </w:t>
            </w:r>
            <w:r>
              <w:t>two value</w:t>
            </w:r>
            <w:r>
              <w:rPr>
                <w:spacing w:val="-2"/>
              </w:rPr>
              <w:t xml:space="preserve"> </w:t>
            </w:r>
            <w:r>
              <w:t>chains.</w:t>
            </w:r>
          </w:p>
        </w:tc>
        <w:tc>
          <w:tcPr>
            <w:tcW w:w="5850" w:type="dxa"/>
            <w:shd w:val="clear" w:color="auto" w:fill="auto"/>
          </w:tcPr>
          <w:p w14:paraId="745CBDFD" w14:textId="77777777" w:rsidR="00993848" w:rsidRDefault="00993848" w:rsidP="000A1A52">
            <w:pPr>
              <w:pStyle w:val="Tabletext"/>
            </w:pPr>
            <w:r w:rsidRPr="00C6257B">
              <w:rPr>
                <w:u w:val="single"/>
              </w:rPr>
              <w:t>Description of the two value chains</w:t>
            </w:r>
            <w:r>
              <w:t xml:space="preserve">: At this time, knowledge and understanding about the </w:t>
            </w:r>
            <w:r w:rsidRPr="00867ED0">
              <w:rPr>
                <w:i/>
              </w:rPr>
              <w:t>Echinops giganteus</w:t>
            </w:r>
            <w:r>
              <w:t xml:space="preserve"> value chain are fairly well developed due to the efforts of the </w:t>
            </w:r>
            <w:r w:rsidRPr="00B36AD9">
              <w:t xml:space="preserve">French company V. Mane Fils S. A. </w:t>
            </w:r>
            <w:r>
              <w:t xml:space="preserve">that </w:t>
            </w:r>
            <w:r w:rsidRPr="00B36AD9">
              <w:t xml:space="preserve">is researching the potential value of </w:t>
            </w:r>
            <w:r w:rsidRPr="00D549EF">
              <w:rPr>
                <w:i/>
              </w:rPr>
              <w:t>Echinops giganteus</w:t>
            </w:r>
            <w:r w:rsidRPr="00B36AD9">
              <w:t xml:space="preserve"> for its use in the fragrance and flavor sectors</w:t>
            </w:r>
            <w:r>
              <w:t xml:space="preserve">, as well as the baseline project of the French NGO Man &amp; Nature and the Cameroonian NGO ERuDeF focusing on </w:t>
            </w:r>
            <w:r w:rsidRPr="00B36AD9">
              <w:t xml:space="preserve">sustainable production of the raw material and </w:t>
            </w:r>
            <w:r>
              <w:t xml:space="preserve">sustainable </w:t>
            </w:r>
            <w:r w:rsidRPr="00B36AD9">
              <w:t>management of the resource</w:t>
            </w:r>
            <w:r>
              <w:t xml:space="preserve">. Based on this, the project development team has provided </w:t>
            </w:r>
            <w:r w:rsidRPr="003C3E30">
              <w:t xml:space="preserve">detailed information on the ABS value chain for </w:t>
            </w:r>
            <w:r w:rsidRPr="009E53E3">
              <w:rPr>
                <w:i/>
              </w:rPr>
              <w:t>Echinops giganteus</w:t>
            </w:r>
            <w:r>
              <w:t xml:space="preserve"> in Annex 1 of the UNDP Project Document</w:t>
            </w:r>
            <w:r w:rsidRPr="003C3E30">
              <w:t>.</w:t>
            </w:r>
            <w:r>
              <w:t xml:space="preserve"> Because current understanding of the </w:t>
            </w:r>
            <w:r w:rsidRPr="009A4C25">
              <w:rPr>
                <w:i/>
              </w:rPr>
              <w:t>Mondia whiteii</w:t>
            </w:r>
            <w:r>
              <w:t xml:space="preserve"> value chain is not as well developed, the project will work on describing this value chain during project implementation.</w:t>
            </w:r>
          </w:p>
        </w:tc>
        <w:tc>
          <w:tcPr>
            <w:tcW w:w="2340" w:type="dxa"/>
          </w:tcPr>
          <w:p w14:paraId="24F190CB" w14:textId="77777777" w:rsidR="00993848" w:rsidRDefault="00993848" w:rsidP="000A1A52">
            <w:pPr>
              <w:pStyle w:val="Tabletext"/>
            </w:pPr>
            <w:r>
              <w:t>Annex 1</w:t>
            </w:r>
          </w:p>
        </w:tc>
      </w:tr>
      <w:tr w:rsidR="00993848" w14:paraId="3A1AD29A" w14:textId="77777777" w:rsidTr="00652072">
        <w:tc>
          <w:tcPr>
            <w:tcW w:w="1789" w:type="dxa"/>
            <w:vMerge/>
          </w:tcPr>
          <w:p w14:paraId="2A39A509" w14:textId="77777777" w:rsidR="00993848" w:rsidRDefault="00993848" w:rsidP="000A1A52">
            <w:pPr>
              <w:pStyle w:val="Tabletext"/>
            </w:pPr>
          </w:p>
        </w:tc>
        <w:tc>
          <w:tcPr>
            <w:tcW w:w="2880" w:type="dxa"/>
            <w:vMerge/>
          </w:tcPr>
          <w:p w14:paraId="007D0CE3" w14:textId="77777777" w:rsidR="00993848" w:rsidRDefault="00993848" w:rsidP="000A1A52">
            <w:pPr>
              <w:pStyle w:val="Tabletext"/>
            </w:pPr>
          </w:p>
        </w:tc>
        <w:tc>
          <w:tcPr>
            <w:tcW w:w="5850" w:type="dxa"/>
            <w:shd w:val="clear" w:color="auto" w:fill="auto"/>
          </w:tcPr>
          <w:p w14:paraId="5863FFEF" w14:textId="77777777" w:rsidR="00993848" w:rsidRDefault="00993848" w:rsidP="000A1A52">
            <w:pPr>
              <w:pStyle w:val="Tabletext"/>
            </w:pPr>
            <w:r w:rsidRPr="003153BE">
              <w:t>Description of state of the art in R&amp;D</w:t>
            </w:r>
            <w:r>
              <w:t>:</w:t>
            </w:r>
          </w:p>
          <w:p w14:paraId="0F5E58C2" w14:textId="77777777" w:rsidR="00993848" w:rsidRPr="003153BE" w:rsidRDefault="00993848" w:rsidP="000A1A52">
            <w:pPr>
              <w:pStyle w:val="Tabletext"/>
            </w:pPr>
            <w:r w:rsidRPr="003153BE">
              <w:t>Research and development conducted so far, as well as that which is current/ on-going include:</w:t>
            </w:r>
          </w:p>
          <w:p w14:paraId="317FBCC1" w14:textId="77777777" w:rsidR="00993848" w:rsidRPr="003153BE" w:rsidRDefault="00993848" w:rsidP="000A1A52">
            <w:pPr>
              <w:pStyle w:val="Tabletext"/>
            </w:pPr>
            <w:r w:rsidRPr="003153BE">
              <w:t>1. Agronomic research on the production of Echinops g. (conducted by ERuDeF)</w:t>
            </w:r>
          </w:p>
          <w:p w14:paraId="0C790D63" w14:textId="77777777" w:rsidR="00993848" w:rsidRPr="003153BE" w:rsidRDefault="00993848" w:rsidP="000A1A52">
            <w:pPr>
              <w:pStyle w:val="Tabletext"/>
            </w:pPr>
            <w:r w:rsidRPr="003153BE">
              <w:t>2. Laboratory research on development of essential oils (conducted by V Mane Fils)</w:t>
            </w:r>
          </w:p>
          <w:p w14:paraId="1B033734" w14:textId="77777777" w:rsidR="00993848" w:rsidRPr="003153BE" w:rsidRDefault="00993848" w:rsidP="000A1A52">
            <w:pPr>
              <w:pStyle w:val="Tabletext"/>
            </w:pPr>
            <w:r w:rsidRPr="003153BE">
              <w:t>3. Impact assessment and capitalization of the Echinops process (current)</w:t>
            </w:r>
          </w:p>
          <w:p w14:paraId="65698E1F" w14:textId="77777777" w:rsidR="00993848" w:rsidRPr="003153BE" w:rsidRDefault="00993848" w:rsidP="000A1A52">
            <w:pPr>
              <w:pStyle w:val="Tabletext"/>
            </w:pPr>
            <w:r w:rsidRPr="003153BE">
              <w:t>4. Research into the sustainable management of Echinops (current)</w:t>
            </w:r>
          </w:p>
          <w:p w14:paraId="1D7E1900" w14:textId="77777777" w:rsidR="00993848" w:rsidRPr="00C6257B" w:rsidRDefault="00993848" w:rsidP="000A1A52">
            <w:pPr>
              <w:pStyle w:val="Tabletext"/>
            </w:pPr>
            <w:r w:rsidRPr="003153BE">
              <w:t>5. Geo-referencing and characterization of production potential of the Mondia w in the Lebialem (current)</w:t>
            </w:r>
          </w:p>
        </w:tc>
        <w:tc>
          <w:tcPr>
            <w:tcW w:w="2340" w:type="dxa"/>
          </w:tcPr>
          <w:p w14:paraId="0991D165" w14:textId="77777777" w:rsidR="00993848" w:rsidRDefault="00993848" w:rsidP="000A1A52">
            <w:pPr>
              <w:pStyle w:val="Tabletext"/>
            </w:pPr>
            <w:r>
              <w:t>Annex 1</w:t>
            </w:r>
          </w:p>
        </w:tc>
      </w:tr>
      <w:tr w:rsidR="00993848" w14:paraId="23FA0E8B" w14:textId="77777777" w:rsidTr="00652072">
        <w:tc>
          <w:tcPr>
            <w:tcW w:w="1789" w:type="dxa"/>
            <w:vMerge/>
          </w:tcPr>
          <w:p w14:paraId="320E3FA7" w14:textId="77777777" w:rsidR="00993848" w:rsidRDefault="00993848" w:rsidP="000A1A52">
            <w:pPr>
              <w:pStyle w:val="Tabletext"/>
            </w:pPr>
          </w:p>
        </w:tc>
        <w:tc>
          <w:tcPr>
            <w:tcW w:w="2880" w:type="dxa"/>
            <w:vMerge/>
          </w:tcPr>
          <w:p w14:paraId="67ACBE1C" w14:textId="77777777" w:rsidR="00993848" w:rsidRDefault="00993848" w:rsidP="000A1A52">
            <w:pPr>
              <w:pStyle w:val="Tabletext"/>
            </w:pPr>
          </w:p>
        </w:tc>
        <w:tc>
          <w:tcPr>
            <w:tcW w:w="5850" w:type="dxa"/>
            <w:shd w:val="clear" w:color="auto" w:fill="auto"/>
          </w:tcPr>
          <w:p w14:paraId="69062D35" w14:textId="77777777" w:rsidR="00993848" w:rsidRPr="00C6257B" w:rsidRDefault="00993848" w:rsidP="000A1A52">
            <w:pPr>
              <w:pStyle w:val="Tabletext"/>
              <w:rPr>
                <w:u w:val="single"/>
              </w:rPr>
            </w:pPr>
            <w:r w:rsidRPr="00C6257B">
              <w:rPr>
                <w:u w:val="single"/>
              </w:rPr>
              <w:t>Description of baseline projects in the two value chains</w:t>
            </w:r>
            <w:r>
              <w:t xml:space="preserve">: As mentioned above, the baseline project that this MSP will build on is the one related to the </w:t>
            </w:r>
            <w:r w:rsidRPr="0059636F">
              <w:rPr>
                <w:i/>
              </w:rPr>
              <w:t>Echinops giganteus</w:t>
            </w:r>
            <w:r>
              <w:t xml:space="preserve"> value chain, which is underway with the support of the private company V. Mane Fils S. A., and the two NGOs Man &amp; Nature and ERuDeF. The baseline project is described in Section 1.5 (Baseline Situation) of the UNDP Project Document. At this time, there are no baseline projects related to </w:t>
            </w:r>
            <w:r w:rsidRPr="0059636F">
              <w:rPr>
                <w:i/>
              </w:rPr>
              <w:t>Mondia whiteii</w:t>
            </w:r>
            <w:r>
              <w:t xml:space="preserve"> in Cameroon. During project implementation, based on experience with the </w:t>
            </w:r>
            <w:r w:rsidRPr="0059636F">
              <w:rPr>
                <w:i/>
              </w:rPr>
              <w:t>Echinops giganteus</w:t>
            </w:r>
            <w:r>
              <w:t xml:space="preserve"> value chain, further work will be undertaken on the </w:t>
            </w:r>
            <w:r w:rsidRPr="0059636F">
              <w:rPr>
                <w:i/>
              </w:rPr>
              <w:t>Mondia whiteii</w:t>
            </w:r>
            <w:r>
              <w:t xml:space="preserve"> value chain. </w:t>
            </w:r>
          </w:p>
        </w:tc>
        <w:tc>
          <w:tcPr>
            <w:tcW w:w="2340" w:type="dxa"/>
          </w:tcPr>
          <w:p w14:paraId="2D013FD1" w14:textId="77777777" w:rsidR="00993848" w:rsidRDefault="00993848" w:rsidP="000A1A52">
            <w:pPr>
              <w:pStyle w:val="Tabletext"/>
            </w:pPr>
            <w:r>
              <w:t xml:space="preserve">Section 1.5: Baseline Situation </w:t>
            </w:r>
          </w:p>
        </w:tc>
      </w:tr>
      <w:tr w:rsidR="00993848" w14:paraId="5CD2D8B7" w14:textId="77777777" w:rsidTr="00652072">
        <w:tc>
          <w:tcPr>
            <w:tcW w:w="1789" w:type="dxa"/>
            <w:vMerge/>
          </w:tcPr>
          <w:p w14:paraId="4B0CA743" w14:textId="77777777" w:rsidR="00993848" w:rsidRDefault="00993848" w:rsidP="000A1A52">
            <w:pPr>
              <w:pStyle w:val="Tabletext"/>
            </w:pPr>
          </w:p>
        </w:tc>
        <w:tc>
          <w:tcPr>
            <w:tcW w:w="2880" w:type="dxa"/>
          </w:tcPr>
          <w:p w14:paraId="3F799B18" w14:textId="77777777" w:rsidR="00993848" w:rsidRDefault="00993848" w:rsidP="000A1A52">
            <w:pPr>
              <w:pStyle w:val="Tabletext"/>
            </w:pPr>
            <w:r>
              <w:t>2. Detailed</w:t>
            </w:r>
            <w:r>
              <w:rPr>
                <w:spacing w:val="-2"/>
              </w:rPr>
              <w:t xml:space="preserve"> </w:t>
            </w:r>
            <w:r>
              <w:t>interventions</w:t>
            </w:r>
            <w:r>
              <w:rPr>
                <w:spacing w:val="-2"/>
              </w:rPr>
              <w:t xml:space="preserve"> </w:t>
            </w:r>
            <w:r>
              <w:t>and expected</w:t>
            </w:r>
            <w:r>
              <w:rPr>
                <w:spacing w:val="31"/>
              </w:rPr>
              <w:t xml:space="preserve"> </w:t>
            </w:r>
            <w:r>
              <w:t>results following</w:t>
            </w:r>
            <w:r>
              <w:rPr>
                <w:spacing w:val="-3"/>
              </w:rPr>
              <w:t xml:space="preserve"> </w:t>
            </w:r>
            <w:r>
              <w:t>the</w:t>
            </w:r>
            <w:r>
              <w:rPr>
                <w:spacing w:val="-2"/>
              </w:rPr>
              <w:t xml:space="preserve"> </w:t>
            </w:r>
            <w:r>
              <w:t>analysis and</w:t>
            </w:r>
            <w:r>
              <w:rPr>
                <w:spacing w:val="30"/>
              </w:rPr>
              <w:t xml:space="preserve"> </w:t>
            </w:r>
            <w:r>
              <w:t xml:space="preserve">identification </w:t>
            </w:r>
            <w:r>
              <w:rPr>
                <w:spacing w:val="-2"/>
              </w:rPr>
              <w:t xml:space="preserve">of </w:t>
            </w:r>
            <w:r>
              <w:t>"entry</w:t>
            </w:r>
            <w:r>
              <w:rPr>
                <w:spacing w:val="-3"/>
              </w:rPr>
              <w:t xml:space="preserve"> </w:t>
            </w:r>
            <w:r>
              <w:t>points" for</w:t>
            </w:r>
            <w:r>
              <w:rPr>
                <w:spacing w:val="31"/>
              </w:rPr>
              <w:t xml:space="preserve"> </w:t>
            </w:r>
            <w:r>
              <w:t>improving</w:t>
            </w:r>
            <w:r>
              <w:rPr>
                <w:spacing w:val="-3"/>
              </w:rPr>
              <w:t xml:space="preserve"> </w:t>
            </w:r>
            <w:r>
              <w:t>the capacity</w:t>
            </w:r>
            <w:r>
              <w:rPr>
                <w:spacing w:val="-3"/>
              </w:rPr>
              <w:t xml:space="preserve"> </w:t>
            </w:r>
            <w:r>
              <w:t>of local</w:t>
            </w:r>
            <w:r>
              <w:rPr>
                <w:spacing w:val="30"/>
              </w:rPr>
              <w:t xml:space="preserve"> </w:t>
            </w:r>
            <w:r>
              <w:t>communities</w:t>
            </w:r>
            <w:r>
              <w:rPr>
                <w:spacing w:val="-2"/>
              </w:rPr>
              <w:t xml:space="preserve"> </w:t>
            </w:r>
            <w:r>
              <w:t>to</w:t>
            </w:r>
            <w:r>
              <w:rPr>
                <w:spacing w:val="-3"/>
              </w:rPr>
              <w:t xml:space="preserve"> </w:t>
            </w:r>
            <w:r>
              <w:t>engage in</w:t>
            </w:r>
            <w:r>
              <w:rPr>
                <w:spacing w:val="-3"/>
              </w:rPr>
              <w:t xml:space="preserve"> </w:t>
            </w:r>
            <w:r>
              <w:t>ABS</w:t>
            </w:r>
            <w:r>
              <w:rPr>
                <w:spacing w:val="29"/>
              </w:rPr>
              <w:t xml:space="preserve"> </w:t>
            </w:r>
            <w:r>
              <w:t>Agreements.</w:t>
            </w:r>
          </w:p>
        </w:tc>
        <w:tc>
          <w:tcPr>
            <w:tcW w:w="5850" w:type="dxa"/>
            <w:shd w:val="clear" w:color="auto" w:fill="auto"/>
          </w:tcPr>
          <w:p w14:paraId="373FB4D2" w14:textId="77777777" w:rsidR="00993848" w:rsidRDefault="00993848" w:rsidP="000A1A52">
            <w:pPr>
              <w:pStyle w:val="Tabletext"/>
            </w:pPr>
            <w:r>
              <w:t xml:space="preserve">During the project development phase, the PPG team has undertaken a detailed assessment of capacities of stakeholders to fulfill their roles in ABS value chains, and this has informed the design of project interventions. The capacity assessment is in Annex 2. A description of project interventions is in Section 2.4 of the UNDP Project Document, and indicators of project progress in terms of results and impacts are in Section 3 (Project Results Framework).  </w:t>
            </w:r>
          </w:p>
        </w:tc>
        <w:tc>
          <w:tcPr>
            <w:tcW w:w="2340" w:type="dxa"/>
          </w:tcPr>
          <w:p w14:paraId="2208B29C" w14:textId="77777777" w:rsidR="00993848" w:rsidRDefault="00993848" w:rsidP="000A1A52">
            <w:pPr>
              <w:pStyle w:val="Tabletext"/>
            </w:pPr>
            <w:r>
              <w:t>Annex 2</w:t>
            </w:r>
          </w:p>
          <w:p w14:paraId="42B8C7BD" w14:textId="77777777" w:rsidR="00993848" w:rsidRDefault="00993848" w:rsidP="000A1A52">
            <w:pPr>
              <w:pStyle w:val="Tabletext"/>
            </w:pPr>
            <w:r>
              <w:t>Section 2.4 Project Objective, Outcomes and Outputs</w:t>
            </w:r>
          </w:p>
          <w:p w14:paraId="45D378EC" w14:textId="77777777" w:rsidR="00993848" w:rsidRDefault="00993848" w:rsidP="000A1A52">
            <w:pPr>
              <w:pStyle w:val="Tabletext"/>
            </w:pPr>
            <w:r>
              <w:t>Section 3 Project Results Framework</w:t>
            </w:r>
          </w:p>
        </w:tc>
      </w:tr>
    </w:tbl>
    <w:p w14:paraId="1FD0BC4C" w14:textId="77777777" w:rsidR="009918D3" w:rsidRDefault="009918D3" w:rsidP="00D80364">
      <w:pPr>
        <w:pStyle w:val="Annexheading"/>
      </w:pPr>
    </w:p>
    <w:p w14:paraId="25D484F4" w14:textId="77777777" w:rsidR="009918D3" w:rsidRDefault="009918D3">
      <w:pPr>
        <w:spacing w:after="160" w:line="259" w:lineRule="auto"/>
        <w:jc w:val="left"/>
        <w:rPr>
          <w:rFonts w:ascii="Times New Roman" w:hAnsi="Times New Roman"/>
          <w:b/>
          <w:smallCaps/>
          <w:szCs w:val="20"/>
          <w:lang w:val="en-US"/>
        </w:rPr>
      </w:pPr>
      <w:r>
        <w:rPr>
          <w:rFonts w:ascii="Times New Roman" w:hAnsi="Times New Roman"/>
          <w:szCs w:val="20"/>
          <w:lang w:val="en-US"/>
        </w:rPr>
        <w:br w:type="page"/>
      </w:r>
    </w:p>
    <w:p w14:paraId="64FD5A35" w14:textId="77777777" w:rsidR="00993848" w:rsidRPr="00D82ACF" w:rsidRDefault="009918D3" w:rsidP="00D80364">
      <w:pPr>
        <w:pStyle w:val="Annexheading"/>
      </w:pPr>
      <w:bookmarkStart w:id="63" w:name="_Toc446416325"/>
      <w:r w:rsidRPr="00D82ACF">
        <w:t>Annex 8: ABS STRATEGY</w:t>
      </w:r>
      <w:bookmarkEnd w:id="63"/>
    </w:p>
    <w:p w14:paraId="4547E8CD" w14:textId="77777777" w:rsidR="00BD2ACB" w:rsidRDefault="0037425A" w:rsidP="00BD2ACB">
      <w:pPr>
        <w:tabs>
          <w:tab w:val="center" w:pos="4423"/>
        </w:tabs>
        <w:spacing w:after="273" w:line="263" w:lineRule="auto"/>
        <w:rPr>
          <w:rFonts w:eastAsia="Arial" w:cs="Arial"/>
          <w:b/>
          <w:sz w:val="23"/>
          <w:lang w:val="fr-FR"/>
        </w:rPr>
      </w:pPr>
      <w:r w:rsidRPr="00D82ACF">
        <w:rPr>
          <w:rFonts w:eastAsia="Arial" w:cs="Arial"/>
          <w:b/>
          <w:sz w:val="23"/>
          <w:lang w:val="fr-FR"/>
        </w:rPr>
        <w:t xml:space="preserve">REPUBLIQUE DU CAMEROUN </w:t>
      </w:r>
      <w:bookmarkStart w:id="64" w:name="_Toc446416326"/>
    </w:p>
    <w:p w14:paraId="28535072" w14:textId="72BACC26" w:rsidR="0037425A" w:rsidRPr="00D82ACF" w:rsidRDefault="0037425A" w:rsidP="00BD2ACB">
      <w:pPr>
        <w:tabs>
          <w:tab w:val="center" w:pos="4423"/>
        </w:tabs>
        <w:spacing w:after="273" w:line="263" w:lineRule="auto"/>
        <w:rPr>
          <w:lang w:val="fr-FR"/>
        </w:rPr>
      </w:pPr>
      <w:r w:rsidRPr="00D82ACF">
        <w:rPr>
          <w:lang w:val="fr-FR"/>
        </w:rPr>
        <w:t>PAIX</w:t>
      </w:r>
      <w:r w:rsidRPr="00D82ACF">
        <w:rPr>
          <w:sz w:val="18"/>
          <w:lang w:val="fr-FR"/>
        </w:rPr>
        <w:t xml:space="preserve"> </w:t>
      </w:r>
      <w:r w:rsidRPr="00D82ACF">
        <w:rPr>
          <w:lang w:val="fr-FR"/>
        </w:rPr>
        <w:t>–</w:t>
      </w:r>
      <w:r w:rsidRPr="00D82ACF">
        <w:rPr>
          <w:sz w:val="18"/>
          <w:lang w:val="fr-FR"/>
        </w:rPr>
        <w:t xml:space="preserve"> </w:t>
      </w:r>
      <w:r w:rsidRPr="00D82ACF">
        <w:rPr>
          <w:lang w:val="fr-FR"/>
        </w:rPr>
        <w:t>TRAVAIL</w:t>
      </w:r>
      <w:r w:rsidRPr="00D82ACF">
        <w:rPr>
          <w:sz w:val="18"/>
          <w:lang w:val="fr-FR"/>
        </w:rPr>
        <w:t xml:space="preserve"> </w:t>
      </w:r>
      <w:r w:rsidRPr="00D82ACF">
        <w:rPr>
          <w:lang w:val="fr-FR"/>
        </w:rPr>
        <w:t>–</w:t>
      </w:r>
      <w:r w:rsidRPr="00D82ACF">
        <w:rPr>
          <w:sz w:val="18"/>
          <w:lang w:val="fr-FR"/>
        </w:rPr>
        <w:t xml:space="preserve"> </w:t>
      </w:r>
      <w:r w:rsidRPr="00D82ACF">
        <w:rPr>
          <w:lang w:val="fr-FR"/>
        </w:rPr>
        <w:t>PATRIE</w:t>
      </w:r>
      <w:bookmarkEnd w:id="64"/>
      <w:r w:rsidRPr="00D82ACF">
        <w:rPr>
          <w:sz w:val="18"/>
          <w:lang w:val="fr-FR"/>
        </w:rPr>
        <w:t xml:space="preserve"> </w:t>
      </w:r>
      <w:r w:rsidRPr="00D82ACF">
        <w:rPr>
          <w:lang w:val="fr-FR"/>
        </w:rPr>
        <w:t xml:space="preserve"> </w:t>
      </w:r>
    </w:p>
    <w:p w14:paraId="1F41FA16" w14:textId="77777777" w:rsidR="0037425A" w:rsidRPr="00D82ACF" w:rsidRDefault="0037425A">
      <w:pPr>
        <w:spacing w:after="13" w:line="249" w:lineRule="auto"/>
        <w:ind w:left="1275" w:right="69" w:hanging="10"/>
        <w:rPr>
          <w:lang w:val="fr-FR"/>
        </w:rPr>
      </w:pPr>
      <w:r w:rsidRPr="00D82ACF">
        <w:rPr>
          <w:rFonts w:ascii="Calibri" w:eastAsia="Calibri" w:hAnsi="Calibri" w:cs="Calibri"/>
          <w:b/>
          <w:sz w:val="23"/>
          <w:lang w:val="fr-FR"/>
        </w:rPr>
        <w:t xml:space="preserve">--------------------- </w:t>
      </w:r>
    </w:p>
    <w:p w14:paraId="4123DB35" w14:textId="77777777" w:rsidR="0037425A" w:rsidRPr="00D82ACF" w:rsidRDefault="0037425A">
      <w:pPr>
        <w:tabs>
          <w:tab w:val="center" w:pos="4423"/>
        </w:tabs>
        <w:spacing w:after="13" w:line="249" w:lineRule="auto"/>
        <w:rPr>
          <w:lang w:val="fr-FR"/>
        </w:rPr>
      </w:pPr>
      <w:r w:rsidRPr="00D82ACF">
        <w:rPr>
          <w:rFonts w:ascii="Calibri" w:eastAsia="Calibri" w:hAnsi="Calibri" w:cs="Calibri"/>
          <w:b/>
          <w:sz w:val="23"/>
          <w:lang w:val="fr-FR"/>
        </w:rPr>
        <w:t xml:space="preserve">MINISTERE DE L’ENVIRONNEMENT, DE LA </w:t>
      </w:r>
      <w:r w:rsidRPr="00D82ACF">
        <w:rPr>
          <w:rFonts w:ascii="Calibri" w:eastAsia="Calibri" w:hAnsi="Calibri" w:cs="Calibri"/>
          <w:b/>
          <w:sz w:val="23"/>
          <w:lang w:val="fr-FR"/>
        </w:rPr>
        <w:tab/>
        <w:t xml:space="preserve"> </w:t>
      </w:r>
    </w:p>
    <w:p w14:paraId="179D6975" w14:textId="77777777" w:rsidR="0037425A" w:rsidRPr="00D82ACF" w:rsidRDefault="0037425A">
      <w:pPr>
        <w:spacing w:after="13" w:line="249" w:lineRule="auto"/>
        <w:ind w:left="346" w:right="69" w:hanging="10"/>
        <w:rPr>
          <w:lang w:val="fr-FR"/>
        </w:rPr>
      </w:pPr>
      <w:r w:rsidRPr="00D82ACF">
        <w:rPr>
          <w:rFonts w:ascii="Calibri" w:eastAsia="Calibri" w:hAnsi="Calibri" w:cs="Calibri"/>
          <w:b/>
          <w:sz w:val="23"/>
          <w:lang w:val="fr-FR"/>
        </w:rPr>
        <w:t xml:space="preserve">PROTECTION DE LA NATURE ET DU </w:t>
      </w:r>
    </w:p>
    <w:p w14:paraId="0CE361E2" w14:textId="77777777" w:rsidR="0037425A" w:rsidRDefault="0037425A">
      <w:pPr>
        <w:spacing w:after="13" w:line="249" w:lineRule="auto"/>
        <w:ind w:left="682" w:right="69" w:hanging="10"/>
      </w:pPr>
      <w:r>
        <w:rPr>
          <w:rFonts w:ascii="Calibri" w:eastAsia="Calibri" w:hAnsi="Calibri" w:cs="Calibri"/>
          <w:b/>
          <w:sz w:val="23"/>
        </w:rPr>
        <w:t xml:space="preserve">DEVELOPPEMENT DURABLE </w:t>
      </w:r>
    </w:p>
    <w:p w14:paraId="0A2ECD4F" w14:textId="77777777" w:rsidR="0037425A" w:rsidRDefault="0037425A">
      <w:pPr>
        <w:spacing w:after="273" w:line="263" w:lineRule="auto"/>
        <w:ind w:left="-5" w:hanging="10"/>
      </w:pPr>
      <w:r>
        <w:rPr>
          <w:rFonts w:eastAsia="Arial" w:cs="Arial"/>
          <w:b/>
          <w:sz w:val="23"/>
        </w:rPr>
        <w:t>REPUBLIC</w:t>
      </w:r>
      <w:r>
        <w:rPr>
          <w:rFonts w:eastAsia="Arial" w:cs="Arial"/>
          <w:b/>
          <w:sz w:val="18"/>
        </w:rPr>
        <w:t xml:space="preserve"> </w:t>
      </w:r>
      <w:r>
        <w:rPr>
          <w:rFonts w:eastAsia="Arial" w:cs="Arial"/>
          <w:b/>
          <w:sz w:val="23"/>
        </w:rPr>
        <w:t>OF</w:t>
      </w:r>
      <w:r>
        <w:rPr>
          <w:rFonts w:eastAsia="Arial" w:cs="Arial"/>
          <w:b/>
          <w:sz w:val="18"/>
        </w:rPr>
        <w:t xml:space="preserve"> </w:t>
      </w:r>
      <w:r>
        <w:rPr>
          <w:rFonts w:eastAsia="Arial" w:cs="Arial"/>
          <w:b/>
          <w:sz w:val="23"/>
        </w:rPr>
        <w:t>CAMEROON</w:t>
      </w:r>
      <w:r>
        <w:rPr>
          <w:rFonts w:eastAsia="Arial" w:cs="Arial"/>
          <w:b/>
          <w:sz w:val="18"/>
        </w:rPr>
        <w:t xml:space="preserve"> </w:t>
      </w:r>
      <w:r>
        <w:rPr>
          <w:rFonts w:eastAsia="Arial" w:cs="Arial"/>
          <w:b/>
          <w:sz w:val="23"/>
        </w:rPr>
        <w:t xml:space="preserve"> </w:t>
      </w:r>
    </w:p>
    <w:p w14:paraId="4086F7A3" w14:textId="77777777" w:rsidR="0037425A" w:rsidRDefault="0037425A">
      <w:pPr>
        <w:spacing w:after="281"/>
        <w:jc w:val="center"/>
      </w:pPr>
      <w:r>
        <w:rPr>
          <w:rFonts w:ascii="Calibri" w:eastAsia="Calibri" w:hAnsi="Calibri" w:cs="Calibri"/>
          <w:b/>
          <w:sz w:val="21"/>
        </w:rPr>
        <w:t>P</w:t>
      </w:r>
      <w:r>
        <w:rPr>
          <w:rFonts w:ascii="Calibri" w:eastAsia="Calibri" w:hAnsi="Calibri" w:cs="Calibri"/>
          <w:b/>
          <w:sz w:val="18"/>
        </w:rPr>
        <w:t xml:space="preserve">EACE </w:t>
      </w:r>
      <w:r>
        <w:rPr>
          <w:rFonts w:ascii="Calibri" w:eastAsia="Calibri" w:hAnsi="Calibri" w:cs="Calibri"/>
          <w:b/>
          <w:sz w:val="21"/>
        </w:rPr>
        <w:t>–</w:t>
      </w:r>
      <w:r>
        <w:rPr>
          <w:rFonts w:ascii="Calibri" w:eastAsia="Calibri" w:hAnsi="Calibri" w:cs="Calibri"/>
          <w:b/>
          <w:sz w:val="18"/>
        </w:rPr>
        <w:t xml:space="preserve"> </w:t>
      </w:r>
      <w:r>
        <w:rPr>
          <w:rFonts w:ascii="Calibri" w:eastAsia="Calibri" w:hAnsi="Calibri" w:cs="Calibri"/>
          <w:b/>
          <w:sz w:val="21"/>
        </w:rPr>
        <w:t>W</w:t>
      </w:r>
      <w:r>
        <w:rPr>
          <w:rFonts w:ascii="Calibri" w:eastAsia="Calibri" w:hAnsi="Calibri" w:cs="Calibri"/>
          <w:b/>
          <w:sz w:val="18"/>
        </w:rPr>
        <w:t xml:space="preserve">ORK </w:t>
      </w:r>
      <w:r>
        <w:rPr>
          <w:rFonts w:ascii="Calibri" w:eastAsia="Calibri" w:hAnsi="Calibri" w:cs="Calibri"/>
          <w:b/>
          <w:sz w:val="21"/>
        </w:rPr>
        <w:t>– F</w:t>
      </w:r>
      <w:r>
        <w:rPr>
          <w:rFonts w:ascii="Calibri" w:eastAsia="Calibri" w:hAnsi="Calibri" w:cs="Calibri"/>
          <w:b/>
          <w:sz w:val="18"/>
        </w:rPr>
        <w:t xml:space="preserve">ATHERLAND </w:t>
      </w:r>
      <w:r>
        <w:rPr>
          <w:rFonts w:ascii="Calibri" w:eastAsia="Calibri" w:hAnsi="Calibri" w:cs="Calibri"/>
          <w:b/>
          <w:sz w:val="21"/>
        </w:rPr>
        <w:t xml:space="preserve"> </w:t>
      </w:r>
    </w:p>
    <w:p w14:paraId="14D6FAF0" w14:textId="77777777" w:rsidR="0037425A" w:rsidRDefault="0037425A">
      <w:pPr>
        <w:spacing w:after="0"/>
        <w:ind w:left="4"/>
        <w:jc w:val="center"/>
      </w:pPr>
      <w:r>
        <w:rPr>
          <w:rFonts w:ascii="Calibri" w:eastAsia="Calibri" w:hAnsi="Calibri" w:cs="Calibri"/>
          <w:b/>
          <w:sz w:val="23"/>
        </w:rPr>
        <w:t xml:space="preserve">-------------------- </w:t>
      </w:r>
    </w:p>
    <w:p w14:paraId="1665910C" w14:textId="77777777" w:rsidR="0037425A" w:rsidRDefault="0037425A">
      <w:pPr>
        <w:spacing w:after="13" w:line="249" w:lineRule="auto"/>
        <w:ind w:left="233" w:right="69" w:hanging="10"/>
      </w:pPr>
      <w:r>
        <w:rPr>
          <w:rFonts w:ascii="Calibri" w:eastAsia="Calibri" w:hAnsi="Calibri" w:cs="Calibri"/>
          <w:b/>
          <w:sz w:val="23"/>
        </w:rPr>
        <w:t>MINISTRY</w:t>
      </w:r>
      <w:r>
        <w:rPr>
          <w:rFonts w:ascii="Calibri" w:eastAsia="Calibri" w:hAnsi="Calibri" w:cs="Calibri"/>
          <w:b/>
          <w:sz w:val="18"/>
        </w:rPr>
        <w:t xml:space="preserve"> </w:t>
      </w:r>
      <w:r>
        <w:rPr>
          <w:rFonts w:ascii="Calibri" w:eastAsia="Calibri" w:hAnsi="Calibri" w:cs="Calibri"/>
          <w:b/>
          <w:sz w:val="23"/>
        </w:rPr>
        <w:t>OF</w:t>
      </w:r>
      <w:r>
        <w:rPr>
          <w:rFonts w:ascii="Calibri" w:eastAsia="Calibri" w:hAnsi="Calibri" w:cs="Calibri"/>
          <w:b/>
          <w:sz w:val="18"/>
        </w:rPr>
        <w:t xml:space="preserve"> </w:t>
      </w:r>
      <w:r>
        <w:rPr>
          <w:rFonts w:ascii="Calibri" w:eastAsia="Calibri" w:hAnsi="Calibri" w:cs="Calibri"/>
          <w:b/>
          <w:sz w:val="23"/>
        </w:rPr>
        <w:t>ENVIRONMENT,</w:t>
      </w:r>
      <w:r>
        <w:rPr>
          <w:rFonts w:ascii="Calibri" w:eastAsia="Calibri" w:hAnsi="Calibri" w:cs="Calibri"/>
          <w:b/>
          <w:sz w:val="18"/>
        </w:rPr>
        <w:t xml:space="preserve"> </w:t>
      </w:r>
    </w:p>
    <w:p w14:paraId="517A3441" w14:textId="77777777" w:rsidR="0037425A" w:rsidRDefault="0037425A">
      <w:pPr>
        <w:spacing w:after="13" w:line="249" w:lineRule="auto"/>
        <w:ind w:left="216" w:right="69" w:hanging="10"/>
      </w:pPr>
      <w:r>
        <w:rPr>
          <w:rFonts w:ascii="Calibri" w:eastAsia="Calibri" w:hAnsi="Calibri" w:cs="Calibri"/>
          <w:b/>
          <w:sz w:val="23"/>
        </w:rPr>
        <w:t>PROTECTION</w:t>
      </w:r>
      <w:r>
        <w:rPr>
          <w:rFonts w:ascii="Calibri" w:eastAsia="Calibri" w:hAnsi="Calibri" w:cs="Calibri"/>
          <w:b/>
          <w:sz w:val="18"/>
        </w:rPr>
        <w:t xml:space="preserve"> </w:t>
      </w:r>
      <w:r>
        <w:rPr>
          <w:rFonts w:ascii="Calibri" w:eastAsia="Calibri" w:hAnsi="Calibri" w:cs="Calibri"/>
          <w:b/>
          <w:sz w:val="23"/>
        </w:rPr>
        <w:t>OF</w:t>
      </w:r>
      <w:r>
        <w:rPr>
          <w:rFonts w:ascii="Calibri" w:eastAsia="Calibri" w:hAnsi="Calibri" w:cs="Calibri"/>
          <w:b/>
          <w:sz w:val="18"/>
        </w:rPr>
        <w:t xml:space="preserve"> </w:t>
      </w:r>
      <w:r>
        <w:rPr>
          <w:rFonts w:ascii="Calibri" w:eastAsia="Calibri" w:hAnsi="Calibri" w:cs="Calibri"/>
          <w:b/>
          <w:sz w:val="23"/>
        </w:rPr>
        <w:t>NATURE</w:t>
      </w:r>
      <w:r>
        <w:rPr>
          <w:rFonts w:ascii="Calibri" w:eastAsia="Calibri" w:hAnsi="Calibri" w:cs="Calibri"/>
          <w:b/>
          <w:sz w:val="18"/>
        </w:rPr>
        <w:t xml:space="preserve"> </w:t>
      </w:r>
      <w:r>
        <w:rPr>
          <w:rFonts w:ascii="Calibri" w:eastAsia="Calibri" w:hAnsi="Calibri" w:cs="Calibri"/>
          <w:b/>
          <w:sz w:val="23"/>
        </w:rPr>
        <w:t>AND</w:t>
      </w:r>
      <w:r>
        <w:rPr>
          <w:rFonts w:ascii="Calibri" w:eastAsia="Calibri" w:hAnsi="Calibri" w:cs="Calibri"/>
          <w:b/>
          <w:sz w:val="18"/>
        </w:rPr>
        <w:t xml:space="preserve"> </w:t>
      </w:r>
    </w:p>
    <w:p w14:paraId="5833729C" w14:textId="77777777" w:rsidR="0037425A" w:rsidRDefault="0037425A">
      <w:pPr>
        <w:spacing w:after="13" w:line="249" w:lineRule="auto"/>
        <w:ind w:left="238" w:right="69" w:hanging="10"/>
      </w:pPr>
      <w:r>
        <w:rPr>
          <w:rFonts w:ascii="Calibri" w:eastAsia="Calibri" w:hAnsi="Calibri" w:cs="Calibri"/>
          <w:b/>
          <w:sz w:val="23"/>
        </w:rPr>
        <w:t>SUSTAINABLE</w:t>
      </w:r>
      <w:r>
        <w:rPr>
          <w:rFonts w:ascii="Calibri" w:eastAsia="Calibri" w:hAnsi="Calibri" w:cs="Calibri"/>
          <w:b/>
          <w:sz w:val="18"/>
        </w:rPr>
        <w:t xml:space="preserve"> </w:t>
      </w:r>
      <w:r>
        <w:rPr>
          <w:rFonts w:ascii="Calibri" w:eastAsia="Calibri" w:hAnsi="Calibri" w:cs="Calibri"/>
          <w:b/>
          <w:sz w:val="23"/>
        </w:rPr>
        <w:t xml:space="preserve">DEVELOPMENT </w:t>
      </w:r>
    </w:p>
    <w:p w14:paraId="48C0B213" w14:textId="77777777" w:rsidR="0037425A" w:rsidRDefault="0037425A">
      <w:pPr>
        <w:sectPr w:rsidR="0037425A" w:rsidSect="00167B3F">
          <w:headerReference w:type="even" r:id="rId30"/>
          <w:headerReference w:type="default" r:id="rId31"/>
          <w:footerReference w:type="even" r:id="rId32"/>
          <w:footerReference w:type="default" r:id="rId33"/>
          <w:headerReference w:type="first" r:id="rId34"/>
          <w:footerReference w:type="first" r:id="rId35"/>
          <w:pgSz w:w="15840" w:h="12240" w:orient="landscape"/>
          <w:pgMar w:top="1440" w:right="1440" w:bottom="1440" w:left="1440" w:header="0" w:footer="668" w:gutter="0"/>
          <w:cols w:space="720"/>
          <w:docGrid w:linePitch="299"/>
        </w:sectPr>
      </w:pPr>
    </w:p>
    <w:p w14:paraId="237C4FDB" w14:textId="77777777" w:rsidR="0037425A" w:rsidRDefault="0037425A">
      <w:pPr>
        <w:spacing w:after="154"/>
        <w:ind w:left="-94"/>
      </w:pPr>
      <w:r>
        <w:rPr>
          <w:noProof/>
          <w:lang w:val="en-US"/>
        </w:rPr>
        <w:drawing>
          <wp:inline distT="0" distB="0" distL="0" distR="0" wp14:anchorId="5E60FCDB" wp14:editId="49D1555E">
            <wp:extent cx="5858257" cy="3191256"/>
            <wp:effectExtent l="0" t="0" r="0" b="0"/>
            <wp:docPr id="30154" name="Picture 30154"/>
            <wp:cNvGraphicFramePr/>
            <a:graphic xmlns:a="http://schemas.openxmlformats.org/drawingml/2006/main">
              <a:graphicData uri="http://schemas.openxmlformats.org/drawingml/2006/picture">
                <pic:pic xmlns:pic="http://schemas.openxmlformats.org/drawingml/2006/picture">
                  <pic:nvPicPr>
                    <pic:cNvPr id="30154" name="Picture 30154"/>
                    <pic:cNvPicPr/>
                  </pic:nvPicPr>
                  <pic:blipFill>
                    <a:blip r:embed="rId36"/>
                    <a:stretch>
                      <a:fillRect/>
                    </a:stretch>
                  </pic:blipFill>
                  <pic:spPr>
                    <a:xfrm>
                      <a:off x="0" y="0"/>
                      <a:ext cx="5858257" cy="3191256"/>
                    </a:xfrm>
                    <a:prstGeom prst="rect">
                      <a:avLst/>
                    </a:prstGeom>
                  </pic:spPr>
                </pic:pic>
              </a:graphicData>
            </a:graphic>
          </wp:inline>
        </w:drawing>
      </w:r>
    </w:p>
    <w:p w14:paraId="73104CF0" w14:textId="77777777" w:rsidR="0037425A" w:rsidRDefault="0037425A">
      <w:pPr>
        <w:spacing w:after="240"/>
      </w:pPr>
      <w:r>
        <w:rPr>
          <w:rFonts w:ascii="Calibri" w:eastAsia="Calibri" w:hAnsi="Calibri" w:cs="Calibri"/>
          <w:sz w:val="27"/>
        </w:rPr>
        <w:t xml:space="preserve"> </w:t>
      </w:r>
    </w:p>
    <w:p w14:paraId="53647EDC" w14:textId="77777777" w:rsidR="0037425A" w:rsidRDefault="0037425A">
      <w:pPr>
        <w:spacing w:after="193"/>
        <w:ind w:right="368"/>
        <w:jc w:val="center"/>
      </w:pPr>
      <w:r>
        <w:rPr>
          <w:rFonts w:ascii="Times New Roman" w:hAnsi="Times New Roman"/>
          <w:sz w:val="27"/>
        </w:rPr>
        <w:t xml:space="preserve">                </w:t>
      </w:r>
      <w:r>
        <w:rPr>
          <w:rFonts w:ascii="Times New Roman" w:hAnsi="Times New Roman"/>
          <w:b/>
          <w:sz w:val="27"/>
        </w:rPr>
        <w:t xml:space="preserve">MINEPDED </w:t>
      </w:r>
    </w:p>
    <w:p w14:paraId="51639882" w14:textId="77777777" w:rsidR="0037425A" w:rsidRDefault="0037425A">
      <w:pPr>
        <w:spacing w:after="249"/>
      </w:pPr>
      <w:r>
        <w:rPr>
          <w:rFonts w:ascii="Calibri" w:eastAsia="Calibri" w:hAnsi="Calibri" w:cs="Calibri"/>
          <w:sz w:val="21"/>
        </w:rPr>
        <w:t xml:space="preserve"> </w:t>
      </w:r>
    </w:p>
    <w:p w14:paraId="74DEA437" w14:textId="77777777" w:rsidR="0037425A" w:rsidRDefault="0037425A">
      <w:pPr>
        <w:spacing w:after="252"/>
      </w:pPr>
      <w:r>
        <w:rPr>
          <w:rFonts w:ascii="Calibri" w:eastAsia="Calibri" w:hAnsi="Calibri" w:cs="Calibri"/>
          <w:sz w:val="21"/>
        </w:rPr>
        <w:t xml:space="preserve"> </w:t>
      </w:r>
    </w:p>
    <w:p w14:paraId="1C4ECEE3" w14:textId="77777777" w:rsidR="0037425A" w:rsidRDefault="0037425A">
      <w:pPr>
        <w:spacing w:after="299"/>
      </w:pPr>
      <w:r>
        <w:rPr>
          <w:rFonts w:ascii="Calibri" w:eastAsia="Calibri" w:hAnsi="Calibri" w:cs="Calibri"/>
          <w:sz w:val="21"/>
        </w:rPr>
        <w:t xml:space="preserve"> </w:t>
      </w:r>
    </w:p>
    <w:p w14:paraId="1663AC84" w14:textId="77777777" w:rsidR="0037425A" w:rsidRDefault="0037425A">
      <w:pPr>
        <w:spacing w:after="13" w:line="249" w:lineRule="auto"/>
        <w:ind w:left="16" w:right="69" w:hanging="10"/>
      </w:pPr>
      <w:r>
        <w:rPr>
          <w:rFonts w:ascii="Calibri" w:eastAsia="Calibri" w:hAnsi="Calibri" w:cs="Calibri"/>
          <w:b/>
          <w:sz w:val="23"/>
        </w:rPr>
        <w:t xml:space="preserve"> </w:t>
      </w:r>
      <w:r>
        <w:rPr>
          <w:rFonts w:ascii="Calibri" w:eastAsia="Calibri" w:hAnsi="Calibri" w:cs="Calibri"/>
          <w:b/>
          <w:sz w:val="23"/>
        </w:rPr>
        <w:tab/>
        <w:t xml:space="preserve"> </w:t>
      </w:r>
      <w:r>
        <w:rPr>
          <w:rFonts w:ascii="Calibri" w:eastAsia="Calibri" w:hAnsi="Calibri" w:cs="Calibri"/>
          <w:b/>
          <w:sz w:val="23"/>
        </w:rPr>
        <w:tab/>
        <w:t xml:space="preserve"> </w:t>
      </w:r>
      <w:r>
        <w:rPr>
          <w:rFonts w:ascii="Calibri" w:eastAsia="Calibri" w:hAnsi="Calibri" w:cs="Calibri"/>
          <w:b/>
          <w:sz w:val="23"/>
        </w:rPr>
        <w:tab/>
        <w:t xml:space="preserve"> </w:t>
      </w:r>
      <w:r>
        <w:rPr>
          <w:rFonts w:ascii="Calibri" w:eastAsia="Calibri" w:hAnsi="Calibri" w:cs="Calibri"/>
          <w:b/>
          <w:sz w:val="23"/>
        </w:rPr>
        <w:tab/>
        <w:t xml:space="preserve"> </w:t>
      </w:r>
      <w:r>
        <w:rPr>
          <w:rFonts w:ascii="Calibri" w:eastAsia="Calibri" w:hAnsi="Calibri" w:cs="Calibri"/>
          <w:b/>
          <w:sz w:val="23"/>
        </w:rPr>
        <w:tab/>
        <w:t xml:space="preserve"> </w:t>
      </w:r>
      <w:r>
        <w:rPr>
          <w:rFonts w:ascii="Calibri" w:eastAsia="Calibri" w:hAnsi="Calibri" w:cs="Calibri"/>
          <w:b/>
          <w:sz w:val="23"/>
        </w:rPr>
        <w:tab/>
        <w:t xml:space="preserve"> </w:t>
      </w:r>
      <w:r>
        <w:rPr>
          <w:rFonts w:ascii="Calibri" w:eastAsia="Calibri" w:hAnsi="Calibri" w:cs="Calibri"/>
          <w:b/>
          <w:sz w:val="23"/>
        </w:rPr>
        <w:tab/>
        <w:t xml:space="preserve"> </w:t>
      </w:r>
      <w:r>
        <w:rPr>
          <w:rFonts w:ascii="Calibri" w:eastAsia="Calibri" w:hAnsi="Calibri" w:cs="Calibri"/>
          <w:b/>
          <w:sz w:val="23"/>
        </w:rPr>
        <w:tab/>
        <w:t xml:space="preserve"> </w:t>
      </w:r>
      <w:r>
        <w:rPr>
          <w:rFonts w:ascii="Calibri" w:eastAsia="Calibri" w:hAnsi="Calibri" w:cs="Calibri"/>
          <w:b/>
          <w:sz w:val="23"/>
        </w:rPr>
        <w:tab/>
        <w:t xml:space="preserve"> </w:t>
      </w:r>
      <w:r>
        <w:rPr>
          <w:rFonts w:ascii="Calibri" w:eastAsia="Calibri" w:hAnsi="Calibri" w:cs="Calibri"/>
          <w:b/>
          <w:sz w:val="23"/>
        </w:rPr>
        <w:tab/>
        <w:t xml:space="preserve">July 2012 </w:t>
      </w:r>
      <w:r>
        <w:rPr>
          <w:rFonts w:ascii="Times New Roman" w:hAnsi="Times New Roman"/>
          <w:sz w:val="23"/>
        </w:rPr>
        <w:t xml:space="preserve">PREFACE </w:t>
      </w:r>
    </w:p>
    <w:p w14:paraId="08DDF376" w14:textId="77777777" w:rsidR="0037425A" w:rsidRDefault="0037425A">
      <w:pPr>
        <w:spacing w:after="54"/>
      </w:pPr>
      <w:r>
        <w:rPr>
          <w:rFonts w:ascii="Times New Roman" w:hAnsi="Times New Roman"/>
          <w:sz w:val="16"/>
        </w:rPr>
        <w:t xml:space="preserve"> </w:t>
      </w:r>
    </w:p>
    <w:p w14:paraId="45D1AF7D" w14:textId="77777777" w:rsidR="0037425A" w:rsidRDefault="0037425A">
      <w:pPr>
        <w:spacing w:after="11" w:line="248" w:lineRule="auto"/>
        <w:ind w:left="16" w:hanging="10"/>
      </w:pPr>
      <w:r>
        <w:rPr>
          <w:rFonts w:ascii="Times New Roman" w:hAnsi="Times New Roman"/>
          <w:sz w:val="23"/>
        </w:rPr>
        <w:t xml:space="preserve">Following the ratification of the Convention on Biological Diversity (CBD) on 29 August 1994,   </w:t>
      </w:r>
    </w:p>
    <w:p w14:paraId="18461C0A" w14:textId="77777777" w:rsidR="0037425A" w:rsidRDefault="0037425A">
      <w:pPr>
        <w:spacing w:after="0" w:line="248" w:lineRule="auto"/>
        <w:ind w:left="16" w:hanging="10"/>
      </w:pPr>
      <w:r>
        <w:rPr>
          <w:rFonts w:ascii="Times New Roman" w:hAnsi="Times New Roman"/>
          <w:sz w:val="23"/>
        </w:rPr>
        <w:t>Cameroon undertook to preserve its biological diversity, to use it sustainably and to promote the Access and fair and equitable Sharing of the Benefits arising from the use of these genetic resources (ABS).This last objective of the CBD has for a long time remained at  the periphery because of lack of suitable mechanisms to enhance access to genetic resources while taking into account the rights of the Indigenous and Local Communities (ILCs)</w:t>
      </w:r>
      <w:r>
        <w:rPr>
          <w:rFonts w:ascii="Times New Roman" w:hAnsi="Times New Roman"/>
          <w:sz w:val="21"/>
        </w:rPr>
        <w:t>. It is within this backdrop that t</w:t>
      </w:r>
      <w:r>
        <w:rPr>
          <w:rFonts w:ascii="Times New Roman" w:hAnsi="Times New Roman"/>
          <w:sz w:val="23"/>
        </w:rPr>
        <w:t xml:space="preserve">he Nagoya Protocol (Japan) was adopted on 29 October 2010 during the tenth session of the Conference of the Parties (CoP10) of the CBD and deals with the establishment of a regime on access and the fair and equitable sharing of the benefits arising from the utilization of genetic resources.  </w:t>
      </w:r>
    </w:p>
    <w:p w14:paraId="54AE6600" w14:textId="77777777" w:rsidR="0037425A" w:rsidRDefault="0037425A">
      <w:pPr>
        <w:spacing w:after="54"/>
      </w:pPr>
      <w:r>
        <w:rPr>
          <w:rFonts w:ascii="Times New Roman" w:hAnsi="Times New Roman"/>
          <w:sz w:val="16"/>
        </w:rPr>
        <w:t xml:space="preserve"> </w:t>
      </w:r>
    </w:p>
    <w:p w14:paraId="418BFAF2" w14:textId="77777777" w:rsidR="0037425A" w:rsidRDefault="0037425A">
      <w:pPr>
        <w:spacing w:after="0" w:line="248" w:lineRule="auto"/>
        <w:ind w:left="16" w:right="3" w:hanging="10"/>
      </w:pPr>
      <w:r>
        <w:rPr>
          <w:rFonts w:ascii="Times New Roman" w:hAnsi="Times New Roman"/>
          <w:sz w:val="23"/>
        </w:rPr>
        <w:t xml:space="preserve">Within the framework of the implementation of the support project the development and implementation of ABS policies in Africa initiated and financed by GEF/UNEP through GIZ, </w:t>
      </w:r>
      <w:r>
        <w:rPr>
          <w:rFonts w:ascii="Cambria" w:eastAsia="Cambria" w:hAnsi="Cambria" w:cs="Cambria"/>
          <w:sz w:val="23"/>
        </w:rPr>
        <w:t xml:space="preserve">Cameroon undertook to </w:t>
      </w:r>
      <w:r>
        <w:rPr>
          <w:rFonts w:ascii="Times New Roman" w:hAnsi="Times New Roman"/>
          <w:sz w:val="23"/>
        </w:rPr>
        <w:t xml:space="preserve">develop a national strategy thereof. This was made possible thanks to a baseline study on the current situation of national legislation on ABS.  </w:t>
      </w:r>
    </w:p>
    <w:p w14:paraId="3226F3CD" w14:textId="77777777" w:rsidR="0037425A" w:rsidRDefault="0037425A">
      <w:pPr>
        <w:spacing w:after="45"/>
      </w:pPr>
      <w:r>
        <w:rPr>
          <w:rFonts w:ascii="Cambria" w:eastAsia="Cambria" w:hAnsi="Cambria" w:cs="Cambria"/>
          <w:sz w:val="16"/>
        </w:rPr>
        <w:t xml:space="preserve"> </w:t>
      </w:r>
    </w:p>
    <w:p w14:paraId="1B63C9CE" w14:textId="77777777" w:rsidR="0037425A" w:rsidRDefault="0037425A">
      <w:pPr>
        <w:spacing w:after="0" w:line="248" w:lineRule="auto"/>
        <w:ind w:left="16" w:right="6" w:hanging="10"/>
      </w:pPr>
      <w:r>
        <w:rPr>
          <w:rFonts w:ascii="Times New Roman" w:hAnsi="Times New Roman"/>
          <w:sz w:val="23"/>
        </w:rPr>
        <w:t xml:space="preserve">The Cameroon ABS Strategy was developed with the active participation of the various stakeholders namely:  Members of Parliament, Sector Administrations, Research Institutes, Universities, Civil Society working in the area of genetic resources, Tradi-Practitioners, Indigenous People (IP), Local Communities (LC), the Private Sector and development Partners. It is aimed at contributing to the improvement of the incomes of populations and their welfare, creating employment and developing enterprises. </w:t>
      </w:r>
    </w:p>
    <w:p w14:paraId="5E419E81" w14:textId="77777777" w:rsidR="0037425A" w:rsidRDefault="0037425A">
      <w:pPr>
        <w:spacing w:after="0"/>
      </w:pPr>
      <w:r>
        <w:rPr>
          <w:rFonts w:ascii="Times New Roman" w:hAnsi="Times New Roman"/>
          <w:sz w:val="23"/>
        </w:rPr>
        <w:t xml:space="preserve"> </w:t>
      </w:r>
    </w:p>
    <w:p w14:paraId="166A9D52" w14:textId="77777777" w:rsidR="0037425A" w:rsidRDefault="0037425A">
      <w:pPr>
        <w:spacing w:after="40" w:line="248" w:lineRule="auto"/>
        <w:ind w:left="16" w:right="73" w:hanging="10"/>
      </w:pPr>
      <w:r>
        <w:rPr>
          <w:rFonts w:ascii="Times New Roman" w:hAnsi="Times New Roman"/>
          <w:sz w:val="23"/>
        </w:rPr>
        <w:t xml:space="preserve">The guidelines contained in this document relate specifically to: </w:t>
      </w:r>
    </w:p>
    <w:p w14:paraId="13222031" w14:textId="77777777" w:rsidR="0037425A" w:rsidRDefault="0037425A">
      <w:pPr>
        <w:spacing w:after="44" w:line="248" w:lineRule="auto"/>
        <w:ind w:left="360" w:right="73" w:hanging="10"/>
      </w:pPr>
      <w:r>
        <w:rPr>
          <w:rFonts w:ascii="Segoe UI Symbol" w:eastAsia="Segoe UI Symbol" w:hAnsi="Segoe UI Symbol" w:cs="Segoe UI Symbol"/>
          <w:sz w:val="23"/>
        </w:rPr>
        <w:t xml:space="preserve">−  </w:t>
      </w:r>
      <w:r>
        <w:rPr>
          <w:rFonts w:ascii="Times New Roman" w:hAnsi="Times New Roman"/>
          <w:sz w:val="23"/>
        </w:rPr>
        <w:t xml:space="preserve">capacity building and mechanisms thereof; </w:t>
      </w:r>
    </w:p>
    <w:p w14:paraId="1F39C3A1" w14:textId="77777777" w:rsidR="0037425A" w:rsidRDefault="0037425A">
      <w:pPr>
        <w:spacing w:after="43" w:line="248" w:lineRule="auto"/>
        <w:ind w:left="360" w:right="73" w:hanging="10"/>
      </w:pPr>
      <w:r>
        <w:rPr>
          <w:rFonts w:ascii="Segoe UI Symbol" w:eastAsia="Segoe UI Symbol" w:hAnsi="Segoe UI Symbol" w:cs="Segoe UI Symbol"/>
          <w:sz w:val="23"/>
        </w:rPr>
        <w:t xml:space="preserve">−  </w:t>
      </w:r>
      <w:r>
        <w:rPr>
          <w:rFonts w:ascii="Times New Roman" w:hAnsi="Times New Roman"/>
          <w:sz w:val="23"/>
        </w:rPr>
        <w:t xml:space="preserve">legal and institutional framework; </w:t>
      </w:r>
    </w:p>
    <w:p w14:paraId="0612CA70" w14:textId="77777777" w:rsidR="0037425A" w:rsidRDefault="0037425A">
      <w:pPr>
        <w:spacing w:after="46" w:line="248" w:lineRule="auto"/>
        <w:ind w:left="360" w:right="73" w:hanging="10"/>
      </w:pPr>
      <w:r>
        <w:rPr>
          <w:rFonts w:ascii="Segoe UI Symbol" w:eastAsia="Segoe UI Symbol" w:hAnsi="Segoe UI Symbol" w:cs="Segoe UI Symbol"/>
          <w:sz w:val="23"/>
        </w:rPr>
        <w:t xml:space="preserve">−  </w:t>
      </w:r>
      <w:r>
        <w:rPr>
          <w:rFonts w:ascii="Times New Roman" w:hAnsi="Times New Roman"/>
          <w:sz w:val="23"/>
        </w:rPr>
        <w:t xml:space="preserve">administrative measures; </w:t>
      </w:r>
    </w:p>
    <w:p w14:paraId="19ECE117" w14:textId="77777777" w:rsidR="0037425A" w:rsidRDefault="0037425A">
      <w:pPr>
        <w:spacing w:after="43" w:line="248" w:lineRule="auto"/>
        <w:ind w:left="360" w:right="73" w:hanging="10"/>
      </w:pPr>
      <w:r>
        <w:rPr>
          <w:rFonts w:ascii="Segoe UI Symbol" w:eastAsia="Segoe UI Symbol" w:hAnsi="Segoe UI Symbol" w:cs="Segoe UI Symbol"/>
          <w:sz w:val="23"/>
        </w:rPr>
        <w:t xml:space="preserve">−  </w:t>
      </w:r>
      <w:r>
        <w:rPr>
          <w:rFonts w:ascii="Times New Roman" w:hAnsi="Times New Roman"/>
          <w:sz w:val="23"/>
        </w:rPr>
        <w:t xml:space="preserve">participatory mechanisms for stakeholders; </w:t>
      </w:r>
    </w:p>
    <w:p w14:paraId="2F83DDE3" w14:textId="77777777" w:rsidR="0037425A" w:rsidRDefault="0037425A">
      <w:pPr>
        <w:spacing w:after="11" w:line="248" w:lineRule="auto"/>
        <w:ind w:left="360" w:right="73" w:hanging="10"/>
      </w:pPr>
      <w:r>
        <w:rPr>
          <w:rFonts w:ascii="Segoe UI Symbol" w:eastAsia="Segoe UI Symbol" w:hAnsi="Segoe UI Symbol" w:cs="Segoe UI Symbol"/>
          <w:sz w:val="23"/>
        </w:rPr>
        <w:t xml:space="preserve">−  </w:t>
      </w:r>
      <w:r>
        <w:rPr>
          <w:rFonts w:ascii="Times New Roman" w:hAnsi="Times New Roman"/>
          <w:sz w:val="23"/>
        </w:rPr>
        <w:t xml:space="preserve">promotion and valorization of genetic resources and associated traditional knowledge. </w:t>
      </w:r>
    </w:p>
    <w:p w14:paraId="70E41F95" w14:textId="77777777" w:rsidR="0037425A" w:rsidRDefault="0037425A">
      <w:pPr>
        <w:spacing w:after="83"/>
      </w:pPr>
      <w:r>
        <w:rPr>
          <w:rFonts w:ascii="Times New Roman" w:hAnsi="Times New Roman"/>
          <w:sz w:val="16"/>
        </w:rPr>
        <w:t xml:space="preserve"> </w:t>
      </w:r>
    </w:p>
    <w:p w14:paraId="7A9C9A53" w14:textId="77777777" w:rsidR="0037425A" w:rsidRDefault="0037425A">
      <w:pPr>
        <w:spacing w:after="25" w:line="248" w:lineRule="auto"/>
        <w:ind w:left="16" w:right="3" w:hanging="10"/>
      </w:pPr>
      <w:r>
        <w:rPr>
          <w:rFonts w:ascii="Times New Roman" w:hAnsi="Times New Roman"/>
          <w:sz w:val="23"/>
        </w:rPr>
        <w:t xml:space="preserve">Thus, the Cameroon Government, as a stakeholder in the ABS process at the international, regional and sub-regional levels, is taking all necessary measures for the ratification of the Nagoya Protocol on ABS. </w:t>
      </w:r>
    </w:p>
    <w:p w14:paraId="64D96473" w14:textId="77777777" w:rsidR="0037425A" w:rsidRDefault="0037425A">
      <w:pPr>
        <w:spacing w:after="80"/>
      </w:pPr>
      <w:r>
        <w:rPr>
          <w:rFonts w:ascii="Times New Roman" w:hAnsi="Times New Roman"/>
          <w:sz w:val="16"/>
        </w:rPr>
        <w:t xml:space="preserve"> </w:t>
      </w:r>
    </w:p>
    <w:p w14:paraId="02EF8B30" w14:textId="77777777" w:rsidR="0037425A" w:rsidRDefault="0037425A">
      <w:pPr>
        <w:spacing w:after="28" w:line="248" w:lineRule="auto"/>
        <w:ind w:left="16" w:right="2" w:hanging="10"/>
      </w:pPr>
      <w:r>
        <w:rPr>
          <w:rFonts w:ascii="Times New Roman" w:hAnsi="Times New Roman"/>
          <w:sz w:val="23"/>
        </w:rPr>
        <w:t>To this end, I am urging all other Administrations concerned with issues related to ABS, to support the implementation of this strategy, while inviting all the other stakeholders to get on board.</w:t>
      </w:r>
      <w:r>
        <w:rPr>
          <w:rFonts w:ascii="Cambria" w:eastAsia="Cambria" w:hAnsi="Cambria" w:cs="Cambria"/>
          <w:sz w:val="23"/>
        </w:rPr>
        <w:t xml:space="preserve"> </w:t>
      </w:r>
    </w:p>
    <w:p w14:paraId="3ABB6A22" w14:textId="77777777" w:rsidR="0037425A" w:rsidRDefault="0037425A">
      <w:pPr>
        <w:spacing w:after="0"/>
        <w:ind w:left="-5" w:hanging="10"/>
      </w:pPr>
      <w:r>
        <w:rPr>
          <w:rFonts w:ascii="Cambria" w:eastAsia="Cambria" w:hAnsi="Cambria" w:cs="Cambria"/>
          <w:b/>
          <w:sz w:val="23"/>
        </w:rPr>
        <w:t xml:space="preserve">                                                                            The Minister of Environment,    </w:t>
      </w:r>
    </w:p>
    <w:p w14:paraId="42E36EF3" w14:textId="77777777" w:rsidR="0037425A" w:rsidRDefault="0037425A">
      <w:pPr>
        <w:spacing w:after="0"/>
        <w:ind w:left="-5" w:hanging="10"/>
      </w:pPr>
      <w:r>
        <w:rPr>
          <w:rFonts w:ascii="Cambria" w:eastAsia="Cambria" w:hAnsi="Cambria" w:cs="Cambria"/>
          <w:b/>
          <w:sz w:val="23"/>
        </w:rPr>
        <w:t xml:space="preserve">                                                                    Protection of Nature and Sustainable Development </w:t>
      </w:r>
    </w:p>
    <w:p w14:paraId="2A242D88" w14:textId="77777777" w:rsidR="0037425A" w:rsidRDefault="0037425A">
      <w:pPr>
        <w:spacing w:after="0"/>
        <w:ind w:left="45"/>
        <w:jc w:val="center"/>
      </w:pPr>
      <w:r>
        <w:rPr>
          <w:rFonts w:ascii="Cambria" w:eastAsia="Cambria" w:hAnsi="Cambria" w:cs="Cambria"/>
          <w:b/>
          <w:sz w:val="23"/>
        </w:rPr>
        <w:t xml:space="preserve"> </w:t>
      </w:r>
    </w:p>
    <w:p w14:paraId="48F3784C" w14:textId="77777777" w:rsidR="0037425A" w:rsidRDefault="0037425A">
      <w:pPr>
        <w:spacing w:after="0"/>
        <w:ind w:right="6"/>
        <w:jc w:val="center"/>
      </w:pPr>
      <w:r>
        <w:rPr>
          <w:rFonts w:ascii="Cambria" w:eastAsia="Cambria" w:hAnsi="Cambria" w:cs="Cambria"/>
          <w:b/>
          <w:sz w:val="23"/>
        </w:rPr>
        <w:t xml:space="preserve">                                                    HELE PIERRE  </w:t>
      </w:r>
    </w:p>
    <w:p w14:paraId="3F5AD6CC" w14:textId="77777777" w:rsidR="0037425A" w:rsidRDefault="0037425A">
      <w:pPr>
        <w:spacing w:after="0"/>
      </w:pPr>
      <w:r>
        <w:rPr>
          <w:rFonts w:ascii="Times New Roman" w:hAnsi="Times New Roman"/>
          <w:sz w:val="23"/>
        </w:rPr>
        <w:t xml:space="preserve"> </w:t>
      </w:r>
    </w:p>
    <w:p w14:paraId="1AEF2C20" w14:textId="77777777" w:rsidR="0037425A" w:rsidRDefault="0037425A">
      <w:pPr>
        <w:spacing w:after="0"/>
      </w:pPr>
      <w:r>
        <w:rPr>
          <w:rFonts w:ascii="Times New Roman" w:hAnsi="Times New Roman"/>
          <w:sz w:val="23"/>
        </w:rPr>
        <w:t xml:space="preserve"> </w:t>
      </w:r>
    </w:p>
    <w:p w14:paraId="647C7D32" w14:textId="77777777" w:rsidR="0037425A" w:rsidRDefault="0037425A">
      <w:pPr>
        <w:spacing w:after="0"/>
      </w:pPr>
      <w:r>
        <w:rPr>
          <w:rFonts w:ascii="Times New Roman" w:hAnsi="Times New Roman"/>
          <w:sz w:val="23"/>
        </w:rPr>
        <w:t xml:space="preserve"> </w:t>
      </w:r>
    </w:p>
    <w:p w14:paraId="16DBE280" w14:textId="77777777" w:rsidR="0037425A" w:rsidRDefault="0037425A">
      <w:pPr>
        <w:spacing w:after="0"/>
      </w:pPr>
      <w:r>
        <w:rPr>
          <w:rFonts w:ascii="Times New Roman" w:hAnsi="Times New Roman"/>
          <w:sz w:val="23"/>
        </w:rPr>
        <w:t xml:space="preserve"> </w:t>
      </w:r>
    </w:p>
    <w:p w14:paraId="6EDA3675" w14:textId="5FF83C12" w:rsidR="0037425A" w:rsidRDefault="0037425A">
      <w:pPr>
        <w:spacing w:after="0"/>
      </w:pPr>
      <w:r>
        <w:rPr>
          <w:rFonts w:ascii="Times New Roman" w:hAnsi="Times New Roman"/>
          <w:sz w:val="23"/>
        </w:rPr>
        <w:t xml:space="preserve"> </w:t>
      </w:r>
    </w:p>
    <w:p w14:paraId="446821FC" w14:textId="77777777" w:rsidR="0037425A" w:rsidRDefault="0037425A">
      <w:pPr>
        <w:spacing w:after="0"/>
      </w:pPr>
      <w:r>
        <w:rPr>
          <w:rFonts w:ascii="Times New Roman" w:hAnsi="Times New Roman"/>
          <w:sz w:val="23"/>
        </w:rPr>
        <w:t xml:space="preserve"> </w:t>
      </w:r>
    </w:p>
    <w:p w14:paraId="69ECA792" w14:textId="77777777" w:rsidR="0037425A" w:rsidRDefault="0037425A">
      <w:pPr>
        <w:spacing w:after="0"/>
      </w:pPr>
      <w:r>
        <w:rPr>
          <w:rFonts w:ascii="Times New Roman" w:hAnsi="Times New Roman"/>
          <w:sz w:val="23"/>
        </w:rPr>
        <w:t xml:space="preserve"> </w:t>
      </w:r>
    </w:p>
    <w:p w14:paraId="36E582E0" w14:textId="77777777" w:rsidR="0037425A" w:rsidRDefault="0037425A">
      <w:pPr>
        <w:spacing w:after="0"/>
      </w:pPr>
      <w:r>
        <w:rPr>
          <w:rFonts w:ascii="Times New Roman" w:hAnsi="Times New Roman"/>
          <w:sz w:val="23"/>
        </w:rPr>
        <w:t xml:space="preserve"> </w:t>
      </w:r>
    </w:p>
    <w:p w14:paraId="1DDAA85D" w14:textId="77777777" w:rsidR="0037425A" w:rsidRDefault="0037425A">
      <w:pPr>
        <w:spacing w:after="0"/>
      </w:pPr>
      <w:r>
        <w:rPr>
          <w:rFonts w:ascii="Times New Roman" w:hAnsi="Times New Roman"/>
          <w:sz w:val="23"/>
        </w:rPr>
        <w:t xml:space="preserve"> </w:t>
      </w:r>
    </w:p>
    <w:p w14:paraId="6879BB38" w14:textId="77777777" w:rsidR="0037425A" w:rsidRDefault="0037425A">
      <w:pPr>
        <w:spacing w:after="0"/>
      </w:pPr>
      <w:r>
        <w:rPr>
          <w:rFonts w:ascii="Times New Roman" w:hAnsi="Times New Roman"/>
          <w:sz w:val="23"/>
        </w:rPr>
        <w:t xml:space="preserve"> </w:t>
      </w:r>
    </w:p>
    <w:p w14:paraId="21103F78" w14:textId="77777777" w:rsidR="0037425A" w:rsidRDefault="0037425A">
      <w:pPr>
        <w:spacing w:after="0" w:line="248" w:lineRule="auto"/>
        <w:ind w:left="16" w:right="3" w:hanging="10"/>
      </w:pPr>
      <w:r>
        <w:rPr>
          <w:rFonts w:ascii="Times New Roman" w:hAnsi="Times New Roman"/>
          <w:sz w:val="23"/>
        </w:rPr>
        <w:t xml:space="preserve">Cameroon was selected alongside five other countries of Africa (Kenya, Madagascar, Mozambique, Senegal and South Africa) by GEF/UNEP as beneficiary of the support project for development and implementation of policies on Access to genetic resources and the fair and equitable Sharing of Benefits arising from their utilization (ABS) in Africa. This project is implemented within the framework of the ABS capacity building Initiative for Africa with the aim of initiating activities leading up to the development of a national ABS framework. The implementation of this project is coordinated by MINEPDED which has to define a strategy that will enable the setting up of a national ABS framework. It is from this perspective that this document was drawn up in a participatory manner. </w:t>
      </w:r>
    </w:p>
    <w:p w14:paraId="1CB6E7D5" w14:textId="3B0F680F" w:rsidR="0037425A" w:rsidRDefault="0037425A">
      <w:pPr>
        <w:spacing w:after="0"/>
      </w:pPr>
      <w:r>
        <w:rPr>
          <w:rFonts w:ascii="Times New Roman" w:hAnsi="Times New Roman"/>
          <w:sz w:val="23"/>
        </w:rPr>
        <w:t xml:space="preserve"> </w:t>
      </w:r>
    </w:p>
    <w:p w14:paraId="2FE8A894" w14:textId="77777777" w:rsidR="0037425A" w:rsidRDefault="0037425A">
      <w:pPr>
        <w:shd w:val="clear" w:color="auto" w:fill="D9D9D9"/>
        <w:spacing w:after="0"/>
        <w:ind w:left="10" w:right="6" w:hanging="10"/>
        <w:jc w:val="center"/>
      </w:pPr>
      <w:r>
        <w:rPr>
          <w:rFonts w:ascii="Times New Roman" w:hAnsi="Times New Roman"/>
          <w:sz w:val="23"/>
        </w:rPr>
        <w:t xml:space="preserve">CONTENTS </w:t>
      </w:r>
    </w:p>
    <w:p w14:paraId="0B980A37" w14:textId="77777777" w:rsidR="0037425A" w:rsidRDefault="0037425A">
      <w:pPr>
        <w:spacing w:after="403"/>
      </w:pPr>
      <w:r>
        <w:rPr>
          <w:rFonts w:ascii="Times New Roman" w:hAnsi="Times New Roman"/>
          <w:sz w:val="21"/>
        </w:rPr>
        <w:t xml:space="preserve"> </w:t>
      </w:r>
    </w:p>
    <w:p w14:paraId="62CC884A" w14:textId="77777777" w:rsidR="0037425A" w:rsidRDefault="0037425A">
      <w:pPr>
        <w:tabs>
          <w:tab w:val="center" w:pos="1434"/>
        </w:tabs>
        <w:spacing w:after="297" w:line="248" w:lineRule="auto"/>
      </w:pPr>
      <w:r>
        <w:rPr>
          <w:rFonts w:ascii="Calibri" w:eastAsia="Calibri" w:hAnsi="Calibri" w:cs="Calibri"/>
          <w:sz w:val="21"/>
        </w:rPr>
        <w:t xml:space="preserve">PREFACE  </w:t>
      </w:r>
      <w:r>
        <w:rPr>
          <w:rFonts w:ascii="Calibri" w:eastAsia="Calibri" w:hAnsi="Calibri" w:cs="Calibri"/>
          <w:sz w:val="21"/>
        </w:rPr>
        <w:tab/>
        <w:t xml:space="preserve">4 </w:t>
      </w:r>
    </w:p>
    <w:p w14:paraId="5B957472" w14:textId="77777777" w:rsidR="0037425A" w:rsidRDefault="0037425A">
      <w:pPr>
        <w:tabs>
          <w:tab w:val="center" w:pos="2123"/>
        </w:tabs>
        <w:spacing w:after="263" w:line="248" w:lineRule="auto"/>
      </w:pPr>
      <w:r>
        <w:rPr>
          <w:rFonts w:ascii="Calibri" w:eastAsia="Calibri" w:hAnsi="Calibri" w:cs="Calibri"/>
          <w:sz w:val="21"/>
        </w:rPr>
        <w:t xml:space="preserve">TABLE OF CONTENT  </w:t>
      </w:r>
      <w:r>
        <w:rPr>
          <w:rFonts w:ascii="Calibri" w:eastAsia="Calibri" w:hAnsi="Calibri" w:cs="Calibri"/>
          <w:sz w:val="21"/>
        </w:rPr>
        <w:tab/>
        <w:t xml:space="preserve">6 </w:t>
      </w:r>
    </w:p>
    <w:p w14:paraId="0FA11308" w14:textId="77777777" w:rsidR="0037425A" w:rsidRDefault="0037425A">
      <w:pPr>
        <w:spacing w:after="263" w:line="248" w:lineRule="auto"/>
        <w:ind w:left="16" w:right="72" w:hanging="10"/>
      </w:pPr>
      <w:r>
        <w:rPr>
          <w:rFonts w:ascii="Calibri" w:eastAsia="Calibri" w:hAnsi="Calibri" w:cs="Calibri"/>
          <w:sz w:val="21"/>
        </w:rPr>
        <w:t xml:space="preserve">ACRONYMS AND ABBREVIATIONS ............................................................................................................iv </w:t>
      </w:r>
    </w:p>
    <w:p w14:paraId="3163D6AD" w14:textId="77777777" w:rsidR="0037425A" w:rsidRDefault="0037425A">
      <w:pPr>
        <w:tabs>
          <w:tab w:val="center" w:pos="2123"/>
        </w:tabs>
        <w:spacing w:after="263" w:line="248" w:lineRule="auto"/>
      </w:pPr>
      <w:r>
        <w:rPr>
          <w:rFonts w:ascii="Calibri" w:eastAsia="Calibri" w:hAnsi="Calibri" w:cs="Calibri"/>
          <w:sz w:val="21"/>
        </w:rPr>
        <w:t xml:space="preserve">NOTE TO READERS </w:t>
      </w:r>
      <w:r>
        <w:rPr>
          <w:rFonts w:ascii="Calibri" w:eastAsia="Calibri" w:hAnsi="Calibri" w:cs="Calibri"/>
          <w:sz w:val="21"/>
        </w:rPr>
        <w:tab/>
        <w:t xml:space="preserve">8 </w:t>
      </w:r>
    </w:p>
    <w:p w14:paraId="5E2F6A3C" w14:textId="77777777" w:rsidR="0037425A" w:rsidRDefault="0037425A">
      <w:pPr>
        <w:spacing w:after="263" w:line="248" w:lineRule="auto"/>
        <w:ind w:left="16" w:right="72" w:hanging="10"/>
      </w:pPr>
      <w:r>
        <w:rPr>
          <w:rFonts w:ascii="Calibri" w:eastAsia="Calibri" w:hAnsi="Calibri" w:cs="Calibri"/>
          <w:sz w:val="21"/>
        </w:rPr>
        <w:t xml:space="preserve">ACKNOWLEDGEMENTS…………………………………………………………………………………………………………………………. </w:t>
      </w:r>
    </w:p>
    <w:p w14:paraId="5C0B7343" w14:textId="77777777" w:rsidR="0037425A" w:rsidRDefault="0037425A">
      <w:pPr>
        <w:spacing w:after="263" w:line="248" w:lineRule="auto"/>
        <w:ind w:left="16" w:right="72" w:hanging="10"/>
      </w:pPr>
      <w:r>
        <w:rPr>
          <w:rFonts w:ascii="Calibri" w:eastAsia="Calibri" w:hAnsi="Calibri" w:cs="Calibri"/>
          <w:sz w:val="21"/>
        </w:rPr>
        <w:t xml:space="preserve">INTRODUCTION 11 </w:t>
      </w:r>
    </w:p>
    <w:p w14:paraId="3E51A7A8" w14:textId="77777777" w:rsidR="0037425A" w:rsidRDefault="0037425A">
      <w:pPr>
        <w:tabs>
          <w:tab w:val="center" w:pos="3556"/>
        </w:tabs>
        <w:spacing w:after="263" w:line="248" w:lineRule="auto"/>
      </w:pPr>
      <w:r>
        <w:rPr>
          <w:rFonts w:ascii="Calibri" w:eastAsia="Calibri" w:hAnsi="Calibri" w:cs="Calibri"/>
          <w:sz w:val="21"/>
        </w:rPr>
        <w:t xml:space="preserve">CHAPTER 1 : STRATEGIC GUIDELINES </w:t>
      </w:r>
      <w:r>
        <w:rPr>
          <w:rFonts w:ascii="Calibri" w:eastAsia="Calibri" w:hAnsi="Calibri" w:cs="Calibri"/>
          <w:sz w:val="21"/>
        </w:rPr>
        <w:tab/>
        <w:t xml:space="preserve">13 </w:t>
      </w:r>
    </w:p>
    <w:p w14:paraId="5D99BB76" w14:textId="77777777" w:rsidR="0037425A" w:rsidRDefault="0037425A">
      <w:pPr>
        <w:spacing w:after="73" w:line="265" w:lineRule="auto"/>
        <w:ind w:left="189" w:hanging="10"/>
      </w:pPr>
      <w:r>
        <w:rPr>
          <w:rFonts w:ascii="Times New Roman" w:hAnsi="Times New Roman"/>
          <w:sz w:val="19"/>
        </w:rPr>
        <w:t>1.1.</w:t>
      </w:r>
      <w:r>
        <w:rPr>
          <w:rFonts w:ascii="Times New Roman" w:hAnsi="Times New Roman"/>
          <w:sz w:val="16"/>
        </w:rPr>
        <w:t xml:space="preserve"> </w:t>
      </w:r>
      <w:r>
        <w:rPr>
          <w:rFonts w:ascii="Times New Roman" w:hAnsi="Times New Roman"/>
          <w:sz w:val="19"/>
        </w:rPr>
        <w:t>V</w:t>
      </w:r>
      <w:r>
        <w:rPr>
          <w:rFonts w:ascii="Times New Roman" w:hAnsi="Times New Roman"/>
          <w:sz w:val="16"/>
        </w:rPr>
        <w:t xml:space="preserve">ISION </w:t>
      </w:r>
      <w:r>
        <w:rPr>
          <w:rFonts w:ascii="Times New Roman" w:hAnsi="Times New Roman"/>
          <w:sz w:val="19"/>
        </w:rPr>
        <w:t>OF</w:t>
      </w:r>
      <w:r>
        <w:rPr>
          <w:rFonts w:ascii="Times New Roman" w:hAnsi="Times New Roman"/>
          <w:sz w:val="16"/>
        </w:rPr>
        <w:t xml:space="preserve"> </w:t>
      </w:r>
      <w:r>
        <w:rPr>
          <w:rFonts w:ascii="Times New Roman" w:hAnsi="Times New Roman"/>
          <w:sz w:val="19"/>
        </w:rPr>
        <w:t>THE</w:t>
      </w:r>
      <w:r>
        <w:rPr>
          <w:rFonts w:ascii="Times New Roman" w:hAnsi="Times New Roman"/>
          <w:sz w:val="16"/>
        </w:rPr>
        <w:t xml:space="preserve"> STRAT</w:t>
      </w:r>
      <w:r>
        <w:rPr>
          <w:rFonts w:ascii="Times New Roman" w:hAnsi="Times New Roman"/>
          <w:sz w:val="19"/>
        </w:rPr>
        <w:t>E</w:t>
      </w:r>
      <w:r>
        <w:rPr>
          <w:rFonts w:ascii="Times New Roman" w:hAnsi="Times New Roman"/>
          <w:sz w:val="16"/>
        </w:rPr>
        <w:t>G</w:t>
      </w:r>
      <w:r>
        <w:rPr>
          <w:rFonts w:ascii="Times New Roman" w:hAnsi="Times New Roman"/>
          <w:sz w:val="19"/>
        </w:rPr>
        <w:t>Y ........................................................................................................................ 13</w:t>
      </w:r>
      <w:r>
        <w:rPr>
          <w:rFonts w:ascii="Calibri" w:eastAsia="Calibri" w:hAnsi="Calibri" w:cs="Calibri"/>
          <w:sz w:val="21"/>
        </w:rPr>
        <w:t xml:space="preserve"> </w:t>
      </w:r>
    </w:p>
    <w:p w14:paraId="6DB97921" w14:textId="77777777" w:rsidR="0037425A" w:rsidRDefault="0037425A">
      <w:pPr>
        <w:spacing w:after="74" w:line="265" w:lineRule="auto"/>
        <w:ind w:left="189" w:hanging="10"/>
      </w:pPr>
      <w:r>
        <w:rPr>
          <w:rFonts w:ascii="Times New Roman" w:hAnsi="Times New Roman"/>
          <w:sz w:val="19"/>
        </w:rPr>
        <w:t>1.2.</w:t>
      </w:r>
      <w:r>
        <w:rPr>
          <w:rFonts w:ascii="Times New Roman" w:hAnsi="Times New Roman"/>
          <w:sz w:val="16"/>
        </w:rPr>
        <w:t xml:space="preserve"> </w:t>
      </w:r>
      <w:r>
        <w:rPr>
          <w:rFonts w:ascii="Times New Roman" w:hAnsi="Times New Roman"/>
          <w:sz w:val="19"/>
        </w:rPr>
        <w:t>GOAL</w:t>
      </w:r>
      <w:r>
        <w:rPr>
          <w:rFonts w:ascii="Times New Roman" w:hAnsi="Times New Roman"/>
          <w:sz w:val="16"/>
        </w:rPr>
        <w:t xml:space="preserve"> </w:t>
      </w:r>
      <w:r>
        <w:rPr>
          <w:rFonts w:ascii="Times New Roman" w:hAnsi="Times New Roman"/>
          <w:sz w:val="19"/>
        </w:rPr>
        <w:t>OF</w:t>
      </w:r>
      <w:r>
        <w:rPr>
          <w:rFonts w:ascii="Times New Roman" w:hAnsi="Times New Roman"/>
          <w:sz w:val="16"/>
        </w:rPr>
        <w:t xml:space="preserve"> </w:t>
      </w:r>
      <w:r>
        <w:rPr>
          <w:rFonts w:ascii="Times New Roman" w:hAnsi="Times New Roman"/>
          <w:sz w:val="19"/>
        </w:rPr>
        <w:t>THE</w:t>
      </w:r>
      <w:r>
        <w:rPr>
          <w:rFonts w:ascii="Times New Roman" w:hAnsi="Times New Roman"/>
          <w:sz w:val="16"/>
        </w:rPr>
        <w:t xml:space="preserve"> STRAT</w:t>
      </w:r>
      <w:r>
        <w:rPr>
          <w:rFonts w:ascii="Times New Roman" w:hAnsi="Times New Roman"/>
          <w:sz w:val="19"/>
        </w:rPr>
        <w:t>E</w:t>
      </w:r>
      <w:r>
        <w:rPr>
          <w:rFonts w:ascii="Times New Roman" w:hAnsi="Times New Roman"/>
          <w:sz w:val="16"/>
        </w:rPr>
        <w:t>G</w:t>
      </w:r>
      <w:r>
        <w:rPr>
          <w:rFonts w:ascii="Times New Roman" w:hAnsi="Times New Roman"/>
          <w:sz w:val="19"/>
        </w:rPr>
        <w:t>Y ........................................................................................................................ 13</w:t>
      </w:r>
      <w:r>
        <w:rPr>
          <w:rFonts w:ascii="Calibri" w:eastAsia="Calibri" w:hAnsi="Calibri" w:cs="Calibri"/>
          <w:sz w:val="21"/>
        </w:rPr>
        <w:t xml:space="preserve"> </w:t>
      </w:r>
    </w:p>
    <w:p w14:paraId="7F68C9F7" w14:textId="77777777" w:rsidR="0037425A" w:rsidRDefault="0037425A">
      <w:pPr>
        <w:spacing w:after="75" w:line="265" w:lineRule="auto"/>
        <w:ind w:left="189" w:hanging="10"/>
      </w:pPr>
      <w:r>
        <w:rPr>
          <w:rFonts w:ascii="Times New Roman" w:hAnsi="Times New Roman"/>
          <w:sz w:val="19"/>
        </w:rPr>
        <w:t>1.3.</w:t>
      </w:r>
      <w:r>
        <w:rPr>
          <w:rFonts w:ascii="Times New Roman" w:hAnsi="Times New Roman"/>
          <w:sz w:val="16"/>
        </w:rPr>
        <w:t xml:space="preserve"> </w:t>
      </w:r>
      <w:r>
        <w:rPr>
          <w:rFonts w:ascii="Times New Roman" w:hAnsi="Times New Roman"/>
          <w:sz w:val="19"/>
        </w:rPr>
        <w:t>O</w:t>
      </w:r>
      <w:r>
        <w:rPr>
          <w:rFonts w:ascii="Times New Roman" w:hAnsi="Times New Roman"/>
          <w:sz w:val="16"/>
        </w:rPr>
        <w:t>BJECTI</w:t>
      </w:r>
      <w:r>
        <w:rPr>
          <w:rFonts w:ascii="Times New Roman" w:hAnsi="Times New Roman"/>
          <w:sz w:val="19"/>
        </w:rPr>
        <w:t>VES</w:t>
      </w:r>
      <w:r>
        <w:rPr>
          <w:rFonts w:ascii="Times New Roman" w:hAnsi="Times New Roman"/>
          <w:sz w:val="16"/>
        </w:rPr>
        <w:t xml:space="preserve"> </w:t>
      </w:r>
      <w:r>
        <w:rPr>
          <w:rFonts w:ascii="Times New Roman" w:hAnsi="Times New Roman"/>
          <w:sz w:val="19"/>
        </w:rPr>
        <w:t>OF</w:t>
      </w:r>
      <w:r>
        <w:rPr>
          <w:rFonts w:ascii="Times New Roman" w:hAnsi="Times New Roman"/>
          <w:sz w:val="16"/>
        </w:rPr>
        <w:t xml:space="preserve"> </w:t>
      </w:r>
      <w:r>
        <w:rPr>
          <w:rFonts w:ascii="Times New Roman" w:hAnsi="Times New Roman"/>
          <w:sz w:val="19"/>
        </w:rPr>
        <w:t>THE</w:t>
      </w:r>
      <w:r>
        <w:rPr>
          <w:rFonts w:ascii="Times New Roman" w:hAnsi="Times New Roman"/>
          <w:sz w:val="16"/>
        </w:rPr>
        <w:t xml:space="preserve"> STRAT</w:t>
      </w:r>
      <w:r>
        <w:rPr>
          <w:rFonts w:ascii="Times New Roman" w:hAnsi="Times New Roman"/>
          <w:sz w:val="19"/>
        </w:rPr>
        <w:t>E</w:t>
      </w:r>
      <w:r>
        <w:rPr>
          <w:rFonts w:ascii="Times New Roman" w:hAnsi="Times New Roman"/>
          <w:sz w:val="16"/>
        </w:rPr>
        <w:t>G</w:t>
      </w:r>
      <w:r>
        <w:rPr>
          <w:rFonts w:ascii="Times New Roman" w:hAnsi="Times New Roman"/>
          <w:sz w:val="19"/>
        </w:rPr>
        <w:t>Y .............................................................................................................. 13</w:t>
      </w:r>
      <w:r>
        <w:rPr>
          <w:rFonts w:ascii="Calibri" w:eastAsia="Calibri" w:hAnsi="Calibri" w:cs="Calibri"/>
          <w:sz w:val="21"/>
        </w:rPr>
        <w:t xml:space="preserve"> </w:t>
      </w:r>
    </w:p>
    <w:p w14:paraId="721906FB" w14:textId="77777777" w:rsidR="0037425A" w:rsidRDefault="0037425A">
      <w:pPr>
        <w:spacing w:after="349" w:line="265" w:lineRule="auto"/>
        <w:ind w:left="189" w:hanging="10"/>
      </w:pPr>
      <w:r>
        <w:rPr>
          <w:rFonts w:ascii="Times New Roman" w:hAnsi="Times New Roman"/>
          <w:sz w:val="19"/>
        </w:rPr>
        <w:t>1.4.</w:t>
      </w:r>
      <w:r>
        <w:rPr>
          <w:rFonts w:ascii="Times New Roman" w:hAnsi="Times New Roman"/>
          <w:sz w:val="16"/>
        </w:rPr>
        <w:t xml:space="preserve"> </w:t>
      </w:r>
      <w:r>
        <w:rPr>
          <w:rFonts w:ascii="Times New Roman" w:hAnsi="Times New Roman"/>
          <w:sz w:val="19"/>
        </w:rPr>
        <w:t>DE</w:t>
      </w:r>
      <w:r>
        <w:rPr>
          <w:rFonts w:ascii="Times New Roman" w:hAnsi="Times New Roman"/>
          <w:sz w:val="16"/>
        </w:rPr>
        <w:t xml:space="preserve">FINITION </w:t>
      </w:r>
      <w:r>
        <w:rPr>
          <w:rFonts w:ascii="Times New Roman" w:hAnsi="Times New Roman"/>
          <w:sz w:val="19"/>
        </w:rPr>
        <w:t>OF</w:t>
      </w:r>
      <w:r>
        <w:rPr>
          <w:rFonts w:ascii="Times New Roman" w:hAnsi="Times New Roman"/>
          <w:sz w:val="16"/>
        </w:rPr>
        <w:t xml:space="preserve"> TERMS </w:t>
      </w:r>
      <w:r>
        <w:rPr>
          <w:rFonts w:ascii="Times New Roman" w:hAnsi="Times New Roman"/>
          <w:sz w:val="19"/>
        </w:rPr>
        <w:t>USED .................................................................................................................... 14</w:t>
      </w:r>
      <w:r>
        <w:rPr>
          <w:rFonts w:ascii="Calibri" w:eastAsia="Calibri" w:hAnsi="Calibri" w:cs="Calibri"/>
          <w:sz w:val="21"/>
        </w:rPr>
        <w:t xml:space="preserve"> </w:t>
      </w:r>
    </w:p>
    <w:p w14:paraId="452DCDEF" w14:textId="77777777" w:rsidR="0037425A" w:rsidRDefault="0037425A">
      <w:pPr>
        <w:spacing w:after="263" w:line="248" w:lineRule="auto"/>
        <w:ind w:left="16" w:right="72" w:hanging="10"/>
      </w:pPr>
      <w:r>
        <w:rPr>
          <w:rFonts w:ascii="Calibri" w:eastAsia="Calibri" w:hAnsi="Calibri" w:cs="Calibri"/>
          <w:sz w:val="21"/>
        </w:rPr>
        <w:t xml:space="preserve">CHAPTER 2 : STRATEGIC AREAS 16 </w:t>
      </w:r>
    </w:p>
    <w:p w14:paraId="09422251" w14:textId="77777777" w:rsidR="0037425A" w:rsidRDefault="0037425A">
      <w:pPr>
        <w:spacing w:after="349" w:line="265" w:lineRule="auto"/>
        <w:ind w:left="189" w:hanging="10"/>
      </w:pPr>
      <w:r>
        <w:rPr>
          <w:rFonts w:ascii="Times New Roman" w:hAnsi="Times New Roman"/>
          <w:sz w:val="19"/>
        </w:rPr>
        <w:t>2.1.</w:t>
      </w:r>
      <w:r>
        <w:rPr>
          <w:rFonts w:ascii="Times New Roman" w:hAnsi="Times New Roman"/>
          <w:sz w:val="16"/>
        </w:rPr>
        <w:t xml:space="preserve"> </w:t>
      </w:r>
      <w:r>
        <w:rPr>
          <w:rFonts w:ascii="Times New Roman" w:hAnsi="Times New Roman"/>
          <w:sz w:val="19"/>
        </w:rPr>
        <w:t>CAPACITY</w:t>
      </w:r>
      <w:r>
        <w:rPr>
          <w:rFonts w:ascii="Times New Roman" w:hAnsi="Times New Roman"/>
          <w:sz w:val="16"/>
        </w:rPr>
        <w:t xml:space="preserve"> </w:t>
      </w:r>
      <w:r>
        <w:rPr>
          <w:rFonts w:ascii="Times New Roman" w:hAnsi="Times New Roman"/>
          <w:sz w:val="19"/>
        </w:rPr>
        <w:t>BUILDING/</w:t>
      </w:r>
      <w:r>
        <w:rPr>
          <w:rFonts w:ascii="Times New Roman" w:hAnsi="Times New Roman"/>
          <w:sz w:val="16"/>
        </w:rPr>
        <w:t>D</w:t>
      </w:r>
      <w:r>
        <w:rPr>
          <w:rFonts w:ascii="Times New Roman" w:hAnsi="Times New Roman"/>
          <w:sz w:val="19"/>
        </w:rPr>
        <w:t>E</w:t>
      </w:r>
      <w:r>
        <w:rPr>
          <w:rFonts w:ascii="Times New Roman" w:hAnsi="Times New Roman"/>
          <w:sz w:val="16"/>
        </w:rPr>
        <w:t xml:space="preserve">VELOPMENT </w:t>
      </w:r>
      <w:r>
        <w:rPr>
          <w:rFonts w:ascii="Times New Roman" w:hAnsi="Times New Roman"/>
          <w:sz w:val="19"/>
        </w:rPr>
        <w:t>IN</w:t>
      </w:r>
      <w:r>
        <w:rPr>
          <w:rFonts w:ascii="Times New Roman" w:hAnsi="Times New Roman"/>
          <w:sz w:val="16"/>
        </w:rPr>
        <w:t xml:space="preserve"> </w:t>
      </w:r>
      <w:r>
        <w:rPr>
          <w:rFonts w:ascii="Times New Roman" w:hAnsi="Times New Roman"/>
          <w:sz w:val="19"/>
        </w:rPr>
        <w:t>THE</w:t>
      </w:r>
      <w:r>
        <w:rPr>
          <w:rFonts w:ascii="Times New Roman" w:hAnsi="Times New Roman"/>
          <w:sz w:val="16"/>
        </w:rPr>
        <w:t xml:space="preserve"> </w:t>
      </w:r>
      <w:r>
        <w:rPr>
          <w:rFonts w:ascii="Times New Roman" w:hAnsi="Times New Roman"/>
          <w:sz w:val="19"/>
        </w:rPr>
        <w:t>AREA</w:t>
      </w:r>
      <w:r>
        <w:rPr>
          <w:rFonts w:ascii="Times New Roman" w:hAnsi="Times New Roman"/>
          <w:sz w:val="16"/>
        </w:rPr>
        <w:t xml:space="preserve"> </w:t>
      </w:r>
      <w:r>
        <w:rPr>
          <w:rFonts w:ascii="Times New Roman" w:hAnsi="Times New Roman"/>
          <w:sz w:val="19"/>
        </w:rPr>
        <w:t>OF</w:t>
      </w:r>
      <w:r>
        <w:rPr>
          <w:rFonts w:ascii="Times New Roman" w:hAnsi="Times New Roman"/>
          <w:sz w:val="16"/>
        </w:rPr>
        <w:t xml:space="preserve"> </w:t>
      </w:r>
      <w:r>
        <w:rPr>
          <w:rFonts w:ascii="Times New Roman" w:hAnsi="Times New Roman"/>
          <w:sz w:val="19"/>
        </w:rPr>
        <w:t>ABS ........................................................... 16</w:t>
      </w:r>
      <w:r>
        <w:rPr>
          <w:rFonts w:ascii="Calibri" w:eastAsia="Calibri" w:hAnsi="Calibri" w:cs="Calibri"/>
          <w:sz w:val="21"/>
        </w:rPr>
        <w:t xml:space="preserve"> </w:t>
      </w:r>
    </w:p>
    <w:p w14:paraId="492B44C2" w14:textId="77777777" w:rsidR="0037425A" w:rsidRDefault="0037425A">
      <w:pPr>
        <w:spacing w:after="263" w:line="248" w:lineRule="auto"/>
        <w:ind w:left="437" w:right="72" w:hanging="10"/>
      </w:pPr>
      <w:r>
        <w:rPr>
          <w:rFonts w:ascii="Calibri" w:eastAsia="Calibri" w:hAnsi="Calibri" w:cs="Calibri"/>
          <w:sz w:val="21"/>
        </w:rPr>
        <w:t xml:space="preserve">2.1.1. Main areas of capacity building  ……………………….…………………………………………………………………16 </w:t>
      </w:r>
    </w:p>
    <w:p w14:paraId="1BF99D52" w14:textId="77777777" w:rsidR="0037425A" w:rsidRDefault="0037425A">
      <w:pPr>
        <w:spacing w:after="263" w:line="248" w:lineRule="auto"/>
        <w:ind w:left="437" w:right="72" w:hanging="10"/>
      </w:pPr>
      <w:r>
        <w:rPr>
          <w:rFonts w:ascii="Calibri" w:eastAsia="Calibri" w:hAnsi="Calibri" w:cs="Calibri"/>
          <w:sz w:val="21"/>
        </w:rPr>
        <w:t xml:space="preserve">2.1.2. Implementation mechanisms for capacity building in the main areas …………………………………19 </w:t>
      </w:r>
    </w:p>
    <w:p w14:paraId="52151A45" w14:textId="77777777" w:rsidR="0037425A" w:rsidRDefault="0037425A">
      <w:pPr>
        <w:spacing w:after="349" w:line="265" w:lineRule="auto"/>
        <w:ind w:left="189" w:hanging="10"/>
      </w:pPr>
      <w:r>
        <w:rPr>
          <w:rFonts w:ascii="Times New Roman" w:hAnsi="Times New Roman"/>
          <w:sz w:val="19"/>
        </w:rPr>
        <w:t>2.2. SETTING</w:t>
      </w:r>
      <w:r>
        <w:rPr>
          <w:rFonts w:ascii="Times New Roman" w:hAnsi="Times New Roman"/>
          <w:sz w:val="16"/>
        </w:rPr>
        <w:t xml:space="preserve"> </w:t>
      </w:r>
      <w:r>
        <w:rPr>
          <w:rFonts w:ascii="Times New Roman" w:hAnsi="Times New Roman"/>
          <w:sz w:val="19"/>
        </w:rPr>
        <w:t>UP</w:t>
      </w:r>
      <w:r>
        <w:rPr>
          <w:rFonts w:ascii="Times New Roman" w:hAnsi="Times New Roman"/>
          <w:sz w:val="16"/>
        </w:rPr>
        <w:t xml:space="preserve"> </w:t>
      </w:r>
      <w:r>
        <w:rPr>
          <w:rFonts w:ascii="Times New Roman" w:hAnsi="Times New Roman"/>
          <w:sz w:val="19"/>
        </w:rPr>
        <w:t>A</w:t>
      </w:r>
      <w:r>
        <w:rPr>
          <w:rFonts w:ascii="Times New Roman" w:hAnsi="Times New Roman"/>
          <w:sz w:val="16"/>
        </w:rPr>
        <w:t xml:space="preserve"> </w:t>
      </w:r>
      <w:r>
        <w:rPr>
          <w:rFonts w:ascii="Times New Roman" w:hAnsi="Times New Roman"/>
          <w:sz w:val="19"/>
        </w:rPr>
        <w:t>LEGAL</w:t>
      </w:r>
      <w:r>
        <w:rPr>
          <w:rFonts w:ascii="Times New Roman" w:hAnsi="Times New Roman"/>
          <w:sz w:val="16"/>
        </w:rPr>
        <w:t xml:space="preserve"> </w:t>
      </w:r>
      <w:r>
        <w:rPr>
          <w:rFonts w:ascii="Times New Roman" w:hAnsi="Times New Roman"/>
          <w:sz w:val="19"/>
        </w:rPr>
        <w:t>FRAMEWORK ................................................................................................. 21</w:t>
      </w:r>
      <w:r>
        <w:rPr>
          <w:rFonts w:ascii="Calibri" w:eastAsia="Calibri" w:hAnsi="Calibri" w:cs="Calibri"/>
          <w:sz w:val="21"/>
        </w:rPr>
        <w:t xml:space="preserve"> </w:t>
      </w:r>
    </w:p>
    <w:p w14:paraId="0E9DADD9" w14:textId="77777777" w:rsidR="0037425A" w:rsidRDefault="0037425A">
      <w:pPr>
        <w:spacing w:after="263" w:line="248" w:lineRule="auto"/>
        <w:ind w:left="437" w:right="72" w:hanging="10"/>
      </w:pPr>
      <w:r>
        <w:rPr>
          <w:rFonts w:ascii="Calibri" w:eastAsia="Calibri" w:hAnsi="Calibri" w:cs="Calibri"/>
          <w:sz w:val="21"/>
        </w:rPr>
        <w:t xml:space="preserve">2.2.1. Setting up of a specific ABS legislative framework…………………………………………………………………21 </w:t>
      </w:r>
    </w:p>
    <w:p w14:paraId="52231D12" w14:textId="77777777" w:rsidR="0037425A" w:rsidRDefault="0037425A">
      <w:pPr>
        <w:spacing w:after="263" w:line="248" w:lineRule="auto"/>
        <w:ind w:left="437" w:right="72" w:hanging="10"/>
      </w:pPr>
      <w:r>
        <w:rPr>
          <w:rFonts w:ascii="Calibri" w:eastAsia="Calibri" w:hAnsi="Calibri" w:cs="Calibri"/>
          <w:sz w:val="21"/>
        </w:rPr>
        <w:t xml:space="preserve">2.2.2. Setting up of a specific ABS regulatory framework  ………………………………………………………………22 </w:t>
      </w:r>
    </w:p>
    <w:p w14:paraId="281F2112" w14:textId="77777777" w:rsidR="0037425A" w:rsidRDefault="0037425A">
      <w:pPr>
        <w:spacing w:after="349" w:line="265" w:lineRule="auto"/>
        <w:ind w:left="189" w:hanging="10"/>
      </w:pPr>
      <w:r>
        <w:rPr>
          <w:rFonts w:ascii="Times New Roman" w:hAnsi="Times New Roman"/>
          <w:sz w:val="19"/>
        </w:rPr>
        <w:t>2.3.</w:t>
      </w:r>
      <w:r>
        <w:rPr>
          <w:rFonts w:ascii="Times New Roman" w:hAnsi="Times New Roman"/>
          <w:sz w:val="16"/>
        </w:rPr>
        <w:t xml:space="preserve"> </w:t>
      </w:r>
      <w:r>
        <w:rPr>
          <w:rFonts w:ascii="Times New Roman" w:hAnsi="Times New Roman"/>
          <w:sz w:val="19"/>
        </w:rPr>
        <w:t>DEFINITION</w:t>
      </w:r>
      <w:r>
        <w:rPr>
          <w:rFonts w:ascii="Times New Roman" w:hAnsi="Times New Roman"/>
          <w:sz w:val="16"/>
        </w:rPr>
        <w:t xml:space="preserve"> </w:t>
      </w:r>
      <w:r>
        <w:rPr>
          <w:rFonts w:ascii="Times New Roman" w:hAnsi="Times New Roman"/>
          <w:sz w:val="19"/>
        </w:rPr>
        <w:t>OF</w:t>
      </w:r>
      <w:r>
        <w:rPr>
          <w:rFonts w:ascii="Times New Roman" w:hAnsi="Times New Roman"/>
          <w:sz w:val="16"/>
        </w:rPr>
        <w:t xml:space="preserve"> </w:t>
      </w:r>
      <w:r>
        <w:rPr>
          <w:rFonts w:ascii="Times New Roman" w:hAnsi="Times New Roman"/>
          <w:sz w:val="19"/>
        </w:rPr>
        <w:t>ADMINISTRATIVE</w:t>
      </w:r>
      <w:r>
        <w:rPr>
          <w:rFonts w:ascii="Times New Roman" w:hAnsi="Times New Roman"/>
          <w:sz w:val="16"/>
        </w:rPr>
        <w:t xml:space="preserve"> </w:t>
      </w:r>
      <w:r>
        <w:rPr>
          <w:rFonts w:ascii="Times New Roman" w:hAnsi="Times New Roman"/>
          <w:sz w:val="19"/>
        </w:rPr>
        <w:t>MEASURES ............................................................................... 22</w:t>
      </w:r>
      <w:r>
        <w:rPr>
          <w:rFonts w:ascii="Calibri" w:eastAsia="Calibri" w:hAnsi="Calibri" w:cs="Calibri"/>
          <w:sz w:val="21"/>
        </w:rPr>
        <w:t xml:space="preserve"> </w:t>
      </w:r>
    </w:p>
    <w:p w14:paraId="4D4467BC" w14:textId="77777777" w:rsidR="0037425A" w:rsidRDefault="0037425A">
      <w:pPr>
        <w:spacing w:after="263" w:line="248" w:lineRule="auto"/>
        <w:ind w:left="437" w:right="72" w:hanging="10"/>
      </w:pPr>
      <w:r>
        <w:rPr>
          <w:rFonts w:ascii="Calibri" w:eastAsia="Calibri" w:hAnsi="Calibri" w:cs="Calibri"/>
          <w:sz w:val="21"/>
        </w:rPr>
        <w:t xml:space="preserve">2.3.1. Designation of a Competent National Authority ……………………………………………………………….22 </w:t>
      </w:r>
    </w:p>
    <w:p w14:paraId="544C79FA" w14:textId="77777777" w:rsidR="0037425A" w:rsidRDefault="0037425A">
      <w:pPr>
        <w:spacing w:after="10" w:line="248" w:lineRule="auto"/>
        <w:ind w:left="437" w:hanging="10"/>
      </w:pPr>
      <w:r>
        <w:rPr>
          <w:rFonts w:ascii="Calibri" w:eastAsia="Calibri" w:hAnsi="Calibri" w:cs="Calibri"/>
          <w:sz w:val="21"/>
        </w:rPr>
        <w:t xml:space="preserve">2.3.2. Definition of the procedure of obtaining Prior informed consent and Mutually agreed </w:t>
      </w:r>
    </w:p>
    <w:p w14:paraId="14F04E21" w14:textId="77777777" w:rsidR="0037425A" w:rsidRDefault="0037425A">
      <w:pPr>
        <w:spacing w:after="263" w:line="248" w:lineRule="auto"/>
        <w:ind w:left="437" w:right="72" w:hanging="10"/>
      </w:pPr>
      <w:r>
        <w:rPr>
          <w:rFonts w:ascii="Calibri" w:eastAsia="Calibri" w:hAnsi="Calibri" w:cs="Calibri"/>
          <w:sz w:val="21"/>
        </w:rPr>
        <w:t xml:space="preserve">terms…………………………………………………………………………………………………………………………………. </w:t>
      </w:r>
      <w:r>
        <w:rPr>
          <w:rFonts w:ascii="Calibri" w:eastAsia="Calibri" w:hAnsi="Calibri" w:cs="Calibri"/>
          <w:sz w:val="21"/>
          <w:u w:val="single" w:color="000000"/>
        </w:rPr>
        <w:t>3</w:t>
      </w:r>
      <w:r>
        <w:rPr>
          <w:rFonts w:ascii="Calibri" w:eastAsia="Calibri" w:hAnsi="Calibri" w:cs="Calibri"/>
          <w:sz w:val="21"/>
        </w:rPr>
        <w:t xml:space="preserve"> </w:t>
      </w:r>
    </w:p>
    <w:p w14:paraId="61F20773" w14:textId="77777777" w:rsidR="0037425A" w:rsidRDefault="0037425A">
      <w:pPr>
        <w:spacing w:after="263" w:line="248" w:lineRule="auto"/>
        <w:ind w:left="437" w:right="72" w:hanging="10"/>
      </w:pPr>
      <w:r>
        <w:rPr>
          <w:rFonts w:ascii="Calibri" w:eastAsia="Calibri" w:hAnsi="Calibri" w:cs="Calibri"/>
          <w:sz w:val="21"/>
        </w:rPr>
        <w:t xml:space="preserve">2.3.3. Definition of measures for follow up, control and sanctions……………………………………  </w:t>
      </w:r>
    </w:p>
    <w:p w14:paraId="1D14C136" w14:textId="77777777" w:rsidR="0037425A" w:rsidRDefault="0037425A">
      <w:pPr>
        <w:spacing w:after="349" w:line="265" w:lineRule="auto"/>
        <w:ind w:left="189" w:hanging="10"/>
      </w:pPr>
      <w:r>
        <w:rPr>
          <w:rFonts w:ascii="Times New Roman" w:hAnsi="Times New Roman"/>
          <w:sz w:val="19"/>
        </w:rPr>
        <w:t>2.4.</w:t>
      </w:r>
      <w:r>
        <w:rPr>
          <w:rFonts w:ascii="Times New Roman" w:hAnsi="Times New Roman"/>
          <w:sz w:val="16"/>
        </w:rPr>
        <w:t xml:space="preserve"> </w:t>
      </w:r>
      <w:r>
        <w:rPr>
          <w:rFonts w:ascii="Times New Roman" w:hAnsi="Times New Roman"/>
          <w:sz w:val="19"/>
        </w:rPr>
        <w:t>DE</w:t>
      </w:r>
      <w:r>
        <w:rPr>
          <w:rFonts w:ascii="Times New Roman" w:hAnsi="Times New Roman"/>
          <w:sz w:val="16"/>
        </w:rPr>
        <w:t xml:space="preserve">VELOPMENT </w:t>
      </w:r>
      <w:r>
        <w:rPr>
          <w:rFonts w:ascii="Times New Roman" w:hAnsi="Times New Roman"/>
          <w:sz w:val="19"/>
        </w:rPr>
        <w:t>OF</w:t>
      </w:r>
      <w:r>
        <w:rPr>
          <w:rFonts w:ascii="Times New Roman" w:hAnsi="Times New Roman"/>
          <w:sz w:val="16"/>
        </w:rPr>
        <w:t xml:space="preserve"> PARTICIPATION </w:t>
      </w:r>
      <w:r>
        <w:rPr>
          <w:rFonts w:ascii="Times New Roman" w:hAnsi="Times New Roman"/>
          <w:sz w:val="19"/>
        </w:rPr>
        <w:t>MECHANISMS</w:t>
      </w:r>
      <w:r>
        <w:rPr>
          <w:rFonts w:ascii="Times New Roman" w:hAnsi="Times New Roman"/>
          <w:sz w:val="16"/>
        </w:rPr>
        <w:t xml:space="preserve"> </w:t>
      </w:r>
      <w:r>
        <w:rPr>
          <w:rFonts w:ascii="Times New Roman" w:hAnsi="Times New Roman"/>
          <w:sz w:val="19"/>
        </w:rPr>
        <w:t>FOR</w:t>
      </w:r>
      <w:r>
        <w:rPr>
          <w:rFonts w:ascii="Times New Roman" w:hAnsi="Times New Roman"/>
          <w:sz w:val="16"/>
        </w:rPr>
        <w:t xml:space="preserve"> </w:t>
      </w:r>
      <w:r>
        <w:rPr>
          <w:rFonts w:ascii="Times New Roman" w:hAnsi="Times New Roman"/>
          <w:sz w:val="19"/>
        </w:rPr>
        <w:t>STAKEHOLDERS ......................................... 24</w:t>
      </w:r>
      <w:r>
        <w:rPr>
          <w:rFonts w:ascii="Calibri" w:eastAsia="Calibri" w:hAnsi="Calibri" w:cs="Calibri"/>
          <w:sz w:val="21"/>
        </w:rPr>
        <w:t xml:space="preserve"> </w:t>
      </w:r>
    </w:p>
    <w:p w14:paraId="404506D0" w14:textId="77777777" w:rsidR="0037425A" w:rsidRDefault="0037425A">
      <w:pPr>
        <w:spacing w:after="263" w:line="248" w:lineRule="auto"/>
        <w:ind w:left="437" w:right="72" w:hanging="10"/>
      </w:pPr>
      <w:r>
        <w:rPr>
          <w:rFonts w:ascii="Calibri" w:eastAsia="Calibri" w:hAnsi="Calibri" w:cs="Calibri"/>
          <w:sz w:val="21"/>
        </w:rPr>
        <w:t xml:space="preserve">2.4.1. Some measures to be taken …………………………………………………………………………………… 24 </w:t>
      </w:r>
    </w:p>
    <w:p w14:paraId="33233D5E" w14:textId="77777777" w:rsidR="0037425A" w:rsidRDefault="0037425A">
      <w:pPr>
        <w:spacing w:after="263" w:line="248" w:lineRule="auto"/>
        <w:ind w:left="437" w:right="72" w:hanging="10"/>
      </w:pPr>
      <w:r>
        <w:rPr>
          <w:rFonts w:ascii="Calibri" w:eastAsia="Calibri" w:hAnsi="Calibri" w:cs="Calibri"/>
          <w:sz w:val="21"/>
        </w:rPr>
        <w:t>2.4.2. List of stakeholders …………………………….……………………………………………………………………………….14</w:t>
      </w:r>
      <w:r>
        <w:rPr>
          <w:rFonts w:ascii="Calibri" w:eastAsia="Calibri" w:hAnsi="Calibri" w:cs="Calibri"/>
          <w:color w:val="0000FF"/>
          <w:sz w:val="21"/>
        </w:rPr>
        <w:t xml:space="preserve"> </w:t>
      </w:r>
    </w:p>
    <w:p w14:paraId="69F616E3" w14:textId="77777777" w:rsidR="0037425A" w:rsidRDefault="0037425A">
      <w:pPr>
        <w:spacing w:after="0"/>
        <w:ind w:left="427"/>
      </w:pPr>
      <w:r>
        <w:rPr>
          <w:rFonts w:ascii="Calibri" w:eastAsia="Calibri" w:hAnsi="Calibri" w:cs="Calibri"/>
          <w:sz w:val="21"/>
        </w:rPr>
        <w:t>2.5. P</w:t>
      </w:r>
      <w:r>
        <w:rPr>
          <w:rFonts w:ascii="Calibri" w:eastAsia="Calibri" w:hAnsi="Calibri" w:cs="Calibri"/>
          <w:sz w:val="18"/>
        </w:rPr>
        <w:t xml:space="preserve">ROMOTION </w:t>
      </w:r>
      <w:r>
        <w:rPr>
          <w:rFonts w:ascii="Calibri" w:eastAsia="Calibri" w:hAnsi="Calibri" w:cs="Calibri"/>
          <w:sz w:val="21"/>
        </w:rPr>
        <w:t>AND</w:t>
      </w:r>
      <w:r>
        <w:rPr>
          <w:rFonts w:ascii="Calibri" w:eastAsia="Calibri" w:hAnsi="Calibri" w:cs="Calibri"/>
          <w:sz w:val="18"/>
        </w:rPr>
        <w:t xml:space="preserve"> VALORISATION </w:t>
      </w:r>
      <w:r>
        <w:rPr>
          <w:rFonts w:ascii="Calibri" w:eastAsia="Calibri" w:hAnsi="Calibri" w:cs="Calibri"/>
          <w:sz w:val="21"/>
        </w:rPr>
        <w:t>OF</w:t>
      </w:r>
      <w:r>
        <w:rPr>
          <w:rFonts w:ascii="Calibri" w:eastAsia="Calibri" w:hAnsi="Calibri" w:cs="Calibri"/>
          <w:sz w:val="18"/>
        </w:rPr>
        <w:t xml:space="preserve"> </w:t>
      </w:r>
      <w:r>
        <w:rPr>
          <w:rFonts w:ascii="Calibri" w:eastAsia="Calibri" w:hAnsi="Calibri" w:cs="Calibri"/>
          <w:sz w:val="21"/>
        </w:rPr>
        <w:t>GENETIC</w:t>
      </w:r>
      <w:r>
        <w:rPr>
          <w:rFonts w:ascii="Calibri" w:eastAsia="Calibri" w:hAnsi="Calibri" w:cs="Calibri"/>
          <w:sz w:val="18"/>
        </w:rPr>
        <w:t xml:space="preserve"> RESOURCES </w:t>
      </w:r>
      <w:r>
        <w:rPr>
          <w:rFonts w:ascii="Calibri" w:eastAsia="Calibri" w:hAnsi="Calibri" w:cs="Calibri"/>
          <w:sz w:val="21"/>
        </w:rPr>
        <w:t>AND</w:t>
      </w:r>
      <w:r>
        <w:rPr>
          <w:rFonts w:ascii="Calibri" w:eastAsia="Calibri" w:hAnsi="Calibri" w:cs="Calibri"/>
          <w:sz w:val="18"/>
        </w:rPr>
        <w:t xml:space="preserve"> </w:t>
      </w:r>
      <w:r>
        <w:rPr>
          <w:rFonts w:ascii="Calibri" w:eastAsia="Calibri" w:hAnsi="Calibri" w:cs="Calibri"/>
          <w:sz w:val="21"/>
        </w:rPr>
        <w:t>ASSOCIATED</w:t>
      </w:r>
      <w:r>
        <w:rPr>
          <w:rFonts w:ascii="Calibri" w:eastAsia="Calibri" w:hAnsi="Calibri" w:cs="Calibri"/>
          <w:sz w:val="18"/>
        </w:rPr>
        <w:t xml:space="preserve"> TRADITION</w:t>
      </w:r>
      <w:r>
        <w:rPr>
          <w:rFonts w:ascii="Calibri" w:eastAsia="Calibri" w:hAnsi="Calibri" w:cs="Calibri"/>
          <w:sz w:val="21"/>
        </w:rPr>
        <w:t>AL</w:t>
      </w:r>
      <w:r>
        <w:rPr>
          <w:rFonts w:ascii="Calibri" w:eastAsia="Calibri" w:hAnsi="Calibri" w:cs="Calibri"/>
          <w:sz w:val="18"/>
        </w:rPr>
        <w:t xml:space="preserve"> </w:t>
      </w:r>
      <w:r>
        <w:rPr>
          <w:rFonts w:ascii="Calibri" w:eastAsia="Calibri" w:hAnsi="Calibri" w:cs="Calibri"/>
          <w:sz w:val="21"/>
        </w:rPr>
        <w:t>KNOWLEDGE</w:t>
      </w:r>
      <w:r>
        <w:rPr>
          <w:rFonts w:ascii="Calibri" w:eastAsia="Calibri" w:hAnsi="Calibri" w:cs="Calibri"/>
          <w:sz w:val="18"/>
        </w:rPr>
        <w:t xml:space="preserve"> </w:t>
      </w:r>
    </w:p>
    <w:p w14:paraId="20D8F735" w14:textId="77777777" w:rsidR="0037425A" w:rsidRDefault="0037425A">
      <w:pPr>
        <w:spacing w:after="263" w:line="248" w:lineRule="auto"/>
        <w:ind w:left="437" w:right="72" w:hanging="10"/>
      </w:pPr>
      <w:r>
        <w:rPr>
          <w:rFonts w:ascii="Calibri" w:eastAsia="Calibri" w:hAnsi="Calibri" w:cs="Calibri"/>
          <w:sz w:val="21"/>
        </w:rPr>
        <w:t>………………………………………………………………………………………………………………………………………………………</w:t>
      </w:r>
      <w:r>
        <w:rPr>
          <w:rFonts w:ascii="Calibri" w:eastAsia="Calibri" w:hAnsi="Calibri" w:cs="Calibri"/>
          <w:sz w:val="18"/>
        </w:rPr>
        <w:t xml:space="preserve"> </w:t>
      </w:r>
      <w:r>
        <w:rPr>
          <w:rFonts w:ascii="Calibri" w:eastAsia="Calibri" w:hAnsi="Calibri" w:cs="Calibri"/>
          <w:sz w:val="21"/>
        </w:rPr>
        <w:t xml:space="preserve">25 </w:t>
      </w:r>
    </w:p>
    <w:p w14:paraId="3E905F95" w14:textId="77777777" w:rsidR="0037425A" w:rsidRDefault="0037425A">
      <w:pPr>
        <w:spacing w:after="263" w:line="248" w:lineRule="auto"/>
        <w:ind w:left="437" w:hanging="10"/>
      </w:pPr>
      <w:r>
        <w:rPr>
          <w:rFonts w:ascii="Calibri" w:eastAsia="Calibri" w:hAnsi="Calibri" w:cs="Calibri"/>
          <w:sz w:val="21"/>
        </w:rPr>
        <w:t xml:space="preserve">2.5.1. Promotion and valorisation of genetic resources  …………………………………………………………………26 </w:t>
      </w:r>
    </w:p>
    <w:p w14:paraId="43AF9ADD" w14:textId="77777777" w:rsidR="0037425A" w:rsidRDefault="0037425A">
      <w:pPr>
        <w:spacing w:after="263" w:line="248" w:lineRule="auto"/>
        <w:ind w:left="437" w:right="72" w:hanging="10"/>
      </w:pPr>
      <w:r>
        <w:rPr>
          <w:rFonts w:ascii="Calibri" w:eastAsia="Calibri" w:hAnsi="Calibri" w:cs="Calibri"/>
          <w:sz w:val="21"/>
        </w:rPr>
        <w:t xml:space="preserve">2.5.2. Promotion and valorisation of associated traditional knowledge …………………………………………26 </w:t>
      </w:r>
    </w:p>
    <w:p w14:paraId="42D4F1EB" w14:textId="77777777" w:rsidR="0037425A" w:rsidRDefault="0037425A">
      <w:pPr>
        <w:tabs>
          <w:tab w:val="center" w:pos="5825"/>
        </w:tabs>
        <w:spacing w:after="263" w:line="248" w:lineRule="auto"/>
      </w:pPr>
      <w:r>
        <w:rPr>
          <w:rFonts w:ascii="Calibri" w:eastAsia="Calibri" w:hAnsi="Calibri" w:cs="Calibri"/>
          <w:sz w:val="21"/>
        </w:rPr>
        <w:t xml:space="preserve">CHAPTER 3 : TERMS OF IMPLEMENTATION OF THE STRATEGY </w:t>
      </w:r>
      <w:r>
        <w:rPr>
          <w:rFonts w:ascii="Calibri" w:eastAsia="Calibri" w:hAnsi="Calibri" w:cs="Calibri"/>
          <w:sz w:val="21"/>
        </w:rPr>
        <w:tab/>
        <w:t xml:space="preserve">……..28 </w:t>
      </w:r>
    </w:p>
    <w:p w14:paraId="7E5191D8" w14:textId="77777777" w:rsidR="0037425A" w:rsidRDefault="0037425A">
      <w:pPr>
        <w:spacing w:after="349" w:line="265" w:lineRule="auto"/>
        <w:ind w:left="189" w:hanging="10"/>
      </w:pPr>
      <w:r>
        <w:rPr>
          <w:rFonts w:ascii="Times New Roman" w:hAnsi="Times New Roman"/>
          <w:sz w:val="19"/>
        </w:rPr>
        <w:t>3.1.</w:t>
      </w:r>
      <w:r>
        <w:rPr>
          <w:rFonts w:ascii="Times New Roman" w:hAnsi="Times New Roman"/>
          <w:sz w:val="16"/>
        </w:rPr>
        <w:t xml:space="preserve"> </w:t>
      </w:r>
      <w:r>
        <w:rPr>
          <w:rFonts w:ascii="Times New Roman" w:hAnsi="Times New Roman"/>
          <w:sz w:val="19"/>
        </w:rPr>
        <w:t>IMPLEMETATION</w:t>
      </w:r>
      <w:r>
        <w:rPr>
          <w:rFonts w:ascii="Times New Roman" w:hAnsi="Times New Roman"/>
          <w:sz w:val="16"/>
        </w:rPr>
        <w:t xml:space="preserve"> </w:t>
      </w:r>
      <w:r>
        <w:rPr>
          <w:rFonts w:ascii="Times New Roman" w:hAnsi="Times New Roman"/>
          <w:sz w:val="19"/>
        </w:rPr>
        <w:t>MECHANISMS ........................................................................................................ 28</w:t>
      </w:r>
      <w:r>
        <w:rPr>
          <w:rFonts w:ascii="Calibri" w:eastAsia="Calibri" w:hAnsi="Calibri" w:cs="Calibri"/>
          <w:sz w:val="21"/>
        </w:rPr>
        <w:t xml:space="preserve"> </w:t>
      </w:r>
    </w:p>
    <w:p w14:paraId="1A5504A1" w14:textId="77777777" w:rsidR="0037425A" w:rsidRDefault="0037425A">
      <w:pPr>
        <w:spacing w:after="263" w:line="248" w:lineRule="auto"/>
        <w:ind w:left="437" w:right="72" w:hanging="10"/>
      </w:pPr>
      <w:r>
        <w:rPr>
          <w:rFonts w:ascii="Calibri" w:eastAsia="Calibri" w:hAnsi="Calibri" w:cs="Calibri"/>
          <w:sz w:val="21"/>
        </w:rPr>
        <w:t xml:space="preserve">3.1.1. Coordination …………………………………………………………………………………………………………….28 </w:t>
      </w:r>
    </w:p>
    <w:p w14:paraId="4A9F6363" w14:textId="77777777" w:rsidR="0037425A" w:rsidRDefault="0037425A">
      <w:pPr>
        <w:spacing w:after="263" w:line="248" w:lineRule="auto"/>
        <w:ind w:left="437" w:right="72" w:hanging="10"/>
      </w:pPr>
      <w:r>
        <w:rPr>
          <w:rFonts w:ascii="Calibri" w:eastAsia="Calibri" w:hAnsi="Calibri" w:cs="Calibri"/>
          <w:sz w:val="21"/>
        </w:rPr>
        <w:t xml:space="preserve">3.1.2. Financing ……………………………………………………………………………………………………………………………28 </w:t>
      </w:r>
    </w:p>
    <w:p w14:paraId="5FB4B111" w14:textId="77777777" w:rsidR="0037425A" w:rsidRDefault="0037425A">
      <w:pPr>
        <w:spacing w:after="263" w:line="248" w:lineRule="auto"/>
        <w:ind w:left="437" w:right="72" w:hanging="10"/>
      </w:pPr>
      <w:r>
        <w:rPr>
          <w:rFonts w:ascii="Calibri" w:eastAsia="Calibri" w:hAnsi="Calibri" w:cs="Calibri"/>
          <w:sz w:val="21"/>
        </w:rPr>
        <w:t xml:space="preserve">3.1.3. Monitoring –evaluation ……………………………………………………………………………………………………….28 </w:t>
      </w:r>
    </w:p>
    <w:p w14:paraId="31F9CCCB" w14:textId="77777777" w:rsidR="0037425A" w:rsidRDefault="0037425A">
      <w:pPr>
        <w:spacing w:after="79" w:line="265" w:lineRule="auto"/>
        <w:ind w:left="189" w:hanging="10"/>
      </w:pPr>
      <w:r>
        <w:rPr>
          <w:rFonts w:ascii="Times New Roman" w:hAnsi="Times New Roman"/>
          <w:sz w:val="19"/>
        </w:rPr>
        <w:t>3.2.</w:t>
      </w:r>
      <w:r>
        <w:rPr>
          <w:rFonts w:ascii="Times New Roman" w:hAnsi="Times New Roman"/>
          <w:sz w:val="16"/>
        </w:rPr>
        <w:t xml:space="preserve"> </w:t>
      </w:r>
      <w:r>
        <w:rPr>
          <w:rFonts w:ascii="Times New Roman" w:hAnsi="Times New Roman"/>
          <w:sz w:val="19"/>
        </w:rPr>
        <w:t>IMPLEMENTATION</w:t>
      </w:r>
      <w:r>
        <w:rPr>
          <w:rFonts w:ascii="Times New Roman" w:hAnsi="Times New Roman"/>
          <w:sz w:val="16"/>
        </w:rPr>
        <w:t xml:space="preserve"> </w:t>
      </w:r>
      <w:r>
        <w:rPr>
          <w:rFonts w:ascii="Times New Roman" w:hAnsi="Times New Roman"/>
          <w:sz w:val="19"/>
        </w:rPr>
        <w:t>TOOLS ................................................................................................................... 29</w:t>
      </w:r>
      <w:r>
        <w:rPr>
          <w:rFonts w:ascii="Calibri" w:eastAsia="Calibri" w:hAnsi="Calibri" w:cs="Calibri"/>
          <w:sz w:val="21"/>
        </w:rPr>
        <w:t xml:space="preserve"> </w:t>
      </w:r>
    </w:p>
    <w:p w14:paraId="573245A3" w14:textId="77777777" w:rsidR="0037425A" w:rsidRDefault="0037425A">
      <w:pPr>
        <w:spacing w:after="349" w:line="265" w:lineRule="auto"/>
        <w:ind w:left="189" w:hanging="10"/>
      </w:pPr>
      <w:r>
        <w:rPr>
          <w:rFonts w:ascii="Times New Roman" w:hAnsi="Times New Roman"/>
          <w:sz w:val="19"/>
        </w:rPr>
        <w:t>3.3.</w:t>
      </w:r>
      <w:r>
        <w:rPr>
          <w:rFonts w:ascii="Times New Roman" w:hAnsi="Times New Roman"/>
          <w:sz w:val="16"/>
        </w:rPr>
        <w:t xml:space="preserve"> </w:t>
      </w:r>
      <w:r>
        <w:rPr>
          <w:rFonts w:ascii="Times New Roman" w:hAnsi="Times New Roman"/>
          <w:sz w:val="19"/>
        </w:rPr>
        <w:t>E</w:t>
      </w:r>
      <w:r>
        <w:rPr>
          <w:rFonts w:ascii="Times New Roman" w:hAnsi="Times New Roman"/>
          <w:sz w:val="16"/>
        </w:rPr>
        <w:t>L</w:t>
      </w:r>
      <w:r>
        <w:rPr>
          <w:rFonts w:ascii="Times New Roman" w:hAnsi="Times New Roman"/>
          <w:sz w:val="19"/>
        </w:rPr>
        <w:t>E</w:t>
      </w:r>
      <w:r>
        <w:rPr>
          <w:rFonts w:ascii="Times New Roman" w:hAnsi="Times New Roman"/>
          <w:sz w:val="16"/>
        </w:rPr>
        <w:t xml:space="preserve">MENTS </w:t>
      </w:r>
      <w:r>
        <w:rPr>
          <w:rFonts w:ascii="Times New Roman" w:hAnsi="Times New Roman"/>
          <w:sz w:val="19"/>
        </w:rPr>
        <w:t>OF</w:t>
      </w:r>
      <w:r>
        <w:rPr>
          <w:rFonts w:ascii="Times New Roman" w:hAnsi="Times New Roman"/>
          <w:sz w:val="16"/>
        </w:rPr>
        <w:t xml:space="preserve"> </w:t>
      </w:r>
      <w:r>
        <w:rPr>
          <w:rFonts w:ascii="Times New Roman" w:hAnsi="Times New Roman"/>
          <w:sz w:val="19"/>
        </w:rPr>
        <w:t>ABS</w:t>
      </w:r>
      <w:r>
        <w:rPr>
          <w:rFonts w:ascii="Times New Roman" w:hAnsi="Times New Roman"/>
          <w:sz w:val="16"/>
        </w:rPr>
        <w:t xml:space="preserve"> L</w:t>
      </w:r>
      <w:r>
        <w:rPr>
          <w:rFonts w:ascii="Times New Roman" w:hAnsi="Times New Roman"/>
          <w:sz w:val="19"/>
        </w:rPr>
        <w:t>E</w:t>
      </w:r>
      <w:r>
        <w:rPr>
          <w:rFonts w:ascii="Times New Roman" w:hAnsi="Times New Roman"/>
          <w:sz w:val="16"/>
        </w:rPr>
        <w:t xml:space="preserve">GISLATION </w:t>
      </w:r>
      <w:r>
        <w:rPr>
          <w:rFonts w:ascii="Times New Roman" w:hAnsi="Times New Roman"/>
          <w:sz w:val="19"/>
        </w:rPr>
        <w:t>AND</w:t>
      </w:r>
      <w:r>
        <w:rPr>
          <w:rFonts w:ascii="Times New Roman" w:hAnsi="Times New Roman"/>
          <w:sz w:val="16"/>
        </w:rPr>
        <w:t xml:space="preserve"> R</w:t>
      </w:r>
      <w:r>
        <w:rPr>
          <w:rFonts w:ascii="Times New Roman" w:hAnsi="Times New Roman"/>
          <w:sz w:val="19"/>
        </w:rPr>
        <w:t>E</w:t>
      </w:r>
      <w:r>
        <w:rPr>
          <w:rFonts w:ascii="Times New Roman" w:hAnsi="Times New Roman"/>
          <w:sz w:val="16"/>
        </w:rPr>
        <w:t>G</w:t>
      </w:r>
      <w:r>
        <w:rPr>
          <w:rFonts w:ascii="Times New Roman" w:hAnsi="Times New Roman"/>
          <w:sz w:val="19"/>
        </w:rPr>
        <w:t>U</w:t>
      </w:r>
      <w:r>
        <w:rPr>
          <w:rFonts w:ascii="Times New Roman" w:hAnsi="Times New Roman"/>
          <w:sz w:val="16"/>
        </w:rPr>
        <w:t>L</w:t>
      </w:r>
      <w:r>
        <w:rPr>
          <w:rFonts w:ascii="Times New Roman" w:hAnsi="Times New Roman"/>
          <w:sz w:val="19"/>
        </w:rPr>
        <w:t>A</w:t>
      </w:r>
      <w:r>
        <w:rPr>
          <w:rFonts w:ascii="Times New Roman" w:hAnsi="Times New Roman"/>
          <w:sz w:val="16"/>
        </w:rPr>
        <w:t xml:space="preserve">TION </w:t>
      </w:r>
      <w:r>
        <w:rPr>
          <w:rFonts w:ascii="Times New Roman" w:hAnsi="Times New Roman"/>
          <w:sz w:val="19"/>
        </w:rPr>
        <w:t xml:space="preserve"> ............................................................................. 33</w:t>
      </w:r>
      <w:r>
        <w:rPr>
          <w:rFonts w:ascii="Calibri" w:eastAsia="Calibri" w:hAnsi="Calibri" w:cs="Calibri"/>
          <w:sz w:val="21"/>
        </w:rPr>
        <w:t xml:space="preserve"> </w:t>
      </w:r>
    </w:p>
    <w:p w14:paraId="3EA65967" w14:textId="77777777" w:rsidR="0037425A" w:rsidRDefault="0037425A">
      <w:pPr>
        <w:tabs>
          <w:tab w:val="center" w:pos="4988"/>
        </w:tabs>
        <w:spacing w:after="263" w:line="248" w:lineRule="auto"/>
      </w:pPr>
      <w:r>
        <w:rPr>
          <w:rFonts w:ascii="Calibri" w:eastAsia="Calibri" w:hAnsi="Calibri" w:cs="Calibri"/>
          <w:sz w:val="21"/>
        </w:rPr>
        <w:t xml:space="preserve">CONCLUSION AND GENERAL RECOMMENDATIONS  </w:t>
      </w:r>
      <w:r>
        <w:rPr>
          <w:rFonts w:ascii="Calibri" w:eastAsia="Calibri" w:hAnsi="Calibri" w:cs="Calibri"/>
          <w:sz w:val="21"/>
        </w:rPr>
        <w:tab/>
        <w:t xml:space="preserve">355 </w:t>
      </w:r>
    </w:p>
    <w:p w14:paraId="0EC0A06F" w14:textId="77777777" w:rsidR="0037425A" w:rsidRDefault="0037425A">
      <w:pPr>
        <w:spacing w:after="263" w:line="248" w:lineRule="auto"/>
        <w:ind w:left="16" w:right="72" w:hanging="10"/>
      </w:pPr>
      <w:r>
        <w:rPr>
          <w:rFonts w:ascii="Calibri" w:eastAsia="Calibri" w:hAnsi="Calibri" w:cs="Calibri"/>
          <w:sz w:val="21"/>
        </w:rPr>
        <w:t xml:space="preserve">BIBLIOGRAPHY ………………………………….………………………………………………..……………………………………………27 </w:t>
      </w:r>
    </w:p>
    <w:p w14:paraId="0ED777E7" w14:textId="77777777" w:rsidR="0037425A" w:rsidRDefault="0037425A">
      <w:pPr>
        <w:spacing w:after="263" w:line="248" w:lineRule="auto"/>
        <w:ind w:left="16" w:right="72" w:hanging="10"/>
      </w:pPr>
      <w:r>
        <w:rPr>
          <w:rFonts w:ascii="Calibri" w:eastAsia="Calibri" w:hAnsi="Calibri" w:cs="Calibri"/>
          <w:sz w:val="21"/>
        </w:rPr>
        <w:t xml:space="preserve">ANNEXES ……………………………………..………………………………………………………………………………………………………..29 </w:t>
      </w:r>
    </w:p>
    <w:p w14:paraId="7B1F8785" w14:textId="77777777" w:rsidR="0037425A" w:rsidRDefault="0037425A">
      <w:pPr>
        <w:spacing w:after="249"/>
      </w:pPr>
      <w:r>
        <w:rPr>
          <w:rFonts w:ascii="Calibri" w:eastAsia="Calibri" w:hAnsi="Calibri" w:cs="Calibri"/>
          <w:sz w:val="21"/>
        </w:rPr>
        <w:t xml:space="preserve"> </w:t>
      </w:r>
    </w:p>
    <w:p w14:paraId="039EF8C6" w14:textId="77777777" w:rsidR="0037425A" w:rsidRDefault="0037425A">
      <w:pPr>
        <w:spacing w:after="252"/>
      </w:pPr>
      <w:r>
        <w:rPr>
          <w:rFonts w:ascii="Calibri" w:eastAsia="Calibri" w:hAnsi="Calibri" w:cs="Calibri"/>
          <w:sz w:val="21"/>
        </w:rPr>
        <w:t xml:space="preserve"> </w:t>
      </w:r>
    </w:p>
    <w:p w14:paraId="04BA765C" w14:textId="77777777" w:rsidR="0037425A" w:rsidRDefault="0037425A">
      <w:pPr>
        <w:spacing w:after="249"/>
      </w:pPr>
      <w:r>
        <w:rPr>
          <w:rFonts w:ascii="Calibri" w:eastAsia="Calibri" w:hAnsi="Calibri" w:cs="Calibri"/>
          <w:sz w:val="21"/>
        </w:rPr>
        <w:t xml:space="preserve"> </w:t>
      </w:r>
    </w:p>
    <w:p w14:paraId="005B6445" w14:textId="77777777" w:rsidR="0037425A" w:rsidRDefault="0037425A">
      <w:pPr>
        <w:spacing w:after="252"/>
      </w:pPr>
      <w:r>
        <w:rPr>
          <w:rFonts w:ascii="Calibri" w:eastAsia="Calibri" w:hAnsi="Calibri" w:cs="Calibri"/>
          <w:sz w:val="21"/>
        </w:rPr>
        <w:t xml:space="preserve"> </w:t>
      </w:r>
    </w:p>
    <w:p w14:paraId="4D224B0F" w14:textId="77777777" w:rsidR="0037425A" w:rsidRDefault="0037425A">
      <w:pPr>
        <w:spacing w:after="249"/>
      </w:pPr>
      <w:r>
        <w:rPr>
          <w:rFonts w:ascii="Calibri" w:eastAsia="Calibri" w:hAnsi="Calibri" w:cs="Calibri"/>
          <w:sz w:val="21"/>
        </w:rPr>
        <w:t xml:space="preserve"> </w:t>
      </w:r>
    </w:p>
    <w:p w14:paraId="37A66DCC" w14:textId="77777777" w:rsidR="0037425A" w:rsidRDefault="0037425A">
      <w:pPr>
        <w:spacing w:after="0"/>
      </w:pPr>
      <w:r>
        <w:rPr>
          <w:rFonts w:ascii="Calibri" w:eastAsia="Calibri" w:hAnsi="Calibri" w:cs="Calibri"/>
          <w:sz w:val="21"/>
        </w:rPr>
        <w:t xml:space="preserve"> </w:t>
      </w:r>
    </w:p>
    <w:p w14:paraId="06CEE9D4" w14:textId="77777777" w:rsidR="0037425A" w:rsidRDefault="0037425A">
      <w:pPr>
        <w:sectPr w:rsidR="0037425A">
          <w:type w:val="continuous"/>
          <w:pgSz w:w="11900" w:h="16840"/>
          <w:pgMar w:top="2140" w:right="1362" w:bottom="2123" w:left="1378" w:header="720" w:footer="720" w:gutter="0"/>
          <w:cols w:space="720"/>
        </w:sectPr>
      </w:pPr>
    </w:p>
    <w:p w14:paraId="4AED1EC4" w14:textId="77777777" w:rsidR="0037425A" w:rsidRDefault="0037425A">
      <w:pPr>
        <w:spacing w:after="36"/>
        <w:ind w:left="10" w:right="4" w:hanging="10"/>
        <w:jc w:val="center"/>
      </w:pPr>
      <w:r>
        <w:rPr>
          <w:rFonts w:ascii="Times New Roman" w:hAnsi="Times New Roman"/>
          <w:sz w:val="23"/>
        </w:rPr>
        <w:t xml:space="preserve">ACRONYMS AND ABBREVIATIONS </w:t>
      </w:r>
    </w:p>
    <w:tbl>
      <w:tblPr>
        <w:tblStyle w:val="TableGrid0"/>
        <w:tblW w:w="8810" w:type="dxa"/>
        <w:tblInd w:w="-103" w:type="dxa"/>
        <w:tblLook w:val="04A0" w:firstRow="1" w:lastRow="0" w:firstColumn="1" w:lastColumn="0" w:noHBand="0" w:noVBand="1"/>
      </w:tblPr>
      <w:tblGrid>
        <w:gridCol w:w="1932"/>
        <w:gridCol w:w="6878"/>
      </w:tblGrid>
      <w:tr w:rsidR="0037425A" w14:paraId="7AC49281" w14:textId="77777777">
        <w:trPr>
          <w:trHeight w:val="368"/>
        </w:trPr>
        <w:tc>
          <w:tcPr>
            <w:tcW w:w="1932" w:type="dxa"/>
            <w:tcBorders>
              <w:top w:val="nil"/>
              <w:left w:val="nil"/>
              <w:bottom w:val="nil"/>
              <w:right w:val="nil"/>
            </w:tcBorders>
          </w:tcPr>
          <w:p w14:paraId="05C21A40" w14:textId="77777777" w:rsidR="0037425A" w:rsidRDefault="0037425A">
            <w:pPr>
              <w:spacing w:after="0"/>
              <w:ind w:left="792"/>
            </w:pPr>
            <w:r>
              <w:rPr>
                <w:rFonts w:ascii="Calibri" w:eastAsia="Calibri" w:hAnsi="Calibri" w:cs="Calibri"/>
                <w:sz w:val="21"/>
              </w:rPr>
              <w:t xml:space="preserve"> </w:t>
            </w:r>
          </w:p>
        </w:tc>
        <w:tc>
          <w:tcPr>
            <w:tcW w:w="6878" w:type="dxa"/>
            <w:tcBorders>
              <w:top w:val="nil"/>
              <w:left w:val="nil"/>
              <w:bottom w:val="nil"/>
              <w:right w:val="nil"/>
            </w:tcBorders>
          </w:tcPr>
          <w:p w14:paraId="0275C2F3" w14:textId="77777777" w:rsidR="0037425A" w:rsidRDefault="0037425A"/>
        </w:tc>
      </w:tr>
      <w:tr w:rsidR="0037425A" w14:paraId="0F3D6459" w14:textId="77777777">
        <w:trPr>
          <w:trHeight w:val="423"/>
        </w:trPr>
        <w:tc>
          <w:tcPr>
            <w:tcW w:w="1932" w:type="dxa"/>
            <w:tcBorders>
              <w:top w:val="nil"/>
              <w:left w:val="nil"/>
              <w:bottom w:val="nil"/>
              <w:right w:val="nil"/>
            </w:tcBorders>
            <w:vAlign w:val="bottom"/>
          </w:tcPr>
          <w:p w14:paraId="623561D7" w14:textId="77777777" w:rsidR="0037425A" w:rsidRDefault="0037425A">
            <w:pPr>
              <w:spacing w:after="0"/>
            </w:pPr>
            <w:r>
              <w:rPr>
                <w:rFonts w:ascii="Calibri" w:eastAsia="Calibri" w:hAnsi="Calibri" w:cs="Calibri"/>
                <w:b/>
                <w:sz w:val="23"/>
              </w:rPr>
              <w:t xml:space="preserve">ADPIC: </w:t>
            </w:r>
          </w:p>
        </w:tc>
        <w:tc>
          <w:tcPr>
            <w:tcW w:w="6878" w:type="dxa"/>
            <w:tcBorders>
              <w:top w:val="nil"/>
              <w:left w:val="nil"/>
              <w:bottom w:val="nil"/>
              <w:right w:val="nil"/>
            </w:tcBorders>
            <w:vAlign w:val="bottom"/>
          </w:tcPr>
          <w:p w14:paraId="34F75324" w14:textId="77777777" w:rsidR="0037425A" w:rsidRDefault="0037425A">
            <w:pPr>
              <w:spacing w:after="0"/>
            </w:pPr>
            <w:r>
              <w:rPr>
                <w:rFonts w:ascii="Calibri" w:eastAsia="Calibri" w:hAnsi="Calibri" w:cs="Calibri"/>
                <w:sz w:val="23"/>
              </w:rPr>
              <w:t xml:space="preserve">Aspects of Intellectual Property Rights related to Trade   </w:t>
            </w:r>
          </w:p>
        </w:tc>
      </w:tr>
      <w:tr w:rsidR="0037425A" w14:paraId="596E3CEE" w14:textId="77777777">
        <w:trPr>
          <w:trHeight w:val="286"/>
        </w:trPr>
        <w:tc>
          <w:tcPr>
            <w:tcW w:w="1932" w:type="dxa"/>
            <w:tcBorders>
              <w:top w:val="nil"/>
              <w:left w:val="nil"/>
              <w:bottom w:val="nil"/>
              <w:right w:val="nil"/>
            </w:tcBorders>
          </w:tcPr>
          <w:p w14:paraId="413F5CC2" w14:textId="77777777" w:rsidR="0037425A" w:rsidRDefault="0037425A">
            <w:pPr>
              <w:spacing w:after="0"/>
            </w:pPr>
            <w:r>
              <w:rPr>
                <w:rFonts w:ascii="Calibri" w:eastAsia="Calibri" w:hAnsi="Calibri" w:cs="Calibri"/>
                <w:b/>
                <w:sz w:val="23"/>
              </w:rPr>
              <w:t xml:space="preserve">CNA : </w:t>
            </w:r>
          </w:p>
        </w:tc>
        <w:tc>
          <w:tcPr>
            <w:tcW w:w="6878" w:type="dxa"/>
            <w:tcBorders>
              <w:top w:val="nil"/>
              <w:left w:val="nil"/>
              <w:bottom w:val="nil"/>
              <w:right w:val="nil"/>
            </w:tcBorders>
          </w:tcPr>
          <w:p w14:paraId="36D661AF" w14:textId="77777777" w:rsidR="0037425A" w:rsidRDefault="0037425A">
            <w:pPr>
              <w:spacing w:after="0"/>
            </w:pPr>
            <w:r>
              <w:rPr>
                <w:rFonts w:ascii="Calibri" w:eastAsia="Calibri" w:hAnsi="Calibri" w:cs="Calibri"/>
                <w:sz w:val="23"/>
              </w:rPr>
              <w:t xml:space="preserve">Competent National Authority  </w:t>
            </w:r>
          </w:p>
        </w:tc>
      </w:tr>
      <w:tr w:rsidR="0037425A" w14:paraId="7CA6BF2A" w14:textId="77777777">
        <w:trPr>
          <w:trHeight w:val="570"/>
        </w:trPr>
        <w:tc>
          <w:tcPr>
            <w:tcW w:w="1932" w:type="dxa"/>
            <w:tcBorders>
              <w:top w:val="nil"/>
              <w:left w:val="nil"/>
              <w:bottom w:val="nil"/>
              <w:right w:val="nil"/>
            </w:tcBorders>
          </w:tcPr>
          <w:p w14:paraId="752465CD" w14:textId="77777777" w:rsidR="0037425A" w:rsidRDefault="0037425A">
            <w:pPr>
              <w:spacing w:after="0"/>
            </w:pPr>
            <w:r>
              <w:rPr>
                <w:rFonts w:ascii="Calibri" w:eastAsia="Calibri" w:hAnsi="Calibri" w:cs="Calibri"/>
                <w:b/>
                <w:sz w:val="23"/>
              </w:rPr>
              <w:t xml:space="preserve">ABS : </w:t>
            </w:r>
          </w:p>
        </w:tc>
        <w:tc>
          <w:tcPr>
            <w:tcW w:w="6878" w:type="dxa"/>
            <w:tcBorders>
              <w:top w:val="nil"/>
              <w:left w:val="nil"/>
              <w:bottom w:val="nil"/>
              <w:right w:val="nil"/>
            </w:tcBorders>
          </w:tcPr>
          <w:p w14:paraId="10626688" w14:textId="77777777" w:rsidR="0037425A" w:rsidRDefault="0037425A">
            <w:pPr>
              <w:spacing w:after="0"/>
            </w:pPr>
            <w:r>
              <w:rPr>
                <w:rFonts w:ascii="Calibri" w:eastAsia="Calibri" w:hAnsi="Calibri" w:cs="Calibri"/>
                <w:sz w:val="23"/>
              </w:rPr>
              <w:t xml:space="preserve">Access to genetic resources and the fair and equitable Sharing of </w:t>
            </w:r>
          </w:p>
          <w:p w14:paraId="2A042907" w14:textId="77777777" w:rsidR="0037425A" w:rsidRDefault="0037425A">
            <w:pPr>
              <w:spacing w:after="0"/>
            </w:pPr>
            <w:r>
              <w:rPr>
                <w:rFonts w:ascii="Calibri" w:eastAsia="Calibri" w:hAnsi="Calibri" w:cs="Calibri"/>
                <w:sz w:val="23"/>
              </w:rPr>
              <w:t xml:space="preserve">Benefits arising from their utilization </w:t>
            </w:r>
          </w:p>
        </w:tc>
      </w:tr>
      <w:tr w:rsidR="0037425A" w14:paraId="34859356" w14:textId="77777777">
        <w:trPr>
          <w:trHeight w:val="284"/>
        </w:trPr>
        <w:tc>
          <w:tcPr>
            <w:tcW w:w="1932" w:type="dxa"/>
            <w:tcBorders>
              <w:top w:val="nil"/>
              <w:left w:val="nil"/>
              <w:bottom w:val="nil"/>
              <w:right w:val="nil"/>
            </w:tcBorders>
          </w:tcPr>
          <w:p w14:paraId="2400B55B" w14:textId="77777777" w:rsidR="0037425A" w:rsidRDefault="0037425A">
            <w:pPr>
              <w:spacing w:after="0"/>
            </w:pPr>
            <w:r>
              <w:rPr>
                <w:rFonts w:ascii="Calibri" w:eastAsia="Calibri" w:hAnsi="Calibri" w:cs="Calibri"/>
                <w:b/>
                <w:sz w:val="23"/>
              </w:rPr>
              <w:t xml:space="preserve">BCCM : </w:t>
            </w:r>
          </w:p>
        </w:tc>
        <w:tc>
          <w:tcPr>
            <w:tcW w:w="6878" w:type="dxa"/>
            <w:tcBorders>
              <w:top w:val="nil"/>
              <w:left w:val="nil"/>
              <w:bottom w:val="nil"/>
              <w:right w:val="nil"/>
            </w:tcBorders>
          </w:tcPr>
          <w:p w14:paraId="4A3A2AB7" w14:textId="77777777" w:rsidR="0037425A" w:rsidRDefault="0037425A">
            <w:pPr>
              <w:spacing w:after="0"/>
            </w:pPr>
            <w:r>
              <w:rPr>
                <w:rFonts w:ascii="Calibri" w:eastAsia="Calibri" w:hAnsi="Calibri" w:cs="Calibri"/>
                <w:sz w:val="23"/>
              </w:rPr>
              <w:t xml:space="preserve">Belgian Coordinated Collections of Micro-organisms </w:t>
            </w:r>
          </w:p>
        </w:tc>
      </w:tr>
      <w:tr w:rsidR="0037425A" w14:paraId="47B10302" w14:textId="77777777">
        <w:trPr>
          <w:trHeight w:val="286"/>
        </w:trPr>
        <w:tc>
          <w:tcPr>
            <w:tcW w:w="1932" w:type="dxa"/>
            <w:tcBorders>
              <w:top w:val="nil"/>
              <w:left w:val="nil"/>
              <w:bottom w:val="nil"/>
              <w:right w:val="nil"/>
            </w:tcBorders>
          </w:tcPr>
          <w:p w14:paraId="03721074" w14:textId="77777777" w:rsidR="0037425A" w:rsidRDefault="0037425A">
            <w:pPr>
              <w:spacing w:after="0"/>
            </w:pPr>
            <w:r>
              <w:rPr>
                <w:rFonts w:ascii="Calibri" w:eastAsia="Calibri" w:hAnsi="Calibri" w:cs="Calibri"/>
                <w:b/>
                <w:sz w:val="23"/>
              </w:rPr>
              <w:t xml:space="preserve">BGCI : </w:t>
            </w:r>
          </w:p>
        </w:tc>
        <w:tc>
          <w:tcPr>
            <w:tcW w:w="6878" w:type="dxa"/>
            <w:tcBorders>
              <w:top w:val="nil"/>
              <w:left w:val="nil"/>
              <w:bottom w:val="nil"/>
              <w:right w:val="nil"/>
            </w:tcBorders>
          </w:tcPr>
          <w:p w14:paraId="49EDED2F" w14:textId="77777777" w:rsidR="0037425A" w:rsidRDefault="0037425A">
            <w:pPr>
              <w:spacing w:after="0"/>
            </w:pPr>
            <w:r>
              <w:rPr>
                <w:rFonts w:ascii="Calibri" w:eastAsia="Calibri" w:hAnsi="Calibri" w:cs="Calibri"/>
                <w:sz w:val="23"/>
              </w:rPr>
              <w:t xml:space="preserve">Botanic Gardens Conservation International </w:t>
            </w:r>
          </w:p>
        </w:tc>
      </w:tr>
      <w:tr w:rsidR="0037425A" w14:paraId="23244F09" w14:textId="77777777">
        <w:trPr>
          <w:trHeight w:val="286"/>
        </w:trPr>
        <w:tc>
          <w:tcPr>
            <w:tcW w:w="1932" w:type="dxa"/>
            <w:tcBorders>
              <w:top w:val="nil"/>
              <w:left w:val="nil"/>
              <w:bottom w:val="nil"/>
              <w:right w:val="nil"/>
            </w:tcBorders>
          </w:tcPr>
          <w:p w14:paraId="6CCD42E2" w14:textId="77777777" w:rsidR="0037425A" w:rsidRDefault="0037425A">
            <w:pPr>
              <w:spacing w:after="0"/>
            </w:pPr>
            <w:r>
              <w:rPr>
                <w:rFonts w:ascii="Calibri" w:eastAsia="Calibri" w:hAnsi="Calibri" w:cs="Calibri"/>
                <w:b/>
                <w:sz w:val="23"/>
              </w:rPr>
              <w:t xml:space="preserve">MAT: </w:t>
            </w:r>
          </w:p>
        </w:tc>
        <w:tc>
          <w:tcPr>
            <w:tcW w:w="6878" w:type="dxa"/>
            <w:tcBorders>
              <w:top w:val="nil"/>
              <w:left w:val="nil"/>
              <w:bottom w:val="nil"/>
              <w:right w:val="nil"/>
            </w:tcBorders>
          </w:tcPr>
          <w:p w14:paraId="198BCC2B" w14:textId="77777777" w:rsidR="0037425A" w:rsidRDefault="0037425A">
            <w:pPr>
              <w:spacing w:after="0"/>
            </w:pPr>
            <w:r>
              <w:rPr>
                <w:rFonts w:ascii="Calibri" w:eastAsia="Calibri" w:hAnsi="Calibri" w:cs="Calibri"/>
                <w:sz w:val="23"/>
              </w:rPr>
              <w:t xml:space="preserve">Mutually Agreed Terms </w:t>
            </w:r>
          </w:p>
        </w:tc>
      </w:tr>
      <w:tr w:rsidR="0037425A" w14:paraId="11CB4ECE" w14:textId="77777777">
        <w:trPr>
          <w:trHeight w:val="284"/>
        </w:trPr>
        <w:tc>
          <w:tcPr>
            <w:tcW w:w="1932" w:type="dxa"/>
            <w:tcBorders>
              <w:top w:val="nil"/>
              <w:left w:val="nil"/>
              <w:bottom w:val="nil"/>
              <w:right w:val="nil"/>
            </w:tcBorders>
          </w:tcPr>
          <w:p w14:paraId="42F8D5B3" w14:textId="77777777" w:rsidR="0037425A" w:rsidRDefault="0037425A">
            <w:pPr>
              <w:spacing w:after="0"/>
            </w:pPr>
            <w:r>
              <w:rPr>
                <w:rFonts w:ascii="Calibri" w:eastAsia="Calibri" w:hAnsi="Calibri" w:cs="Calibri"/>
                <w:b/>
                <w:sz w:val="23"/>
              </w:rPr>
              <w:t xml:space="preserve">CBD : </w:t>
            </w:r>
          </w:p>
        </w:tc>
        <w:tc>
          <w:tcPr>
            <w:tcW w:w="6878" w:type="dxa"/>
            <w:tcBorders>
              <w:top w:val="nil"/>
              <w:left w:val="nil"/>
              <w:bottom w:val="nil"/>
              <w:right w:val="nil"/>
            </w:tcBorders>
          </w:tcPr>
          <w:p w14:paraId="5F2B0E2A" w14:textId="77777777" w:rsidR="0037425A" w:rsidRDefault="0037425A">
            <w:pPr>
              <w:spacing w:after="0"/>
            </w:pPr>
            <w:r>
              <w:rPr>
                <w:rFonts w:ascii="Calibri" w:eastAsia="Calibri" w:hAnsi="Calibri" w:cs="Calibri"/>
                <w:sz w:val="23"/>
              </w:rPr>
              <w:t>Convention on Biological Diversity</w:t>
            </w:r>
            <w:r>
              <w:rPr>
                <w:rFonts w:ascii="Calibri" w:eastAsia="Calibri" w:hAnsi="Calibri" w:cs="Calibri"/>
                <w:b/>
                <w:sz w:val="23"/>
              </w:rPr>
              <w:t xml:space="preserve"> </w:t>
            </w:r>
          </w:p>
        </w:tc>
      </w:tr>
      <w:tr w:rsidR="0037425A" w14:paraId="3A52506B" w14:textId="77777777">
        <w:trPr>
          <w:trHeight w:val="284"/>
        </w:trPr>
        <w:tc>
          <w:tcPr>
            <w:tcW w:w="1932" w:type="dxa"/>
            <w:tcBorders>
              <w:top w:val="nil"/>
              <w:left w:val="nil"/>
              <w:bottom w:val="nil"/>
              <w:right w:val="nil"/>
            </w:tcBorders>
          </w:tcPr>
          <w:p w14:paraId="3F9AFDBE" w14:textId="77777777" w:rsidR="0037425A" w:rsidRDefault="0037425A">
            <w:pPr>
              <w:spacing w:after="0"/>
            </w:pPr>
            <w:r>
              <w:rPr>
                <w:rFonts w:ascii="Calibri" w:eastAsia="Calibri" w:hAnsi="Calibri" w:cs="Calibri"/>
                <w:b/>
                <w:sz w:val="23"/>
              </w:rPr>
              <w:t xml:space="preserve">COP: </w:t>
            </w:r>
          </w:p>
        </w:tc>
        <w:tc>
          <w:tcPr>
            <w:tcW w:w="6878" w:type="dxa"/>
            <w:tcBorders>
              <w:top w:val="nil"/>
              <w:left w:val="nil"/>
              <w:bottom w:val="nil"/>
              <w:right w:val="nil"/>
            </w:tcBorders>
          </w:tcPr>
          <w:p w14:paraId="380531BF" w14:textId="77777777" w:rsidR="0037425A" w:rsidRDefault="0037425A">
            <w:pPr>
              <w:spacing w:after="0"/>
            </w:pPr>
            <w:r>
              <w:rPr>
                <w:rFonts w:ascii="Calibri" w:eastAsia="Calibri" w:hAnsi="Calibri" w:cs="Calibri"/>
                <w:sz w:val="23"/>
              </w:rPr>
              <w:t xml:space="preserve">Conference of the Parties </w:t>
            </w:r>
          </w:p>
        </w:tc>
      </w:tr>
      <w:tr w:rsidR="0037425A" w14:paraId="1AFE8650" w14:textId="77777777">
        <w:trPr>
          <w:trHeight w:val="286"/>
        </w:trPr>
        <w:tc>
          <w:tcPr>
            <w:tcW w:w="1932" w:type="dxa"/>
            <w:tcBorders>
              <w:top w:val="nil"/>
              <w:left w:val="nil"/>
              <w:bottom w:val="nil"/>
              <w:right w:val="nil"/>
            </w:tcBorders>
          </w:tcPr>
          <w:p w14:paraId="02E3DF28" w14:textId="77777777" w:rsidR="0037425A" w:rsidRDefault="0037425A">
            <w:pPr>
              <w:spacing w:after="0"/>
            </w:pPr>
            <w:r>
              <w:rPr>
                <w:rFonts w:ascii="Calibri" w:eastAsia="Calibri" w:hAnsi="Calibri" w:cs="Calibri"/>
                <w:b/>
                <w:sz w:val="23"/>
              </w:rPr>
              <w:t xml:space="preserve">CESP : </w:t>
            </w:r>
          </w:p>
        </w:tc>
        <w:tc>
          <w:tcPr>
            <w:tcW w:w="6878" w:type="dxa"/>
            <w:tcBorders>
              <w:top w:val="nil"/>
              <w:left w:val="nil"/>
              <w:bottom w:val="nil"/>
              <w:right w:val="nil"/>
            </w:tcBorders>
          </w:tcPr>
          <w:p w14:paraId="7AF4C38A" w14:textId="77777777" w:rsidR="0037425A" w:rsidRDefault="0037425A">
            <w:pPr>
              <w:spacing w:after="0"/>
            </w:pPr>
            <w:r>
              <w:rPr>
                <w:rFonts w:ascii="Calibri" w:eastAsia="Calibri" w:hAnsi="Calibri" w:cs="Calibri"/>
                <w:sz w:val="23"/>
              </w:rPr>
              <w:t xml:space="preserve">Communication, Education and Public Awareness </w:t>
            </w:r>
          </w:p>
        </w:tc>
      </w:tr>
      <w:tr w:rsidR="0037425A" w14:paraId="7ACA7F3D" w14:textId="77777777">
        <w:trPr>
          <w:trHeight w:val="286"/>
        </w:trPr>
        <w:tc>
          <w:tcPr>
            <w:tcW w:w="1932" w:type="dxa"/>
            <w:tcBorders>
              <w:top w:val="nil"/>
              <w:left w:val="nil"/>
              <w:bottom w:val="nil"/>
              <w:right w:val="nil"/>
            </w:tcBorders>
          </w:tcPr>
          <w:p w14:paraId="31737B50" w14:textId="77777777" w:rsidR="0037425A" w:rsidRDefault="0037425A">
            <w:pPr>
              <w:spacing w:after="0"/>
            </w:pPr>
            <w:r>
              <w:rPr>
                <w:rFonts w:ascii="Calibri" w:eastAsia="Calibri" w:hAnsi="Calibri" w:cs="Calibri"/>
                <w:b/>
                <w:sz w:val="23"/>
              </w:rPr>
              <w:t xml:space="preserve">CHM : </w:t>
            </w:r>
          </w:p>
        </w:tc>
        <w:tc>
          <w:tcPr>
            <w:tcW w:w="6878" w:type="dxa"/>
            <w:tcBorders>
              <w:top w:val="nil"/>
              <w:left w:val="nil"/>
              <w:bottom w:val="nil"/>
              <w:right w:val="nil"/>
            </w:tcBorders>
          </w:tcPr>
          <w:p w14:paraId="364E7425" w14:textId="77777777" w:rsidR="0037425A" w:rsidRDefault="0037425A">
            <w:pPr>
              <w:spacing w:after="0"/>
            </w:pPr>
            <w:r>
              <w:rPr>
                <w:rFonts w:ascii="Calibri" w:eastAsia="Calibri" w:hAnsi="Calibri" w:cs="Calibri"/>
                <w:sz w:val="23"/>
              </w:rPr>
              <w:t xml:space="preserve">Clearinghouse Mechanism of the CBD  </w:t>
            </w:r>
          </w:p>
        </w:tc>
      </w:tr>
      <w:tr w:rsidR="0037425A" w14:paraId="71B99F08" w14:textId="77777777">
        <w:trPr>
          <w:trHeight w:val="570"/>
        </w:trPr>
        <w:tc>
          <w:tcPr>
            <w:tcW w:w="1932" w:type="dxa"/>
            <w:tcBorders>
              <w:top w:val="nil"/>
              <w:left w:val="nil"/>
              <w:bottom w:val="nil"/>
              <w:right w:val="nil"/>
            </w:tcBorders>
          </w:tcPr>
          <w:p w14:paraId="45803228" w14:textId="77777777" w:rsidR="0037425A" w:rsidRDefault="0037425A">
            <w:pPr>
              <w:spacing w:after="0"/>
            </w:pPr>
            <w:r>
              <w:rPr>
                <w:rFonts w:ascii="Calibri" w:eastAsia="Calibri" w:hAnsi="Calibri" w:cs="Calibri"/>
                <w:b/>
                <w:sz w:val="23"/>
              </w:rPr>
              <w:t xml:space="preserve">CITES : </w:t>
            </w:r>
          </w:p>
        </w:tc>
        <w:tc>
          <w:tcPr>
            <w:tcW w:w="6878" w:type="dxa"/>
            <w:tcBorders>
              <w:top w:val="nil"/>
              <w:left w:val="nil"/>
              <w:bottom w:val="nil"/>
              <w:right w:val="nil"/>
            </w:tcBorders>
          </w:tcPr>
          <w:p w14:paraId="6211110E" w14:textId="77777777" w:rsidR="0037425A" w:rsidRDefault="0037425A">
            <w:pPr>
              <w:spacing w:after="0"/>
            </w:pPr>
            <w:r>
              <w:rPr>
                <w:rFonts w:ascii="Calibri" w:eastAsia="Calibri" w:hAnsi="Calibri" w:cs="Calibri"/>
                <w:sz w:val="23"/>
              </w:rPr>
              <w:t xml:space="preserve">Convention on International Trade in Endangered fauna and flora </w:t>
            </w:r>
          </w:p>
          <w:p w14:paraId="43C82ED6" w14:textId="77777777" w:rsidR="0037425A" w:rsidRDefault="0037425A">
            <w:pPr>
              <w:spacing w:after="0"/>
            </w:pPr>
            <w:r>
              <w:rPr>
                <w:rFonts w:ascii="Calibri" w:eastAsia="Calibri" w:hAnsi="Calibri" w:cs="Calibri"/>
                <w:sz w:val="23"/>
              </w:rPr>
              <w:t xml:space="preserve">Species   </w:t>
            </w:r>
          </w:p>
        </w:tc>
      </w:tr>
      <w:tr w:rsidR="0037425A" w14:paraId="4EB624B1" w14:textId="77777777">
        <w:trPr>
          <w:trHeight w:val="287"/>
        </w:trPr>
        <w:tc>
          <w:tcPr>
            <w:tcW w:w="1932" w:type="dxa"/>
            <w:tcBorders>
              <w:top w:val="nil"/>
              <w:left w:val="nil"/>
              <w:bottom w:val="nil"/>
              <w:right w:val="nil"/>
            </w:tcBorders>
          </w:tcPr>
          <w:p w14:paraId="7916E732" w14:textId="77777777" w:rsidR="0037425A" w:rsidRDefault="0037425A">
            <w:pPr>
              <w:spacing w:after="0"/>
            </w:pPr>
            <w:r>
              <w:rPr>
                <w:rFonts w:ascii="Calibri" w:eastAsia="Calibri" w:hAnsi="Calibri" w:cs="Calibri"/>
                <w:b/>
                <w:sz w:val="23"/>
              </w:rPr>
              <w:t xml:space="preserve">KITP: </w:t>
            </w:r>
          </w:p>
        </w:tc>
        <w:tc>
          <w:tcPr>
            <w:tcW w:w="6878" w:type="dxa"/>
            <w:tcBorders>
              <w:top w:val="nil"/>
              <w:left w:val="nil"/>
              <w:bottom w:val="nil"/>
              <w:right w:val="nil"/>
            </w:tcBorders>
          </w:tcPr>
          <w:p w14:paraId="7EB05B93" w14:textId="77777777" w:rsidR="0037425A" w:rsidRDefault="0037425A">
            <w:pPr>
              <w:spacing w:after="0"/>
            </w:pPr>
            <w:r>
              <w:rPr>
                <w:rFonts w:ascii="Calibri" w:eastAsia="Calibri" w:hAnsi="Calibri" w:cs="Calibri"/>
                <w:sz w:val="23"/>
              </w:rPr>
              <w:t xml:space="preserve">Knowledge, Innovations and Traditional Practices  </w:t>
            </w:r>
          </w:p>
        </w:tc>
      </w:tr>
      <w:tr w:rsidR="0037425A" w14:paraId="617714A3" w14:textId="77777777">
        <w:trPr>
          <w:trHeight w:val="286"/>
        </w:trPr>
        <w:tc>
          <w:tcPr>
            <w:tcW w:w="1932" w:type="dxa"/>
            <w:tcBorders>
              <w:top w:val="nil"/>
              <w:left w:val="nil"/>
              <w:bottom w:val="nil"/>
              <w:right w:val="nil"/>
            </w:tcBorders>
          </w:tcPr>
          <w:p w14:paraId="3CAA71BE" w14:textId="77777777" w:rsidR="0037425A" w:rsidRDefault="0037425A">
            <w:pPr>
              <w:spacing w:after="0"/>
            </w:pPr>
            <w:r>
              <w:rPr>
                <w:rFonts w:ascii="Calibri" w:eastAsia="Calibri" w:hAnsi="Calibri" w:cs="Calibri"/>
                <w:b/>
                <w:sz w:val="23"/>
              </w:rPr>
              <w:t xml:space="preserve">LC : </w:t>
            </w:r>
          </w:p>
        </w:tc>
        <w:tc>
          <w:tcPr>
            <w:tcW w:w="6878" w:type="dxa"/>
            <w:tcBorders>
              <w:top w:val="nil"/>
              <w:left w:val="nil"/>
              <w:bottom w:val="nil"/>
              <w:right w:val="nil"/>
            </w:tcBorders>
          </w:tcPr>
          <w:p w14:paraId="71DA5EE3" w14:textId="77777777" w:rsidR="0037425A" w:rsidRDefault="0037425A">
            <w:pPr>
              <w:spacing w:after="0"/>
            </w:pPr>
            <w:r>
              <w:rPr>
                <w:rFonts w:ascii="Calibri" w:eastAsia="Calibri" w:hAnsi="Calibri" w:cs="Calibri"/>
                <w:sz w:val="23"/>
              </w:rPr>
              <w:t xml:space="preserve">Local Communities </w:t>
            </w:r>
          </w:p>
        </w:tc>
      </w:tr>
      <w:tr w:rsidR="0037425A" w14:paraId="2A69F738" w14:textId="77777777">
        <w:trPr>
          <w:trHeight w:val="284"/>
        </w:trPr>
        <w:tc>
          <w:tcPr>
            <w:tcW w:w="1932" w:type="dxa"/>
            <w:tcBorders>
              <w:top w:val="nil"/>
              <w:left w:val="nil"/>
              <w:bottom w:val="nil"/>
              <w:right w:val="nil"/>
            </w:tcBorders>
          </w:tcPr>
          <w:p w14:paraId="305F99E4" w14:textId="77777777" w:rsidR="0037425A" w:rsidRDefault="0037425A">
            <w:pPr>
              <w:spacing w:after="0"/>
            </w:pPr>
            <w:r>
              <w:rPr>
                <w:rFonts w:ascii="Calibri" w:eastAsia="Calibri" w:hAnsi="Calibri" w:cs="Calibri"/>
                <w:b/>
                <w:sz w:val="23"/>
              </w:rPr>
              <w:t xml:space="preserve">COMIFAC :  </w:t>
            </w:r>
          </w:p>
        </w:tc>
        <w:tc>
          <w:tcPr>
            <w:tcW w:w="6878" w:type="dxa"/>
            <w:tcBorders>
              <w:top w:val="nil"/>
              <w:left w:val="nil"/>
              <w:bottom w:val="nil"/>
              <w:right w:val="nil"/>
            </w:tcBorders>
          </w:tcPr>
          <w:p w14:paraId="5E9F9026" w14:textId="77777777" w:rsidR="0037425A" w:rsidRDefault="0037425A">
            <w:pPr>
              <w:spacing w:after="0"/>
            </w:pPr>
            <w:r>
              <w:rPr>
                <w:rFonts w:ascii="Calibri" w:eastAsia="Calibri" w:hAnsi="Calibri" w:cs="Calibri"/>
                <w:sz w:val="23"/>
              </w:rPr>
              <w:t xml:space="preserve">Central Africa Forests Commission </w:t>
            </w:r>
            <w:r>
              <w:rPr>
                <w:rFonts w:ascii="Calibri" w:eastAsia="Calibri" w:hAnsi="Calibri" w:cs="Calibri"/>
                <w:b/>
                <w:sz w:val="23"/>
              </w:rPr>
              <w:t xml:space="preserve"> </w:t>
            </w:r>
          </w:p>
        </w:tc>
      </w:tr>
      <w:tr w:rsidR="0037425A" w14:paraId="6089B870" w14:textId="77777777">
        <w:trPr>
          <w:trHeight w:val="284"/>
        </w:trPr>
        <w:tc>
          <w:tcPr>
            <w:tcW w:w="1932" w:type="dxa"/>
            <w:tcBorders>
              <w:top w:val="nil"/>
              <w:left w:val="nil"/>
              <w:bottom w:val="nil"/>
              <w:right w:val="nil"/>
            </w:tcBorders>
          </w:tcPr>
          <w:p w14:paraId="3E3DEB06" w14:textId="77777777" w:rsidR="0037425A" w:rsidRDefault="0037425A">
            <w:pPr>
              <w:spacing w:after="0"/>
            </w:pPr>
            <w:r>
              <w:rPr>
                <w:rFonts w:ascii="Calibri" w:eastAsia="Calibri" w:hAnsi="Calibri" w:cs="Calibri"/>
                <w:b/>
                <w:sz w:val="23"/>
              </w:rPr>
              <w:t xml:space="preserve">PIC: </w:t>
            </w:r>
          </w:p>
        </w:tc>
        <w:tc>
          <w:tcPr>
            <w:tcW w:w="6878" w:type="dxa"/>
            <w:tcBorders>
              <w:top w:val="nil"/>
              <w:left w:val="nil"/>
              <w:bottom w:val="nil"/>
              <w:right w:val="nil"/>
            </w:tcBorders>
          </w:tcPr>
          <w:p w14:paraId="686E0A30" w14:textId="77777777" w:rsidR="0037425A" w:rsidRDefault="0037425A">
            <w:pPr>
              <w:spacing w:after="0"/>
            </w:pPr>
            <w:r>
              <w:rPr>
                <w:rFonts w:ascii="Calibri" w:eastAsia="Calibri" w:hAnsi="Calibri" w:cs="Calibri"/>
                <w:sz w:val="23"/>
              </w:rPr>
              <w:t xml:space="preserve">Prior Informed Consent   </w:t>
            </w:r>
          </w:p>
        </w:tc>
      </w:tr>
      <w:tr w:rsidR="0037425A" w14:paraId="592CC433" w14:textId="77777777">
        <w:trPr>
          <w:trHeight w:val="286"/>
        </w:trPr>
        <w:tc>
          <w:tcPr>
            <w:tcW w:w="1932" w:type="dxa"/>
            <w:tcBorders>
              <w:top w:val="nil"/>
              <w:left w:val="nil"/>
              <w:bottom w:val="nil"/>
              <w:right w:val="nil"/>
            </w:tcBorders>
          </w:tcPr>
          <w:p w14:paraId="1E759B33" w14:textId="77777777" w:rsidR="0037425A" w:rsidRDefault="0037425A">
            <w:pPr>
              <w:spacing w:after="0"/>
            </w:pPr>
            <w:r>
              <w:rPr>
                <w:rFonts w:ascii="Calibri" w:eastAsia="Calibri" w:hAnsi="Calibri" w:cs="Calibri"/>
                <w:b/>
                <w:sz w:val="23"/>
              </w:rPr>
              <w:t xml:space="preserve">DFG : </w:t>
            </w:r>
          </w:p>
        </w:tc>
        <w:tc>
          <w:tcPr>
            <w:tcW w:w="6878" w:type="dxa"/>
            <w:tcBorders>
              <w:top w:val="nil"/>
              <w:left w:val="nil"/>
              <w:bottom w:val="nil"/>
              <w:right w:val="nil"/>
            </w:tcBorders>
          </w:tcPr>
          <w:p w14:paraId="20CFA655" w14:textId="77777777" w:rsidR="0037425A" w:rsidRDefault="0037425A">
            <w:pPr>
              <w:spacing w:after="0"/>
            </w:pPr>
            <w:r>
              <w:rPr>
                <w:rFonts w:ascii="Calibri" w:eastAsia="Calibri" w:hAnsi="Calibri" w:cs="Calibri"/>
                <w:sz w:val="23"/>
              </w:rPr>
              <w:t xml:space="preserve">Deutsche Forschungs Gemeinschaft </w:t>
            </w:r>
          </w:p>
        </w:tc>
      </w:tr>
      <w:tr w:rsidR="0037425A" w14:paraId="33057B32" w14:textId="77777777">
        <w:trPr>
          <w:trHeight w:val="286"/>
        </w:trPr>
        <w:tc>
          <w:tcPr>
            <w:tcW w:w="1932" w:type="dxa"/>
            <w:tcBorders>
              <w:top w:val="nil"/>
              <w:left w:val="nil"/>
              <w:bottom w:val="nil"/>
              <w:right w:val="nil"/>
            </w:tcBorders>
          </w:tcPr>
          <w:p w14:paraId="256FB0A5" w14:textId="77777777" w:rsidR="0037425A" w:rsidRDefault="0037425A">
            <w:pPr>
              <w:spacing w:after="0"/>
            </w:pPr>
            <w:r>
              <w:rPr>
                <w:rFonts w:ascii="Calibri" w:eastAsia="Calibri" w:hAnsi="Calibri" w:cs="Calibri"/>
                <w:b/>
                <w:sz w:val="23"/>
              </w:rPr>
              <w:t xml:space="preserve">EDF : </w:t>
            </w:r>
          </w:p>
        </w:tc>
        <w:tc>
          <w:tcPr>
            <w:tcW w:w="6878" w:type="dxa"/>
            <w:tcBorders>
              <w:top w:val="nil"/>
              <w:left w:val="nil"/>
              <w:bottom w:val="nil"/>
              <w:right w:val="nil"/>
            </w:tcBorders>
          </w:tcPr>
          <w:p w14:paraId="48D874CB" w14:textId="77777777" w:rsidR="0037425A" w:rsidRDefault="0037425A">
            <w:pPr>
              <w:spacing w:after="0"/>
            </w:pPr>
            <w:r>
              <w:rPr>
                <w:rFonts w:ascii="Calibri" w:eastAsia="Calibri" w:hAnsi="Calibri" w:cs="Calibri"/>
                <w:sz w:val="23"/>
              </w:rPr>
              <w:t xml:space="preserve">State of the Forests </w:t>
            </w:r>
          </w:p>
        </w:tc>
      </w:tr>
      <w:tr w:rsidR="0037425A" w14:paraId="25751B2F" w14:textId="77777777">
        <w:trPr>
          <w:trHeight w:val="284"/>
        </w:trPr>
        <w:tc>
          <w:tcPr>
            <w:tcW w:w="1932" w:type="dxa"/>
            <w:tcBorders>
              <w:top w:val="nil"/>
              <w:left w:val="nil"/>
              <w:bottom w:val="nil"/>
              <w:right w:val="nil"/>
            </w:tcBorders>
          </w:tcPr>
          <w:p w14:paraId="7453F2C5" w14:textId="77777777" w:rsidR="0037425A" w:rsidRDefault="0037425A">
            <w:pPr>
              <w:spacing w:after="0"/>
            </w:pPr>
            <w:r>
              <w:rPr>
                <w:rFonts w:ascii="Calibri" w:eastAsia="Calibri" w:hAnsi="Calibri" w:cs="Calibri"/>
                <w:b/>
                <w:sz w:val="23"/>
              </w:rPr>
              <w:t xml:space="preserve">FAO : </w:t>
            </w:r>
          </w:p>
        </w:tc>
        <w:tc>
          <w:tcPr>
            <w:tcW w:w="6878" w:type="dxa"/>
            <w:tcBorders>
              <w:top w:val="nil"/>
              <w:left w:val="nil"/>
              <w:bottom w:val="nil"/>
              <w:right w:val="nil"/>
            </w:tcBorders>
          </w:tcPr>
          <w:p w14:paraId="539565F4" w14:textId="77777777" w:rsidR="0037425A" w:rsidRDefault="0037425A">
            <w:pPr>
              <w:spacing w:after="0"/>
            </w:pPr>
            <w:r>
              <w:rPr>
                <w:rFonts w:ascii="Calibri" w:eastAsia="Calibri" w:hAnsi="Calibri" w:cs="Calibri"/>
                <w:sz w:val="23"/>
              </w:rPr>
              <w:t xml:space="preserve">United Nations Food and Agriculture Organization </w:t>
            </w:r>
          </w:p>
        </w:tc>
      </w:tr>
      <w:tr w:rsidR="0037425A" w14:paraId="6C1E9C30" w14:textId="77777777">
        <w:trPr>
          <w:trHeight w:val="284"/>
        </w:trPr>
        <w:tc>
          <w:tcPr>
            <w:tcW w:w="1932" w:type="dxa"/>
            <w:tcBorders>
              <w:top w:val="nil"/>
              <w:left w:val="nil"/>
              <w:bottom w:val="nil"/>
              <w:right w:val="nil"/>
            </w:tcBorders>
          </w:tcPr>
          <w:p w14:paraId="18A08FE0" w14:textId="77777777" w:rsidR="0037425A" w:rsidRDefault="0037425A">
            <w:pPr>
              <w:spacing w:after="0"/>
            </w:pPr>
            <w:r>
              <w:rPr>
                <w:rFonts w:ascii="Calibri" w:eastAsia="Calibri" w:hAnsi="Calibri" w:cs="Calibri"/>
                <w:b/>
                <w:sz w:val="23"/>
              </w:rPr>
              <w:t xml:space="preserve">FIIM : </w:t>
            </w:r>
          </w:p>
        </w:tc>
        <w:tc>
          <w:tcPr>
            <w:tcW w:w="6878" w:type="dxa"/>
            <w:tcBorders>
              <w:top w:val="nil"/>
              <w:left w:val="nil"/>
              <w:bottom w:val="nil"/>
              <w:right w:val="nil"/>
            </w:tcBorders>
          </w:tcPr>
          <w:p w14:paraId="62BC47E2" w14:textId="77777777" w:rsidR="0037425A" w:rsidRDefault="0037425A">
            <w:pPr>
              <w:spacing w:after="0"/>
            </w:pPr>
            <w:r>
              <w:rPr>
                <w:rFonts w:ascii="Calibri" w:eastAsia="Calibri" w:hAnsi="Calibri" w:cs="Calibri"/>
                <w:sz w:val="23"/>
              </w:rPr>
              <w:t xml:space="preserve">International Federation of Drugs Industry </w:t>
            </w:r>
          </w:p>
        </w:tc>
      </w:tr>
      <w:tr w:rsidR="0037425A" w14:paraId="592D8695" w14:textId="77777777">
        <w:trPr>
          <w:trHeight w:val="286"/>
        </w:trPr>
        <w:tc>
          <w:tcPr>
            <w:tcW w:w="1932" w:type="dxa"/>
            <w:tcBorders>
              <w:top w:val="nil"/>
              <w:left w:val="nil"/>
              <w:bottom w:val="nil"/>
              <w:right w:val="nil"/>
            </w:tcBorders>
          </w:tcPr>
          <w:p w14:paraId="6D5ADDA3" w14:textId="77777777" w:rsidR="0037425A" w:rsidRDefault="0037425A">
            <w:pPr>
              <w:spacing w:after="0"/>
            </w:pPr>
            <w:r>
              <w:rPr>
                <w:rFonts w:ascii="Calibri" w:eastAsia="Calibri" w:hAnsi="Calibri" w:cs="Calibri"/>
                <w:b/>
                <w:sz w:val="23"/>
              </w:rPr>
              <w:t xml:space="preserve">FSC : </w:t>
            </w:r>
          </w:p>
        </w:tc>
        <w:tc>
          <w:tcPr>
            <w:tcW w:w="6878" w:type="dxa"/>
            <w:tcBorders>
              <w:top w:val="nil"/>
              <w:left w:val="nil"/>
              <w:bottom w:val="nil"/>
              <w:right w:val="nil"/>
            </w:tcBorders>
          </w:tcPr>
          <w:p w14:paraId="51F5AE53" w14:textId="77777777" w:rsidR="0037425A" w:rsidRDefault="0037425A">
            <w:pPr>
              <w:spacing w:after="0"/>
            </w:pPr>
            <w:r>
              <w:rPr>
                <w:rFonts w:ascii="Calibri" w:eastAsia="Calibri" w:hAnsi="Calibri" w:cs="Calibri"/>
                <w:sz w:val="23"/>
              </w:rPr>
              <w:t xml:space="preserve">Forest Stewardship Council </w:t>
            </w:r>
          </w:p>
        </w:tc>
      </w:tr>
      <w:tr w:rsidR="0037425A" w14:paraId="28A4BD68" w14:textId="77777777">
        <w:trPr>
          <w:trHeight w:val="286"/>
        </w:trPr>
        <w:tc>
          <w:tcPr>
            <w:tcW w:w="1932" w:type="dxa"/>
            <w:tcBorders>
              <w:top w:val="nil"/>
              <w:left w:val="nil"/>
              <w:bottom w:val="nil"/>
              <w:right w:val="nil"/>
            </w:tcBorders>
          </w:tcPr>
          <w:p w14:paraId="4290F991" w14:textId="77777777" w:rsidR="0037425A" w:rsidRDefault="0037425A">
            <w:pPr>
              <w:spacing w:after="0"/>
            </w:pPr>
            <w:r>
              <w:rPr>
                <w:rFonts w:ascii="Calibri" w:eastAsia="Calibri" w:hAnsi="Calibri" w:cs="Calibri"/>
                <w:b/>
                <w:sz w:val="23"/>
              </w:rPr>
              <w:t xml:space="preserve">ICNP-ABS </w:t>
            </w:r>
          </w:p>
        </w:tc>
        <w:tc>
          <w:tcPr>
            <w:tcW w:w="6878" w:type="dxa"/>
            <w:tcBorders>
              <w:top w:val="nil"/>
              <w:left w:val="nil"/>
              <w:bottom w:val="nil"/>
              <w:right w:val="nil"/>
            </w:tcBorders>
          </w:tcPr>
          <w:p w14:paraId="4EC2F7AE" w14:textId="77777777" w:rsidR="0037425A" w:rsidRDefault="0037425A">
            <w:pPr>
              <w:spacing w:after="0"/>
            </w:pPr>
            <w:r>
              <w:rPr>
                <w:rFonts w:ascii="Calibri" w:eastAsia="Calibri" w:hAnsi="Calibri" w:cs="Calibri"/>
                <w:sz w:val="23"/>
              </w:rPr>
              <w:t xml:space="preserve">Governmental Panel on ABS </w:t>
            </w:r>
          </w:p>
        </w:tc>
      </w:tr>
      <w:tr w:rsidR="0037425A" w14:paraId="0F5AF5A5" w14:textId="77777777">
        <w:trPr>
          <w:trHeight w:val="284"/>
        </w:trPr>
        <w:tc>
          <w:tcPr>
            <w:tcW w:w="1932" w:type="dxa"/>
            <w:tcBorders>
              <w:top w:val="nil"/>
              <w:left w:val="nil"/>
              <w:bottom w:val="nil"/>
              <w:right w:val="nil"/>
            </w:tcBorders>
          </w:tcPr>
          <w:p w14:paraId="53030789" w14:textId="77777777" w:rsidR="0037425A" w:rsidRDefault="0037425A">
            <w:pPr>
              <w:spacing w:after="0"/>
            </w:pPr>
            <w:r>
              <w:rPr>
                <w:rFonts w:ascii="Calibri" w:eastAsia="Calibri" w:hAnsi="Calibri" w:cs="Calibri"/>
                <w:b/>
                <w:sz w:val="23"/>
              </w:rPr>
              <w:t xml:space="preserve">AHOC-WG ABS: </w:t>
            </w:r>
          </w:p>
        </w:tc>
        <w:tc>
          <w:tcPr>
            <w:tcW w:w="6878" w:type="dxa"/>
            <w:tcBorders>
              <w:top w:val="nil"/>
              <w:left w:val="nil"/>
              <w:bottom w:val="nil"/>
              <w:right w:val="nil"/>
            </w:tcBorders>
          </w:tcPr>
          <w:p w14:paraId="3644FAEC" w14:textId="77777777" w:rsidR="0037425A" w:rsidRDefault="0037425A">
            <w:pPr>
              <w:spacing w:after="0"/>
            </w:pPr>
            <w:r>
              <w:rPr>
                <w:rFonts w:ascii="Calibri" w:eastAsia="Calibri" w:hAnsi="Calibri" w:cs="Calibri"/>
                <w:sz w:val="23"/>
              </w:rPr>
              <w:t xml:space="preserve">Ad Hoc Open-ended Working Group on ABS </w:t>
            </w:r>
          </w:p>
        </w:tc>
      </w:tr>
      <w:tr w:rsidR="0037425A" w14:paraId="1D4CED8A" w14:textId="77777777">
        <w:trPr>
          <w:trHeight w:val="284"/>
        </w:trPr>
        <w:tc>
          <w:tcPr>
            <w:tcW w:w="1932" w:type="dxa"/>
            <w:tcBorders>
              <w:top w:val="nil"/>
              <w:left w:val="nil"/>
              <w:bottom w:val="nil"/>
              <w:right w:val="nil"/>
            </w:tcBorders>
          </w:tcPr>
          <w:p w14:paraId="2F8E807A" w14:textId="77777777" w:rsidR="0037425A" w:rsidRDefault="0037425A">
            <w:pPr>
              <w:spacing w:after="0"/>
            </w:pPr>
            <w:r>
              <w:rPr>
                <w:rFonts w:ascii="Calibri" w:eastAsia="Calibri" w:hAnsi="Calibri" w:cs="Calibri"/>
                <w:b/>
                <w:sz w:val="23"/>
              </w:rPr>
              <w:t xml:space="preserve">GTBAC : </w:t>
            </w:r>
          </w:p>
        </w:tc>
        <w:tc>
          <w:tcPr>
            <w:tcW w:w="6878" w:type="dxa"/>
            <w:tcBorders>
              <w:top w:val="nil"/>
              <w:left w:val="nil"/>
              <w:bottom w:val="nil"/>
              <w:right w:val="nil"/>
            </w:tcBorders>
          </w:tcPr>
          <w:p w14:paraId="08E39161" w14:textId="77777777" w:rsidR="0037425A" w:rsidRDefault="0037425A">
            <w:pPr>
              <w:spacing w:after="0"/>
            </w:pPr>
            <w:r>
              <w:rPr>
                <w:rFonts w:ascii="Calibri" w:eastAsia="Calibri" w:hAnsi="Calibri" w:cs="Calibri"/>
                <w:sz w:val="23"/>
              </w:rPr>
              <w:t xml:space="preserve">Central Africa Working Group on Biodiversity  </w:t>
            </w:r>
          </w:p>
        </w:tc>
      </w:tr>
      <w:tr w:rsidR="0037425A" w14:paraId="0A92A5EC" w14:textId="77777777">
        <w:trPr>
          <w:trHeight w:val="572"/>
        </w:trPr>
        <w:tc>
          <w:tcPr>
            <w:tcW w:w="1932" w:type="dxa"/>
            <w:tcBorders>
              <w:top w:val="nil"/>
              <w:left w:val="nil"/>
              <w:bottom w:val="nil"/>
              <w:right w:val="nil"/>
            </w:tcBorders>
          </w:tcPr>
          <w:p w14:paraId="2B417C8F" w14:textId="77777777" w:rsidR="0037425A" w:rsidRDefault="0037425A">
            <w:pPr>
              <w:spacing w:after="0"/>
            </w:pPr>
            <w:r>
              <w:rPr>
                <w:rFonts w:ascii="Calibri" w:eastAsia="Calibri" w:hAnsi="Calibri" w:cs="Calibri"/>
                <w:b/>
                <w:sz w:val="23"/>
              </w:rPr>
              <w:t xml:space="preserve">MINEPDED : </w:t>
            </w:r>
          </w:p>
        </w:tc>
        <w:tc>
          <w:tcPr>
            <w:tcW w:w="6878" w:type="dxa"/>
            <w:tcBorders>
              <w:top w:val="nil"/>
              <w:left w:val="nil"/>
              <w:bottom w:val="nil"/>
              <w:right w:val="nil"/>
            </w:tcBorders>
          </w:tcPr>
          <w:p w14:paraId="0A5440FC" w14:textId="77777777" w:rsidR="0037425A" w:rsidRDefault="0037425A">
            <w:pPr>
              <w:spacing w:after="0"/>
            </w:pPr>
            <w:r>
              <w:rPr>
                <w:rFonts w:ascii="Calibri" w:eastAsia="Calibri" w:hAnsi="Calibri" w:cs="Calibri"/>
                <w:sz w:val="23"/>
              </w:rPr>
              <w:t xml:space="preserve">Ministry of Environment, Protection of Nature and Sustainable </w:t>
            </w:r>
          </w:p>
          <w:p w14:paraId="5D4DBE84" w14:textId="77777777" w:rsidR="0037425A" w:rsidRDefault="0037425A">
            <w:pPr>
              <w:spacing w:after="0"/>
            </w:pPr>
            <w:r>
              <w:rPr>
                <w:rFonts w:ascii="Calibri" w:eastAsia="Calibri" w:hAnsi="Calibri" w:cs="Calibri"/>
                <w:sz w:val="23"/>
              </w:rPr>
              <w:t xml:space="preserve">Development  </w:t>
            </w:r>
          </w:p>
        </w:tc>
      </w:tr>
      <w:tr w:rsidR="0037425A" w14:paraId="04BCF035" w14:textId="77777777">
        <w:trPr>
          <w:trHeight w:val="570"/>
        </w:trPr>
        <w:tc>
          <w:tcPr>
            <w:tcW w:w="1932" w:type="dxa"/>
            <w:tcBorders>
              <w:top w:val="nil"/>
              <w:left w:val="nil"/>
              <w:bottom w:val="nil"/>
              <w:right w:val="nil"/>
            </w:tcBorders>
          </w:tcPr>
          <w:p w14:paraId="36F40BA7" w14:textId="77777777" w:rsidR="0037425A" w:rsidRDefault="0037425A">
            <w:pPr>
              <w:spacing w:after="0"/>
            </w:pPr>
            <w:r>
              <w:rPr>
                <w:rFonts w:ascii="Calibri" w:eastAsia="Calibri" w:hAnsi="Calibri" w:cs="Calibri"/>
                <w:b/>
                <w:sz w:val="23"/>
              </w:rPr>
              <w:t xml:space="preserve">MOSAICC: </w:t>
            </w:r>
          </w:p>
        </w:tc>
        <w:tc>
          <w:tcPr>
            <w:tcW w:w="6878" w:type="dxa"/>
            <w:tcBorders>
              <w:top w:val="nil"/>
              <w:left w:val="nil"/>
              <w:bottom w:val="nil"/>
              <w:right w:val="nil"/>
            </w:tcBorders>
          </w:tcPr>
          <w:p w14:paraId="4B6FD2FE" w14:textId="77777777" w:rsidR="0037425A" w:rsidRDefault="0037425A">
            <w:pPr>
              <w:spacing w:after="0"/>
            </w:pPr>
            <w:r>
              <w:rPr>
                <w:rFonts w:ascii="Calibri" w:eastAsia="Calibri" w:hAnsi="Calibri" w:cs="Calibri"/>
                <w:sz w:val="23"/>
              </w:rPr>
              <w:t xml:space="preserve">Micro-organisms Sustainable Use and Access Regulation  International </w:t>
            </w:r>
          </w:p>
          <w:p w14:paraId="1BFE4580" w14:textId="77777777" w:rsidR="0037425A" w:rsidRDefault="0037425A">
            <w:pPr>
              <w:spacing w:after="0"/>
            </w:pPr>
            <w:r>
              <w:rPr>
                <w:rFonts w:ascii="Calibri" w:eastAsia="Calibri" w:hAnsi="Calibri" w:cs="Calibri"/>
                <w:sz w:val="23"/>
              </w:rPr>
              <w:t xml:space="preserve">Code of Conduct  </w:t>
            </w:r>
          </w:p>
        </w:tc>
      </w:tr>
      <w:tr w:rsidR="0037425A" w14:paraId="0DB7B2FC" w14:textId="77777777">
        <w:trPr>
          <w:trHeight w:val="286"/>
        </w:trPr>
        <w:tc>
          <w:tcPr>
            <w:tcW w:w="1932" w:type="dxa"/>
            <w:tcBorders>
              <w:top w:val="nil"/>
              <w:left w:val="nil"/>
              <w:bottom w:val="nil"/>
              <w:right w:val="nil"/>
            </w:tcBorders>
          </w:tcPr>
          <w:p w14:paraId="5F57D747" w14:textId="77777777" w:rsidR="0037425A" w:rsidRDefault="0037425A">
            <w:pPr>
              <w:spacing w:after="0"/>
            </w:pPr>
            <w:r>
              <w:rPr>
                <w:rFonts w:ascii="Calibri" w:eastAsia="Calibri" w:hAnsi="Calibri" w:cs="Calibri"/>
                <w:b/>
                <w:sz w:val="23"/>
              </w:rPr>
              <w:t xml:space="preserve">OAPI : </w:t>
            </w:r>
          </w:p>
        </w:tc>
        <w:tc>
          <w:tcPr>
            <w:tcW w:w="6878" w:type="dxa"/>
            <w:tcBorders>
              <w:top w:val="nil"/>
              <w:left w:val="nil"/>
              <w:bottom w:val="nil"/>
              <w:right w:val="nil"/>
            </w:tcBorders>
          </w:tcPr>
          <w:p w14:paraId="47EA9735" w14:textId="77777777" w:rsidR="0037425A" w:rsidRDefault="0037425A">
            <w:pPr>
              <w:spacing w:after="0"/>
            </w:pPr>
            <w:r>
              <w:rPr>
                <w:rFonts w:ascii="Calibri" w:eastAsia="Calibri" w:hAnsi="Calibri" w:cs="Calibri"/>
                <w:sz w:val="23"/>
              </w:rPr>
              <w:t xml:space="preserve">African Organization on Intellectual Property Rights </w:t>
            </w:r>
          </w:p>
        </w:tc>
      </w:tr>
      <w:tr w:rsidR="0037425A" w14:paraId="51941CF2" w14:textId="77777777">
        <w:trPr>
          <w:trHeight w:val="286"/>
        </w:trPr>
        <w:tc>
          <w:tcPr>
            <w:tcW w:w="1932" w:type="dxa"/>
            <w:tcBorders>
              <w:top w:val="nil"/>
              <w:left w:val="nil"/>
              <w:bottom w:val="nil"/>
              <w:right w:val="nil"/>
            </w:tcBorders>
          </w:tcPr>
          <w:p w14:paraId="5B5A2225" w14:textId="77777777" w:rsidR="0037425A" w:rsidRDefault="0037425A">
            <w:pPr>
              <w:spacing w:after="0"/>
            </w:pPr>
            <w:r>
              <w:rPr>
                <w:rFonts w:ascii="Calibri" w:eastAsia="Calibri" w:hAnsi="Calibri" w:cs="Calibri"/>
                <w:b/>
                <w:sz w:val="23"/>
              </w:rPr>
              <w:t xml:space="preserve">ABS-MT : </w:t>
            </w:r>
          </w:p>
        </w:tc>
        <w:tc>
          <w:tcPr>
            <w:tcW w:w="6878" w:type="dxa"/>
            <w:tcBorders>
              <w:top w:val="nil"/>
              <w:left w:val="nil"/>
              <w:bottom w:val="nil"/>
              <w:right w:val="nil"/>
            </w:tcBorders>
          </w:tcPr>
          <w:p w14:paraId="2BDCD2EA" w14:textId="77777777" w:rsidR="0037425A" w:rsidRDefault="0037425A">
            <w:pPr>
              <w:spacing w:after="0"/>
            </w:pPr>
            <w:r>
              <w:rPr>
                <w:rFonts w:ascii="Calibri" w:eastAsia="Calibri" w:hAnsi="Calibri" w:cs="Calibri"/>
                <w:sz w:val="23"/>
              </w:rPr>
              <w:t xml:space="preserve">ABS Management Tool  </w:t>
            </w:r>
          </w:p>
        </w:tc>
      </w:tr>
      <w:tr w:rsidR="0037425A" w14:paraId="561EDB28" w14:textId="77777777">
        <w:trPr>
          <w:trHeight w:val="284"/>
        </w:trPr>
        <w:tc>
          <w:tcPr>
            <w:tcW w:w="1932" w:type="dxa"/>
            <w:tcBorders>
              <w:top w:val="nil"/>
              <w:left w:val="nil"/>
              <w:bottom w:val="nil"/>
              <w:right w:val="nil"/>
            </w:tcBorders>
          </w:tcPr>
          <w:p w14:paraId="3A2743C2" w14:textId="77777777" w:rsidR="0037425A" w:rsidRDefault="0037425A">
            <w:pPr>
              <w:spacing w:after="0"/>
            </w:pPr>
            <w:r>
              <w:rPr>
                <w:rFonts w:ascii="Calibri" w:eastAsia="Calibri" w:hAnsi="Calibri" w:cs="Calibri"/>
                <w:b/>
                <w:sz w:val="23"/>
              </w:rPr>
              <w:t xml:space="preserve">WTO: </w:t>
            </w:r>
          </w:p>
        </w:tc>
        <w:tc>
          <w:tcPr>
            <w:tcW w:w="6878" w:type="dxa"/>
            <w:tcBorders>
              <w:top w:val="nil"/>
              <w:left w:val="nil"/>
              <w:bottom w:val="nil"/>
              <w:right w:val="nil"/>
            </w:tcBorders>
          </w:tcPr>
          <w:p w14:paraId="0F5F4D22" w14:textId="77777777" w:rsidR="0037425A" w:rsidRDefault="0037425A">
            <w:pPr>
              <w:spacing w:after="0"/>
            </w:pPr>
            <w:r>
              <w:rPr>
                <w:rFonts w:ascii="Calibri" w:eastAsia="Calibri" w:hAnsi="Calibri" w:cs="Calibri"/>
                <w:sz w:val="23"/>
              </w:rPr>
              <w:t xml:space="preserve">World Trade Organization </w:t>
            </w:r>
          </w:p>
        </w:tc>
      </w:tr>
      <w:tr w:rsidR="0037425A" w14:paraId="101E103E" w14:textId="77777777">
        <w:trPr>
          <w:trHeight w:val="284"/>
        </w:trPr>
        <w:tc>
          <w:tcPr>
            <w:tcW w:w="1932" w:type="dxa"/>
            <w:tcBorders>
              <w:top w:val="nil"/>
              <w:left w:val="nil"/>
              <w:bottom w:val="nil"/>
              <w:right w:val="nil"/>
            </w:tcBorders>
          </w:tcPr>
          <w:p w14:paraId="78CA6425" w14:textId="77777777" w:rsidR="0037425A" w:rsidRDefault="0037425A">
            <w:pPr>
              <w:spacing w:after="0"/>
            </w:pPr>
            <w:r>
              <w:rPr>
                <w:rFonts w:ascii="Calibri" w:eastAsia="Calibri" w:hAnsi="Calibri" w:cs="Calibri"/>
                <w:b/>
                <w:sz w:val="23"/>
              </w:rPr>
              <w:t xml:space="preserve">WIPO: </w:t>
            </w:r>
          </w:p>
        </w:tc>
        <w:tc>
          <w:tcPr>
            <w:tcW w:w="6878" w:type="dxa"/>
            <w:tcBorders>
              <w:top w:val="nil"/>
              <w:left w:val="nil"/>
              <w:bottom w:val="nil"/>
              <w:right w:val="nil"/>
            </w:tcBorders>
          </w:tcPr>
          <w:p w14:paraId="0770DEC0" w14:textId="77777777" w:rsidR="0037425A" w:rsidRDefault="0037425A">
            <w:pPr>
              <w:spacing w:after="0"/>
            </w:pPr>
            <w:r>
              <w:rPr>
                <w:rFonts w:ascii="Calibri" w:eastAsia="Calibri" w:hAnsi="Calibri" w:cs="Calibri"/>
                <w:sz w:val="23"/>
              </w:rPr>
              <w:t xml:space="preserve">World Intellectual Property Organization  </w:t>
            </w:r>
          </w:p>
        </w:tc>
      </w:tr>
      <w:tr w:rsidR="0037425A" w14:paraId="10587F42" w14:textId="77777777">
        <w:trPr>
          <w:trHeight w:val="286"/>
        </w:trPr>
        <w:tc>
          <w:tcPr>
            <w:tcW w:w="1932" w:type="dxa"/>
            <w:tcBorders>
              <w:top w:val="nil"/>
              <w:left w:val="nil"/>
              <w:bottom w:val="nil"/>
              <w:right w:val="nil"/>
            </w:tcBorders>
          </w:tcPr>
          <w:p w14:paraId="6C61DF9B" w14:textId="77777777" w:rsidR="0037425A" w:rsidRDefault="0037425A">
            <w:pPr>
              <w:spacing w:after="0"/>
            </w:pPr>
            <w:r>
              <w:rPr>
                <w:rFonts w:ascii="Calibri" w:eastAsia="Calibri" w:hAnsi="Calibri" w:cs="Calibri"/>
                <w:b/>
                <w:sz w:val="23"/>
              </w:rPr>
              <w:t xml:space="preserve">NGO : </w:t>
            </w:r>
          </w:p>
        </w:tc>
        <w:tc>
          <w:tcPr>
            <w:tcW w:w="6878" w:type="dxa"/>
            <w:tcBorders>
              <w:top w:val="nil"/>
              <w:left w:val="nil"/>
              <w:bottom w:val="nil"/>
              <w:right w:val="nil"/>
            </w:tcBorders>
          </w:tcPr>
          <w:p w14:paraId="01CC2949" w14:textId="77777777" w:rsidR="0037425A" w:rsidRDefault="0037425A">
            <w:pPr>
              <w:spacing w:after="0"/>
            </w:pPr>
            <w:r>
              <w:rPr>
                <w:rFonts w:ascii="Calibri" w:eastAsia="Calibri" w:hAnsi="Calibri" w:cs="Calibri"/>
                <w:sz w:val="23"/>
              </w:rPr>
              <w:t xml:space="preserve">Non Governmental  Organization </w:t>
            </w:r>
          </w:p>
        </w:tc>
      </w:tr>
      <w:tr w:rsidR="0037425A" w14:paraId="07CDDE86" w14:textId="77777777">
        <w:trPr>
          <w:trHeight w:val="286"/>
        </w:trPr>
        <w:tc>
          <w:tcPr>
            <w:tcW w:w="1932" w:type="dxa"/>
            <w:tcBorders>
              <w:top w:val="nil"/>
              <w:left w:val="nil"/>
              <w:bottom w:val="nil"/>
              <w:right w:val="nil"/>
            </w:tcBorders>
          </w:tcPr>
          <w:p w14:paraId="2E16C120" w14:textId="77777777" w:rsidR="0037425A" w:rsidRDefault="0037425A">
            <w:pPr>
              <w:spacing w:after="0"/>
            </w:pPr>
            <w:r>
              <w:rPr>
                <w:rFonts w:ascii="Calibri" w:eastAsia="Calibri" w:hAnsi="Calibri" w:cs="Calibri"/>
                <w:b/>
                <w:sz w:val="23"/>
              </w:rPr>
              <w:t xml:space="preserve">UNO: </w:t>
            </w:r>
          </w:p>
        </w:tc>
        <w:tc>
          <w:tcPr>
            <w:tcW w:w="6878" w:type="dxa"/>
            <w:tcBorders>
              <w:top w:val="nil"/>
              <w:left w:val="nil"/>
              <w:bottom w:val="nil"/>
              <w:right w:val="nil"/>
            </w:tcBorders>
          </w:tcPr>
          <w:p w14:paraId="39FBB14E" w14:textId="77777777" w:rsidR="0037425A" w:rsidRDefault="0037425A">
            <w:pPr>
              <w:spacing w:after="0"/>
            </w:pPr>
            <w:r>
              <w:rPr>
                <w:rFonts w:ascii="Calibri" w:eastAsia="Calibri" w:hAnsi="Calibri" w:cs="Calibri"/>
                <w:sz w:val="23"/>
              </w:rPr>
              <w:t xml:space="preserve">United Nations Organization </w:t>
            </w:r>
          </w:p>
        </w:tc>
      </w:tr>
      <w:tr w:rsidR="0037425A" w14:paraId="069B4B6E" w14:textId="77777777">
        <w:trPr>
          <w:trHeight w:val="284"/>
        </w:trPr>
        <w:tc>
          <w:tcPr>
            <w:tcW w:w="1932" w:type="dxa"/>
            <w:tcBorders>
              <w:top w:val="nil"/>
              <w:left w:val="nil"/>
              <w:bottom w:val="nil"/>
              <w:right w:val="nil"/>
            </w:tcBorders>
          </w:tcPr>
          <w:p w14:paraId="7FDE5E58" w14:textId="77777777" w:rsidR="0037425A" w:rsidRDefault="0037425A">
            <w:pPr>
              <w:spacing w:after="0"/>
            </w:pPr>
            <w:r>
              <w:rPr>
                <w:rFonts w:ascii="Calibri" w:eastAsia="Calibri" w:hAnsi="Calibri" w:cs="Calibri"/>
                <w:b/>
                <w:sz w:val="23"/>
              </w:rPr>
              <w:t xml:space="preserve">CSO: </w:t>
            </w:r>
          </w:p>
        </w:tc>
        <w:tc>
          <w:tcPr>
            <w:tcW w:w="6878" w:type="dxa"/>
            <w:tcBorders>
              <w:top w:val="nil"/>
              <w:left w:val="nil"/>
              <w:bottom w:val="nil"/>
              <w:right w:val="nil"/>
            </w:tcBorders>
          </w:tcPr>
          <w:p w14:paraId="10D6417E" w14:textId="77777777" w:rsidR="0037425A" w:rsidRDefault="0037425A">
            <w:pPr>
              <w:spacing w:after="0"/>
            </w:pPr>
            <w:r>
              <w:rPr>
                <w:rFonts w:ascii="Calibri" w:eastAsia="Calibri" w:hAnsi="Calibri" w:cs="Calibri"/>
                <w:sz w:val="23"/>
              </w:rPr>
              <w:t xml:space="preserve">Civil Society Organization </w:t>
            </w:r>
          </w:p>
        </w:tc>
      </w:tr>
      <w:tr w:rsidR="0037425A" w14:paraId="75607AFA" w14:textId="77777777">
        <w:trPr>
          <w:trHeight w:val="284"/>
        </w:trPr>
        <w:tc>
          <w:tcPr>
            <w:tcW w:w="1932" w:type="dxa"/>
            <w:tcBorders>
              <w:top w:val="nil"/>
              <w:left w:val="nil"/>
              <w:bottom w:val="nil"/>
              <w:right w:val="nil"/>
            </w:tcBorders>
          </w:tcPr>
          <w:p w14:paraId="0EA96779" w14:textId="77777777" w:rsidR="0037425A" w:rsidRDefault="0037425A">
            <w:pPr>
              <w:spacing w:after="0"/>
            </w:pPr>
            <w:r>
              <w:rPr>
                <w:rFonts w:ascii="Calibri" w:eastAsia="Calibri" w:hAnsi="Calibri" w:cs="Calibri"/>
                <w:b/>
                <w:sz w:val="23"/>
              </w:rPr>
              <w:t xml:space="preserve">OAU : </w:t>
            </w:r>
          </w:p>
        </w:tc>
        <w:tc>
          <w:tcPr>
            <w:tcW w:w="6878" w:type="dxa"/>
            <w:tcBorders>
              <w:top w:val="nil"/>
              <w:left w:val="nil"/>
              <w:bottom w:val="nil"/>
              <w:right w:val="nil"/>
            </w:tcBorders>
          </w:tcPr>
          <w:p w14:paraId="13F33C64" w14:textId="77777777" w:rsidR="0037425A" w:rsidRDefault="0037425A">
            <w:pPr>
              <w:spacing w:after="0"/>
            </w:pPr>
            <w:r>
              <w:rPr>
                <w:rFonts w:ascii="Calibri" w:eastAsia="Calibri" w:hAnsi="Calibri" w:cs="Calibri"/>
                <w:sz w:val="23"/>
              </w:rPr>
              <w:t xml:space="preserve">Organization of African Unity </w:t>
            </w:r>
          </w:p>
        </w:tc>
      </w:tr>
      <w:tr w:rsidR="0037425A" w14:paraId="104E0444" w14:textId="77777777">
        <w:trPr>
          <w:trHeight w:val="288"/>
        </w:trPr>
        <w:tc>
          <w:tcPr>
            <w:tcW w:w="1932" w:type="dxa"/>
            <w:tcBorders>
              <w:top w:val="nil"/>
              <w:left w:val="nil"/>
              <w:bottom w:val="nil"/>
              <w:right w:val="nil"/>
            </w:tcBorders>
          </w:tcPr>
          <w:p w14:paraId="115AC0EF" w14:textId="77777777" w:rsidR="0037425A" w:rsidRDefault="0037425A">
            <w:pPr>
              <w:spacing w:after="0"/>
            </w:pPr>
            <w:r>
              <w:rPr>
                <w:rFonts w:ascii="Calibri" w:eastAsia="Calibri" w:hAnsi="Calibri" w:cs="Calibri"/>
                <w:b/>
                <w:sz w:val="23"/>
              </w:rPr>
              <w:t xml:space="preserve">IP : </w:t>
            </w:r>
          </w:p>
        </w:tc>
        <w:tc>
          <w:tcPr>
            <w:tcW w:w="6878" w:type="dxa"/>
            <w:tcBorders>
              <w:top w:val="nil"/>
              <w:left w:val="nil"/>
              <w:bottom w:val="nil"/>
              <w:right w:val="nil"/>
            </w:tcBorders>
          </w:tcPr>
          <w:p w14:paraId="61A84AE4" w14:textId="77777777" w:rsidR="0037425A" w:rsidRDefault="0037425A">
            <w:pPr>
              <w:spacing w:after="0"/>
            </w:pPr>
            <w:r>
              <w:rPr>
                <w:rFonts w:ascii="Calibri" w:eastAsia="Calibri" w:hAnsi="Calibri" w:cs="Calibri"/>
                <w:sz w:val="23"/>
              </w:rPr>
              <w:t xml:space="preserve">Indigenous People  </w:t>
            </w:r>
          </w:p>
        </w:tc>
      </w:tr>
      <w:tr w:rsidR="0037425A" w14:paraId="3D991508" w14:textId="77777777">
        <w:trPr>
          <w:trHeight w:val="287"/>
        </w:trPr>
        <w:tc>
          <w:tcPr>
            <w:tcW w:w="1932" w:type="dxa"/>
            <w:tcBorders>
              <w:top w:val="nil"/>
              <w:left w:val="nil"/>
              <w:bottom w:val="nil"/>
              <w:right w:val="nil"/>
            </w:tcBorders>
          </w:tcPr>
          <w:p w14:paraId="1C066CB6" w14:textId="77777777" w:rsidR="0037425A" w:rsidRDefault="0037425A">
            <w:pPr>
              <w:spacing w:after="0"/>
            </w:pPr>
            <w:r>
              <w:rPr>
                <w:rFonts w:ascii="Calibri" w:eastAsia="Calibri" w:hAnsi="Calibri" w:cs="Calibri"/>
                <w:b/>
                <w:sz w:val="23"/>
              </w:rPr>
              <w:t xml:space="preserve">GR : </w:t>
            </w:r>
          </w:p>
        </w:tc>
        <w:tc>
          <w:tcPr>
            <w:tcW w:w="6878" w:type="dxa"/>
            <w:tcBorders>
              <w:top w:val="nil"/>
              <w:left w:val="nil"/>
              <w:bottom w:val="nil"/>
              <w:right w:val="nil"/>
            </w:tcBorders>
          </w:tcPr>
          <w:p w14:paraId="3D854AF3" w14:textId="77777777" w:rsidR="0037425A" w:rsidRDefault="0037425A">
            <w:pPr>
              <w:spacing w:after="0"/>
            </w:pPr>
            <w:r>
              <w:rPr>
                <w:rFonts w:ascii="Calibri" w:eastAsia="Calibri" w:hAnsi="Calibri" w:cs="Calibri"/>
                <w:sz w:val="23"/>
              </w:rPr>
              <w:t>Genetic Resources</w:t>
            </w:r>
            <w:r>
              <w:rPr>
                <w:rFonts w:ascii="Calibri" w:eastAsia="Calibri" w:hAnsi="Calibri" w:cs="Calibri"/>
                <w:b/>
                <w:sz w:val="23"/>
              </w:rPr>
              <w:t xml:space="preserve"> </w:t>
            </w:r>
          </w:p>
        </w:tc>
      </w:tr>
      <w:tr w:rsidR="0037425A" w14:paraId="12B4FBF5" w14:textId="77777777">
        <w:trPr>
          <w:trHeight w:val="246"/>
        </w:trPr>
        <w:tc>
          <w:tcPr>
            <w:tcW w:w="1932" w:type="dxa"/>
            <w:tcBorders>
              <w:top w:val="nil"/>
              <w:left w:val="nil"/>
              <w:bottom w:val="nil"/>
              <w:right w:val="nil"/>
            </w:tcBorders>
          </w:tcPr>
          <w:p w14:paraId="34C8BC0F" w14:textId="77777777" w:rsidR="0037425A" w:rsidRDefault="0037425A">
            <w:pPr>
              <w:spacing w:after="0"/>
            </w:pPr>
            <w:r>
              <w:rPr>
                <w:rFonts w:ascii="Calibri" w:eastAsia="Calibri" w:hAnsi="Calibri" w:cs="Calibri"/>
                <w:b/>
                <w:sz w:val="23"/>
              </w:rPr>
              <w:t xml:space="preserve">IPEN: </w:t>
            </w:r>
          </w:p>
        </w:tc>
        <w:tc>
          <w:tcPr>
            <w:tcW w:w="6878" w:type="dxa"/>
            <w:tcBorders>
              <w:top w:val="nil"/>
              <w:left w:val="nil"/>
              <w:bottom w:val="nil"/>
              <w:right w:val="nil"/>
            </w:tcBorders>
          </w:tcPr>
          <w:p w14:paraId="13E3515C" w14:textId="77777777" w:rsidR="0037425A" w:rsidRDefault="0037425A">
            <w:pPr>
              <w:spacing w:after="0"/>
            </w:pPr>
            <w:r>
              <w:rPr>
                <w:rFonts w:ascii="Calibri" w:eastAsia="Calibri" w:hAnsi="Calibri" w:cs="Calibri"/>
                <w:sz w:val="23"/>
              </w:rPr>
              <w:t xml:space="preserve">International Plant Exchange Network </w:t>
            </w:r>
          </w:p>
        </w:tc>
      </w:tr>
      <w:tr w:rsidR="0037425A" w14:paraId="35DAFDF6" w14:textId="77777777">
        <w:trPr>
          <w:trHeight w:val="246"/>
        </w:trPr>
        <w:tc>
          <w:tcPr>
            <w:tcW w:w="1932" w:type="dxa"/>
            <w:tcBorders>
              <w:top w:val="nil"/>
              <w:left w:val="nil"/>
              <w:bottom w:val="nil"/>
              <w:right w:val="nil"/>
            </w:tcBorders>
          </w:tcPr>
          <w:p w14:paraId="4432AF0F" w14:textId="77777777" w:rsidR="0037425A" w:rsidRDefault="0037425A">
            <w:pPr>
              <w:spacing w:after="0"/>
            </w:pPr>
            <w:r>
              <w:rPr>
                <w:rFonts w:ascii="Calibri" w:eastAsia="Calibri" w:hAnsi="Calibri" w:cs="Calibri"/>
                <w:b/>
                <w:sz w:val="23"/>
              </w:rPr>
              <w:t xml:space="preserve">SfAA : </w:t>
            </w:r>
          </w:p>
        </w:tc>
        <w:tc>
          <w:tcPr>
            <w:tcW w:w="6878" w:type="dxa"/>
            <w:tcBorders>
              <w:top w:val="nil"/>
              <w:left w:val="nil"/>
              <w:bottom w:val="nil"/>
              <w:right w:val="nil"/>
            </w:tcBorders>
          </w:tcPr>
          <w:p w14:paraId="6772B01C" w14:textId="77777777" w:rsidR="0037425A" w:rsidRDefault="0037425A">
            <w:pPr>
              <w:spacing w:after="0"/>
            </w:pPr>
            <w:r>
              <w:rPr>
                <w:rFonts w:ascii="Calibri" w:eastAsia="Calibri" w:hAnsi="Calibri" w:cs="Calibri"/>
                <w:sz w:val="23"/>
              </w:rPr>
              <w:t xml:space="preserve">Society for Applied Anthropology </w:t>
            </w:r>
          </w:p>
        </w:tc>
      </w:tr>
      <w:tr w:rsidR="0037425A" w14:paraId="288FA4EF" w14:textId="77777777">
        <w:trPr>
          <w:trHeight w:val="286"/>
        </w:trPr>
        <w:tc>
          <w:tcPr>
            <w:tcW w:w="1932" w:type="dxa"/>
            <w:tcBorders>
              <w:top w:val="nil"/>
              <w:left w:val="nil"/>
              <w:bottom w:val="nil"/>
              <w:right w:val="nil"/>
            </w:tcBorders>
          </w:tcPr>
          <w:p w14:paraId="2D4D8D67" w14:textId="77777777" w:rsidR="0037425A" w:rsidRDefault="0037425A">
            <w:pPr>
              <w:spacing w:after="0"/>
            </w:pPr>
            <w:r>
              <w:rPr>
                <w:rFonts w:ascii="Calibri" w:eastAsia="Calibri" w:hAnsi="Calibri" w:cs="Calibri"/>
                <w:b/>
                <w:sz w:val="23"/>
              </w:rPr>
              <w:t xml:space="preserve">SEB: </w:t>
            </w:r>
          </w:p>
        </w:tc>
        <w:tc>
          <w:tcPr>
            <w:tcW w:w="6878" w:type="dxa"/>
            <w:tcBorders>
              <w:top w:val="nil"/>
              <w:left w:val="nil"/>
              <w:bottom w:val="nil"/>
              <w:right w:val="nil"/>
            </w:tcBorders>
          </w:tcPr>
          <w:p w14:paraId="13366364" w14:textId="77777777" w:rsidR="0037425A" w:rsidRDefault="0037425A">
            <w:pPr>
              <w:spacing w:after="0"/>
            </w:pPr>
            <w:r>
              <w:rPr>
                <w:rFonts w:ascii="Calibri" w:eastAsia="Calibri" w:hAnsi="Calibri" w:cs="Calibri"/>
                <w:sz w:val="23"/>
              </w:rPr>
              <w:t xml:space="preserve">Society of Economic Botany  </w:t>
            </w:r>
          </w:p>
        </w:tc>
      </w:tr>
      <w:tr w:rsidR="0037425A" w14:paraId="2CA2988E" w14:textId="77777777">
        <w:trPr>
          <w:trHeight w:val="287"/>
        </w:trPr>
        <w:tc>
          <w:tcPr>
            <w:tcW w:w="1932" w:type="dxa"/>
            <w:tcBorders>
              <w:top w:val="nil"/>
              <w:left w:val="nil"/>
              <w:bottom w:val="nil"/>
              <w:right w:val="nil"/>
            </w:tcBorders>
          </w:tcPr>
          <w:p w14:paraId="29B721BE" w14:textId="77777777" w:rsidR="0037425A" w:rsidRDefault="0037425A">
            <w:pPr>
              <w:spacing w:after="0"/>
            </w:pPr>
            <w:r>
              <w:rPr>
                <w:rFonts w:ascii="Calibri" w:eastAsia="Calibri" w:hAnsi="Calibri" w:cs="Calibri"/>
                <w:b/>
                <w:sz w:val="23"/>
              </w:rPr>
              <w:t xml:space="preserve">SCBD: </w:t>
            </w:r>
          </w:p>
        </w:tc>
        <w:tc>
          <w:tcPr>
            <w:tcW w:w="6878" w:type="dxa"/>
            <w:tcBorders>
              <w:top w:val="nil"/>
              <w:left w:val="nil"/>
              <w:bottom w:val="nil"/>
              <w:right w:val="nil"/>
            </w:tcBorders>
          </w:tcPr>
          <w:p w14:paraId="71964359" w14:textId="77777777" w:rsidR="0037425A" w:rsidRDefault="0037425A">
            <w:pPr>
              <w:spacing w:after="0"/>
            </w:pPr>
            <w:r>
              <w:rPr>
                <w:rFonts w:ascii="Calibri" w:eastAsia="Calibri" w:hAnsi="Calibri" w:cs="Calibri"/>
                <w:sz w:val="23"/>
              </w:rPr>
              <w:t xml:space="preserve">Secretariat of the Convention on Biological Diversity </w:t>
            </w:r>
          </w:p>
        </w:tc>
      </w:tr>
      <w:tr w:rsidR="0037425A" w14:paraId="13A7588B" w14:textId="77777777">
        <w:trPr>
          <w:trHeight w:val="286"/>
        </w:trPr>
        <w:tc>
          <w:tcPr>
            <w:tcW w:w="1932" w:type="dxa"/>
            <w:tcBorders>
              <w:top w:val="nil"/>
              <w:left w:val="nil"/>
              <w:bottom w:val="nil"/>
              <w:right w:val="nil"/>
            </w:tcBorders>
          </w:tcPr>
          <w:p w14:paraId="74C356BA" w14:textId="77777777" w:rsidR="0037425A" w:rsidRDefault="0037425A">
            <w:pPr>
              <w:spacing w:after="0"/>
            </w:pPr>
            <w:r>
              <w:rPr>
                <w:rFonts w:ascii="Calibri" w:eastAsia="Calibri" w:hAnsi="Calibri" w:cs="Calibri"/>
                <w:b/>
                <w:sz w:val="23"/>
              </w:rPr>
              <w:t xml:space="preserve">ISE : </w:t>
            </w:r>
          </w:p>
        </w:tc>
        <w:tc>
          <w:tcPr>
            <w:tcW w:w="6878" w:type="dxa"/>
            <w:tcBorders>
              <w:top w:val="nil"/>
              <w:left w:val="nil"/>
              <w:bottom w:val="nil"/>
              <w:right w:val="nil"/>
            </w:tcBorders>
          </w:tcPr>
          <w:p w14:paraId="04E300EE" w14:textId="77777777" w:rsidR="0037425A" w:rsidRDefault="0037425A">
            <w:pPr>
              <w:spacing w:after="0"/>
            </w:pPr>
            <w:r>
              <w:rPr>
                <w:rFonts w:ascii="Calibri" w:eastAsia="Calibri" w:hAnsi="Calibri" w:cs="Calibri"/>
                <w:sz w:val="23"/>
              </w:rPr>
              <w:t xml:space="preserve">International Society of Ethnobiology </w:t>
            </w:r>
          </w:p>
        </w:tc>
      </w:tr>
      <w:tr w:rsidR="0037425A" w14:paraId="392F02B0" w14:textId="77777777">
        <w:trPr>
          <w:trHeight w:val="284"/>
        </w:trPr>
        <w:tc>
          <w:tcPr>
            <w:tcW w:w="1932" w:type="dxa"/>
            <w:tcBorders>
              <w:top w:val="nil"/>
              <w:left w:val="nil"/>
              <w:bottom w:val="nil"/>
              <w:right w:val="nil"/>
            </w:tcBorders>
          </w:tcPr>
          <w:p w14:paraId="15FC9B2C" w14:textId="77777777" w:rsidR="0037425A" w:rsidRDefault="0037425A">
            <w:pPr>
              <w:spacing w:after="0"/>
            </w:pPr>
            <w:r>
              <w:rPr>
                <w:rFonts w:ascii="Calibri" w:eastAsia="Calibri" w:hAnsi="Calibri" w:cs="Calibri"/>
                <w:b/>
                <w:sz w:val="23"/>
              </w:rPr>
              <w:t xml:space="preserve">WSSD: </w:t>
            </w:r>
          </w:p>
        </w:tc>
        <w:tc>
          <w:tcPr>
            <w:tcW w:w="6878" w:type="dxa"/>
            <w:tcBorders>
              <w:top w:val="nil"/>
              <w:left w:val="nil"/>
              <w:bottom w:val="nil"/>
              <w:right w:val="nil"/>
            </w:tcBorders>
          </w:tcPr>
          <w:p w14:paraId="16D9B630" w14:textId="77777777" w:rsidR="0037425A" w:rsidRDefault="0037425A">
            <w:pPr>
              <w:spacing w:after="0"/>
            </w:pPr>
            <w:r>
              <w:rPr>
                <w:rFonts w:ascii="Calibri" w:eastAsia="Calibri" w:hAnsi="Calibri" w:cs="Calibri"/>
                <w:sz w:val="23"/>
              </w:rPr>
              <w:t xml:space="preserve">World Summit on Sustainable Development </w:t>
            </w:r>
          </w:p>
        </w:tc>
      </w:tr>
      <w:tr w:rsidR="0037425A" w14:paraId="683F4FA1" w14:textId="77777777">
        <w:trPr>
          <w:trHeight w:val="532"/>
        </w:trPr>
        <w:tc>
          <w:tcPr>
            <w:tcW w:w="1932" w:type="dxa"/>
            <w:tcBorders>
              <w:top w:val="nil"/>
              <w:left w:val="nil"/>
              <w:bottom w:val="nil"/>
              <w:right w:val="nil"/>
            </w:tcBorders>
          </w:tcPr>
          <w:p w14:paraId="5B86FD11" w14:textId="77777777" w:rsidR="0037425A" w:rsidRDefault="0037425A">
            <w:pPr>
              <w:spacing w:after="0"/>
            </w:pPr>
            <w:r>
              <w:rPr>
                <w:rFonts w:ascii="Calibri" w:eastAsia="Calibri" w:hAnsi="Calibri" w:cs="Calibri"/>
                <w:b/>
                <w:sz w:val="23"/>
              </w:rPr>
              <w:t xml:space="preserve">ITPGRFA : </w:t>
            </w:r>
          </w:p>
        </w:tc>
        <w:tc>
          <w:tcPr>
            <w:tcW w:w="6878" w:type="dxa"/>
            <w:tcBorders>
              <w:top w:val="nil"/>
              <w:left w:val="nil"/>
              <w:bottom w:val="nil"/>
              <w:right w:val="nil"/>
            </w:tcBorders>
          </w:tcPr>
          <w:p w14:paraId="64A75AED" w14:textId="77777777" w:rsidR="0037425A" w:rsidRDefault="0037425A">
            <w:pPr>
              <w:spacing w:after="0"/>
            </w:pPr>
            <w:r>
              <w:rPr>
                <w:rFonts w:ascii="Calibri" w:eastAsia="Calibri" w:hAnsi="Calibri" w:cs="Calibri"/>
                <w:sz w:val="23"/>
              </w:rPr>
              <w:t xml:space="preserve">International Treaty on Plant Genetic Resources for Food and </w:t>
            </w:r>
          </w:p>
          <w:p w14:paraId="03582991" w14:textId="77777777" w:rsidR="0037425A" w:rsidRDefault="0037425A">
            <w:pPr>
              <w:spacing w:after="0"/>
            </w:pPr>
            <w:r>
              <w:rPr>
                <w:rFonts w:ascii="Calibri" w:eastAsia="Calibri" w:hAnsi="Calibri" w:cs="Calibri"/>
                <w:sz w:val="23"/>
              </w:rPr>
              <w:t xml:space="preserve">Agriculture </w:t>
            </w:r>
          </w:p>
        </w:tc>
      </w:tr>
    </w:tbl>
    <w:p w14:paraId="5FDEB6EB" w14:textId="77777777" w:rsidR="0037425A" w:rsidRDefault="0037425A">
      <w:pPr>
        <w:spacing w:after="0"/>
        <w:ind w:left="52"/>
        <w:jc w:val="center"/>
      </w:pPr>
      <w:r>
        <w:rPr>
          <w:rFonts w:ascii="Times New Roman" w:hAnsi="Times New Roman"/>
          <w:b/>
          <w:sz w:val="23"/>
        </w:rPr>
        <w:t xml:space="preserve"> </w:t>
      </w:r>
    </w:p>
    <w:p w14:paraId="7E1C30A1" w14:textId="77777777" w:rsidR="0037425A" w:rsidRDefault="0037425A">
      <w:pPr>
        <w:spacing w:after="0"/>
        <w:ind w:left="52"/>
        <w:jc w:val="center"/>
      </w:pPr>
      <w:r>
        <w:rPr>
          <w:rFonts w:ascii="Times New Roman" w:hAnsi="Times New Roman"/>
          <w:b/>
          <w:sz w:val="23"/>
        </w:rPr>
        <w:t xml:space="preserve"> </w:t>
      </w:r>
    </w:p>
    <w:p w14:paraId="1A8299D6" w14:textId="77777777" w:rsidR="0037425A" w:rsidRDefault="0037425A">
      <w:pPr>
        <w:spacing w:after="0"/>
        <w:ind w:left="52"/>
        <w:jc w:val="center"/>
      </w:pPr>
      <w:r>
        <w:rPr>
          <w:rFonts w:ascii="Times New Roman" w:hAnsi="Times New Roman"/>
          <w:b/>
          <w:sz w:val="23"/>
        </w:rPr>
        <w:t xml:space="preserve"> </w:t>
      </w:r>
    </w:p>
    <w:p w14:paraId="1F545846" w14:textId="77777777" w:rsidR="0037425A" w:rsidRDefault="0037425A">
      <w:pPr>
        <w:spacing w:after="0"/>
        <w:ind w:left="52"/>
        <w:jc w:val="center"/>
      </w:pPr>
      <w:r>
        <w:rPr>
          <w:rFonts w:ascii="Times New Roman" w:hAnsi="Times New Roman"/>
          <w:b/>
          <w:sz w:val="23"/>
        </w:rPr>
        <w:t xml:space="preserve"> </w:t>
      </w:r>
    </w:p>
    <w:p w14:paraId="01CB2B62" w14:textId="77777777" w:rsidR="0037425A" w:rsidRDefault="0037425A">
      <w:pPr>
        <w:spacing w:after="0"/>
        <w:ind w:left="52"/>
        <w:jc w:val="center"/>
      </w:pPr>
      <w:r>
        <w:rPr>
          <w:rFonts w:ascii="Times New Roman" w:hAnsi="Times New Roman"/>
          <w:b/>
          <w:sz w:val="23"/>
        </w:rPr>
        <w:t xml:space="preserve"> </w:t>
      </w:r>
    </w:p>
    <w:p w14:paraId="6A4BF9AF" w14:textId="77777777" w:rsidR="0037425A" w:rsidRDefault="0037425A">
      <w:pPr>
        <w:spacing w:after="0"/>
        <w:ind w:left="52"/>
        <w:jc w:val="center"/>
      </w:pPr>
      <w:r>
        <w:rPr>
          <w:rFonts w:ascii="Times New Roman" w:hAnsi="Times New Roman"/>
          <w:b/>
          <w:sz w:val="23"/>
        </w:rPr>
        <w:t xml:space="preserve"> </w:t>
      </w:r>
    </w:p>
    <w:p w14:paraId="7FB6996C" w14:textId="77777777" w:rsidR="0037425A" w:rsidRDefault="0037425A">
      <w:pPr>
        <w:spacing w:after="0"/>
        <w:ind w:left="52"/>
        <w:jc w:val="center"/>
      </w:pPr>
      <w:r>
        <w:rPr>
          <w:rFonts w:ascii="Times New Roman" w:hAnsi="Times New Roman"/>
          <w:b/>
          <w:sz w:val="23"/>
        </w:rPr>
        <w:t xml:space="preserve"> </w:t>
      </w:r>
    </w:p>
    <w:p w14:paraId="1B28B5D4" w14:textId="77777777" w:rsidR="0037425A" w:rsidRDefault="0037425A">
      <w:pPr>
        <w:spacing w:after="0"/>
        <w:ind w:left="52"/>
        <w:jc w:val="center"/>
      </w:pPr>
      <w:r>
        <w:rPr>
          <w:rFonts w:ascii="Times New Roman" w:hAnsi="Times New Roman"/>
          <w:b/>
          <w:sz w:val="23"/>
        </w:rPr>
        <w:t xml:space="preserve"> </w:t>
      </w:r>
    </w:p>
    <w:p w14:paraId="03D44795" w14:textId="77777777" w:rsidR="0037425A" w:rsidRDefault="0037425A">
      <w:pPr>
        <w:spacing w:after="0"/>
        <w:ind w:left="52"/>
        <w:jc w:val="center"/>
      </w:pPr>
      <w:r>
        <w:rPr>
          <w:rFonts w:ascii="Times New Roman" w:hAnsi="Times New Roman"/>
          <w:b/>
          <w:sz w:val="23"/>
        </w:rPr>
        <w:t xml:space="preserve"> </w:t>
      </w:r>
    </w:p>
    <w:p w14:paraId="01CAD023" w14:textId="77777777" w:rsidR="0037425A" w:rsidRDefault="0037425A">
      <w:pPr>
        <w:spacing w:after="0"/>
        <w:ind w:left="52"/>
        <w:jc w:val="center"/>
      </w:pPr>
      <w:r>
        <w:rPr>
          <w:rFonts w:ascii="Times New Roman" w:hAnsi="Times New Roman"/>
          <w:b/>
          <w:sz w:val="23"/>
        </w:rPr>
        <w:t xml:space="preserve"> </w:t>
      </w:r>
    </w:p>
    <w:p w14:paraId="5C9F7A3F" w14:textId="77777777" w:rsidR="0037425A" w:rsidRDefault="0037425A">
      <w:pPr>
        <w:spacing w:after="0"/>
        <w:ind w:left="52"/>
        <w:jc w:val="center"/>
      </w:pPr>
      <w:r>
        <w:rPr>
          <w:rFonts w:ascii="Times New Roman" w:hAnsi="Times New Roman"/>
          <w:b/>
          <w:sz w:val="23"/>
        </w:rPr>
        <w:t xml:space="preserve"> </w:t>
      </w:r>
    </w:p>
    <w:p w14:paraId="6D21B12E" w14:textId="77777777" w:rsidR="0037425A" w:rsidRDefault="0037425A">
      <w:pPr>
        <w:spacing w:after="0"/>
        <w:ind w:left="52"/>
        <w:jc w:val="center"/>
      </w:pPr>
      <w:r>
        <w:rPr>
          <w:rFonts w:ascii="Times New Roman" w:hAnsi="Times New Roman"/>
          <w:b/>
          <w:sz w:val="23"/>
        </w:rPr>
        <w:t xml:space="preserve"> </w:t>
      </w:r>
    </w:p>
    <w:p w14:paraId="409730F1" w14:textId="77777777" w:rsidR="0037425A" w:rsidRDefault="0037425A">
      <w:pPr>
        <w:spacing w:after="0"/>
        <w:ind w:left="52"/>
        <w:jc w:val="center"/>
      </w:pPr>
      <w:r>
        <w:rPr>
          <w:rFonts w:ascii="Times New Roman" w:hAnsi="Times New Roman"/>
          <w:b/>
          <w:sz w:val="23"/>
        </w:rPr>
        <w:t xml:space="preserve"> </w:t>
      </w:r>
    </w:p>
    <w:p w14:paraId="033D5184" w14:textId="77777777" w:rsidR="0037425A" w:rsidRDefault="0037425A">
      <w:pPr>
        <w:spacing w:after="0"/>
        <w:ind w:left="52"/>
        <w:jc w:val="center"/>
      </w:pPr>
      <w:r>
        <w:rPr>
          <w:rFonts w:ascii="Times New Roman" w:hAnsi="Times New Roman"/>
          <w:b/>
          <w:sz w:val="23"/>
        </w:rPr>
        <w:t xml:space="preserve"> </w:t>
      </w:r>
    </w:p>
    <w:p w14:paraId="626CDEC3" w14:textId="77777777" w:rsidR="0037425A" w:rsidRDefault="0037425A">
      <w:pPr>
        <w:spacing w:after="0"/>
        <w:ind w:left="52"/>
        <w:jc w:val="center"/>
      </w:pPr>
      <w:r>
        <w:rPr>
          <w:rFonts w:ascii="Times New Roman" w:hAnsi="Times New Roman"/>
          <w:b/>
          <w:sz w:val="23"/>
        </w:rPr>
        <w:t xml:space="preserve"> </w:t>
      </w:r>
    </w:p>
    <w:p w14:paraId="05AAC652" w14:textId="77777777" w:rsidR="0037425A" w:rsidRDefault="0037425A">
      <w:pPr>
        <w:spacing w:after="0"/>
        <w:ind w:left="52"/>
        <w:jc w:val="center"/>
      </w:pPr>
      <w:r>
        <w:rPr>
          <w:rFonts w:ascii="Times New Roman" w:hAnsi="Times New Roman"/>
          <w:b/>
          <w:sz w:val="23"/>
        </w:rPr>
        <w:t xml:space="preserve"> </w:t>
      </w:r>
    </w:p>
    <w:p w14:paraId="0386FC5A" w14:textId="77777777" w:rsidR="0037425A" w:rsidRDefault="0037425A">
      <w:pPr>
        <w:spacing w:after="0"/>
        <w:ind w:left="52"/>
        <w:jc w:val="center"/>
      </w:pPr>
      <w:r>
        <w:rPr>
          <w:rFonts w:ascii="Times New Roman" w:hAnsi="Times New Roman"/>
          <w:b/>
          <w:sz w:val="23"/>
        </w:rPr>
        <w:t xml:space="preserve"> </w:t>
      </w:r>
    </w:p>
    <w:p w14:paraId="6C8BC3E3" w14:textId="77777777" w:rsidR="0037425A" w:rsidRDefault="0037425A">
      <w:pPr>
        <w:spacing w:after="0"/>
        <w:ind w:left="52"/>
        <w:jc w:val="center"/>
      </w:pPr>
      <w:r>
        <w:rPr>
          <w:rFonts w:ascii="Times New Roman" w:hAnsi="Times New Roman"/>
          <w:b/>
          <w:sz w:val="23"/>
        </w:rPr>
        <w:t xml:space="preserve"> </w:t>
      </w:r>
    </w:p>
    <w:p w14:paraId="48E6C856" w14:textId="77777777" w:rsidR="0037425A" w:rsidRDefault="0037425A">
      <w:pPr>
        <w:spacing w:after="0"/>
        <w:ind w:left="52"/>
        <w:jc w:val="center"/>
      </w:pPr>
      <w:r>
        <w:rPr>
          <w:rFonts w:ascii="Times New Roman" w:hAnsi="Times New Roman"/>
          <w:b/>
          <w:sz w:val="23"/>
        </w:rPr>
        <w:t xml:space="preserve"> </w:t>
      </w:r>
    </w:p>
    <w:p w14:paraId="58A0623C" w14:textId="77777777" w:rsidR="0037425A" w:rsidRDefault="0037425A">
      <w:pPr>
        <w:spacing w:after="0"/>
        <w:ind w:left="52"/>
        <w:jc w:val="center"/>
      </w:pPr>
      <w:r>
        <w:rPr>
          <w:rFonts w:ascii="Times New Roman" w:hAnsi="Times New Roman"/>
          <w:b/>
          <w:sz w:val="23"/>
        </w:rPr>
        <w:t xml:space="preserve"> </w:t>
      </w:r>
    </w:p>
    <w:p w14:paraId="1BE56D38" w14:textId="77777777" w:rsidR="0037425A" w:rsidRDefault="0037425A">
      <w:pPr>
        <w:spacing w:after="0"/>
        <w:ind w:left="52"/>
        <w:jc w:val="center"/>
      </w:pPr>
      <w:r>
        <w:rPr>
          <w:rFonts w:ascii="Times New Roman" w:hAnsi="Times New Roman"/>
          <w:b/>
          <w:sz w:val="23"/>
        </w:rPr>
        <w:t xml:space="preserve"> </w:t>
      </w:r>
    </w:p>
    <w:p w14:paraId="4B9BB384" w14:textId="77777777" w:rsidR="0037425A" w:rsidRDefault="0037425A">
      <w:pPr>
        <w:spacing w:after="0"/>
        <w:ind w:left="52"/>
        <w:jc w:val="center"/>
      </w:pPr>
      <w:r>
        <w:rPr>
          <w:rFonts w:ascii="Times New Roman" w:hAnsi="Times New Roman"/>
          <w:b/>
          <w:sz w:val="23"/>
        </w:rPr>
        <w:t xml:space="preserve"> </w:t>
      </w:r>
    </w:p>
    <w:p w14:paraId="2F42B54E" w14:textId="77777777" w:rsidR="0037425A" w:rsidRDefault="0037425A">
      <w:pPr>
        <w:spacing w:after="0"/>
        <w:ind w:left="52"/>
        <w:jc w:val="center"/>
      </w:pPr>
      <w:r>
        <w:rPr>
          <w:rFonts w:ascii="Times New Roman" w:hAnsi="Times New Roman"/>
          <w:b/>
          <w:sz w:val="23"/>
        </w:rPr>
        <w:t xml:space="preserve"> </w:t>
      </w:r>
    </w:p>
    <w:p w14:paraId="2D324FD2" w14:textId="77777777" w:rsidR="0037425A" w:rsidRDefault="0037425A">
      <w:pPr>
        <w:spacing w:after="0"/>
        <w:ind w:left="52"/>
        <w:jc w:val="center"/>
      </w:pPr>
      <w:r>
        <w:rPr>
          <w:rFonts w:ascii="Times New Roman" w:hAnsi="Times New Roman"/>
          <w:b/>
          <w:sz w:val="23"/>
        </w:rPr>
        <w:t xml:space="preserve"> </w:t>
      </w:r>
    </w:p>
    <w:p w14:paraId="7E2D06FF" w14:textId="77777777" w:rsidR="0037425A" w:rsidRDefault="0037425A">
      <w:pPr>
        <w:spacing w:after="0"/>
        <w:ind w:left="52"/>
        <w:jc w:val="center"/>
      </w:pPr>
      <w:r>
        <w:rPr>
          <w:rFonts w:ascii="Times New Roman" w:hAnsi="Times New Roman"/>
          <w:b/>
          <w:sz w:val="23"/>
        </w:rPr>
        <w:t xml:space="preserve"> </w:t>
      </w:r>
    </w:p>
    <w:p w14:paraId="2072716E" w14:textId="77777777" w:rsidR="0037425A" w:rsidRDefault="0037425A">
      <w:pPr>
        <w:spacing w:after="0"/>
        <w:ind w:left="52"/>
        <w:jc w:val="center"/>
      </w:pPr>
      <w:r>
        <w:rPr>
          <w:rFonts w:ascii="Times New Roman" w:hAnsi="Times New Roman"/>
          <w:b/>
          <w:sz w:val="23"/>
        </w:rPr>
        <w:t xml:space="preserve"> </w:t>
      </w:r>
    </w:p>
    <w:p w14:paraId="61764820" w14:textId="77777777" w:rsidR="0037425A" w:rsidRDefault="0037425A">
      <w:pPr>
        <w:spacing w:after="0"/>
        <w:ind w:left="52"/>
        <w:jc w:val="center"/>
      </w:pPr>
      <w:r>
        <w:rPr>
          <w:rFonts w:ascii="Times New Roman" w:hAnsi="Times New Roman"/>
          <w:b/>
          <w:sz w:val="23"/>
        </w:rPr>
        <w:t xml:space="preserve"> </w:t>
      </w:r>
    </w:p>
    <w:p w14:paraId="11B9D230" w14:textId="77777777" w:rsidR="0037425A" w:rsidRDefault="0037425A">
      <w:pPr>
        <w:spacing w:after="0"/>
        <w:ind w:left="52"/>
        <w:jc w:val="center"/>
      </w:pPr>
      <w:r>
        <w:rPr>
          <w:rFonts w:ascii="Times New Roman" w:hAnsi="Times New Roman"/>
          <w:b/>
          <w:sz w:val="23"/>
        </w:rPr>
        <w:t xml:space="preserve"> </w:t>
      </w:r>
    </w:p>
    <w:p w14:paraId="20C137C2" w14:textId="77777777" w:rsidR="0037425A" w:rsidRDefault="0037425A">
      <w:pPr>
        <w:spacing w:after="0"/>
        <w:ind w:left="52"/>
        <w:jc w:val="center"/>
      </w:pPr>
      <w:r>
        <w:rPr>
          <w:rFonts w:ascii="Times New Roman" w:hAnsi="Times New Roman"/>
          <w:b/>
          <w:sz w:val="23"/>
        </w:rPr>
        <w:t xml:space="preserve"> </w:t>
      </w:r>
    </w:p>
    <w:p w14:paraId="2F84C96C" w14:textId="77777777" w:rsidR="0037425A" w:rsidRDefault="0037425A">
      <w:pPr>
        <w:spacing w:after="0"/>
        <w:ind w:left="52"/>
        <w:jc w:val="center"/>
      </w:pPr>
      <w:r>
        <w:rPr>
          <w:rFonts w:ascii="Times New Roman" w:hAnsi="Times New Roman"/>
          <w:b/>
          <w:sz w:val="23"/>
        </w:rPr>
        <w:t xml:space="preserve"> </w:t>
      </w:r>
    </w:p>
    <w:p w14:paraId="142FF3B4" w14:textId="77777777" w:rsidR="0037425A" w:rsidRDefault="0037425A">
      <w:pPr>
        <w:spacing w:after="0"/>
        <w:ind w:left="52"/>
        <w:jc w:val="center"/>
      </w:pPr>
      <w:r>
        <w:rPr>
          <w:rFonts w:ascii="Times New Roman" w:hAnsi="Times New Roman"/>
          <w:b/>
          <w:sz w:val="23"/>
        </w:rPr>
        <w:t xml:space="preserve"> </w:t>
      </w:r>
    </w:p>
    <w:p w14:paraId="0EA4EE1A" w14:textId="77777777" w:rsidR="0037425A" w:rsidRDefault="0037425A">
      <w:pPr>
        <w:spacing w:after="0"/>
        <w:ind w:left="52"/>
        <w:jc w:val="center"/>
      </w:pPr>
      <w:r>
        <w:rPr>
          <w:rFonts w:ascii="Times New Roman" w:hAnsi="Times New Roman"/>
          <w:b/>
          <w:sz w:val="23"/>
        </w:rPr>
        <w:t xml:space="preserve"> </w:t>
      </w:r>
    </w:p>
    <w:p w14:paraId="684F0747" w14:textId="77777777" w:rsidR="0037425A" w:rsidRDefault="0037425A">
      <w:pPr>
        <w:spacing w:after="0"/>
        <w:ind w:left="52"/>
        <w:jc w:val="center"/>
      </w:pPr>
      <w:r>
        <w:rPr>
          <w:rFonts w:ascii="Times New Roman" w:hAnsi="Times New Roman"/>
          <w:b/>
          <w:sz w:val="23"/>
        </w:rPr>
        <w:t xml:space="preserve"> </w:t>
      </w:r>
    </w:p>
    <w:p w14:paraId="3AD71299" w14:textId="77777777" w:rsidR="0037425A" w:rsidRDefault="0037425A">
      <w:pPr>
        <w:spacing w:after="0"/>
        <w:ind w:left="52"/>
        <w:jc w:val="center"/>
      </w:pPr>
      <w:r>
        <w:rPr>
          <w:rFonts w:ascii="Times New Roman" w:hAnsi="Times New Roman"/>
          <w:b/>
          <w:sz w:val="23"/>
        </w:rPr>
        <w:t xml:space="preserve"> </w:t>
      </w:r>
    </w:p>
    <w:p w14:paraId="67F14F52" w14:textId="77777777" w:rsidR="0037425A" w:rsidRDefault="0037425A">
      <w:pPr>
        <w:spacing w:after="0"/>
        <w:ind w:left="52"/>
        <w:jc w:val="center"/>
      </w:pPr>
      <w:r>
        <w:rPr>
          <w:rFonts w:ascii="Times New Roman" w:hAnsi="Times New Roman"/>
          <w:b/>
          <w:sz w:val="23"/>
        </w:rPr>
        <w:t xml:space="preserve"> </w:t>
      </w:r>
    </w:p>
    <w:p w14:paraId="2F7CF187" w14:textId="77777777" w:rsidR="0037425A" w:rsidRDefault="0037425A">
      <w:pPr>
        <w:spacing w:after="0"/>
        <w:ind w:left="52"/>
        <w:jc w:val="center"/>
      </w:pPr>
      <w:r>
        <w:rPr>
          <w:rFonts w:ascii="Times New Roman" w:hAnsi="Times New Roman"/>
          <w:b/>
          <w:sz w:val="23"/>
        </w:rPr>
        <w:t xml:space="preserve"> </w:t>
      </w:r>
    </w:p>
    <w:p w14:paraId="674AA1BB" w14:textId="77777777" w:rsidR="0037425A" w:rsidRDefault="0037425A">
      <w:pPr>
        <w:spacing w:after="0"/>
        <w:ind w:left="52"/>
        <w:jc w:val="center"/>
      </w:pPr>
      <w:r>
        <w:rPr>
          <w:rFonts w:ascii="Times New Roman" w:hAnsi="Times New Roman"/>
          <w:b/>
          <w:sz w:val="23"/>
        </w:rPr>
        <w:t xml:space="preserve"> </w:t>
      </w:r>
    </w:p>
    <w:p w14:paraId="352B6D08" w14:textId="77777777" w:rsidR="0037425A" w:rsidRDefault="0037425A">
      <w:pPr>
        <w:spacing w:after="0"/>
        <w:ind w:left="52"/>
        <w:jc w:val="center"/>
      </w:pPr>
      <w:r>
        <w:rPr>
          <w:rFonts w:ascii="Times New Roman" w:hAnsi="Times New Roman"/>
          <w:b/>
          <w:sz w:val="23"/>
        </w:rPr>
        <w:t xml:space="preserve"> </w:t>
      </w:r>
    </w:p>
    <w:p w14:paraId="5E02AD89" w14:textId="77777777" w:rsidR="0037425A" w:rsidRDefault="0037425A">
      <w:pPr>
        <w:spacing w:after="0"/>
        <w:ind w:left="52"/>
        <w:jc w:val="center"/>
      </w:pPr>
      <w:r>
        <w:rPr>
          <w:rFonts w:ascii="Times New Roman" w:hAnsi="Times New Roman"/>
          <w:b/>
          <w:sz w:val="23"/>
        </w:rPr>
        <w:t xml:space="preserve"> </w:t>
      </w:r>
    </w:p>
    <w:p w14:paraId="5917DEE4" w14:textId="77777777" w:rsidR="00BD2ACB" w:rsidRDefault="00BD2ACB">
      <w:pPr>
        <w:spacing w:after="0"/>
        <w:ind w:left="10" w:right="9" w:hanging="10"/>
        <w:jc w:val="center"/>
        <w:rPr>
          <w:rFonts w:ascii="Times New Roman" w:hAnsi="Times New Roman"/>
          <w:sz w:val="23"/>
        </w:rPr>
      </w:pPr>
    </w:p>
    <w:p w14:paraId="03CEA9B2" w14:textId="77777777" w:rsidR="00BD2ACB" w:rsidRDefault="00BD2ACB">
      <w:pPr>
        <w:spacing w:after="0"/>
        <w:ind w:left="10" w:right="9" w:hanging="10"/>
        <w:jc w:val="center"/>
        <w:rPr>
          <w:rFonts w:ascii="Times New Roman" w:hAnsi="Times New Roman"/>
          <w:sz w:val="23"/>
        </w:rPr>
      </w:pPr>
    </w:p>
    <w:p w14:paraId="2A50D57A" w14:textId="77777777" w:rsidR="00BD2ACB" w:rsidRDefault="00BD2ACB">
      <w:pPr>
        <w:spacing w:after="0"/>
        <w:ind w:left="10" w:right="9" w:hanging="10"/>
        <w:jc w:val="center"/>
        <w:rPr>
          <w:rFonts w:ascii="Times New Roman" w:hAnsi="Times New Roman"/>
          <w:sz w:val="23"/>
        </w:rPr>
      </w:pPr>
    </w:p>
    <w:p w14:paraId="27C8549C" w14:textId="77777777" w:rsidR="0037425A" w:rsidRDefault="0037425A">
      <w:pPr>
        <w:spacing w:after="0"/>
        <w:ind w:left="10" w:right="9" w:hanging="10"/>
        <w:jc w:val="center"/>
      </w:pPr>
      <w:r>
        <w:rPr>
          <w:rFonts w:ascii="Times New Roman" w:hAnsi="Times New Roman"/>
          <w:sz w:val="23"/>
        </w:rPr>
        <w:t xml:space="preserve">NOTE TO READERS </w:t>
      </w:r>
    </w:p>
    <w:p w14:paraId="4B62B778" w14:textId="77777777" w:rsidR="0037425A" w:rsidRDefault="0037425A">
      <w:pPr>
        <w:spacing w:after="54"/>
      </w:pPr>
      <w:r>
        <w:rPr>
          <w:rFonts w:ascii="Times New Roman" w:hAnsi="Times New Roman"/>
          <w:sz w:val="16"/>
        </w:rPr>
        <w:t xml:space="preserve"> </w:t>
      </w:r>
    </w:p>
    <w:p w14:paraId="2525456C" w14:textId="77777777" w:rsidR="0037425A" w:rsidRDefault="0037425A" w:rsidP="00D82ACF">
      <w:pPr>
        <w:numPr>
          <w:ilvl w:val="0"/>
          <w:numId w:val="51"/>
        </w:numPr>
        <w:spacing w:after="0" w:line="248" w:lineRule="auto"/>
        <w:ind w:right="3" w:hanging="350"/>
      </w:pPr>
      <w:r>
        <w:rPr>
          <w:rFonts w:ascii="Times New Roman" w:hAnsi="Times New Roman"/>
          <w:sz w:val="23"/>
        </w:rPr>
        <w:t xml:space="preserve">This strategy provides elements for the definition of the general policy, the development of legislative and administrative measures on Access to genetic resources of Cameroon and the fair and equitable Sharing of Benefits arising from their use (ABS).   </w:t>
      </w:r>
    </w:p>
    <w:p w14:paraId="21E4F702" w14:textId="77777777" w:rsidR="0037425A" w:rsidRDefault="0037425A">
      <w:pPr>
        <w:spacing w:after="0"/>
      </w:pPr>
      <w:r>
        <w:rPr>
          <w:rFonts w:ascii="Times New Roman" w:hAnsi="Times New Roman"/>
          <w:b/>
          <w:i/>
          <w:sz w:val="23"/>
        </w:rPr>
        <w:t xml:space="preserve"> </w:t>
      </w:r>
    </w:p>
    <w:p w14:paraId="67E4D919" w14:textId="77777777" w:rsidR="0037425A" w:rsidRDefault="0037425A" w:rsidP="00D82ACF">
      <w:pPr>
        <w:numPr>
          <w:ilvl w:val="0"/>
          <w:numId w:val="51"/>
        </w:numPr>
        <w:spacing w:after="0" w:line="248" w:lineRule="auto"/>
        <w:ind w:right="3" w:hanging="350"/>
      </w:pPr>
      <w:r>
        <w:rPr>
          <w:rFonts w:ascii="Times New Roman" w:hAnsi="Times New Roman"/>
          <w:sz w:val="23"/>
        </w:rPr>
        <w:t xml:space="preserve">ABS is the third objective of Convention on Biological Diversity (CBD). It applies to genetic resources which fall within the field of application of the CBD and the benefits arising from their utilization as well as to associated traditional knowledge. This strategy must be implemented in a coherent manner taking into account all international, regional and national legal instruments as well as work of relevant institutions and international fora. </w:t>
      </w:r>
    </w:p>
    <w:p w14:paraId="516977F6" w14:textId="77777777" w:rsidR="0037425A" w:rsidRDefault="0037425A">
      <w:pPr>
        <w:spacing w:after="0"/>
      </w:pPr>
      <w:r>
        <w:rPr>
          <w:rFonts w:ascii="Times New Roman" w:hAnsi="Times New Roman"/>
          <w:sz w:val="23"/>
        </w:rPr>
        <w:t xml:space="preserve">  </w:t>
      </w:r>
      <w:r>
        <w:rPr>
          <w:rFonts w:ascii="Times New Roman" w:hAnsi="Times New Roman"/>
          <w:b/>
          <w:i/>
          <w:sz w:val="23"/>
        </w:rPr>
        <w:t xml:space="preserve"> </w:t>
      </w:r>
    </w:p>
    <w:p w14:paraId="562BF713" w14:textId="77777777" w:rsidR="0037425A" w:rsidRDefault="0037425A">
      <w:pPr>
        <w:spacing w:after="9" w:line="248" w:lineRule="auto"/>
        <w:ind w:left="360" w:right="1" w:hanging="10"/>
      </w:pPr>
      <w:r>
        <w:rPr>
          <w:rFonts w:ascii="Times New Roman" w:hAnsi="Times New Roman"/>
          <w:sz w:val="23"/>
        </w:rPr>
        <w:t>Among these legal instruments and works, we can cite mainly: the Convention on Biological Diversity (CBD), Bonn Guidelines, International Treaty on Phytogenetic Resources for Food and Agriculture (TIRPAA)</w:t>
      </w:r>
      <w:r>
        <w:rPr>
          <w:rFonts w:ascii="Calibri" w:eastAsia="Calibri" w:hAnsi="Calibri" w:cs="Calibri"/>
          <w:sz w:val="23"/>
          <w:vertAlign w:val="superscript"/>
        </w:rPr>
        <w:footnoteReference w:id="12"/>
      </w:r>
      <w:r>
        <w:rPr>
          <w:rFonts w:ascii="Times New Roman" w:hAnsi="Times New Roman"/>
          <w:sz w:val="23"/>
        </w:rPr>
        <w:t xml:space="preserve">, ABS Strategy of COMIFAC countries and the Nagoya Protocol on ABS. </w:t>
      </w:r>
    </w:p>
    <w:p w14:paraId="6FB28484" w14:textId="77777777" w:rsidR="0037425A" w:rsidRDefault="0037425A">
      <w:pPr>
        <w:spacing w:after="0"/>
        <w:ind w:left="350"/>
      </w:pPr>
      <w:r>
        <w:rPr>
          <w:rFonts w:ascii="Times New Roman" w:hAnsi="Times New Roman"/>
          <w:sz w:val="23"/>
        </w:rPr>
        <w:t xml:space="preserve">  </w:t>
      </w:r>
    </w:p>
    <w:p w14:paraId="2E92BC62" w14:textId="77777777" w:rsidR="0037425A" w:rsidRDefault="0037425A">
      <w:pPr>
        <w:spacing w:after="31" w:line="248" w:lineRule="auto"/>
        <w:ind w:left="360" w:right="73" w:hanging="10"/>
      </w:pPr>
      <w:r>
        <w:rPr>
          <w:rFonts w:ascii="Times New Roman" w:hAnsi="Times New Roman"/>
          <w:sz w:val="23"/>
        </w:rPr>
        <w:t>The following can also be added:</w:t>
      </w:r>
      <w:r>
        <w:rPr>
          <w:rFonts w:ascii="Times New Roman" w:hAnsi="Times New Roman"/>
          <w:b/>
          <w:i/>
          <w:sz w:val="23"/>
        </w:rPr>
        <w:t xml:space="preserve"> </w:t>
      </w:r>
    </w:p>
    <w:p w14:paraId="4E51BBF7" w14:textId="77777777" w:rsidR="0037425A" w:rsidRDefault="0037425A" w:rsidP="00D82ACF">
      <w:pPr>
        <w:numPr>
          <w:ilvl w:val="1"/>
          <w:numId w:val="51"/>
        </w:numPr>
        <w:spacing w:after="11" w:line="248" w:lineRule="auto"/>
        <w:ind w:left="700" w:right="73" w:hanging="350"/>
      </w:pPr>
      <w:r>
        <w:rPr>
          <w:rFonts w:ascii="Times New Roman" w:hAnsi="Times New Roman"/>
          <w:sz w:val="23"/>
        </w:rPr>
        <w:t>the international Code of conduct for the collection and transfer of phytogenetic material</w:t>
      </w:r>
      <w:r>
        <w:rPr>
          <w:rFonts w:ascii="Calibri" w:eastAsia="Calibri" w:hAnsi="Calibri" w:cs="Calibri"/>
          <w:sz w:val="23"/>
          <w:vertAlign w:val="superscript"/>
        </w:rPr>
        <w:footnoteReference w:id="13"/>
      </w:r>
      <w:r>
        <w:rPr>
          <w:rFonts w:ascii="Times New Roman" w:hAnsi="Times New Roman"/>
          <w:sz w:val="23"/>
        </w:rPr>
        <w:t xml:space="preserve"> ; </w:t>
      </w:r>
    </w:p>
    <w:p w14:paraId="30A4CDB2" w14:textId="77777777" w:rsidR="0037425A" w:rsidRDefault="0037425A" w:rsidP="00D82ACF">
      <w:pPr>
        <w:numPr>
          <w:ilvl w:val="1"/>
          <w:numId w:val="51"/>
        </w:numPr>
        <w:spacing w:after="53" w:line="248" w:lineRule="auto"/>
        <w:ind w:left="700" w:right="73" w:hanging="350"/>
      </w:pPr>
      <w:r>
        <w:rPr>
          <w:rFonts w:ascii="Times New Roman" w:hAnsi="Times New Roman"/>
          <w:sz w:val="23"/>
        </w:rPr>
        <w:t>the international Code of conduct and regulation on the sustainable use and access to microorganisms (MOSAICC)</w:t>
      </w:r>
      <w:r>
        <w:rPr>
          <w:rFonts w:ascii="Times New Roman" w:hAnsi="Times New Roman"/>
          <w:sz w:val="23"/>
          <w:vertAlign w:val="superscript"/>
        </w:rPr>
        <w:t xml:space="preserve"> </w:t>
      </w:r>
      <w:r>
        <w:rPr>
          <w:rFonts w:ascii="Calibri" w:eastAsia="Calibri" w:hAnsi="Calibri" w:cs="Calibri"/>
          <w:sz w:val="23"/>
          <w:vertAlign w:val="superscript"/>
        </w:rPr>
        <w:footnoteReference w:id="14"/>
      </w:r>
      <w:r>
        <w:rPr>
          <w:rFonts w:ascii="Times New Roman" w:hAnsi="Times New Roman"/>
          <w:sz w:val="23"/>
          <w:vertAlign w:val="superscript"/>
        </w:rPr>
        <w:t xml:space="preserve"> </w:t>
      </w:r>
      <w:r>
        <w:rPr>
          <w:rFonts w:ascii="Times New Roman" w:hAnsi="Times New Roman"/>
          <w:sz w:val="23"/>
        </w:rPr>
        <w:t xml:space="preserve">; </w:t>
      </w:r>
    </w:p>
    <w:p w14:paraId="3D73ECC6" w14:textId="77777777" w:rsidR="0037425A" w:rsidRDefault="0037425A" w:rsidP="00D82ACF">
      <w:pPr>
        <w:numPr>
          <w:ilvl w:val="1"/>
          <w:numId w:val="51"/>
        </w:numPr>
        <w:spacing w:after="0" w:line="248" w:lineRule="auto"/>
        <w:ind w:left="700" w:right="73" w:hanging="350"/>
      </w:pPr>
      <w:r>
        <w:rPr>
          <w:rFonts w:ascii="Times New Roman" w:hAnsi="Times New Roman"/>
          <w:sz w:val="23"/>
        </w:rPr>
        <w:t xml:space="preserve">the revised Bangui Agreement of 1999 on the creation of the African Organization on Intellectual Property (OAPI); </w:t>
      </w:r>
    </w:p>
    <w:p w14:paraId="234F29DE" w14:textId="77777777" w:rsidR="0037425A" w:rsidRDefault="0037425A" w:rsidP="00D82ACF">
      <w:pPr>
        <w:numPr>
          <w:ilvl w:val="1"/>
          <w:numId w:val="51"/>
        </w:numPr>
        <w:spacing w:after="0" w:line="248" w:lineRule="auto"/>
        <w:ind w:left="700" w:right="73" w:hanging="350"/>
      </w:pPr>
      <w:r>
        <w:rPr>
          <w:rFonts w:ascii="Times New Roman" w:hAnsi="Times New Roman"/>
          <w:sz w:val="23"/>
        </w:rPr>
        <w:t xml:space="preserve">the African model law on the Protection of the Rights of Local Communities, Farmers and Obtainers; </w:t>
      </w:r>
    </w:p>
    <w:p w14:paraId="2F05FD7F" w14:textId="77777777" w:rsidR="0037425A" w:rsidRDefault="0037425A" w:rsidP="00D82ACF">
      <w:pPr>
        <w:numPr>
          <w:ilvl w:val="1"/>
          <w:numId w:val="51"/>
        </w:numPr>
        <w:spacing w:after="59" w:line="248" w:lineRule="auto"/>
        <w:ind w:left="700" w:right="73" w:hanging="350"/>
      </w:pPr>
      <w:r>
        <w:rPr>
          <w:rFonts w:ascii="Times New Roman" w:hAnsi="Times New Roman"/>
          <w:sz w:val="23"/>
        </w:rPr>
        <w:t>sub-regional Directives of COMIFAC countries on the participation of Indigenous and Local People and NGO in the sustainable management of Central Africa forests</w:t>
      </w:r>
      <w:r>
        <w:rPr>
          <w:rFonts w:ascii="Calibri" w:eastAsia="Calibri" w:hAnsi="Calibri" w:cs="Calibri"/>
          <w:sz w:val="23"/>
          <w:vertAlign w:val="superscript"/>
        </w:rPr>
        <w:t>4</w:t>
      </w:r>
      <w:r>
        <w:rPr>
          <w:rFonts w:ascii="Times New Roman" w:hAnsi="Times New Roman"/>
          <w:sz w:val="23"/>
        </w:rPr>
        <w:t xml:space="preserve">; </w:t>
      </w:r>
    </w:p>
    <w:p w14:paraId="13DAAE6E" w14:textId="77777777" w:rsidR="0037425A" w:rsidRDefault="0037425A" w:rsidP="00D82ACF">
      <w:pPr>
        <w:numPr>
          <w:ilvl w:val="1"/>
          <w:numId w:val="51"/>
        </w:numPr>
        <w:spacing w:after="50" w:line="248" w:lineRule="auto"/>
        <w:ind w:left="700" w:right="73" w:hanging="350"/>
      </w:pPr>
      <w:r>
        <w:rPr>
          <w:rFonts w:ascii="Times New Roman" w:hAnsi="Times New Roman"/>
          <w:sz w:val="23"/>
        </w:rPr>
        <w:t>Best practices for university research on genetic resources</w:t>
      </w:r>
      <w:r>
        <w:rPr>
          <w:rFonts w:ascii="Calibri" w:eastAsia="Calibri" w:hAnsi="Calibri" w:cs="Calibri"/>
          <w:sz w:val="23"/>
          <w:vertAlign w:val="superscript"/>
        </w:rPr>
        <w:footnoteReference w:id="15"/>
      </w:r>
      <w:r>
        <w:rPr>
          <w:rFonts w:ascii="Times New Roman" w:hAnsi="Times New Roman"/>
          <w:sz w:val="23"/>
        </w:rPr>
        <w:t xml:space="preserve">; </w:t>
      </w:r>
    </w:p>
    <w:p w14:paraId="47627BC4" w14:textId="77777777" w:rsidR="0037425A" w:rsidRDefault="0037425A" w:rsidP="00D82ACF">
      <w:pPr>
        <w:numPr>
          <w:ilvl w:val="1"/>
          <w:numId w:val="51"/>
        </w:numPr>
        <w:spacing w:after="52" w:line="248" w:lineRule="auto"/>
        <w:ind w:left="700" w:right="73" w:hanging="350"/>
      </w:pPr>
      <w:r>
        <w:rPr>
          <w:rFonts w:ascii="Times New Roman" w:hAnsi="Times New Roman"/>
          <w:sz w:val="23"/>
        </w:rPr>
        <w:t>Guidelines of professional ethics</w:t>
      </w:r>
      <w:r>
        <w:rPr>
          <w:rFonts w:ascii="Calibri" w:eastAsia="Calibri" w:hAnsi="Calibri" w:cs="Calibri"/>
          <w:sz w:val="23"/>
          <w:vertAlign w:val="superscript"/>
        </w:rPr>
        <w:footnoteReference w:id="16"/>
      </w:r>
      <w:r>
        <w:rPr>
          <w:rFonts w:ascii="Times New Roman" w:hAnsi="Times New Roman"/>
          <w:sz w:val="23"/>
        </w:rPr>
        <w:t xml:space="preserve">; </w:t>
      </w:r>
    </w:p>
    <w:p w14:paraId="2832E4D2" w14:textId="77777777" w:rsidR="0037425A" w:rsidRDefault="0037425A" w:rsidP="00D82ACF">
      <w:pPr>
        <w:numPr>
          <w:ilvl w:val="1"/>
          <w:numId w:val="51"/>
        </w:numPr>
        <w:spacing w:after="11" w:line="248" w:lineRule="auto"/>
        <w:ind w:left="700" w:right="73" w:hanging="350"/>
      </w:pPr>
      <w:r>
        <w:rPr>
          <w:rFonts w:ascii="Times New Roman" w:hAnsi="Times New Roman"/>
          <w:sz w:val="23"/>
        </w:rPr>
        <w:t>Guidelines for members of BIO engaged in the bio-prospection</w:t>
      </w:r>
      <w:r>
        <w:rPr>
          <w:rFonts w:ascii="Calibri" w:eastAsia="Calibri" w:hAnsi="Calibri" w:cs="Calibri"/>
          <w:sz w:val="23"/>
          <w:vertAlign w:val="superscript"/>
        </w:rPr>
        <w:footnoteReference w:id="17"/>
      </w:r>
      <w:r>
        <w:rPr>
          <w:rFonts w:ascii="Times New Roman" w:hAnsi="Times New Roman"/>
          <w:sz w:val="23"/>
        </w:rPr>
        <w:t xml:space="preserve">; </w:t>
      </w:r>
    </w:p>
    <w:p w14:paraId="4381253B" w14:textId="77777777" w:rsidR="0037425A" w:rsidRDefault="0037425A" w:rsidP="00D82ACF">
      <w:pPr>
        <w:numPr>
          <w:ilvl w:val="1"/>
          <w:numId w:val="51"/>
        </w:numPr>
        <w:spacing w:after="4" w:line="248" w:lineRule="auto"/>
        <w:ind w:left="700" w:right="73" w:hanging="350"/>
      </w:pPr>
      <w:r>
        <w:rPr>
          <w:rFonts w:ascii="Times New Roman" w:hAnsi="Times New Roman"/>
          <w:sz w:val="23"/>
        </w:rPr>
        <w:t xml:space="preserve">Guidelines for funding proposals concerning research projects within the scope of the CBD </w:t>
      </w:r>
      <w:r>
        <w:rPr>
          <w:rFonts w:ascii="Calibri" w:eastAsia="Calibri" w:hAnsi="Calibri" w:cs="Calibri"/>
          <w:sz w:val="23"/>
          <w:vertAlign w:val="superscript"/>
        </w:rPr>
        <w:footnoteReference w:id="18"/>
      </w:r>
      <w:r>
        <w:rPr>
          <w:rFonts w:ascii="Times New Roman" w:hAnsi="Times New Roman"/>
          <w:sz w:val="23"/>
        </w:rPr>
        <w:t xml:space="preserve">;       </w:t>
      </w:r>
    </w:p>
    <w:p w14:paraId="4C7E1336" w14:textId="77777777" w:rsidR="0037425A" w:rsidRDefault="0037425A">
      <w:pPr>
        <w:spacing w:after="0"/>
      </w:pPr>
      <w:r>
        <w:rPr>
          <w:rFonts w:ascii="Times New Roman" w:hAnsi="Times New Roman"/>
          <w:sz w:val="23"/>
        </w:rPr>
        <w:t xml:space="preserve"> </w:t>
      </w:r>
    </w:p>
    <w:p w14:paraId="1BB3E319" w14:textId="77777777" w:rsidR="0037425A" w:rsidRDefault="0037425A" w:rsidP="00D82ACF">
      <w:pPr>
        <w:numPr>
          <w:ilvl w:val="1"/>
          <w:numId w:val="51"/>
        </w:numPr>
        <w:spacing w:after="48" w:line="248" w:lineRule="auto"/>
        <w:ind w:left="700" w:right="73" w:hanging="350"/>
      </w:pPr>
      <w:r>
        <w:rPr>
          <w:rFonts w:ascii="Times New Roman" w:hAnsi="Times New Roman"/>
          <w:sz w:val="23"/>
        </w:rPr>
        <w:t>Directives for members of the International Federation of the Drug Industry (FIIM) on ABS</w:t>
      </w:r>
      <w:r>
        <w:rPr>
          <w:rFonts w:ascii="Calibri" w:eastAsia="Calibri" w:hAnsi="Calibri" w:cs="Calibri"/>
          <w:sz w:val="23"/>
          <w:vertAlign w:val="superscript"/>
        </w:rPr>
        <w:footnoteReference w:id="19"/>
      </w:r>
      <w:r>
        <w:rPr>
          <w:rFonts w:ascii="Calibri" w:eastAsia="Calibri" w:hAnsi="Calibri" w:cs="Calibri"/>
          <w:sz w:val="23"/>
        </w:rPr>
        <w:t xml:space="preserve"> </w:t>
      </w:r>
      <w:r>
        <w:rPr>
          <w:rFonts w:ascii="Times New Roman" w:hAnsi="Times New Roman"/>
          <w:sz w:val="23"/>
        </w:rPr>
        <w:t xml:space="preserve"> ; </w:t>
      </w:r>
    </w:p>
    <w:p w14:paraId="5F1BFFCF" w14:textId="77777777" w:rsidR="0037425A" w:rsidRDefault="0037425A" w:rsidP="00D82ACF">
      <w:pPr>
        <w:numPr>
          <w:ilvl w:val="1"/>
          <w:numId w:val="51"/>
        </w:numPr>
        <w:spacing w:after="65" w:line="248" w:lineRule="auto"/>
        <w:ind w:left="700" w:right="73" w:hanging="350"/>
      </w:pPr>
      <w:r>
        <w:rPr>
          <w:rFonts w:ascii="Times New Roman" w:hAnsi="Times New Roman"/>
          <w:sz w:val="23"/>
        </w:rPr>
        <w:t>the ABS Management tool (MT-ABS)</w:t>
      </w:r>
      <w:r>
        <w:rPr>
          <w:rFonts w:ascii="Times New Roman" w:hAnsi="Times New Roman"/>
          <w:sz w:val="23"/>
          <w:vertAlign w:val="superscript"/>
        </w:rPr>
        <w:t xml:space="preserve"> </w:t>
      </w:r>
      <w:r>
        <w:rPr>
          <w:rFonts w:ascii="Calibri" w:eastAsia="Calibri" w:hAnsi="Calibri" w:cs="Calibri"/>
          <w:sz w:val="23"/>
          <w:vertAlign w:val="superscript"/>
        </w:rPr>
        <w:footnoteReference w:id="20"/>
      </w:r>
      <w:r>
        <w:rPr>
          <w:rFonts w:ascii="Times New Roman" w:hAnsi="Times New Roman"/>
          <w:sz w:val="23"/>
        </w:rPr>
        <w:t xml:space="preserve"> ; </w:t>
      </w:r>
    </w:p>
    <w:p w14:paraId="50319E36" w14:textId="77777777" w:rsidR="0037425A" w:rsidRDefault="0037425A" w:rsidP="00D82ACF">
      <w:pPr>
        <w:numPr>
          <w:ilvl w:val="1"/>
          <w:numId w:val="51"/>
        </w:numPr>
        <w:spacing w:after="11" w:line="248" w:lineRule="auto"/>
        <w:ind w:left="700" w:right="73" w:hanging="350"/>
      </w:pPr>
      <w:r>
        <w:rPr>
          <w:rFonts w:ascii="Times New Roman" w:hAnsi="Times New Roman"/>
          <w:sz w:val="23"/>
        </w:rPr>
        <w:t>the Code of ethics of the International Ethnobiology company</w:t>
      </w:r>
      <w:r>
        <w:rPr>
          <w:rFonts w:ascii="Calibri" w:eastAsia="Calibri" w:hAnsi="Calibri" w:cs="Calibri"/>
          <w:sz w:val="23"/>
          <w:vertAlign w:val="superscript"/>
        </w:rPr>
        <w:footnoteReference w:id="21"/>
      </w:r>
      <w:r>
        <w:rPr>
          <w:rFonts w:ascii="Times New Roman" w:hAnsi="Times New Roman"/>
          <w:sz w:val="23"/>
        </w:rPr>
        <w:t xml:space="preserve"> inter alia.  </w:t>
      </w:r>
    </w:p>
    <w:p w14:paraId="1A8F5AAE" w14:textId="77777777" w:rsidR="0037425A" w:rsidRDefault="0037425A">
      <w:pPr>
        <w:spacing w:after="0"/>
        <w:ind w:left="350"/>
      </w:pPr>
      <w:r>
        <w:rPr>
          <w:rFonts w:ascii="Times New Roman" w:hAnsi="Times New Roman"/>
          <w:sz w:val="23"/>
        </w:rPr>
        <w:t xml:space="preserve"> </w:t>
      </w:r>
    </w:p>
    <w:p w14:paraId="08968F9E" w14:textId="77777777" w:rsidR="0037425A" w:rsidRDefault="0037425A" w:rsidP="00D82ACF">
      <w:pPr>
        <w:numPr>
          <w:ilvl w:val="0"/>
          <w:numId w:val="51"/>
        </w:numPr>
        <w:spacing w:after="0" w:line="248" w:lineRule="auto"/>
        <w:ind w:right="3" w:hanging="350"/>
      </w:pPr>
      <w:r>
        <w:rPr>
          <w:rFonts w:ascii="Times New Roman" w:hAnsi="Times New Roman"/>
          <w:sz w:val="23"/>
        </w:rPr>
        <w:t xml:space="preserve">It should not be interpreted as modifying the rights and obligations of Cameroon under the terms of international and regional legal instruments to which it adhered and/or ratified. </w:t>
      </w:r>
    </w:p>
    <w:p w14:paraId="1310620A" w14:textId="77777777" w:rsidR="0037425A" w:rsidRDefault="0037425A">
      <w:pPr>
        <w:spacing w:after="0"/>
      </w:pPr>
      <w:r>
        <w:rPr>
          <w:rFonts w:ascii="Times New Roman" w:hAnsi="Times New Roman"/>
          <w:sz w:val="23"/>
        </w:rPr>
        <w:t xml:space="preserve"> </w:t>
      </w:r>
    </w:p>
    <w:p w14:paraId="768DD19A" w14:textId="77777777" w:rsidR="0037425A" w:rsidRDefault="0037425A" w:rsidP="00D82ACF">
      <w:pPr>
        <w:numPr>
          <w:ilvl w:val="0"/>
          <w:numId w:val="51"/>
        </w:numPr>
        <w:spacing w:after="11" w:line="248" w:lineRule="auto"/>
        <w:ind w:right="3" w:hanging="350"/>
      </w:pPr>
      <w:r>
        <w:rPr>
          <w:rFonts w:ascii="Times New Roman" w:hAnsi="Times New Roman"/>
          <w:sz w:val="23"/>
        </w:rPr>
        <w:t xml:space="preserve">It is not a law and would not replace the sectoral provisions as regards ABS. </w:t>
      </w:r>
    </w:p>
    <w:p w14:paraId="39AEF516" w14:textId="77777777" w:rsidR="0037425A" w:rsidRDefault="0037425A">
      <w:pPr>
        <w:spacing w:after="0"/>
      </w:pPr>
      <w:r>
        <w:rPr>
          <w:rFonts w:ascii="Times New Roman" w:hAnsi="Times New Roman"/>
          <w:sz w:val="23"/>
        </w:rPr>
        <w:t xml:space="preserve"> </w:t>
      </w:r>
    </w:p>
    <w:p w14:paraId="07FD1574" w14:textId="77777777" w:rsidR="0037425A" w:rsidRDefault="0037425A" w:rsidP="00D82ACF">
      <w:pPr>
        <w:numPr>
          <w:ilvl w:val="0"/>
          <w:numId w:val="51"/>
        </w:numPr>
        <w:spacing w:after="0" w:line="248" w:lineRule="auto"/>
        <w:ind w:right="3" w:hanging="350"/>
      </w:pPr>
      <w:r>
        <w:rPr>
          <w:rFonts w:ascii="Times New Roman" w:hAnsi="Times New Roman"/>
          <w:sz w:val="23"/>
        </w:rPr>
        <w:t xml:space="preserve">This strategy document, including the use of terms such as "access", "benefit sharing", "use", "user", "provider", "Bio-prospection" and "stakeholders", should not be interpreted as conferring rights on genetic resources that stretch beyond those provided for by the CBD. </w:t>
      </w:r>
    </w:p>
    <w:p w14:paraId="132CA90F" w14:textId="77777777" w:rsidR="0037425A" w:rsidRDefault="0037425A">
      <w:pPr>
        <w:spacing w:after="0"/>
      </w:pPr>
      <w:r>
        <w:rPr>
          <w:rFonts w:ascii="Times New Roman" w:hAnsi="Times New Roman"/>
          <w:sz w:val="23"/>
        </w:rPr>
        <w:t xml:space="preserve"> </w:t>
      </w:r>
    </w:p>
    <w:p w14:paraId="335E547B" w14:textId="77777777" w:rsidR="0037425A" w:rsidRDefault="0037425A" w:rsidP="00D82ACF">
      <w:pPr>
        <w:numPr>
          <w:ilvl w:val="0"/>
          <w:numId w:val="51"/>
        </w:numPr>
        <w:spacing w:after="0" w:line="248" w:lineRule="auto"/>
        <w:ind w:right="3" w:hanging="350"/>
      </w:pPr>
      <w:r>
        <w:rPr>
          <w:rFonts w:ascii="Times New Roman" w:hAnsi="Times New Roman"/>
          <w:sz w:val="23"/>
        </w:rPr>
        <w:t xml:space="preserve">The present strategy is subdivided into three chapters. Chapter 1 deals with strategic guidelines and specifies the vision, goal, objectives of the strategy and definitions of some terms. Chapter 2 examines the strategic areas. The five areas of the strategy are devoted respectively to capacity building of stakeholders (area1), definition of administrative measures (area 2), setting up of the legal and institutional framework (area 3), the development of participatory mechanisms of stakeholders (area 4) and to promotion and valorization of genetic resources and traditional knowledge associated to such resources (area 5). Finally chapter 3 presents the details of implementation of the strategy. </w:t>
      </w:r>
    </w:p>
    <w:p w14:paraId="44DBB6B8" w14:textId="77777777" w:rsidR="0037425A" w:rsidRDefault="0037425A">
      <w:pPr>
        <w:spacing w:after="0"/>
      </w:pPr>
      <w:r>
        <w:rPr>
          <w:rFonts w:ascii="Times New Roman" w:hAnsi="Times New Roman"/>
          <w:sz w:val="23"/>
        </w:rPr>
        <w:t xml:space="preserve"> </w:t>
      </w:r>
    </w:p>
    <w:p w14:paraId="3BFD87FC" w14:textId="77777777" w:rsidR="0037425A" w:rsidRDefault="0037425A">
      <w:pPr>
        <w:spacing w:after="0"/>
      </w:pPr>
      <w:r>
        <w:rPr>
          <w:rFonts w:ascii="Times New Roman" w:hAnsi="Times New Roman"/>
          <w:sz w:val="23"/>
        </w:rPr>
        <w:t xml:space="preserve"> </w:t>
      </w:r>
    </w:p>
    <w:p w14:paraId="41906642" w14:textId="513BCB8C" w:rsidR="0037425A" w:rsidRDefault="0037425A">
      <w:pPr>
        <w:spacing w:after="0"/>
      </w:pPr>
      <w:r>
        <w:rPr>
          <w:rFonts w:ascii="Times New Roman" w:hAnsi="Times New Roman"/>
          <w:sz w:val="23"/>
        </w:rPr>
        <w:t xml:space="preserve"> </w:t>
      </w:r>
    </w:p>
    <w:p w14:paraId="5BAFDA0D" w14:textId="77777777" w:rsidR="0037425A" w:rsidRDefault="0037425A">
      <w:pPr>
        <w:spacing w:after="0"/>
        <w:ind w:left="10" w:right="4" w:hanging="10"/>
        <w:jc w:val="center"/>
      </w:pPr>
      <w:r>
        <w:rPr>
          <w:rFonts w:ascii="Times New Roman" w:hAnsi="Times New Roman"/>
          <w:sz w:val="23"/>
        </w:rPr>
        <w:t xml:space="preserve">ACKNOWLEDGEMENTS </w:t>
      </w:r>
    </w:p>
    <w:p w14:paraId="044D0A08" w14:textId="77777777" w:rsidR="0037425A" w:rsidRDefault="0037425A">
      <w:pPr>
        <w:spacing w:after="0"/>
      </w:pPr>
      <w:r>
        <w:rPr>
          <w:rFonts w:ascii="Times New Roman" w:hAnsi="Times New Roman"/>
          <w:sz w:val="23"/>
        </w:rPr>
        <w:t xml:space="preserve"> </w:t>
      </w:r>
    </w:p>
    <w:p w14:paraId="1A867833" w14:textId="77777777" w:rsidR="0037425A" w:rsidRDefault="0037425A">
      <w:pPr>
        <w:spacing w:after="0" w:line="248" w:lineRule="auto"/>
        <w:ind w:left="16" w:right="2" w:hanging="10"/>
      </w:pPr>
      <w:r>
        <w:rPr>
          <w:rFonts w:ascii="Times New Roman" w:hAnsi="Times New Roman"/>
          <w:sz w:val="23"/>
        </w:rPr>
        <w:t xml:space="preserve">We would like to express our profound gratitude to the Global Environment Facility for its financial support which enabled the drawing up of this strategy and ABS-Initiative - GIZ for their frank collaboration. </w:t>
      </w:r>
    </w:p>
    <w:p w14:paraId="33BE0535" w14:textId="77777777" w:rsidR="0037425A" w:rsidRDefault="0037425A">
      <w:pPr>
        <w:spacing w:after="11"/>
      </w:pPr>
      <w:r>
        <w:rPr>
          <w:rFonts w:ascii="Times New Roman" w:hAnsi="Times New Roman"/>
          <w:sz w:val="23"/>
        </w:rPr>
        <w:t xml:space="preserve">  </w:t>
      </w:r>
    </w:p>
    <w:p w14:paraId="1BDAA370" w14:textId="77777777" w:rsidR="0037425A" w:rsidRDefault="0037425A">
      <w:pPr>
        <w:spacing w:after="0" w:line="248" w:lineRule="auto"/>
        <w:ind w:left="16" w:right="1" w:hanging="10"/>
      </w:pPr>
      <w:r>
        <w:rPr>
          <w:rFonts w:ascii="Times New Roman" w:hAnsi="Times New Roman"/>
          <w:sz w:val="23"/>
        </w:rPr>
        <w:t>Our thanks also go to the project steering committee, the team of consultants</w:t>
      </w:r>
      <w:r>
        <w:rPr>
          <w:rFonts w:ascii="Calibri" w:eastAsia="Calibri" w:hAnsi="Calibri" w:cs="Calibri"/>
          <w:sz w:val="23"/>
          <w:vertAlign w:val="superscript"/>
        </w:rPr>
        <w:footnoteReference w:id="22"/>
      </w:r>
      <w:r>
        <w:rPr>
          <w:rFonts w:ascii="Times New Roman" w:hAnsi="Times New Roman"/>
          <w:sz w:val="23"/>
        </w:rPr>
        <w:t xml:space="preserve">, Members of Parliament, civil society organizations, participants to the various sensitization and consultation workshops which were organized throughout this process, for their highly valued contributions, to those who answered our questionnaire and who made comments on various drafts, development partners and all other stakeholders who contributed thereto. </w:t>
      </w:r>
    </w:p>
    <w:p w14:paraId="2DBCC9B8" w14:textId="77777777" w:rsidR="0037425A" w:rsidRDefault="0037425A">
      <w:pPr>
        <w:spacing w:after="0"/>
      </w:pPr>
      <w:r>
        <w:rPr>
          <w:rFonts w:ascii="Times New Roman" w:hAnsi="Times New Roman"/>
          <w:sz w:val="23"/>
        </w:rPr>
        <w:t xml:space="preserve"> </w:t>
      </w:r>
    </w:p>
    <w:p w14:paraId="3E935D01" w14:textId="77777777" w:rsidR="0037425A" w:rsidRDefault="0037425A">
      <w:pPr>
        <w:spacing w:after="16" w:line="248" w:lineRule="auto"/>
        <w:ind w:left="16" w:right="2" w:hanging="10"/>
      </w:pPr>
      <w:r>
        <w:rPr>
          <w:rFonts w:ascii="Times New Roman" w:hAnsi="Times New Roman"/>
          <w:sz w:val="23"/>
        </w:rPr>
        <w:t>Our words of encouragements goes to the National ABS Focal Point</w:t>
      </w:r>
      <w:r>
        <w:rPr>
          <w:rFonts w:ascii="Calibri" w:eastAsia="Calibri" w:hAnsi="Calibri" w:cs="Calibri"/>
          <w:sz w:val="23"/>
          <w:vertAlign w:val="superscript"/>
        </w:rPr>
        <w:footnoteReference w:id="23"/>
      </w:r>
      <w:r>
        <w:rPr>
          <w:rFonts w:ascii="Calibri" w:eastAsia="Calibri" w:hAnsi="Calibri" w:cs="Calibri"/>
          <w:sz w:val="23"/>
          <w:vertAlign w:val="superscript"/>
        </w:rPr>
        <w:footnoteReference w:id="24"/>
      </w:r>
      <w:r>
        <w:rPr>
          <w:rFonts w:ascii="Times New Roman" w:hAnsi="Times New Roman"/>
          <w:sz w:val="23"/>
        </w:rPr>
        <w:t xml:space="preserve"> and his team while urging them to continue to forge ahead with the effective implementation of the aforementioned strategy. </w:t>
      </w:r>
    </w:p>
    <w:p w14:paraId="295ED5FD" w14:textId="01E62F17" w:rsidR="0037425A" w:rsidRDefault="0037425A" w:rsidP="00BD2ACB">
      <w:pPr>
        <w:spacing w:after="0"/>
      </w:pPr>
      <w:r>
        <w:rPr>
          <w:rFonts w:ascii="Times New Roman" w:hAnsi="Times New Roman"/>
          <w:sz w:val="23"/>
        </w:rPr>
        <w:t xml:space="preserve"> </w:t>
      </w:r>
      <w:r>
        <w:rPr>
          <w:rFonts w:ascii="Calibri" w:eastAsia="Calibri" w:hAnsi="Calibri" w:cs="Calibri"/>
          <w:sz w:val="21"/>
        </w:rPr>
        <w:t xml:space="preserve"> </w:t>
      </w:r>
    </w:p>
    <w:p w14:paraId="364416BD" w14:textId="77777777" w:rsidR="0037425A" w:rsidRDefault="0037425A">
      <w:pPr>
        <w:shd w:val="clear" w:color="auto" w:fill="D9D9D9"/>
        <w:spacing w:after="0"/>
        <w:ind w:left="10" w:right="8" w:hanging="10"/>
        <w:jc w:val="center"/>
      </w:pPr>
      <w:r>
        <w:rPr>
          <w:rFonts w:ascii="Times New Roman" w:hAnsi="Times New Roman"/>
          <w:sz w:val="23"/>
        </w:rPr>
        <w:t xml:space="preserve">INTRODUCTION </w:t>
      </w:r>
    </w:p>
    <w:p w14:paraId="6D29239A" w14:textId="77777777" w:rsidR="0037425A" w:rsidRDefault="0037425A">
      <w:pPr>
        <w:spacing w:after="54"/>
      </w:pPr>
      <w:r>
        <w:rPr>
          <w:rFonts w:ascii="Times New Roman" w:hAnsi="Times New Roman"/>
          <w:sz w:val="16"/>
        </w:rPr>
        <w:t xml:space="preserve"> </w:t>
      </w:r>
    </w:p>
    <w:p w14:paraId="5E47CE11" w14:textId="77777777" w:rsidR="0037425A" w:rsidRDefault="0037425A">
      <w:pPr>
        <w:spacing w:after="0" w:line="248" w:lineRule="auto"/>
        <w:ind w:left="16" w:hanging="10"/>
      </w:pPr>
      <w:r>
        <w:rPr>
          <w:rFonts w:ascii="Times New Roman" w:hAnsi="Times New Roman"/>
          <w:sz w:val="23"/>
        </w:rPr>
        <w:t>Conscious of its wealth of biological and genetic diversity and of the potential of these resources for socio-economic development, Cameroon ratified the Convention on Biological Diversity (CBD) in 1994. She thus undertook to preserve the biological diversity of its territory, to use these elements sustainably and promote Access to genetic resources and the fair and equitable Sharing of Benefits arising from their utilization. Administrative, legislative and regulatory measures have been taken to translate this political and strategic commitment into concrete actions. Thus the 1981 law on environmental management was reformed comprehensibly into two laws, one in 1994</w:t>
      </w:r>
      <w:r>
        <w:rPr>
          <w:rFonts w:ascii="Calibri" w:eastAsia="Calibri" w:hAnsi="Calibri" w:cs="Calibri"/>
          <w:sz w:val="23"/>
          <w:vertAlign w:val="superscript"/>
        </w:rPr>
        <w:footnoteReference w:id="25"/>
      </w:r>
      <w:r>
        <w:rPr>
          <w:rFonts w:ascii="Times New Roman" w:hAnsi="Times New Roman"/>
          <w:sz w:val="23"/>
        </w:rPr>
        <w:t xml:space="preserve"> and the other in 1996</w:t>
      </w:r>
      <w:r>
        <w:rPr>
          <w:rFonts w:ascii="Calibri" w:eastAsia="Calibri" w:hAnsi="Calibri" w:cs="Calibri"/>
          <w:sz w:val="23"/>
          <w:vertAlign w:val="superscript"/>
        </w:rPr>
        <w:footnoteReference w:id="26"/>
      </w:r>
      <w:r>
        <w:rPr>
          <w:rFonts w:ascii="Times New Roman" w:hAnsi="Times New Roman"/>
          <w:sz w:val="23"/>
        </w:rPr>
        <w:t xml:space="preserve">. They define the new legal framework for environmental management. </w:t>
      </w:r>
    </w:p>
    <w:p w14:paraId="03B95D96" w14:textId="77777777" w:rsidR="0037425A" w:rsidRDefault="0037425A">
      <w:pPr>
        <w:spacing w:after="0"/>
      </w:pPr>
      <w:r>
        <w:rPr>
          <w:rFonts w:ascii="Times New Roman" w:hAnsi="Times New Roman"/>
          <w:sz w:val="23"/>
        </w:rPr>
        <w:t xml:space="preserve">   </w:t>
      </w:r>
    </w:p>
    <w:p w14:paraId="7947FD2F" w14:textId="77777777" w:rsidR="0037425A" w:rsidRDefault="0037425A">
      <w:pPr>
        <w:spacing w:after="0" w:line="248" w:lineRule="auto"/>
        <w:ind w:left="16" w:right="3" w:hanging="10"/>
      </w:pPr>
      <w:r>
        <w:rPr>
          <w:rFonts w:ascii="Times New Roman" w:hAnsi="Times New Roman"/>
          <w:sz w:val="23"/>
        </w:rPr>
        <w:t xml:space="preserve">Approximately 18% of the territory is henceforth protected, that is to say a percentage higher than the world average which is 13 %. According to EDF 2010, the net rates of deforestation and degradation in Cameroon are respectively 0.03% and 0.07%. FSC Certificates were allotted to 12 concessions between 2005 and 2010, and cover a surface of approximately 788 233 ha. These indices are proof that Cameroon made commendable efforts in the implementation of the two prime objectives of the CBD.  </w:t>
      </w:r>
    </w:p>
    <w:p w14:paraId="59C8EF08" w14:textId="77777777" w:rsidR="0037425A" w:rsidRDefault="0037425A">
      <w:pPr>
        <w:spacing w:after="0"/>
      </w:pPr>
      <w:r>
        <w:rPr>
          <w:rFonts w:ascii="Times New Roman" w:hAnsi="Times New Roman"/>
          <w:sz w:val="23"/>
        </w:rPr>
        <w:t xml:space="preserve"> </w:t>
      </w:r>
    </w:p>
    <w:p w14:paraId="0C86E299" w14:textId="77777777" w:rsidR="0037425A" w:rsidRDefault="0037425A">
      <w:pPr>
        <w:spacing w:after="0" w:line="248" w:lineRule="auto"/>
        <w:ind w:left="16" w:right="4" w:hanging="10"/>
      </w:pPr>
      <w:r>
        <w:rPr>
          <w:rFonts w:ascii="Times New Roman" w:hAnsi="Times New Roman"/>
          <w:sz w:val="23"/>
        </w:rPr>
        <w:t xml:space="preserve">As concerns the third objective, on Access and Benefit-Sharing (ABS), Cameroon just like most of the States party to the CBD has not yet undertaken concrete actions for its implementation. However, this third objective holds particular importance for developing countries, which are custodians of the largest biological diversity in the world. These countries are advocating for a system of compensation for access to their genetic resources and traditional knowledge associated to such resources to be established. </w:t>
      </w:r>
    </w:p>
    <w:p w14:paraId="2DAFAF25" w14:textId="77777777" w:rsidR="0037425A" w:rsidRDefault="0037425A">
      <w:pPr>
        <w:spacing w:after="0"/>
      </w:pPr>
      <w:r>
        <w:rPr>
          <w:rFonts w:ascii="Times New Roman" w:hAnsi="Times New Roman"/>
          <w:sz w:val="23"/>
        </w:rPr>
        <w:t xml:space="preserve">  </w:t>
      </w:r>
    </w:p>
    <w:p w14:paraId="47DEF4AF" w14:textId="77777777" w:rsidR="0037425A" w:rsidRDefault="0037425A">
      <w:pPr>
        <w:spacing w:after="0" w:line="248" w:lineRule="auto"/>
        <w:ind w:left="16" w:right="3" w:hanging="10"/>
      </w:pPr>
      <w:r>
        <w:rPr>
          <w:rFonts w:ascii="Times New Roman" w:hAnsi="Times New Roman"/>
          <w:sz w:val="23"/>
        </w:rPr>
        <w:t xml:space="preserve">The implementation of this objective presupposes the organization of ABS so as to reconcile scientific, social and commercial interests, which are sources of valuation of genetic resources, with the objectives of equity and social justice for the benefit of those who preserve genetic resources and who are at the origin of traditional knowledge associated to such resources. </w:t>
      </w:r>
    </w:p>
    <w:p w14:paraId="4F5DBA09" w14:textId="77777777" w:rsidR="0037425A" w:rsidRDefault="0037425A">
      <w:pPr>
        <w:spacing w:after="0"/>
      </w:pPr>
      <w:r>
        <w:rPr>
          <w:rFonts w:ascii="Times New Roman" w:hAnsi="Times New Roman"/>
          <w:sz w:val="23"/>
        </w:rPr>
        <w:t xml:space="preserve"> </w:t>
      </w:r>
    </w:p>
    <w:p w14:paraId="59B6CAA7" w14:textId="77777777" w:rsidR="0037425A" w:rsidRDefault="0037425A">
      <w:pPr>
        <w:spacing w:after="0" w:line="248" w:lineRule="auto"/>
        <w:ind w:left="16" w:right="1" w:hanging="10"/>
      </w:pPr>
      <w:r>
        <w:rPr>
          <w:rFonts w:ascii="Times New Roman" w:hAnsi="Times New Roman"/>
          <w:sz w:val="23"/>
        </w:rPr>
        <w:t xml:space="preserve">Efforts made in this direction since 1999 by the Conference of the Parties (COP) to the CBD led initially, to the adoption of the Bonn Guidelines on the access to genetic resources and the fair and equitable sharing of benefits arising from their utilization (April 2002), coupled with the adoption of a strategic plan for biodiversity and, secondly to the adoption of the Nagoya Protocol on ABS, October 29, 2010 in Nagoya (Japan) during the tenth session of the Conference of the Parties (COP10) to the CBD, the adoption of a plan for the mobilization of financial resources for the implementation of  this strategy and the protocol to the CBD. </w:t>
      </w:r>
    </w:p>
    <w:p w14:paraId="54894B46" w14:textId="77777777" w:rsidR="0037425A" w:rsidRDefault="0037425A">
      <w:pPr>
        <w:spacing w:after="0"/>
      </w:pPr>
      <w:r>
        <w:rPr>
          <w:rFonts w:ascii="Times New Roman" w:hAnsi="Times New Roman"/>
          <w:sz w:val="23"/>
        </w:rPr>
        <w:t xml:space="preserve"> </w:t>
      </w:r>
    </w:p>
    <w:p w14:paraId="321997C5" w14:textId="77777777" w:rsidR="0037425A" w:rsidRDefault="0037425A">
      <w:pPr>
        <w:spacing w:after="3" w:line="238" w:lineRule="auto"/>
        <w:ind w:left="16" w:right="-13" w:hanging="10"/>
      </w:pPr>
      <w:r>
        <w:rPr>
          <w:rFonts w:ascii="Times New Roman" w:hAnsi="Times New Roman"/>
          <w:color w:val="212125"/>
          <w:sz w:val="23"/>
        </w:rPr>
        <w:t xml:space="preserve">One month after the adoption of the Nagoya Protocol, countries of the COMIFAC zone worked out and validated the "Strategy of the countries of the COMIFAC area relating to access to </w:t>
      </w:r>
    </w:p>
    <w:p w14:paraId="1AE02428" w14:textId="77777777" w:rsidR="0037425A" w:rsidRDefault="0037425A">
      <w:pPr>
        <w:sectPr w:rsidR="0037425A">
          <w:headerReference w:type="even" r:id="rId37"/>
          <w:headerReference w:type="default" r:id="rId38"/>
          <w:footerReference w:type="even" r:id="rId39"/>
          <w:footerReference w:type="default" r:id="rId40"/>
          <w:headerReference w:type="first" r:id="rId41"/>
          <w:footerReference w:type="first" r:id="rId42"/>
          <w:pgSz w:w="11900" w:h="16840"/>
          <w:pgMar w:top="2140" w:right="1362" w:bottom="2109" w:left="1378" w:header="720" w:footer="1182" w:gutter="0"/>
          <w:cols w:space="720"/>
        </w:sectPr>
      </w:pPr>
    </w:p>
    <w:p w14:paraId="23D7BFDD" w14:textId="77777777" w:rsidR="0037425A" w:rsidRDefault="0037425A">
      <w:pPr>
        <w:spacing w:after="3" w:line="238" w:lineRule="auto"/>
        <w:ind w:left="16" w:right="84" w:hanging="10"/>
      </w:pPr>
      <w:r>
        <w:rPr>
          <w:rFonts w:ascii="Times New Roman" w:hAnsi="Times New Roman"/>
          <w:color w:val="212125"/>
          <w:sz w:val="23"/>
        </w:rPr>
        <w:t>biological/genetic resources and the fair and equitable sharing of benefits arising from their utilization». For COMIFAC, it is a question of guiding each Member State in the development and implementation of a national framework that makes it possible to achieve the third objective of the CBD, while taking into account the evolution of international negotiations as regards ABS.</w:t>
      </w:r>
      <w:r>
        <w:rPr>
          <w:rFonts w:ascii="Times New Roman" w:hAnsi="Times New Roman"/>
          <w:sz w:val="23"/>
        </w:rPr>
        <w:t xml:space="preserve">   It is in this vein that Cameroon, as a stakeholder in the ABS process at the international, regional and sub-regional levels was led to define a strategy which will enable it inter alia, to set up its ABS national framework. </w:t>
      </w:r>
    </w:p>
    <w:p w14:paraId="26E85701" w14:textId="77777777" w:rsidR="0037425A" w:rsidRDefault="0037425A">
      <w:pPr>
        <w:spacing w:after="0"/>
        <w:ind w:left="21"/>
      </w:pPr>
      <w:r>
        <w:rPr>
          <w:rFonts w:ascii="Times New Roman" w:hAnsi="Times New Roman"/>
          <w:color w:val="212125"/>
          <w:sz w:val="23"/>
        </w:rPr>
        <w:t xml:space="preserve"> </w:t>
      </w:r>
    </w:p>
    <w:p w14:paraId="3A5E9369" w14:textId="77777777" w:rsidR="0037425A" w:rsidRDefault="0037425A">
      <w:pPr>
        <w:spacing w:after="0" w:line="248" w:lineRule="auto"/>
        <w:ind w:left="16" w:right="73" w:hanging="10"/>
      </w:pPr>
      <w:r>
        <w:rPr>
          <w:rFonts w:ascii="Times New Roman" w:hAnsi="Times New Roman"/>
          <w:sz w:val="23"/>
        </w:rPr>
        <w:t xml:space="preserve">At the institutional level, the Ministry of Environment, Protection of Nature and Sustainable Development, the Focal Point of the CBD and Ministry in charge of safeguarding and promoting natural resources, is called upon to develop the national Policy as regards ABS and coordinate its implementation. It is within this perspective that it recommended in July 2011, a study whose objective was to take stock of the existing ABS policies and institutional capacities, identify the gaps and possible overlapping of the texts currently applicable to ABS in Cameroon. </w:t>
      </w:r>
    </w:p>
    <w:p w14:paraId="5949F903" w14:textId="77777777" w:rsidR="0037425A" w:rsidRDefault="0037425A">
      <w:pPr>
        <w:spacing w:after="0"/>
        <w:ind w:left="21"/>
      </w:pPr>
      <w:r>
        <w:rPr>
          <w:rFonts w:ascii="Times New Roman" w:hAnsi="Times New Roman"/>
          <w:sz w:val="23"/>
        </w:rPr>
        <w:t xml:space="preserve"> </w:t>
      </w:r>
    </w:p>
    <w:p w14:paraId="05E2C814" w14:textId="77777777" w:rsidR="0037425A" w:rsidRDefault="0037425A">
      <w:pPr>
        <w:spacing w:after="0" w:line="248" w:lineRule="auto"/>
        <w:ind w:left="16" w:right="73" w:hanging="10"/>
      </w:pPr>
      <w:r>
        <w:rPr>
          <w:rFonts w:ascii="Times New Roman" w:hAnsi="Times New Roman"/>
          <w:sz w:val="23"/>
        </w:rPr>
        <w:t xml:space="preserve">This study revealed that presently, Cameroon does not yet have a legal and institutional framework specific to ABS. However; there are legal instruments that regulate environmental, forestry and agricultural issues which contain some provisions as regards ABS. Although, these instruments do not specifically target the protection of traditional knowledge associated to genetic resources, they do encourage the involvement of </w:t>
      </w:r>
      <w:r>
        <w:rPr>
          <w:rFonts w:ascii="Times New Roman" w:hAnsi="Times New Roman"/>
          <w:sz w:val="21"/>
        </w:rPr>
        <w:t>Indigenous</w:t>
      </w:r>
      <w:r>
        <w:rPr>
          <w:rFonts w:ascii="Times New Roman" w:hAnsi="Times New Roman"/>
          <w:sz w:val="23"/>
        </w:rPr>
        <w:t xml:space="preserve"> People (IP) and Local Communities (LC) in the sustainable management of some natural resources. This is why, among the strong recommendations the study made, the urgent need to develop a national strategy on ABS took the centre stage. </w:t>
      </w:r>
    </w:p>
    <w:p w14:paraId="68224E87" w14:textId="77777777" w:rsidR="0037425A" w:rsidRDefault="0037425A">
      <w:pPr>
        <w:spacing w:after="0"/>
        <w:ind w:left="21"/>
      </w:pPr>
      <w:r>
        <w:rPr>
          <w:rFonts w:ascii="Times New Roman" w:hAnsi="Times New Roman"/>
          <w:sz w:val="23"/>
        </w:rPr>
        <w:t xml:space="preserve"> </w:t>
      </w:r>
    </w:p>
    <w:p w14:paraId="072B71C7" w14:textId="77777777" w:rsidR="0037425A" w:rsidRDefault="0037425A">
      <w:pPr>
        <w:spacing w:after="0"/>
        <w:ind w:left="21"/>
      </w:pPr>
      <w:r>
        <w:rPr>
          <w:rFonts w:ascii="Times New Roman" w:hAnsi="Times New Roman"/>
          <w:sz w:val="23"/>
        </w:rPr>
        <w:t xml:space="preserve"> </w:t>
      </w:r>
    </w:p>
    <w:p w14:paraId="28B8A5E1" w14:textId="77777777" w:rsidR="0037425A" w:rsidRDefault="0037425A">
      <w:pPr>
        <w:spacing w:after="240"/>
        <w:ind w:left="21"/>
      </w:pPr>
      <w:r>
        <w:rPr>
          <w:rFonts w:ascii="Times New Roman" w:hAnsi="Times New Roman"/>
          <w:sz w:val="23"/>
        </w:rPr>
        <w:t xml:space="preserve"> </w:t>
      </w:r>
    </w:p>
    <w:p w14:paraId="4EC06042" w14:textId="77777777" w:rsidR="0037425A" w:rsidRDefault="0037425A">
      <w:pPr>
        <w:spacing w:after="249"/>
        <w:ind w:left="21"/>
      </w:pPr>
      <w:r>
        <w:rPr>
          <w:rFonts w:ascii="Calibri" w:eastAsia="Calibri" w:hAnsi="Calibri" w:cs="Calibri"/>
          <w:sz w:val="21"/>
        </w:rPr>
        <w:t xml:space="preserve"> </w:t>
      </w:r>
    </w:p>
    <w:p w14:paraId="00C72688" w14:textId="0D60FA2B" w:rsidR="0037425A" w:rsidRDefault="0037425A">
      <w:pPr>
        <w:spacing w:after="252"/>
        <w:ind w:left="21"/>
      </w:pPr>
      <w:r>
        <w:rPr>
          <w:rFonts w:ascii="Calibri" w:eastAsia="Calibri" w:hAnsi="Calibri" w:cs="Calibri"/>
          <w:sz w:val="21"/>
        </w:rPr>
        <w:t xml:space="preserve"> </w:t>
      </w:r>
    </w:p>
    <w:p w14:paraId="731DD4F1" w14:textId="77777777" w:rsidR="0037425A" w:rsidRDefault="0037425A">
      <w:pPr>
        <w:spacing w:after="249"/>
        <w:ind w:left="21"/>
      </w:pPr>
      <w:r>
        <w:rPr>
          <w:rFonts w:ascii="Calibri" w:eastAsia="Calibri" w:hAnsi="Calibri" w:cs="Calibri"/>
          <w:sz w:val="21"/>
        </w:rPr>
        <w:t xml:space="preserve"> </w:t>
      </w:r>
    </w:p>
    <w:p w14:paraId="5A7F21D4" w14:textId="77777777" w:rsidR="0037425A" w:rsidRDefault="0037425A">
      <w:pPr>
        <w:spacing w:after="249"/>
        <w:ind w:left="21"/>
      </w:pPr>
      <w:r>
        <w:rPr>
          <w:rFonts w:ascii="Calibri" w:eastAsia="Calibri" w:hAnsi="Calibri" w:cs="Calibri"/>
          <w:sz w:val="21"/>
        </w:rPr>
        <w:t xml:space="preserve"> </w:t>
      </w:r>
    </w:p>
    <w:p w14:paraId="5A41A632" w14:textId="77777777" w:rsidR="0037425A" w:rsidRDefault="0037425A">
      <w:pPr>
        <w:spacing w:after="249"/>
        <w:ind w:left="21"/>
      </w:pPr>
      <w:r>
        <w:rPr>
          <w:rFonts w:ascii="Calibri" w:eastAsia="Calibri" w:hAnsi="Calibri" w:cs="Calibri"/>
          <w:sz w:val="21"/>
        </w:rPr>
        <w:t xml:space="preserve"> </w:t>
      </w:r>
    </w:p>
    <w:p w14:paraId="2391A063" w14:textId="77777777" w:rsidR="0037425A" w:rsidRDefault="0037425A">
      <w:pPr>
        <w:spacing w:after="252"/>
        <w:ind w:left="21"/>
      </w:pPr>
      <w:r>
        <w:rPr>
          <w:rFonts w:ascii="Calibri" w:eastAsia="Calibri" w:hAnsi="Calibri" w:cs="Calibri"/>
          <w:sz w:val="21"/>
        </w:rPr>
        <w:t xml:space="preserve"> </w:t>
      </w:r>
    </w:p>
    <w:p w14:paraId="24C2AFBD" w14:textId="77777777" w:rsidR="0037425A" w:rsidRDefault="0037425A">
      <w:pPr>
        <w:spacing w:after="0"/>
        <w:ind w:left="21"/>
      </w:pPr>
      <w:r>
        <w:rPr>
          <w:rFonts w:ascii="Calibri" w:eastAsia="Calibri" w:hAnsi="Calibri" w:cs="Calibri"/>
          <w:sz w:val="21"/>
        </w:rPr>
        <w:t xml:space="preserve"> </w:t>
      </w:r>
    </w:p>
    <w:p w14:paraId="5BDC9ADC" w14:textId="77777777" w:rsidR="0037425A" w:rsidRDefault="0037425A">
      <w:pPr>
        <w:spacing w:after="447"/>
        <w:ind w:left="21"/>
      </w:pPr>
      <w:r>
        <w:rPr>
          <w:rFonts w:ascii="Calibri" w:eastAsia="Calibri" w:hAnsi="Calibri" w:cs="Calibri"/>
          <w:sz w:val="21"/>
        </w:rPr>
        <w:t xml:space="preserve"> </w:t>
      </w:r>
    </w:p>
    <w:p w14:paraId="392DC26A" w14:textId="77777777" w:rsidR="0037425A" w:rsidRDefault="0037425A" w:rsidP="00801E88">
      <w:pPr>
        <w:pStyle w:val="Heading1"/>
      </w:pPr>
      <w:bookmarkStart w:id="65" w:name="_Toc446416327"/>
      <w:r>
        <w:rPr>
          <w:sz w:val="23"/>
        </w:rPr>
        <w:t xml:space="preserve">CHAPTER 1: </w:t>
      </w:r>
      <w:r>
        <w:t>STRATEGIC GUIDELINES</w:t>
      </w:r>
      <w:bookmarkEnd w:id="65"/>
      <w:r>
        <w:t xml:space="preserve"> </w:t>
      </w:r>
    </w:p>
    <w:p w14:paraId="2B8823D7" w14:textId="77777777" w:rsidR="0037425A" w:rsidRDefault="0037425A">
      <w:pPr>
        <w:spacing w:after="291" w:line="248" w:lineRule="auto"/>
        <w:ind w:left="16" w:right="72" w:hanging="10"/>
      </w:pPr>
      <w:r>
        <w:rPr>
          <w:rFonts w:ascii="Calibri" w:eastAsia="Calibri" w:hAnsi="Calibri" w:cs="Calibri"/>
          <w:sz w:val="21"/>
        </w:rPr>
        <w:t xml:space="preserve">In accordance with the results of individual and group consultations which preceded the development of this document, it is a question that the latter should internalize the ABS strategy of COMIFAC countries, while mainly drawing on, in addition to what exists as regards ABS in Cameroon, the directives of the Growth and Employment Strategy Paper (GESP). The following guidelines were retained for this internalization: </w:t>
      </w:r>
    </w:p>
    <w:p w14:paraId="20D3C5F3" w14:textId="77777777" w:rsidR="0037425A" w:rsidRDefault="0037425A">
      <w:pPr>
        <w:pStyle w:val="Heading2"/>
        <w:ind w:left="16"/>
      </w:pPr>
      <w:bookmarkStart w:id="66" w:name="_Toc446416328"/>
      <w:r>
        <w:t>1.1.</w:t>
      </w:r>
      <w:r>
        <w:rPr>
          <w:sz w:val="18"/>
        </w:rPr>
        <w:t xml:space="preserve"> </w:t>
      </w:r>
      <w:r>
        <w:t>V</w:t>
      </w:r>
      <w:r>
        <w:rPr>
          <w:sz w:val="18"/>
        </w:rPr>
        <w:t xml:space="preserve">ISION </w:t>
      </w:r>
      <w:r>
        <w:t>OF</w:t>
      </w:r>
      <w:r>
        <w:rPr>
          <w:sz w:val="18"/>
        </w:rPr>
        <w:t xml:space="preserve"> </w:t>
      </w:r>
      <w:r>
        <w:t>THE</w:t>
      </w:r>
      <w:r>
        <w:rPr>
          <w:sz w:val="18"/>
        </w:rPr>
        <w:t xml:space="preserve"> </w:t>
      </w:r>
      <w:r>
        <w:t>STRATEGY</w:t>
      </w:r>
      <w:bookmarkEnd w:id="66"/>
      <w:r>
        <w:rPr>
          <w:rFonts w:ascii="Cambria" w:eastAsia="Cambria" w:hAnsi="Cambria" w:cs="Cambria"/>
        </w:rPr>
        <w:t xml:space="preserve"> </w:t>
      </w:r>
    </w:p>
    <w:p w14:paraId="775DC2C2" w14:textId="77777777" w:rsidR="0037425A" w:rsidRDefault="0037425A">
      <w:pPr>
        <w:spacing w:after="263" w:line="248" w:lineRule="auto"/>
        <w:ind w:left="16" w:right="72" w:hanging="10"/>
      </w:pPr>
      <w:r>
        <w:rPr>
          <w:rFonts w:ascii="Calibri" w:eastAsia="Calibri" w:hAnsi="Calibri" w:cs="Calibri"/>
          <w:sz w:val="21"/>
        </w:rPr>
        <w:t xml:space="preserve">By the year 2020, access to Genetic Resources (GR) is regulated and the fair and equitable sharing of benefits arising from their utilization contributes to the improvement of the livelihood of the populations as well as public revenue.  </w:t>
      </w:r>
    </w:p>
    <w:p w14:paraId="63057141" w14:textId="77777777" w:rsidR="0037425A" w:rsidRDefault="0037425A">
      <w:pPr>
        <w:pStyle w:val="Heading2"/>
        <w:ind w:left="16"/>
      </w:pPr>
      <w:bookmarkStart w:id="67" w:name="_Toc446416329"/>
      <w:r>
        <w:t>1.2.</w:t>
      </w:r>
      <w:r>
        <w:rPr>
          <w:sz w:val="18"/>
        </w:rPr>
        <w:t xml:space="preserve"> </w:t>
      </w:r>
      <w:r>
        <w:t>GOAL</w:t>
      </w:r>
      <w:r>
        <w:rPr>
          <w:sz w:val="18"/>
        </w:rPr>
        <w:t xml:space="preserve"> </w:t>
      </w:r>
      <w:r>
        <w:t>OF</w:t>
      </w:r>
      <w:r>
        <w:rPr>
          <w:sz w:val="18"/>
        </w:rPr>
        <w:t xml:space="preserve"> </w:t>
      </w:r>
      <w:r>
        <w:t>THE</w:t>
      </w:r>
      <w:r>
        <w:rPr>
          <w:sz w:val="18"/>
        </w:rPr>
        <w:t xml:space="preserve"> </w:t>
      </w:r>
      <w:r>
        <w:t>STRATEGY</w:t>
      </w:r>
      <w:bookmarkEnd w:id="67"/>
      <w:r>
        <w:t xml:space="preserve"> </w:t>
      </w:r>
    </w:p>
    <w:p w14:paraId="62D6B04A" w14:textId="77777777" w:rsidR="0037425A" w:rsidRDefault="0037425A">
      <w:pPr>
        <w:spacing w:after="298" w:line="248" w:lineRule="auto"/>
        <w:ind w:left="16" w:right="72" w:hanging="10"/>
      </w:pPr>
      <w:r>
        <w:rPr>
          <w:rFonts w:ascii="Calibri" w:eastAsia="Calibri" w:hAnsi="Calibri" w:cs="Calibri"/>
          <w:sz w:val="21"/>
        </w:rPr>
        <w:t xml:space="preserve">The purpose of this strategy is to make it possible for Cameroon to have a policy and a specific law on ABS order to contribute to; the improvement of the incomes of populations and their welfare, the development of enterprises, the creation of jobs and the increase in the public revenue.  </w:t>
      </w:r>
    </w:p>
    <w:p w14:paraId="6135F361" w14:textId="77777777" w:rsidR="0037425A" w:rsidRDefault="0037425A">
      <w:pPr>
        <w:shd w:val="clear" w:color="auto" w:fill="D9D9D9"/>
        <w:spacing w:after="255"/>
        <w:ind w:left="16" w:hanging="10"/>
      </w:pPr>
      <w:r>
        <w:rPr>
          <w:rFonts w:ascii="Times New Roman" w:hAnsi="Times New Roman"/>
          <w:b/>
          <w:i/>
          <w:color w:val="4F81BD"/>
          <w:sz w:val="23"/>
        </w:rPr>
        <w:t>1.3.</w:t>
      </w:r>
      <w:r>
        <w:rPr>
          <w:rFonts w:ascii="Times New Roman" w:hAnsi="Times New Roman"/>
          <w:b/>
          <w:i/>
          <w:color w:val="4F81BD"/>
          <w:sz w:val="18"/>
        </w:rPr>
        <w:t xml:space="preserve"> </w:t>
      </w:r>
      <w:r>
        <w:rPr>
          <w:rFonts w:ascii="Times New Roman" w:hAnsi="Times New Roman"/>
          <w:b/>
          <w:i/>
          <w:color w:val="4F81BD"/>
          <w:sz w:val="23"/>
        </w:rPr>
        <w:t>O</w:t>
      </w:r>
      <w:r>
        <w:rPr>
          <w:rFonts w:ascii="Times New Roman" w:hAnsi="Times New Roman"/>
          <w:b/>
          <w:i/>
          <w:color w:val="4F81BD"/>
          <w:sz w:val="18"/>
        </w:rPr>
        <w:t xml:space="preserve">BJECTIVES </w:t>
      </w:r>
      <w:r>
        <w:rPr>
          <w:rFonts w:ascii="Times New Roman" w:hAnsi="Times New Roman"/>
          <w:b/>
          <w:i/>
          <w:color w:val="4F81BD"/>
          <w:sz w:val="23"/>
        </w:rPr>
        <w:t>OF</w:t>
      </w:r>
      <w:r>
        <w:rPr>
          <w:rFonts w:ascii="Times New Roman" w:hAnsi="Times New Roman"/>
          <w:b/>
          <w:i/>
          <w:color w:val="4F81BD"/>
          <w:sz w:val="18"/>
        </w:rPr>
        <w:t xml:space="preserve"> </w:t>
      </w:r>
      <w:r>
        <w:rPr>
          <w:rFonts w:ascii="Times New Roman" w:hAnsi="Times New Roman"/>
          <w:b/>
          <w:i/>
          <w:color w:val="4F81BD"/>
          <w:sz w:val="23"/>
        </w:rPr>
        <w:t>THE</w:t>
      </w:r>
      <w:r>
        <w:rPr>
          <w:rFonts w:ascii="Times New Roman" w:hAnsi="Times New Roman"/>
          <w:b/>
          <w:i/>
          <w:color w:val="4F81BD"/>
          <w:sz w:val="18"/>
        </w:rPr>
        <w:t xml:space="preserve"> STRATEGY</w:t>
      </w:r>
      <w:r>
        <w:rPr>
          <w:rFonts w:ascii="Times New Roman" w:hAnsi="Times New Roman"/>
          <w:b/>
          <w:i/>
          <w:color w:val="4F81BD"/>
          <w:sz w:val="23"/>
        </w:rPr>
        <w:t xml:space="preserve"> </w:t>
      </w:r>
    </w:p>
    <w:p w14:paraId="6DC6AAAD" w14:textId="77777777" w:rsidR="0037425A" w:rsidRDefault="0037425A">
      <w:pPr>
        <w:spacing w:after="263" w:line="248" w:lineRule="auto"/>
        <w:ind w:left="16" w:right="72" w:hanging="10"/>
      </w:pPr>
      <w:r>
        <w:rPr>
          <w:rFonts w:ascii="Calibri" w:eastAsia="Calibri" w:hAnsi="Calibri" w:cs="Calibri"/>
          <w:sz w:val="21"/>
        </w:rPr>
        <w:t xml:space="preserve">The overall objective is to give orientations for developing a national ABS framework law in accordance with the provisions of the Convention on Biological Diversity (CBD) and the Nagoya Protocol on ABS.  </w:t>
      </w:r>
    </w:p>
    <w:p w14:paraId="798E91E6" w14:textId="77777777" w:rsidR="0037425A" w:rsidRDefault="0037425A">
      <w:pPr>
        <w:spacing w:after="263" w:line="248" w:lineRule="auto"/>
        <w:ind w:left="16" w:right="72" w:hanging="10"/>
      </w:pPr>
      <w:r>
        <w:rPr>
          <w:rFonts w:ascii="Calibri" w:eastAsia="Calibri" w:hAnsi="Calibri" w:cs="Calibri"/>
          <w:sz w:val="21"/>
        </w:rPr>
        <w:t xml:space="preserve">More specifically, it involves: </w:t>
      </w:r>
    </w:p>
    <w:p w14:paraId="6D8029DA" w14:textId="77777777" w:rsidR="0037425A" w:rsidRDefault="0037425A">
      <w:pPr>
        <w:spacing w:after="93" w:line="408" w:lineRule="auto"/>
        <w:ind w:left="381" w:right="72" w:hanging="10"/>
      </w:pPr>
      <w:r>
        <w:rPr>
          <w:rFonts w:ascii="Wingdings" w:eastAsia="Wingdings" w:hAnsi="Wingdings" w:cs="Wingdings"/>
          <w:sz w:val="21"/>
        </w:rPr>
        <w:t></w:t>
      </w:r>
      <w:r>
        <w:rPr>
          <w:rFonts w:ascii="Wingdings" w:eastAsia="Wingdings" w:hAnsi="Wingdings" w:cs="Wingdings"/>
          <w:sz w:val="21"/>
        </w:rPr>
        <w:t></w:t>
      </w:r>
      <w:r>
        <w:rPr>
          <w:rFonts w:ascii="Calibri" w:eastAsia="Calibri" w:hAnsi="Calibri" w:cs="Calibri"/>
          <w:sz w:val="21"/>
        </w:rPr>
        <w:t xml:space="preserve">enabling Cameroon to define administrative procedures for access to genetic resources and the fair and equitable sharing of benefits arising from their use; </w:t>
      </w:r>
      <w:r>
        <w:rPr>
          <w:rFonts w:ascii="Wingdings" w:eastAsia="Wingdings" w:hAnsi="Wingdings" w:cs="Wingdings"/>
          <w:sz w:val="21"/>
        </w:rPr>
        <w:t></w:t>
      </w:r>
      <w:r>
        <w:rPr>
          <w:rFonts w:ascii="Wingdings" w:eastAsia="Wingdings" w:hAnsi="Wingdings" w:cs="Wingdings"/>
          <w:sz w:val="21"/>
        </w:rPr>
        <w:t></w:t>
      </w:r>
      <w:r>
        <w:rPr>
          <w:rFonts w:ascii="Calibri" w:eastAsia="Calibri" w:hAnsi="Calibri" w:cs="Calibri"/>
          <w:sz w:val="21"/>
        </w:rPr>
        <w:t xml:space="preserve">defining mechanisms of identification and participation of the various stakeholders;   </w:t>
      </w:r>
      <w:r>
        <w:rPr>
          <w:rFonts w:ascii="Wingdings" w:eastAsia="Wingdings" w:hAnsi="Wingdings" w:cs="Wingdings"/>
          <w:sz w:val="21"/>
        </w:rPr>
        <w:t></w:t>
      </w:r>
      <w:r>
        <w:rPr>
          <w:rFonts w:ascii="Wingdings" w:eastAsia="Wingdings" w:hAnsi="Wingdings" w:cs="Wingdings"/>
          <w:sz w:val="21"/>
        </w:rPr>
        <w:t></w:t>
      </w:r>
      <w:r>
        <w:rPr>
          <w:rFonts w:ascii="Calibri" w:eastAsia="Calibri" w:hAnsi="Calibri" w:cs="Calibri"/>
          <w:sz w:val="21"/>
        </w:rPr>
        <w:t xml:space="preserve">identifying actions to be carried out for developing an ABS  legal and institutional framework; </w:t>
      </w:r>
    </w:p>
    <w:p w14:paraId="68D26F6D" w14:textId="77777777" w:rsidR="0037425A" w:rsidRDefault="0037425A">
      <w:pPr>
        <w:spacing w:after="263" w:line="248" w:lineRule="auto"/>
        <w:ind w:left="721" w:right="72" w:hanging="350"/>
      </w:pPr>
      <w:r>
        <w:rPr>
          <w:rFonts w:ascii="Wingdings" w:eastAsia="Wingdings" w:hAnsi="Wingdings" w:cs="Wingdings"/>
          <w:sz w:val="21"/>
        </w:rPr>
        <w:t></w:t>
      </w:r>
      <w:r>
        <w:rPr>
          <w:rFonts w:ascii="Wingdings" w:eastAsia="Wingdings" w:hAnsi="Wingdings" w:cs="Wingdings"/>
          <w:sz w:val="21"/>
        </w:rPr>
        <w:t></w:t>
      </w:r>
      <w:r>
        <w:rPr>
          <w:rFonts w:ascii="Calibri" w:eastAsia="Calibri" w:hAnsi="Calibri" w:cs="Calibri"/>
          <w:sz w:val="21"/>
        </w:rPr>
        <w:t xml:space="preserve">identifying actions/activities to be carried out for building the capacities of stakeholders as regards ABS; </w:t>
      </w:r>
    </w:p>
    <w:p w14:paraId="6C09A3B4" w14:textId="77777777" w:rsidR="0037425A" w:rsidRDefault="0037425A">
      <w:pPr>
        <w:spacing w:after="137" w:line="366" w:lineRule="auto"/>
        <w:ind w:left="381" w:right="72" w:hanging="10"/>
      </w:pPr>
      <w:r>
        <w:rPr>
          <w:rFonts w:ascii="Wingdings" w:eastAsia="Wingdings" w:hAnsi="Wingdings" w:cs="Wingdings"/>
          <w:sz w:val="21"/>
        </w:rPr>
        <w:t></w:t>
      </w:r>
      <w:r>
        <w:rPr>
          <w:rFonts w:ascii="Wingdings" w:eastAsia="Wingdings" w:hAnsi="Wingdings" w:cs="Wingdings"/>
          <w:sz w:val="21"/>
        </w:rPr>
        <w:t></w:t>
      </w:r>
      <w:r>
        <w:rPr>
          <w:rFonts w:ascii="Calibri" w:eastAsia="Calibri" w:hAnsi="Calibri" w:cs="Calibri"/>
          <w:sz w:val="21"/>
        </w:rPr>
        <w:t xml:space="preserve">giving directives for integrating the valorization of genetic resources and traditional knowledge associated to such resources in national development policies; </w:t>
      </w:r>
      <w:r>
        <w:rPr>
          <w:rFonts w:ascii="Wingdings" w:eastAsia="Wingdings" w:hAnsi="Wingdings" w:cs="Wingdings"/>
          <w:sz w:val="21"/>
        </w:rPr>
        <w:t></w:t>
      </w:r>
      <w:r>
        <w:rPr>
          <w:rFonts w:ascii="Wingdings" w:eastAsia="Wingdings" w:hAnsi="Wingdings" w:cs="Wingdings"/>
          <w:sz w:val="21"/>
        </w:rPr>
        <w:t></w:t>
      </w:r>
      <w:r>
        <w:rPr>
          <w:rFonts w:ascii="Calibri" w:eastAsia="Calibri" w:hAnsi="Calibri" w:cs="Calibri"/>
          <w:sz w:val="21"/>
        </w:rPr>
        <w:t xml:space="preserve">defining the details of implementation of the strategy. </w:t>
      </w:r>
    </w:p>
    <w:p w14:paraId="48DA1AF0" w14:textId="77777777" w:rsidR="0037425A" w:rsidRDefault="0037425A">
      <w:pPr>
        <w:spacing w:after="0"/>
        <w:ind w:left="722"/>
      </w:pPr>
      <w:r>
        <w:rPr>
          <w:rFonts w:ascii="Calibri" w:eastAsia="Calibri" w:hAnsi="Calibri" w:cs="Calibri"/>
          <w:sz w:val="21"/>
        </w:rPr>
        <w:t xml:space="preserve"> </w:t>
      </w:r>
    </w:p>
    <w:p w14:paraId="72484E6A" w14:textId="77777777" w:rsidR="0037425A" w:rsidRDefault="0037425A">
      <w:pPr>
        <w:pStyle w:val="Heading2"/>
        <w:ind w:left="16"/>
      </w:pPr>
      <w:bookmarkStart w:id="68" w:name="_Toc446416330"/>
      <w:r>
        <w:t>1.4.</w:t>
      </w:r>
      <w:r>
        <w:rPr>
          <w:sz w:val="18"/>
        </w:rPr>
        <w:t xml:space="preserve"> </w:t>
      </w:r>
      <w:r>
        <w:t>D</w:t>
      </w:r>
      <w:r>
        <w:rPr>
          <w:sz w:val="18"/>
        </w:rPr>
        <w:t xml:space="preserve">EFINITION </w:t>
      </w:r>
      <w:r>
        <w:t>OF</w:t>
      </w:r>
      <w:r>
        <w:rPr>
          <w:sz w:val="18"/>
        </w:rPr>
        <w:t xml:space="preserve"> </w:t>
      </w:r>
      <w:r>
        <w:t>KEY</w:t>
      </w:r>
      <w:r>
        <w:rPr>
          <w:sz w:val="18"/>
        </w:rPr>
        <w:t xml:space="preserve"> </w:t>
      </w:r>
      <w:r>
        <w:t>TERMS</w:t>
      </w:r>
      <w:r>
        <w:rPr>
          <w:sz w:val="18"/>
        </w:rPr>
        <w:t xml:space="preserve"> </w:t>
      </w:r>
      <w:r>
        <w:t>USED</w:t>
      </w:r>
      <w:bookmarkEnd w:id="68"/>
      <w:r>
        <w:t xml:space="preserve"> </w:t>
      </w:r>
    </w:p>
    <w:p w14:paraId="5AF5218E" w14:textId="77777777" w:rsidR="0037425A" w:rsidRDefault="0037425A">
      <w:pPr>
        <w:spacing w:after="263" w:line="248" w:lineRule="auto"/>
        <w:ind w:left="16" w:right="72" w:hanging="10"/>
      </w:pPr>
      <w:r>
        <w:rPr>
          <w:rFonts w:ascii="Calibri" w:eastAsia="Calibri" w:hAnsi="Calibri" w:cs="Calibri"/>
          <w:b/>
          <w:i/>
          <w:sz w:val="21"/>
        </w:rPr>
        <w:t>Agreement for the transfer of material</w:t>
      </w:r>
      <w:r>
        <w:rPr>
          <w:rFonts w:ascii="Calibri" w:eastAsia="Calibri" w:hAnsi="Calibri" w:cs="Calibri"/>
          <w:sz w:val="21"/>
        </w:rPr>
        <w:t xml:space="preserve"> : Standard contract or legally binding agreement between the owner of genetic material and the beneficiary of the aforementioned material. </w:t>
      </w:r>
    </w:p>
    <w:p w14:paraId="091537E7" w14:textId="77777777" w:rsidR="0037425A" w:rsidRDefault="0037425A">
      <w:pPr>
        <w:spacing w:after="263" w:line="248" w:lineRule="auto"/>
        <w:ind w:left="16" w:right="72" w:hanging="10"/>
      </w:pPr>
      <w:r>
        <w:rPr>
          <w:rFonts w:ascii="Calibri" w:eastAsia="Calibri" w:hAnsi="Calibri" w:cs="Calibri"/>
          <w:b/>
          <w:i/>
          <w:sz w:val="21"/>
        </w:rPr>
        <w:t>Bio-piracy</w:t>
      </w:r>
      <w:r>
        <w:rPr>
          <w:rFonts w:ascii="Calibri" w:eastAsia="Calibri" w:hAnsi="Calibri" w:cs="Calibri"/>
          <w:sz w:val="21"/>
        </w:rPr>
        <w:t xml:space="preserve"> : any appropriation and exploitation for scientific research and/or commercial purposes that is not in conformity with national legislations and regulations on biological, genetic resources, products and by-products as well as knowledge, innovations and traditional practices associated to such resources. </w:t>
      </w:r>
    </w:p>
    <w:p w14:paraId="0E0E614D" w14:textId="77777777" w:rsidR="0037425A" w:rsidRDefault="0037425A">
      <w:pPr>
        <w:spacing w:after="263" w:line="248" w:lineRule="auto"/>
        <w:ind w:left="16" w:right="72" w:hanging="10"/>
      </w:pPr>
      <w:r>
        <w:rPr>
          <w:rFonts w:ascii="Calibri" w:eastAsia="Calibri" w:hAnsi="Calibri" w:cs="Calibri"/>
          <w:b/>
          <w:i/>
          <w:sz w:val="21"/>
        </w:rPr>
        <w:t>Bio-prospection</w:t>
      </w:r>
      <w:r>
        <w:rPr>
          <w:rFonts w:ascii="Calibri" w:eastAsia="Calibri" w:hAnsi="Calibri" w:cs="Calibri"/>
          <w:sz w:val="21"/>
        </w:rPr>
        <w:t xml:space="preserve">: collection, research and use of biological and/or genetic material for purposes of applying knowledge arising thereof for scientific and/or commercial purposes. </w:t>
      </w:r>
    </w:p>
    <w:p w14:paraId="58B78C48" w14:textId="77777777" w:rsidR="0037425A" w:rsidRDefault="0037425A">
      <w:pPr>
        <w:spacing w:after="263" w:line="248" w:lineRule="auto"/>
        <w:ind w:left="16" w:right="72" w:hanging="10"/>
      </w:pPr>
      <w:r>
        <w:rPr>
          <w:rFonts w:ascii="Calibri" w:eastAsia="Calibri" w:hAnsi="Calibri" w:cs="Calibri"/>
          <w:b/>
          <w:i/>
          <w:sz w:val="21"/>
        </w:rPr>
        <w:t>Biotechnology</w:t>
      </w:r>
      <w:r>
        <w:rPr>
          <w:rFonts w:ascii="Calibri" w:eastAsia="Calibri" w:hAnsi="Calibri" w:cs="Calibri"/>
          <w:sz w:val="21"/>
        </w:rPr>
        <w:t xml:space="preserve">: any technological application that uses biological systems, living organisms, or derivatives thereof, to make or modify products or processes of specific use. </w:t>
      </w:r>
    </w:p>
    <w:p w14:paraId="148D80AC" w14:textId="77777777" w:rsidR="0037425A" w:rsidRDefault="0037425A">
      <w:pPr>
        <w:spacing w:after="263" w:line="248" w:lineRule="auto"/>
        <w:ind w:left="16" w:right="72" w:hanging="10"/>
      </w:pPr>
      <w:r>
        <w:rPr>
          <w:rFonts w:ascii="Calibri" w:eastAsia="Calibri" w:hAnsi="Calibri" w:cs="Calibri"/>
          <w:b/>
          <w:i/>
          <w:sz w:val="21"/>
        </w:rPr>
        <w:t xml:space="preserve"> Local Communities: </w:t>
      </w:r>
      <w:r>
        <w:rPr>
          <w:rFonts w:ascii="Calibri" w:eastAsia="Calibri" w:hAnsi="Calibri" w:cs="Calibri"/>
          <w:sz w:val="21"/>
        </w:rPr>
        <w:t xml:space="preserve">communities that are dependent on forests or surrounding populations of a given area, which are not recognized legally as indigenous people; known as traditional communities in the national legislation. </w:t>
      </w:r>
    </w:p>
    <w:p w14:paraId="138E0A26" w14:textId="77777777" w:rsidR="0037425A" w:rsidRDefault="0037425A">
      <w:pPr>
        <w:spacing w:after="263" w:line="248" w:lineRule="auto"/>
        <w:ind w:left="16" w:right="72" w:hanging="10"/>
      </w:pPr>
      <w:r>
        <w:rPr>
          <w:rFonts w:ascii="Calibri" w:eastAsia="Calibri" w:hAnsi="Calibri" w:cs="Calibri"/>
          <w:b/>
          <w:i/>
          <w:sz w:val="21"/>
        </w:rPr>
        <w:t>Mutually agreed terms</w:t>
      </w:r>
      <w:r>
        <w:rPr>
          <w:rFonts w:ascii="Calibri" w:eastAsia="Calibri" w:hAnsi="Calibri" w:cs="Calibri"/>
          <w:i/>
          <w:sz w:val="21"/>
        </w:rPr>
        <w:t>:</w:t>
      </w:r>
      <w:r>
        <w:rPr>
          <w:rFonts w:ascii="Calibri" w:eastAsia="Calibri" w:hAnsi="Calibri" w:cs="Calibri"/>
          <w:sz w:val="21"/>
        </w:rPr>
        <w:t xml:space="preserve"> expression indicating generally that the user and the provider of a resource must reach an agreement on the conditions of access and use of the resources and the benefits to be shared between both parties. </w:t>
      </w:r>
    </w:p>
    <w:p w14:paraId="4B28081B" w14:textId="77777777" w:rsidR="0037425A" w:rsidRDefault="0037425A">
      <w:pPr>
        <w:spacing w:after="263" w:line="248" w:lineRule="auto"/>
        <w:ind w:left="16" w:right="72" w:hanging="10"/>
      </w:pPr>
      <w:r>
        <w:rPr>
          <w:rFonts w:ascii="Calibri" w:eastAsia="Calibri" w:hAnsi="Calibri" w:cs="Calibri"/>
          <w:b/>
          <w:i/>
          <w:sz w:val="21"/>
        </w:rPr>
        <w:t>Prior informed consent</w:t>
      </w:r>
      <w:r>
        <w:rPr>
          <w:rFonts w:ascii="Calibri" w:eastAsia="Calibri" w:hAnsi="Calibri" w:cs="Calibri"/>
          <w:sz w:val="21"/>
        </w:rPr>
        <w:t xml:space="preserve">: Permission given from the CNA sod a provider country to a user prior to accessing biological/genetic resources, product, derivative or associated TK/IP in line with an appropriate legal and institutional framework. </w:t>
      </w:r>
    </w:p>
    <w:p w14:paraId="59CBC567" w14:textId="77777777" w:rsidR="0037425A" w:rsidRDefault="0037425A">
      <w:pPr>
        <w:spacing w:after="263" w:line="248" w:lineRule="auto"/>
        <w:ind w:left="16" w:right="72" w:hanging="10"/>
      </w:pPr>
      <w:r>
        <w:rPr>
          <w:rFonts w:ascii="Calibri" w:eastAsia="Calibri" w:hAnsi="Calibri" w:cs="Calibri"/>
          <w:b/>
          <w:i/>
          <w:sz w:val="21"/>
        </w:rPr>
        <w:t>Biological diversity</w:t>
      </w:r>
      <w:r>
        <w:rPr>
          <w:rFonts w:ascii="Calibri" w:eastAsia="Calibri" w:hAnsi="Calibri" w:cs="Calibri"/>
          <w:sz w:val="21"/>
        </w:rPr>
        <w:t xml:space="preserve">: variability of living organisms of any origin including, inter alia, terrestrial, marine ecosystems and other aquatic ecosystems and the ecological complexes to which they belong; that includes diversity within species and between species as well as that of ecosystems. </w:t>
      </w:r>
    </w:p>
    <w:p w14:paraId="7960F933" w14:textId="77777777" w:rsidR="0037425A" w:rsidRDefault="0037425A">
      <w:pPr>
        <w:spacing w:after="263" w:line="248" w:lineRule="auto"/>
        <w:ind w:left="16" w:right="72" w:hanging="10"/>
      </w:pPr>
      <w:r>
        <w:rPr>
          <w:rFonts w:ascii="Calibri" w:eastAsia="Calibri" w:hAnsi="Calibri" w:cs="Calibri"/>
          <w:b/>
          <w:i/>
          <w:sz w:val="21"/>
        </w:rPr>
        <w:t>Ecosystem</w:t>
      </w:r>
      <w:r>
        <w:rPr>
          <w:rFonts w:ascii="Calibri" w:eastAsia="Calibri" w:hAnsi="Calibri" w:cs="Calibri"/>
          <w:sz w:val="21"/>
        </w:rPr>
        <w:t>: dynamic complex made up of communities of plants, animals and micro-organisms and their non-living environment which, by their interaction, form a functional unit.</w:t>
      </w:r>
      <w:r>
        <w:rPr>
          <w:rFonts w:ascii="Calibri" w:eastAsia="Calibri" w:hAnsi="Calibri" w:cs="Calibri"/>
          <w:b/>
          <w:i/>
          <w:sz w:val="21"/>
        </w:rPr>
        <w:t xml:space="preserve">   </w:t>
      </w:r>
    </w:p>
    <w:p w14:paraId="1845123D" w14:textId="77777777" w:rsidR="0037425A" w:rsidRDefault="0037425A">
      <w:pPr>
        <w:spacing w:after="263" w:line="248" w:lineRule="auto"/>
        <w:ind w:left="16" w:right="72" w:hanging="10"/>
      </w:pPr>
      <w:r>
        <w:rPr>
          <w:rFonts w:ascii="Calibri" w:eastAsia="Calibri" w:hAnsi="Calibri" w:cs="Calibri"/>
          <w:b/>
          <w:i/>
          <w:sz w:val="21"/>
        </w:rPr>
        <w:t>Genetic material</w:t>
      </w:r>
      <w:r>
        <w:rPr>
          <w:rFonts w:ascii="Calibri" w:eastAsia="Calibri" w:hAnsi="Calibri" w:cs="Calibri"/>
          <w:sz w:val="21"/>
        </w:rPr>
        <w:t xml:space="preserve">: any material of plant, animal, microbial or other origin containing functional units of heredity. </w:t>
      </w:r>
    </w:p>
    <w:p w14:paraId="2CD9799D" w14:textId="77777777" w:rsidR="0037425A" w:rsidRDefault="0037425A">
      <w:pPr>
        <w:spacing w:after="263" w:line="248" w:lineRule="auto"/>
        <w:ind w:left="16" w:right="72" w:hanging="10"/>
      </w:pPr>
      <w:r>
        <w:rPr>
          <w:rFonts w:ascii="Calibri" w:eastAsia="Calibri" w:hAnsi="Calibri" w:cs="Calibri"/>
          <w:b/>
          <w:i/>
          <w:sz w:val="21"/>
        </w:rPr>
        <w:t>Provider country of the genetic resources</w:t>
      </w:r>
      <w:r>
        <w:rPr>
          <w:rFonts w:ascii="Calibri" w:eastAsia="Calibri" w:hAnsi="Calibri" w:cs="Calibri"/>
          <w:b/>
          <w:sz w:val="21"/>
        </w:rPr>
        <w:t>:</w:t>
      </w:r>
      <w:r>
        <w:rPr>
          <w:rFonts w:ascii="Calibri" w:eastAsia="Calibri" w:hAnsi="Calibri" w:cs="Calibri"/>
          <w:sz w:val="21"/>
        </w:rPr>
        <w:t xml:space="preserve">   any country which provides genetic resources collected from </w:t>
      </w:r>
      <w:r>
        <w:rPr>
          <w:rFonts w:ascii="Calibri" w:eastAsia="Calibri" w:hAnsi="Calibri" w:cs="Calibri"/>
          <w:i/>
          <w:sz w:val="21"/>
        </w:rPr>
        <w:t xml:space="preserve">in situ </w:t>
      </w:r>
      <w:r>
        <w:rPr>
          <w:rFonts w:ascii="Calibri" w:eastAsia="Calibri" w:hAnsi="Calibri" w:cs="Calibri"/>
          <w:sz w:val="21"/>
        </w:rPr>
        <w:t xml:space="preserve">sources, including the populations of wild or domestic species, or collected from </w:t>
      </w:r>
      <w:r>
        <w:rPr>
          <w:rFonts w:ascii="Calibri" w:eastAsia="Calibri" w:hAnsi="Calibri" w:cs="Calibri"/>
          <w:i/>
          <w:sz w:val="21"/>
        </w:rPr>
        <w:t>ex situ sources</w:t>
      </w:r>
      <w:r>
        <w:rPr>
          <w:rFonts w:ascii="Calibri" w:eastAsia="Calibri" w:hAnsi="Calibri" w:cs="Calibri"/>
          <w:sz w:val="21"/>
        </w:rPr>
        <w:t xml:space="preserve">, whether or not they originate from that country. </w:t>
      </w:r>
    </w:p>
    <w:p w14:paraId="2E1B5281" w14:textId="77777777" w:rsidR="0037425A" w:rsidRDefault="0037425A">
      <w:pPr>
        <w:spacing w:after="263" w:line="248" w:lineRule="auto"/>
        <w:ind w:left="16" w:right="72" w:hanging="10"/>
      </w:pPr>
      <w:r>
        <w:rPr>
          <w:rFonts w:ascii="Calibri" w:eastAsia="Calibri" w:hAnsi="Calibri" w:cs="Calibri"/>
          <w:b/>
          <w:i/>
          <w:sz w:val="21"/>
        </w:rPr>
        <w:t>Indigenous people</w:t>
      </w:r>
      <w:r>
        <w:rPr>
          <w:rFonts w:ascii="Calibri" w:eastAsia="Calibri" w:hAnsi="Calibri" w:cs="Calibri"/>
          <w:sz w:val="21"/>
        </w:rPr>
        <w:t xml:space="preserve">: definition in the process of being developed in Cameroon. While waiting, we could draw inspiration from the characteristics of indigenous people which were defined by UN. Thus, a People must be regarded as "Indigenous" if they have the following characteristics:  </w:t>
      </w:r>
    </w:p>
    <w:p w14:paraId="6938E9DD" w14:textId="77777777" w:rsidR="0037425A" w:rsidRDefault="0037425A" w:rsidP="00D82ACF">
      <w:pPr>
        <w:numPr>
          <w:ilvl w:val="0"/>
          <w:numId w:val="52"/>
        </w:numPr>
        <w:spacing w:after="263" w:line="248" w:lineRule="auto"/>
        <w:ind w:left="220" w:right="72" w:hanging="214"/>
      </w:pPr>
      <w:r>
        <w:rPr>
          <w:rFonts w:ascii="Calibri" w:eastAsia="Calibri" w:hAnsi="Calibri" w:cs="Calibri"/>
          <w:sz w:val="21"/>
        </w:rPr>
        <w:t xml:space="preserve">"occupation and use of a specific territory; </w:t>
      </w:r>
    </w:p>
    <w:p w14:paraId="4770BCAB" w14:textId="77777777" w:rsidR="0037425A" w:rsidRDefault="0037425A" w:rsidP="00D82ACF">
      <w:pPr>
        <w:numPr>
          <w:ilvl w:val="0"/>
          <w:numId w:val="52"/>
        </w:numPr>
        <w:spacing w:after="263" w:line="248" w:lineRule="auto"/>
        <w:ind w:left="220" w:right="72" w:hanging="214"/>
      </w:pPr>
      <w:r>
        <w:rPr>
          <w:rFonts w:ascii="Calibri" w:eastAsia="Calibri" w:hAnsi="Calibri" w:cs="Calibri"/>
          <w:sz w:val="21"/>
        </w:rPr>
        <w:t xml:space="preserve">"the voluntary perpetuation of cultural characteristics which could include aspects relating to language, social organization, religious and spiritual values, mode of production, as well as laws and institutions"; </w:t>
      </w:r>
    </w:p>
    <w:p w14:paraId="4B02CFDA" w14:textId="77777777" w:rsidR="0037425A" w:rsidRDefault="0037425A" w:rsidP="00D82ACF">
      <w:pPr>
        <w:numPr>
          <w:ilvl w:val="0"/>
          <w:numId w:val="52"/>
        </w:numPr>
        <w:spacing w:after="263" w:line="248" w:lineRule="auto"/>
        <w:ind w:left="220" w:right="72" w:hanging="214"/>
      </w:pPr>
      <w:r>
        <w:rPr>
          <w:rFonts w:ascii="Calibri" w:eastAsia="Calibri" w:hAnsi="Calibri" w:cs="Calibri"/>
          <w:sz w:val="21"/>
        </w:rPr>
        <w:t xml:space="preserve">"self identification and recognition by other groups as a distinct community"; </w:t>
      </w:r>
    </w:p>
    <w:p w14:paraId="45ECAEF8" w14:textId="77777777" w:rsidR="0037425A" w:rsidRDefault="0037425A" w:rsidP="00D82ACF">
      <w:pPr>
        <w:numPr>
          <w:ilvl w:val="0"/>
          <w:numId w:val="52"/>
        </w:numPr>
        <w:spacing w:after="263" w:line="248" w:lineRule="auto"/>
        <w:ind w:left="220" w:right="72" w:hanging="214"/>
      </w:pPr>
      <w:r>
        <w:rPr>
          <w:rFonts w:ascii="Calibri" w:eastAsia="Calibri" w:hAnsi="Calibri" w:cs="Calibri"/>
          <w:sz w:val="21"/>
        </w:rPr>
        <w:t xml:space="preserve">"an experience of subjection, marginalization, expropriation, exclusion or discrimination"  </w:t>
      </w:r>
    </w:p>
    <w:p w14:paraId="24013298" w14:textId="77777777" w:rsidR="0037425A" w:rsidRDefault="0037425A">
      <w:pPr>
        <w:spacing w:after="263" w:line="248" w:lineRule="auto"/>
        <w:ind w:left="16" w:right="72" w:hanging="10"/>
      </w:pPr>
      <w:r>
        <w:rPr>
          <w:rFonts w:ascii="Calibri" w:eastAsia="Calibri" w:hAnsi="Calibri" w:cs="Calibri"/>
          <w:b/>
          <w:i/>
          <w:sz w:val="21"/>
        </w:rPr>
        <w:t>Biological resources</w:t>
      </w:r>
      <w:r>
        <w:rPr>
          <w:rFonts w:ascii="Calibri" w:eastAsia="Calibri" w:hAnsi="Calibri" w:cs="Calibri"/>
          <w:sz w:val="21"/>
        </w:rPr>
        <w:t xml:space="preserve">: genetic resources, organisms or elements thereof, populations, or any other biotic element of ecosystems having a use or an actual or potential value for humanity. </w:t>
      </w:r>
    </w:p>
    <w:p w14:paraId="5CFEA42B" w14:textId="77777777" w:rsidR="0037425A" w:rsidRDefault="0037425A">
      <w:pPr>
        <w:spacing w:after="263" w:line="248" w:lineRule="auto"/>
        <w:ind w:left="16" w:right="72" w:hanging="10"/>
      </w:pPr>
      <w:r>
        <w:rPr>
          <w:rFonts w:ascii="Calibri" w:eastAsia="Calibri" w:hAnsi="Calibri" w:cs="Calibri"/>
          <w:b/>
          <w:i/>
          <w:sz w:val="21"/>
        </w:rPr>
        <w:t>Genetic resources</w:t>
      </w:r>
      <w:r>
        <w:rPr>
          <w:rFonts w:ascii="Calibri" w:eastAsia="Calibri" w:hAnsi="Calibri" w:cs="Calibri"/>
          <w:b/>
          <w:sz w:val="21"/>
        </w:rPr>
        <w:t>:</w:t>
      </w:r>
      <w:r>
        <w:rPr>
          <w:rFonts w:ascii="Calibri" w:eastAsia="Calibri" w:hAnsi="Calibri" w:cs="Calibri"/>
          <w:sz w:val="21"/>
        </w:rPr>
        <w:t xml:space="preserve"> genetic material having an actual or potential value.  </w:t>
      </w:r>
    </w:p>
    <w:p w14:paraId="2FECF33E" w14:textId="77777777" w:rsidR="0037425A" w:rsidRDefault="0037425A">
      <w:pPr>
        <w:spacing w:after="263" w:line="248" w:lineRule="auto"/>
        <w:ind w:left="16" w:right="72" w:hanging="10"/>
      </w:pPr>
      <w:r>
        <w:rPr>
          <w:rFonts w:ascii="Calibri" w:eastAsia="Calibri" w:hAnsi="Calibri" w:cs="Calibri"/>
          <w:b/>
          <w:i/>
          <w:sz w:val="21"/>
        </w:rPr>
        <w:t>Traditional knowledge</w:t>
      </w:r>
      <w:r>
        <w:rPr>
          <w:rFonts w:ascii="Calibri" w:eastAsia="Calibri" w:hAnsi="Calibri" w:cs="Calibri"/>
          <w:sz w:val="21"/>
        </w:rPr>
        <w:t>: expression used to make reference to knowledge, innovations and traditional practices of indigenous and local communities in the area of conservation and sustainable use of biological diversity.</w:t>
      </w:r>
      <w:r>
        <w:rPr>
          <w:rFonts w:ascii="Calibri" w:eastAsia="Calibri" w:hAnsi="Calibri" w:cs="Calibri"/>
          <w:i/>
          <w:sz w:val="21"/>
        </w:rPr>
        <w:t xml:space="preserve"> </w:t>
      </w:r>
    </w:p>
    <w:p w14:paraId="303C6166" w14:textId="77777777" w:rsidR="0037425A" w:rsidRDefault="0037425A">
      <w:pPr>
        <w:spacing w:after="263" w:line="248" w:lineRule="auto"/>
        <w:ind w:left="16" w:right="72" w:hanging="10"/>
      </w:pPr>
      <w:r>
        <w:rPr>
          <w:rFonts w:ascii="Calibri" w:eastAsia="Calibri" w:hAnsi="Calibri" w:cs="Calibri"/>
          <w:b/>
          <w:i/>
          <w:sz w:val="21"/>
        </w:rPr>
        <w:t>Sui generis system</w:t>
      </w:r>
      <w:r>
        <w:rPr>
          <w:rFonts w:ascii="Calibri" w:eastAsia="Calibri" w:hAnsi="Calibri" w:cs="Calibri"/>
          <w:sz w:val="21"/>
        </w:rPr>
        <w:t xml:space="preserve">: expression, within the framework of a legal instrument of Access and Benefit Sharing (ABS), that refers to a special form of protection apart from the Intellectual Property, of genetic resources and traditional knowledge as well as rights, modes of customary management and use associated to such resources by Indigenous People and Local Communities within a country.  </w:t>
      </w:r>
    </w:p>
    <w:p w14:paraId="177151A9" w14:textId="77777777" w:rsidR="0037425A" w:rsidRDefault="0037425A">
      <w:pPr>
        <w:spacing w:after="263" w:line="248" w:lineRule="auto"/>
        <w:ind w:left="16" w:right="72" w:hanging="10"/>
      </w:pPr>
      <w:r>
        <w:rPr>
          <w:rFonts w:ascii="Calibri" w:eastAsia="Calibri" w:hAnsi="Calibri" w:cs="Calibri"/>
          <w:b/>
          <w:i/>
          <w:sz w:val="21"/>
        </w:rPr>
        <w:t>User</w:t>
      </w:r>
      <w:r>
        <w:rPr>
          <w:rFonts w:ascii="Calibri" w:eastAsia="Calibri" w:hAnsi="Calibri" w:cs="Calibri"/>
          <w:b/>
          <w:sz w:val="21"/>
        </w:rPr>
        <w:t>:</w:t>
      </w:r>
      <w:r>
        <w:rPr>
          <w:rFonts w:ascii="Calibri" w:eastAsia="Calibri" w:hAnsi="Calibri" w:cs="Calibri"/>
          <w:sz w:val="21"/>
        </w:rPr>
        <w:t xml:space="preserve">   Any person or entity wishing to have access to a genetic resource or a traditional knowledge associated to such resource in a provider country. </w:t>
      </w:r>
    </w:p>
    <w:p w14:paraId="71567E6F" w14:textId="77777777" w:rsidR="0037425A" w:rsidRDefault="0037425A">
      <w:pPr>
        <w:spacing w:after="252"/>
        <w:ind w:left="21"/>
      </w:pPr>
      <w:r>
        <w:rPr>
          <w:rFonts w:ascii="Calibri" w:eastAsia="Calibri" w:hAnsi="Calibri" w:cs="Calibri"/>
          <w:sz w:val="21"/>
        </w:rPr>
        <w:t xml:space="preserve"> </w:t>
      </w:r>
    </w:p>
    <w:p w14:paraId="1E3D5173" w14:textId="77777777" w:rsidR="0037425A" w:rsidRDefault="0037425A">
      <w:pPr>
        <w:spacing w:after="249"/>
        <w:ind w:left="21"/>
      </w:pPr>
      <w:r>
        <w:rPr>
          <w:rFonts w:ascii="Calibri" w:eastAsia="Calibri" w:hAnsi="Calibri" w:cs="Calibri"/>
          <w:sz w:val="21"/>
        </w:rPr>
        <w:t xml:space="preserve"> </w:t>
      </w:r>
    </w:p>
    <w:p w14:paraId="316A7CA0" w14:textId="77777777" w:rsidR="0037425A" w:rsidRDefault="0037425A">
      <w:pPr>
        <w:spacing w:after="252"/>
        <w:ind w:left="297"/>
      </w:pPr>
      <w:r>
        <w:rPr>
          <w:rFonts w:ascii="Calibri" w:eastAsia="Calibri" w:hAnsi="Calibri" w:cs="Calibri"/>
          <w:sz w:val="21"/>
        </w:rPr>
        <w:t xml:space="preserve"> </w:t>
      </w:r>
    </w:p>
    <w:p w14:paraId="5D3BC36A" w14:textId="77777777" w:rsidR="0037425A" w:rsidRDefault="0037425A">
      <w:pPr>
        <w:spacing w:after="249"/>
        <w:ind w:left="297"/>
      </w:pPr>
      <w:r>
        <w:rPr>
          <w:rFonts w:ascii="Calibri" w:eastAsia="Calibri" w:hAnsi="Calibri" w:cs="Calibri"/>
          <w:sz w:val="21"/>
        </w:rPr>
        <w:t xml:space="preserve"> </w:t>
      </w:r>
    </w:p>
    <w:p w14:paraId="58C4A9AD" w14:textId="77777777" w:rsidR="0037425A" w:rsidRDefault="0037425A">
      <w:pPr>
        <w:spacing w:after="252"/>
        <w:ind w:left="297"/>
      </w:pPr>
      <w:r>
        <w:rPr>
          <w:rFonts w:ascii="Calibri" w:eastAsia="Calibri" w:hAnsi="Calibri" w:cs="Calibri"/>
          <w:sz w:val="21"/>
        </w:rPr>
        <w:t xml:space="preserve"> </w:t>
      </w:r>
    </w:p>
    <w:p w14:paraId="4E2269F7" w14:textId="5D1B3FE4" w:rsidR="0037425A" w:rsidRDefault="0037425A" w:rsidP="00BD2ACB">
      <w:pPr>
        <w:spacing w:after="249"/>
        <w:ind w:left="297"/>
      </w:pPr>
      <w:r>
        <w:rPr>
          <w:rFonts w:ascii="Calibri" w:eastAsia="Calibri" w:hAnsi="Calibri" w:cs="Calibri"/>
          <w:sz w:val="21"/>
        </w:rPr>
        <w:t xml:space="preserve"> </w:t>
      </w:r>
    </w:p>
    <w:p w14:paraId="194805DE" w14:textId="77777777" w:rsidR="0037425A" w:rsidRDefault="0037425A">
      <w:pPr>
        <w:pBdr>
          <w:top w:val="single" w:sz="15" w:space="0" w:color="000000"/>
          <w:left w:val="single" w:sz="14" w:space="0" w:color="000000"/>
          <w:bottom w:val="single" w:sz="14" w:space="0" w:color="000000"/>
          <w:right w:val="single" w:sz="14" w:space="0" w:color="000000"/>
        </w:pBdr>
        <w:shd w:val="clear" w:color="auto" w:fill="92D050"/>
        <w:spacing w:after="365"/>
        <w:ind w:right="67"/>
        <w:jc w:val="center"/>
      </w:pPr>
      <w:r>
        <w:rPr>
          <w:rFonts w:ascii="Times New Roman" w:hAnsi="Times New Roman"/>
          <w:sz w:val="23"/>
        </w:rPr>
        <w:t xml:space="preserve">CHAPTER 2: STRATEGIC AREAS </w:t>
      </w:r>
    </w:p>
    <w:p w14:paraId="7B15E704" w14:textId="77777777" w:rsidR="0037425A" w:rsidRDefault="0037425A">
      <w:pPr>
        <w:spacing w:after="263" w:line="248" w:lineRule="auto"/>
        <w:ind w:left="16" w:right="72" w:hanging="10"/>
      </w:pPr>
      <w:r>
        <w:rPr>
          <w:rFonts w:ascii="Calibri" w:eastAsia="Calibri" w:hAnsi="Calibri" w:cs="Calibri"/>
          <w:sz w:val="21"/>
        </w:rPr>
        <w:t xml:space="preserve">The following strategic areas were retained by the stakeholders in the ABS process in Cameroon:  </w:t>
      </w:r>
    </w:p>
    <w:p w14:paraId="124C8EB3" w14:textId="77777777" w:rsidR="0037425A" w:rsidRDefault="0037425A">
      <w:pPr>
        <w:spacing w:after="263" w:line="248" w:lineRule="auto"/>
        <w:ind w:left="307" w:right="72" w:hanging="10"/>
      </w:pPr>
      <w:r>
        <w:rPr>
          <w:rFonts w:ascii="Wingdings" w:eastAsia="Wingdings" w:hAnsi="Wingdings" w:cs="Wingdings"/>
          <w:sz w:val="21"/>
        </w:rPr>
        <w:t></w:t>
      </w:r>
      <w:r>
        <w:rPr>
          <w:rFonts w:ascii="Wingdings" w:eastAsia="Wingdings" w:hAnsi="Wingdings" w:cs="Wingdings"/>
          <w:sz w:val="21"/>
        </w:rPr>
        <w:t></w:t>
      </w:r>
      <w:r>
        <w:rPr>
          <w:rFonts w:ascii="Calibri" w:eastAsia="Calibri" w:hAnsi="Calibri" w:cs="Calibri"/>
          <w:sz w:val="21"/>
        </w:rPr>
        <w:t xml:space="preserve">Area  1: Strengthening/capacity building  as regards APA; </w:t>
      </w:r>
    </w:p>
    <w:p w14:paraId="1E0B2173" w14:textId="77777777" w:rsidR="0037425A" w:rsidRDefault="0037425A">
      <w:pPr>
        <w:spacing w:after="263" w:line="248" w:lineRule="auto"/>
        <w:ind w:left="307" w:right="72" w:hanging="10"/>
      </w:pPr>
      <w:r>
        <w:rPr>
          <w:rFonts w:ascii="Wingdings" w:eastAsia="Wingdings" w:hAnsi="Wingdings" w:cs="Wingdings"/>
          <w:sz w:val="21"/>
        </w:rPr>
        <w:t></w:t>
      </w:r>
      <w:r>
        <w:rPr>
          <w:rFonts w:ascii="Wingdings" w:eastAsia="Wingdings" w:hAnsi="Wingdings" w:cs="Wingdings"/>
          <w:sz w:val="21"/>
        </w:rPr>
        <w:t></w:t>
      </w:r>
      <w:r>
        <w:rPr>
          <w:rFonts w:ascii="Calibri" w:eastAsia="Calibri" w:hAnsi="Calibri" w:cs="Calibri"/>
          <w:sz w:val="21"/>
        </w:rPr>
        <w:t xml:space="preserve">Area  2: Putting in place the legal and institutional framework; </w:t>
      </w:r>
    </w:p>
    <w:p w14:paraId="2C0F0A00" w14:textId="77777777" w:rsidR="0037425A" w:rsidRDefault="0037425A">
      <w:pPr>
        <w:spacing w:after="263" w:line="248" w:lineRule="auto"/>
        <w:ind w:left="307" w:right="72" w:hanging="10"/>
      </w:pPr>
      <w:r>
        <w:rPr>
          <w:rFonts w:ascii="Wingdings" w:eastAsia="Wingdings" w:hAnsi="Wingdings" w:cs="Wingdings"/>
          <w:sz w:val="21"/>
        </w:rPr>
        <w:t></w:t>
      </w:r>
      <w:r>
        <w:rPr>
          <w:rFonts w:ascii="Wingdings" w:eastAsia="Wingdings" w:hAnsi="Wingdings" w:cs="Wingdings"/>
          <w:sz w:val="21"/>
        </w:rPr>
        <w:t></w:t>
      </w:r>
      <w:r>
        <w:rPr>
          <w:rFonts w:ascii="Calibri" w:eastAsia="Calibri" w:hAnsi="Calibri" w:cs="Calibri"/>
          <w:sz w:val="21"/>
        </w:rPr>
        <w:t xml:space="preserve">Area 3: Definition of administrative measures; </w:t>
      </w:r>
    </w:p>
    <w:p w14:paraId="57FF77F1" w14:textId="77777777" w:rsidR="0037425A" w:rsidRDefault="0037425A">
      <w:pPr>
        <w:spacing w:after="263" w:line="248" w:lineRule="auto"/>
        <w:ind w:left="307" w:right="72" w:hanging="10"/>
      </w:pPr>
      <w:r>
        <w:rPr>
          <w:rFonts w:ascii="Wingdings" w:eastAsia="Wingdings" w:hAnsi="Wingdings" w:cs="Wingdings"/>
          <w:sz w:val="21"/>
        </w:rPr>
        <w:t></w:t>
      </w:r>
      <w:r>
        <w:rPr>
          <w:rFonts w:ascii="Wingdings" w:eastAsia="Wingdings" w:hAnsi="Wingdings" w:cs="Wingdings"/>
          <w:sz w:val="21"/>
        </w:rPr>
        <w:t></w:t>
      </w:r>
      <w:r>
        <w:rPr>
          <w:rFonts w:ascii="Calibri" w:eastAsia="Calibri" w:hAnsi="Calibri" w:cs="Calibri"/>
          <w:sz w:val="21"/>
        </w:rPr>
        <w:t xml:space="preserve">Area 4: Reinforcement of mechanisms for stakeholder participation; </w:t>
      </w:r>
    </w:p>
    <w:p w14:paraId="7EA93F80" w14:textId="77777777" w:rsidR="0037425A" w:rsidRDefault="0037425A">
      <w:pPr>
        <w:spacing w:after="307" w:line="248" w:lineRule="auto"/>
        <w:ind w:left="647" w:right="72" w:hanging="350"/>
      </w:pPr>
      <w:r>
        <w:rPr>
          <w:rFonts w:ascii="Wingdings" w:eastAsia="Wingdings" w:hAnsi="Wingdings" w:cs="Wingdings"/>
          <w:sz w:val="21"/>
        </w:rPr>
        <w:t></w:t>
      </w:r>
      <w:r>
        <w:rPr>
          <w:rFonts w:ascii="Wingdings" w:eastAsia="Wingdings" w:hAnsi="Wingdings" w:cs="Wingdings"/>
          <w:sz w:val="21"/>
        </w:rPr>
        <w:t></w:t>
      </w:r>
      <w:r>
        <w:rPr>
          <w:rFonts w:ascii="Calibri" w:eastAsia="Calibri" w:hAnsi="Calibri" w:cs="Calibri"/>
          <w:sz w:val="21"/>
        </w:rPr>
        <w:t xml:space="preserve">Area 5: Promotion and valorization of genetic resources and traditional knowledge associated to such resources. </w:t>
      </w:r>
    </w:p>
    <w:p w14:paraId="3DF6015E" w14:textId="77777777" w:rsidR="0037425A" w:rsidRDefault="0037425A">
      <w:pPr>
        <w:pStyle w:val="Heading2"/>
        <w:spacing w:after="206"/>
        <w:ind w:left="21" w:firstLine="0"/>
      </w:pPr>
      <w:bookmarkStart w:id="69" w:name="_Toc446416331"/>
      <w:r>
        <w:t xml:space="preserve">2.1. </w:t>
      </w:r>
      <w:r>
        <w:rPr>
          <w:rFonts w:ascii="Cambria" w:eastAsia="Cambria" w:hAnsi="Cambria" w:cs="Cambria"/>
          <w:sz w:val="25"/>
        </w:rPr>
        <w:t>STRENGTHENING/CAPACITY BUILDING  AS REGARDS ABS</w:t>
      </w:r>
      <w:bookmarkEnd w:id="69"/>
      <w:r>
        <w:t xml:space="preserve"> </w:t>
      </w:r>
    </w:p>
    <w:p w14:paraId="219F5455" w14:textId="77777777" w:rsidR="0037425A" w:rsidRDefault="0037425A">
      <w:pPr>
        <w:spacing w:after="297" w:line="248" w:lineRule="auto"/>
        <w:ind w:left="16" w:right="72" w:hanging="10"/>
      </w:pPr>
      <w:r>
        <w:rPr>
          <w:rFonts w:ascii="Calibri" w:eastAsia="Calibri" w:hAnsi="Calibri" w:cs="Calibri"/>
          <w:sz w:val="21"/>
        </w:rPr>
        <w:t xml:space="preserve">This area aims to facilitate and support the development and strengthening of the capacities of persons, institutions and communities as regards access to genetic resources and benefit-sharing within the framework of the implementation of the Nagoya Protocol on ABS as well as the ABS strategy of COMIFAC countries. This initiative at the national and local level will have to associate all stakeholders. Capacity building or strengthening on ABS, an integral part of efforts made for Cameroon to be able to manage and develop its genetic resources, will contribute to the conservation and sustainable use of biological diversity. This area will provide a framework for determining the needs and priorities of Cameroon, IP, LC and all other stakeholders, as well as the implementation mechanisms and finance sources.   </w:t>
      </w:r>
    </w:p>
    <w:p w14:paraId="78730AE8" w14:textId="77777777" w:rsidR="0037425A" w:rsidRDefault="0037425A">
      <w:pPr>
        <w:shd w:val="clear" w:color="auto" w:fill="D9D9D9"/>
        <w:spacing w:after="255"/>
        <w:ind w:left="16" w:hanging="10"/>
      </w:pPr>
      <w:r>
        <w:rPr>
          <w:rFonts w:ascii="Times New Roman" w:hAnsi="Times New Roman"/>
          <w:b/>
          <w:i/>
          <w:color w:val="4F81BD"/>
          <w:sz w:val="23"/>
        </w:rPr>
        <w:t>2.1.1.</w:t>
      </w:r>
      <w:r>
        <w:rPr>
          <w:rFonts w:ascii="Times New Roman" w:hAnsi="Times New Roman"/>
          <w:b/>
          <w:i/>
          <w:color w:val="4F81BD"/>
          <w:sz w:val="18"/>
        </w:rPr>
        <w:t xml:space="preserve"> MAIN </w:t>
      </w:r>
      <w:r>
        <w:rPr>
          <w:rFonts w:ascii="Times New Roman" w:hAnsi="Times New Roman"/>
          <w:b/>
          <w:i/>
          <w:color w:val="4F81BD"/>
          <w:sz w:val="23"/>
        </w:rPr>
        <w:t>DOMAINS</w:t>
      </w:r>
      <w:r>
        <w:rPr>
          <w:rFonts w:ascii="Times New Roman" w:hAnsi="Times New Roman"/>
          <w:b/>
          <w:i/>
          <w:color w:val="4F81BD"/>
          <w:sz w:val="18"/>
        </w:rPr>
        <w:t xml:space="preserve"> </w:t>
      </w:r>
      <w:r>
        <w:rPr>
          <w:rFonts w:ascii="Times New Roman" w:hAnsi="Times New Roman"/>
          <w:b/>
          <w:i/>
          <w:color w:val="4F81BD"/>
          <w:sz w:val="23"/>
        </w:rPr>
        <w:t>OF</w:t>
      </w:r>
      <w:r>
        <w:rPr>
          <w:rFonts w:ascii="Times New Roman" w:hAnsi="Times New Roman"/>
          <w:b/>
          <w:i/>
          <w:color w:val="4F81BD"/>
          <w:sz w:val="18"/>
        </w:rPr>
        <w:t xml:space="preserve"> CAPACITY BUILDING </w:t>
      </w:r>
      <w:r>
        <w:rPr>
          <w:rFonts w:ascii="Times New Roman" w:hAnsi="Times New Roman"/>
          <w:b/>
          <w:i/>
          <w:color w:val="4F81BD"/>
          <w:sz w:val="23"/>
        </w:rPr>
        <w:t xml:space="preserve"> </w:t>
      </w:r>
    </w:p>
    <w:p w14:paraId="707651CD" w14:textId="77777777" w:rsidR="0037425A" w:rsidRDefault="0037425A">
      <w:pPr>
        <w:spacing w:after="263" w:line="248" w:lineRule="auto"/>
        <w:ind w:left="16" w:right="72" w:hanging="10"/>
      </w:pPr>
      <w:r>
        <w:rPr>
          <w:rFonts w:ascii="Calibri" w:eastAsia="Calibri" w:hAnsi="Calibri" w:cs="Calibri"/>
          <w:sz w:val="21"/>
        </w:rPr>
        <w:t xml:space="preserve">On the basis of an approach motivated by needs, it is necessary to consider in a flexible manner the main domains which require capacity building initiatives. This approach must also take into account situations, needs, capacities and the various ecosystems, as well as various types of genetic resources and their respective characteristics. It must also encourage synergies between the various initiatives as regards capacity building. </w:t>
      </w:r>
    </w:p>
    <w:p w14:paraId="062D187E" w14:textId="77777777" w:rsidR="0037425A" w:rsidRDefault="0037425A">
      <w:pPr>
        <w:spacing w:after="263" w:line="248" w:lineRule="auto"/>
        <w:ind w:left="16" w:right="72" w:hanging="10"/>
      </w:pPr>
      <w:r>
        <w:rPr>
          <w:rFonts w:ascii="Calibri" w:eastAsia="Calibri" w:hAnsi="Calibri" w:cs="Calibri"/>
          <w:sz w:val="21"/>
        </w:rPr>
        <w:t xml:space="preserve">Capacities will be built or strengthened in a systemic, institutional and individual scale in the following domains: </w:t>
      </w:r>
    </w:p>
    <w:p w14:paraId="0B11465C" w14:textId="77777777" w:rsidR="0037425A" w:rsidRDefault="0037425A" w:rsidP="00D82ACF">
      <w:pPr>
        <w:numPr>
          <w:ilvl w:val="0"/>
          <w:numId w:val="53"/>
        </w:numPr>
        <w:spacing w:after="263" w:line="248" w:lineRule="auto"/>
        <w:ind w:right="73" w:hanging="317"/>
      </w:pPr>
      <w:r>
        <w:rPr>
          <w:rFonts w:ascii="Calibri" w:eastAsia="Calibri" w:hAnsi="Calibri" w:cs="Calibri"/>
          <w:sz w:val="21"/>
        </w:rPr>
        <w:t xml:space="preserve">Strengthening of legal-institutional capacities: </w:t>
      </w:r>
    </w:p>
    <w:p w14:paraId="30C4EDD2" w14:textId="77777777" w:rsidR="0037425A" w:rsidRDefault="0037425A">
      <w:pPr>
        <w:spacing w:after="27" w:line="491" w:lineRule="auto"/>
        <w:ind w:left="307" w:right="3273" w:hanging="10"/>
      </w:pPr>
      <w:r>
        <w:rPr>
          <w:rFonts w:ascii="Wingdings" w:eastAsia="Wingdings" w:hAnsi="Wingdings" w:cs="Wingdings"/>
          <w:sz w:val="21"/>
        </w:rPr>
        <w:t></w:t>
      </w:r>
      <w:r>
        <w:rPr>
          <w:rFonts w:ascii="Calibri" w:eastAsia="Calibri" w:hAnsi="Calibri" w:cs="Calibri"/>
          <w:sz w:val="21"/>
        </w:rPr>
        <w:t xml:space="preserve"> policy, legislative and regulatory frameworks; </w:t>
      </w:r>
      <w:r>
        <w:rPr>
          <w:rFonts w:ascii="Wingdings" w:eastAsia="Wingdings" w:hAnsi="Wingdings" w:cs="Wingdings"/>
          <w:sz w:val="21"/>
        </w:rPr>
        <w:t></w:t>
      </w:r>
      <w:r>
        <w:rPr>
          <w:rFonts w:ascii="Wingdings" w:eastAsia="Wingdings" w:hAnsi="Wingdings" w:cs="Wingdings"/>
          <w:sz w:val="21"/>
        </w:rPr>
        <w:t></w:t>
      </w:r>
      <w:r>
        <w:rPr>
          <w:rFonts w:ascii="Calibri" w:eastAsia="Calibri" w:hAnsi="Calibri" w:cs="Calibri"/>
          <w:sz w:val="21"/>
        </w:rPr>
        <w:t>administrative</w:t>
      </w:r>
      <w:r>
        <w:rPr>
          <w:rFonts w:ascii="Wingdings" w:eastAsia="Wingdings" w:hAnsi="Wingdings" w:cs="Wingdings"/>
          <w:sz w:val="21"/>
        </w:rPr>
        <w:t></w:t>
      </w:r>
      <w:r>
        <w:rPr>
          <w:rFonts w:ascii="Calibri" w:eastAsia="Calibri" w:hAnsi="Calibri" w:cs="Calibri"/>
          <w:sz w:val="21"/>
        </w:rPr>
        <w:t xml:space="preserve">framework; </w:t>
      </w:r>
    </w:p>
    <w:p w14:paraId="0DE46630" w14:textId="77777777" w:rsidR="0037425A" w:rsidRDefault="0037425A">
      <w:pPr>
        <w:tabs>
          <w:tab w:val="center" w:pos="2281"/>
          <w:tab w:val="center" w:pos="7029"/>
        </w:tabs>
        <w:spacing w:after="263" w:line="248" w:lineRule="auto"/>
      </w:pPr>
      <w:r>
        <w:tab/>
      </w:r>
      <w:r>
        <w:rPr>
          <w:rFonts w:ascii="Wingdings" w:eastAsia="Wingdings" w:hAnsi="Wingdings" w:cs="Wingdings"/>
          <w:sz w:val="21"/>
        </w:rPr>
        <w:t></w:t>
      </w:r>
      <w:r>
        <w:rPr>
          <w:rFonts w:ascii="Wingdings" w:eastAsia="Wingdings" w:hAnsi="Wingdings" w:cs="Wingdings"/>
          <w:sz w:val="21"/>
        </w:rPr>
        <w:t></w:t>
      </w:r>
      <w:r>
        <w:rPr>
          <w:rFonts w:ascii="Calibri" w:eastAsia="Calibri" w:hAnsi="Calibri" w:cs="Calibri"/>
          <w:sz w:val="21"/>
        </w:rPr>
        <w:t>financing and management of resources;</w:t>
      </w:r>
      <w:r>
        <w:rPr>
          <w:rFonts w:ascii="Calibri" w:eastAsia="Calibri" w:hAnsi="Calibri" w:cs="Calibri"/>
          <w:color w:val="00007F"/>
          <w:sz w:val="21"/>
        </w:rPr>
        <w:t xml:space="preserve"> </w:t>
      </w:r>
      <w:r>
        <w:rPr>
          <w:rFonts w:ascii="Calibri" w:eastAsia="Calibri" w:hAnsi="Calibri" w:cs="Calibri"/>
          <w:color w:val="00007F"/>
          <w:sz w:val="21"/>
        </w:rPr>
        <w:tab/>
      </w:r>
      <w:r>
        <w:rPr>
          <w:rFonts w:ascii="Calibri" w:eastAsia="Calibri" w:hAnsi="Calibri" w:cs="Calibri"/>
          <w:sz w:val="21"/>
        </w:rPr>
        <w:t xml:space="preserve"> </w:t>
      </w:r>
    </w:p>
    <w:p w14:paraId="0E30EB33" w14:textId="77777777" w:rsidR="0037425A" w:rsidRDefault="0037425A">
      <w:pPr>
        <w:spacing w:after="263" w:line="248" w:lineRule="auto"/>
        <w:ind w:left="307" w:right="72" w:hanging="10"/>
      </w:pPr>
      <w:r>
        <w:rPr>
          <w:rFonts w:ascii="Wingdings" w:eastAsia="Wingdings" w:hAnsi="Wingdings" w:cs="Wingdings"/>
          <w:sz w:val="21"/>
        </w:rPr>
        <w:t></w:t>
      </w:r>
      <w:r>
        <w:rPr>
          <w:rFonts w:ascii="Calibri" w:eastAsia="Calibri" w:hAnsi="Calibri" w:cs="Calibri"/>
          <w:sz w:val="21"/>
        </w:rPr>
        <w:t xml:space="preserve"> monitoring, surveillance and evaluation</w:t>
      </w:r>
      <w:r>
        <w:rPr>
          <w:rFonts w:ascii="Wingdings" w:eastAsia="Wingdings" w:hAnsi="Wingdings" w:cs="Wingdings"/>
          <w:sz w:val="21"/>
        </w:rPr>
        <w:t></w:t>
      </w:r>
      <w:r>
        <w:rPr>
          <w:rFonts w:ascii="Calibri" w:eastAsia="Calibri" w:hAnsi="Calibri" w:cs="Calibri"/>
          <w:sz w:val="21"/>
        </w:rPr>
        <w:t xml:space="preserve">mechanisms; </w:t>
      </w:r>
    </w:p>
    <w:p w14:paraId="05BBBA01" w14:textId="77777777" w:rsidR="0037425A" w:rsidRDefault="0037425A" w:rsidP="00D82ACF">
      <w:pPr>
        <w:numPr>
          <w:ilvl w:val="0"/>
          <w:numId w:val="53"/>
        </w:numPr>
        <w:spacing w:after="263" w:line="248" w:lineRule="auto"/>
        <w:ind w:right="73" w:hanging="317"/>
      </w:pPr>
      <w:r>
        <w:rPr>
          <w:rFonts w:ascii="Times New Roman" w:hAnsi="Times New Roman"/>
          <w:sz w:val="23"/>
        </w:rPr>
        <w:t xml:space="preserve">Assessment, inventory and monitoring of genetic resources and traditional knowledge, including taxonomic capacity, as part of the global taxonomy initiative and in situ and ex situ conservation activities; </w:t>
      </w:r>
    </w:p>
    <w:p w14:paraId="0DDB6DDE" w14:textId="77777777" w:rsidR="0037425A" w:rsidRDefault="0037425A" w:rsidP="00D82ACF">
      <w:pPr>
        <w:numPr>
          <w:ilvl w:val="0"/>
          <w:numId w:val="53"/>
        </w:numPr>
        <w:spacing w:after="263" w:line="248" w:lineRule="auto"/>
        <w:ind w:right="73" w:hanging="317"/>
      </w:pPr>
      <w:r>
        <w:rPr>
          <w:rFonts w:ascii="Times New Roman" w:hAnsi="Times New Roman"/>
          <w:sz w:val="23"/>
        </w:rPr>
        <w:t xml:space="preserve">Capacity of IP and LC to assess, carry out inventory and monitor genetic resources and related traditional knowledge, with their approval and consent, through the global taxonomy initiative and other relevant initiatives; </w:t>
      </w:r>
    </w:p>
    <w:p w14:paraId="36128549" w14:textId="77777777" w:rsidR="0037425A" w:rsidRDefault="0037425A" w:rsidP="00D82ACF">
      <w:pPr>
        <w:numPr>
          <w:ilvl w:val="0"/>
          <w:numId w:val="53"/>
        </w:numPr>
        <w:spacing w:after="263" w:line="248" w:lineRule="auto"/>
        <w:ind w:right="73" w:hanging="317"/>
      </w:pPr>
      <w:r>
        <w:rPr>
          <w:rFonts w:ascii="Times New Roman" w:hAnsi="Times New Roman"/>
          <w:sz w:val="23"/>
        </w:rPr>
        <w:t xml:space="preserve">Capacity to negotiate mutually agreed terms; </w:t>
      </w:r>
    </w:p>
    <w:p w14:paraId="7F901EBA" w14:textId="77777777" w:rsidR="0037425A" w:rsidRDefault="0037425A" w:rsidP="00D82ACF">
      <w:pPr>
        <w:numPr>
          <w:ilvl w:val="0"/>
          <w:numId w:val="53"/>
        </w:numPr>
        <w:spacing w:after="263" w:line="248" w:lineRule="auto"/>
        <w:ind w:right="73" w:hanging="317"/>
      </w:pPr>
      <w:r>
        <w:rPr>
          <w:rFonts w:ascii="Times New Roman" w:hAnsi="Times New Roman"/>
          <w:sz w:val="23"/>
        </w:rPr>
        <w:t xml:space="preserve">Bio-prospecting, selection, DNA sequencing, characterization, manufacturing, packaging of products and marketing; </w:t>
      </w:r>
    </w:p>
    <w:p w14:paraId="56F7C446" w14:textId="77777777" w:rsidR="0037425A" w:rsidRDefault="0037425A" w:rsidP="00D82ACF">
      <w:pPr>
        <w:numPr>
          <w:ilvl w:val="0"/>
          <w:numId w:val="53"/>
        </w:numPr>
        <w:spacing w:after="263" w:line="248" w:lineRule="auto"/>
        <w:ind w:right="73" w:hanging="317"/>
      </w:pPr>
      <w:r>
        <w:rPr>
          <w:rFonts w:ascii="Times New Roman" w:hAnsi="Times New Roman"/>
          <w:sz w:val="23"/>
        </w:rPr>
        <w:t xml:space="preserve">Environmental, cultural, social and economic assessment of genetic resources, traditional knowledge, innovations and associated practices and information on markets, including production and marketing strategies specific to the sector;  </w:t>
      </w:r>
    </w:p>
    <w:p w14:paraId="7A319142" w14:textId="77777777" w:rsidR="0037425A" w:rsidRDefault="0037425A" w:rsidP="00D82ACF">
      <w:pPr>
        <w:numPr>
          <w:ilvl w:val="0"/>
          <w:numId w:val="53"/>
        </w:numPr>
        <w:spacing w:after="263" w:line="248" w:lineRule="auto"/>
        <w:ind w:right="73" w:hanging="317"/>
      </w:pPr>
      <w:r>
        <w:rPr>
          <w:rFonts w:ascii="Times New Roman" w:hAnsi="Times New Roman"/>
          <w:sz w:val="23"/>
        </w:rPr>
        <w:t xml:space="preserve">Drafting, together with users of the genetic resources, of legal, administrative or general policy measures, to foster compliance of the prior informed consent (PIC) as well as mutually agreed terms (MAT); </w:t>
      </w:r>
    </w:p>
    <w:p w14:paraId="5A9E9D64" w14:textId="77777777" w:rsidR="0037425A" w:rsidRDefault="0037425A" w:rsidP="00D82ACF">
      <w:pPr>
        <w:numPr>
          <w:ilvl w:val="0"/>
          <w:numId w:val="53"/>
        </w:numPr>
        <w:spacing w:after="263" w:line="248" w:lineRule="auto"/>
        <w:ind w:right="73" w:hanging="317"/>
      </w:pPr>
      <w:r>
        <w:rPr>
          <w:rFonts w:ascii="Times New Roman" w:hAnsi="Times New Roman"/>
          <w:sz w:val="23"/>
        </w:rPr>
        <w:t xml:space="preserve">Carrying out an inventory and case studies relating to policies and the existing legislation, developing appropriate policy and legislation; </w:t>
      </w:r>
    </w:p>
    <w:p w14:paraId="1208EE75" w14:textId="77777777" w:rsidR="0037425A" w:rsidRDefault="0037425A" w:rsidP="00D82ACF">
      <w:pPr>
        <w:numPr>
          <w:ilvl w:val="0"/>
          <w:numId w:val="53"/>
        </w:numPr>
        <w:spacing w:after="263" w:line="248" w:lineRule="auto"/>
        <w:ind w:right="73" w:hanging="317"/>
      </w:pPr>
      <w:r>
        <w:rPr>
          <w:rFonts w:ascii="Times New Roman" w:hAnsi="Times New Roman"/>
          <w:sz w:val="23"/>
        </w:rPr>
        <w:t xml:space="preserve">Developing legal, administrative and general policy mechanisms for the protection of genetic resources and related traditional knowledge, including the implementation of </w:t>
      </w:r>
      <w:r>
        <w:rPr>
          <w:rFonts w:ascii="Times New Roman" w:hAnsi="Times New Roman"/>
          <w:i/>
          <w:sz w:val="23"/>
        </w:rPr>
        <w:t>sui generis</w:t>
      </w:r>
      <w:r>
        <w:rPr>
          <w:rFonts w:ascii="Times New Roman" w:hAnsi="Times New Roman"/>
          <w:sz w:val="23"/>
        </w:rPr>
        <w:t xml:space="preserve"> systems, promoting current forms of protection of intellectual property rights and supporting collective approaches of IP and LC; </w:t>
      </w:r>
    </w:p>
    <w:p w14:paraId="7BB0ABE8" w14:textId="77777777" w:rsidR="0037425A" w:rsidRDefault="0037425A" w:rsidP="00D82ACF">
      <w:pPr>
        <w:numPr>
          <w:ilvl w:val="0"/>
          <w:numId w:val="53"/>
        </w:numPr>
        <w:spacing w:after="263" w:line="248" w:lineRule="auto"/>
        <w:ind w:right="73" w:hanging="317"/>
      </w:pPr>
      <w:r>
        <w:rPr>
          <w:rFonts w:ascii="Times New Roman" w:hAnsi="Times New Roman"/>
          <w:sz w:val="23"/>
        </w:rPr>
        <w:t xml:space="preserve">Creating national information systems linked to the CBD Clearing-house Mechanism and the management of information exchanges at national level; </w:t>
      </w:r>
    </w:p>
    <w:p w14:paraId="43BFE655" w14:textId="77777777" w:rsidR="0037425A" w:rsidRDefault="0037425A" w:rsidP="00D82ACF">
      <w:pPr>
        <w:numPr>
          <w:ilvl w:val="0"/>
          <w:numId w:val="53"/>
        </w:numPr>
        <w:spacing w:after="263" w:line="248" w:lineRule="auto"/>
        <w:ind w:right="73" w:hanging="317"/>
      </w:pPr>
      <w:r>
        <w:rPr>
          <w:rFonts w:ascii="Times New Roman" w:hAnsi="Times New Roman"/>
          <w:sz w:val="23"/>
        </w:rPr>
        <w:t xml:space="preserve">Developing and building the capacities of IP and LC to allow them take effective part in decision-making, formulation of policies and their implementation, conservation, management and processing of products in the field of genetic resources; and benefiting from the use of their traditional knowledge and practices relating to genetic resources; </w:t>
      </w:r>
    </w:p>
    <w:p w14:paraId="33F418E1" w14:textId="77777777" w:rsidR="0037425A" w:rsidRDefault="0037425A" w:rsidP="00D82ACF">
      <w:pPr>
        <w:numPr>
          <w:ilvl w:val="0"/>
          <w:numId w:val="53"/>
        </w:numPr>
        <w:spacing w:after="11" w:line="248" w:lineRule="auto"/>
        <w:ind w:right="73" w:hanging="317"/>
      </w:pPr>
      <w:r>
        <w:rPr>
          <w:rFonts w:ascii="Times New Roman" w:hAnsi="Times New Roman"/>
          <w:sz w:val="23"/>
        </w:rPr>
        <w:t xml:space="preserve">Education and public awareness, with particular emphasis on IP and LC, and on all </w:t>
      </w:r>
    </w:p>
    <w:p w14:paraId="366B4CF3" w14:textId="77777777" w:rsidR="0037425A" w:rsidRDefault="0037425A">
      <w:pPr>
        <w:spacing w:after="263" w:line="248" w:lineRule="auto"/>
        <w:ind w:left="16" w:right="73" w:hanging="10"/>
      </w:pPr>
      <w:r>
        <w:rPr>
          <w:rFonts w:ascii="Times New Roman" w:hAnsi="Times New Roman"/>
          <w:sz w:val="23"/>
        </w:rPr>
        <w:t xml:space="preserve">stakeholders at the local and national levels; </w:t>
      </w:r>
    </w:p>
    <w:p w14:paraId="4D73DE9E" w14:textId="77777777" w:rsidR="0037425A" w:rsidRDefault="0037425A" w:rsidP="00D82ACF">
      <w:pPr>
        <w:numPr>
          <w:ilvl w:val="0"/>
          <w:numId w:val="53"/>
        </w:numPr>
        <w:spacing w:after="263" w:line="248" w:lineRule="auto"/>
        <w:ind w:right="73" w:hanging="317"/>
      </w:pPr>
      <w:r>
        <w:rPr>
          <w:rFonts w:ascii="Times New Roman" w:hAnsi="Times New Roman"/>
          <w:sz w:val="23"/>
        </w:rPr>
        <w:t xml:space="preserve">Human resources development at every level, is related, inter alia, to: </w:t>
      </w:r>
    </w:p>
    <w:p w14:paraId="71303327" w14:textId="77777777" w:rsidR="0037425A" w:rsidRDefault="0037425A" w:rsidP="00D82ACF">
      <w:pPr>
        <w:numPr>
          <w:ilvl w:val="0"/>
          <w:numId w:val="54"/>
        </w:numPr>
        <w:spacing w:after="263" w:line="248" w:lineRule="auto"/>
        <w:ind w:right="73" w:hanging="194"/>
      </w:pPr>
      <w:r>
        <w:rPr>
          <w:rFonts w:ascii="Times New Roman" w:hAnsi="Times New Roman"/>
          <w:sz w:val="23"/>
        </w:rPr>
        <w:t xml:space="preserve">The ability to draft legal acts in order to take the necessary measures geared towards having access to genetic resources and benefit-sharing;  </w:t>
      </w:r>
    </w:p>
    <w:p w14:paraId="6127649D" w14:textId="77777777" w:rsidR="0037425A" w:rsidRDefault="0037425A" w:rsidP="00D82ACF">
      <w:pPr>
        <w:numPr>
          <w:ilvl w:val="0"/>
          <w:numId w:val="54"/>
        </w:numPr>
        <w:spacing w:after="263" w:line="248" w:lineRule="auto"/>
        <w:ind w:right="73" w:hanging="194"/>
      </w:pPr>
      <w:r>
        <w:rPr>
          <w:rFonts w:ascii="Times New Roman" w:hAnsi="Times New Roman"/>
          <w:sz w:val="23"/>
        </w:rPr>
        <w:t xml:space="preserve">The capacity of the IP and LC, and the other stakeholders to negotiate contracts; </w:t>
      </w:r>
    </w:p>
    <w:p w14:paraId="3F4BC835" w14:textId="77777777" w:rsidR="0037425A" w:rsidRDefault="0037425A" w:rsidP="00D82ACF">
      <w:pPr>
        <w:numPr>
          <w:ilvl w:val="0"/>
          <w:numId w:val="54"/>
        </w:numPr>
        <w:spacing w:after="263" w:line="248" w:lineRule="auto"/>
        <w:ind w:right="73" w:hanging="194"/>
      </w:pPr>
      <w:r>
        <w:rPr>
          <w:rFonts w:ascii="Times New Roman" w:hAnsi="Times New Roman"/>
          <w:sz w:val="23"/>
        </w:rPr>
        <w:t xml:space="preserve">Benefit-sharing modalities;  </w:t>
      </w:r>
    </w:p>
    <w:p w14:paraId="594C65AE" w14:textId="77777777" w:rsidR="0037425A" w:rsidRDefault="0037425A" w:rsidP="00D82ACF">
      <w:pPr>
        <w:numPr>
          <w:ilvl w:val="0"/>
          <w:numId w:val="54"/>
        </w:numPr>
        <w:spacing w:after="263" w:line="248" w:lineRule="auto"/>
        <w:ind w:right="73" w:hanging="194"/>
      </w:pPr>
      <w:r>
        <w:rPr>
          <w:rFonts w:ascii="Times New Roman" w:hAnsi="Times New Roman"/>
          <w:sz w:val="23"/>
        </w:rPr>
        <w:t xml:space="preserve">Socio-economic data collection and exploitation on GR; </w:t>
      </w:r>
    </w:p>
    <w:p w14:paraId="62E5A88A" w14:textId="77777777" w:rsidR="0037425A" w:rsidRDefault="0037425A" w:rsidP="00D82ACF">
      <w:pPr>
        <w:numPr>
          <w:ilvl w:val="0"/>
          <w:numId w:val="54"/>
        </w:numPr>
        <w:spacing w:after="263" w:line="248" w:lineRule="auto"/>
        <w:ind w:right="73" w:hanging="194"/>
      </w:pPr>
      <w:r>
        <w:rPr>
          <w:rFonts w:ascii="Times New Roman" w:hAnsi="Times New Roman"/>
          <w:sz w:val="23"/>
        </w:rPr>
        <w:t xml:space="preserve">Mechanisms of dispute settlement; </w:t>
      </w:r>
    </w:p>
    <w:p w14:paraId="1F7F984B" w14:textId="77777777" w:rsidR="0037425A" w:rsidRDefault="0037425A" w:rsidP="00D82ACF">
      <w:pPr>
        <w:numPr>
          <w:ilvl w:val="0"/>
          <w:numId w:val="55"/>
        </w:numPr>
        <w:spacing w:after="263" w:line="248" w:lineRule="auto"/>
        <w:ind w:right="73" w:hanging="252"/>
      </w:pPr>
      <w:r>
        <w:rPr>
          <w:rFonts w:ascii="Times New Roman" w:hAnsi="Times New Roman"/>
          <w:sz w:val="23"/>
        </w:rPr>
        <w:t xml:space="preserve">Better understanding of conventions, standards and policies relating to intellectual property rights and trade, as well as to their links with genetic resources and traditional knowledge; </w:t>
      </w:r>
    </w:p>
    <w:p w14:paraId="7D0226C5" w14:textId="77777777" w:rsidR="0037425A" w:rsidRDefault="0037425A" w:rsidP="00D82ACF">
      <w:pPr>
        <w:numPr>
          <w:ilvl w:val="0"/>
          <w:numId w:val="55"/>
        </w:numPr>
        <w:spacing w:after="263" w:line="248" w:lineRule="auto"/>
        <w:ind w:right="73" w:hanging="252"/>
      </w:pPr>
      <w:r>
        <w:rPr>
          <w:rFonts w:ascii="Times New Roman" w:hAnsi="Times New Roman"/>
          <w:sz w:val="23"/>
        </w:rPr>
        <w:t xml:space="preserve">Strengthening ties and inter-institutions mechanisms to ensure a better coordination; </w:t>
      </w:r>
    </w:p>
    <w:p w14:paraId="5696563E" w14:textId="77777777" w:rsidR="0037425A" w:rsidRDefault="0037425A" w:rsidP="00D82ACF">
      <w:pPr>
        <w:numPr>
          <w:ilvl w:val="0"/>
          <w:numId w:val="55"/>
        </w:numPr>
        <w:spacing w:after="263" w:line="248" w:lineRule="auto"/>
        <w:ind w:right="73" w:hanging="252"/>
      </w:pPr>
      <w:r>
        <w:rPr>
          <w:rFonts w:ascii="Times New Roman" w:hAnsi="Times New Roman"/>
          <w:sz w:val="23"/>
        </w:rPr>
        <w:t xml:space="preserve">Preliminary assessment of the impact that such activities may have on the conservation and sustainable use of biological diversity, activities arising from access in order to determine the costs and benefits arising from the authorization to this access; </w:t>
      </w:r>
    </w:p>
    <w:p w14:paraId="607759F8" w14:textId="77777777" w:rsidR="0037425A" w:rsidRDefault="0037425A" w:rsidP="00D82ACF">
      <w:pPr>
        <w:numPr>
          <w:ilvl w:val="0"/>
          <w:numId w:val="55"/>
        </w:numPr>
        <w:spacing w:after="263" w:line="248" w:lineRule="auto"/>
        <w:ind w:right="73" w:hanging="252"/>
      </w:pPr>
      <w:r>
        <w:rPr>
          <w:rFonts w:ascii="Times New Roman" w:hAnsi="Times New Roman"/>
          <w:sz w:val="23"/>
        </w:rPr>
        <w:t xml:space="preserve">Appropriate clarification and/or recognition of valid rights and claims of the IP and LC on genetic resources collection for possible scientific or commercial purposes and which are subjected to frameworks defined by national legislation and policy in this regard, as well as on the traditional knowledge, innovations and related practices; </w:t>
      </w:r>
    </w:p>
    <w:p w14:paraId="5DC369F1" w14:textId="77777777" w:rsidR="0037425A" w:rsidRDefault="0037425A" w:rsidP="00D82ACF">
      <w:pPr>
        <w:numPr>
          <w:ilvl w:val="0"/>
          <w:numId w:val="55"/>
        </w:numPr>
        <w:spacing w:after="263" w:line="248" w:lineRule="auto"/>
        <w:ind w:right="73" w:hanging="252"/>
      </w:pPr>
      <w:r>
        <w:rPr>
          <w:rFonts w:ascii="Times New Roman" w:hAnsi="Times New Roman"/>
          <w:sz w:val="23"/>
        </w:rPr>
        <w:t xml:space="preserve">Means of informing potential users, regulatory bodies and the public, at both international and national levels, on their obligations relating to access to genetic resources; </w:t>
      </w:r>
    </w:p>
    <w:p w14:paraId="2CC41D24" w14:textId="77777777" w:rsidR="0037425A" w:rsidRDefault="0037425A" w:rsidP="00D82ACF">
      <w:pPr>
        <w:numPr>
          <w:ilvl w:val="0"/>
          <w:numId w:val="55"/>
        </w:numPr>
        <w:spacing w:after="263" w:line="248" w:lineRule="auto"/>
        <w:ind w:right="73" w:hanging="252"/>
      </w:pPr>
      <w:r>
        <w:rPr>
          <w:rFonts w:ascii="Times New Roman" w:hAnsi="Times New Roman"/>
          <w:sz w:val="23"/>
        </w:rPr>
        <w:t xml:space="preserve">Ability to develop, implement and to ensure compliance with legislative, administrative or domestic policy measures pertaining to ABS; </w:t>
      </w:r>
    </w:p>
    <w:p w14:paraId="7A9EB8B4" w14:textId="77777777" w:rsidR="0037425A" w:rsidRDefault="0037425A" w:rsidP="00D82ACF">
      <w:pPr>
        <w:numPr>
          <w:ilvl w:val="0"/>
          <w:numId w:val="55"/>
        </w:numPr>
        <w:spacing w:after="263" w:line="248" w:lineRule="auto"/>
        <w:ind w:right="73" w:hanging="252"/>
      </w:pPr>
      <w:r>
        <w:rPr>
          <w:rFonts w:ascii="Times New Roman" w:hAnsi="Times New Roman"/>
          <w:sz w:val="23"/>
        </w:rPr>
        <w:t xml:space="preserve">Ability for Cameroon to develop its endogenous capacities of research in order to add value to its own genetic resources; </w:t>
      </w:r>
    </w:p>
    <w:p w14:paraId="3620CE4C" w14:textId="77777777" w:rsidR="0037425A" w:rsidRDefault="0037425A" w:rsidP="00D82ACF">
      <w:pPr>
        <w:numPr>
          <w:ilvl w:val="0"/>
          <w:numId w:val="55"/>
        </w:numPr>
        <w:spacing w:after="263" w:line="248" w:lineRule="auto"/>
        <w:ind w:right="73" w:hanging="252"/>
      </w:pPr>
      <w:r>
        <w:rPr>
          <w:rFonts w:ascii="Times New Roman" w:hAnsi="Times New Roman"/>
          <w:sz w:val="23"/>
        </w:rPr>
        <w:t xml:space="preserve">Training of botanists, taxonomists, ethno-botanists and staff in charge of the conservation of terrestrial and marine protected areas to ensure the conservation and management of major areas containing GR; </w:t>
      </w:r>
    </w:p>
    <w:p w14:paraId="23970BA8" w14:textId="77777777" w:rsidR="0037425A" w:rsidRDefault="0037425A" w:rsidP="00D82ACF">
      <w:pPr>
        <w:numPr>
          <w:ilvl w:val="0"/>
          <w:numId w:val="55"/>
        </w:numPr>
        <w:spacing w:after="263" w:line="248" w:lineRule="auto"/>
        <w:ind w:right="73" w:hanging="252"/>
      </w:pPr>
      <w:r>
        <w:rPr>
          <w:rFonts w:ascii="Times New Roman" w:hAnsi="Times New Roman"/>
          <w:sz w:val="23"/>
        </w:rPr>
        <w:t xml:space="preserve">Training on citizenship participation as regards environmental decision-making (public consultations during environmental impact assessments or environmental audits); </w:t>
      </w:r>
    </w:p>
    <w:p w14:paraId="74A701E5" w14:textId="77777777" w:rsidR="0037425A" w:rsidRDefault="0037425A" w:rsidP="00D82ACF">
      <w:pPr>
        <w:numPr>
          <w:ilvl w:val="0"/>
          <w:numId w:val="55"/>
        </w:numPr>
        <w:spacing w:after="263" w:line="248" w:lineRule="auto"/>
        <w:ind w:right="73" w:hanging="252"/>
      </w:pPr>
      <w:r>
        <w:rPr>
          <w:rFonts w:ascii="Times New Roman" w:hAnsi="Times New Roman"/>
          <w:sz w:val="23"/>
        </w:rPr>
        <w:t xml:space="preserve">Capacity building of vulnerable groups: women and the youth on access and prior informed consent; </w:t>
      </w:r>
    </w:p>
    <w:p w14:paraId="4600B48A" w14:textId="77777777" w:rsidR="0037425A" w:rsidRDefault="0037425A" w:rsidP="00D82ACF">
      <w:pPr>
        <w:numPr>
          <w:ilvl w:val="0"/>
          <w:numId w:val="55"/>
        </w:numPr>
        <w:spacing w:after="265" w:line="242" w:lineRule="auto"/>
        <w:ind w:right="73" w:hanging="252"/>
      </w:pPr>
      <w:r>
        <w:rPr>
          <w:rFonts w:ascii="Times New Roman" w:hAnsi="Times New Roman"/>
          <w:sz w:val="23"/>
        </w:rPr>
        <w:t xml:space="preserve">Training of custom officers, environmentalists, foresters, agronomists, breeders and officials in charge of controlling and inspecting strategic points in the national territory (to detect GR that are exploited in an illegal manner). </w:t>
      </w:r>
    </w:p>
    <w:p w14:paraId="241ADFD6" w14:textId="77777777" w:rsidR="0037425A" w:rsidRDefault="0037425A">
      <w:pPr>
        <w:spacing w:after="0"/>
        <w:ind w:left="21"/>
      </w:pPr>
      <w:r>
        <w:rPr>
          <w:rFonts w:ascii="Times New Roman" w:hAnsi="Times New Roman"/>
          <w:sz w:val="23"/>
        </w:rPr>
        <w:t xml:space="preserve"> </w:t>
      </w:r>
    </w:p>
    <w:p w14:paraId="3609D615" w14:textId="77777777" w:rsidR="0037425A" w:rsidRDefault="0037425A">
      <w:pPr>
        <w:shd w:val="clear" w:color="auto" w:fill="D9D9D9"/>
        <w:spacing w:after="255"/>
        <w:ind w:left="16" w:hanging="10"/>
      </w:pPr>
      <w:r>
        <w:rPr>
          <w:rFonts w:ascii="Times New Roman" w:hAnsi="Times New Roman"/>
          <w:b/>
          <w:i/>
          <w:color w:val="4F81BD"/>
          <w:sz w:val="23"/>
        </w:rPr>
        <w:t>2.1.2</w:t>
      </w:r>
      <w:r>
        <w:rPr>
          <w:rFonts w:ascii="Times New Roman" w:hAnsi="Times New Roman"/>
          <w:b/>
          <w:i/>
          <w:color w:val="4F81BD"/>
          <w:sz w:val="18"/>
        </w:rPr>
        <w:t xml:space="preserve">  CAPACITY BUILDING IMPLEMENTATION MECHANISMS IN MAJOR COMPONENTS</w:t>
      </w:r>
      <w:r>
        <w:rPr>
          <w:rFonts w:ascii="Times New Roman" w:hAnsi="Times New Roman"/>
          <w:b/>
          <w:i/>
          <w:color w:val="4F81BD"/>
          <w:sz w:val="23"/>
        </w:rPr>
        <w:t xml:space="preserve"> </w:t>
      </w:r>
    </w:p>
    <w:p w14:paraId="3266A617" w14:textId="77777777" w:rsidR="0037425A" w:rsidRDefault="0037425A">
      <w:pPr>
        <w:spacing w:after="263" w:line="248" w:lineRule="auto"/>
        <w:ind w:left="16" w:right="73" w:hanging="10"/>
      </w:pPr>
      <w:r>
        <w:rPr>
          <w:rFonts w:ascii="Times New Roman" w:hAnsi="Times New Roman"/>
          <w:sz w:val="23"/>
        </w:rPr>
        <w:t xml:space="preserve">The following processes, measures and mechanisms shall be used in the implementation of activities relating to ABS capacity building: </w:t>
      </w:r>
    </w:p>
    <w:p w14:paraId="26FE9E9E" w14:textId="77777777" w:rsidR="0037425A" w:rsidRDefault="0037425A">
      <w:pPr>
        <w:spacing w:after="3"/>
        <w:ind w:left="381" w:hanging="10"/>
      </w:pPr>
      <w:r>
        <w:rPr>
          <w:rFonts w:ascii="Times New Roman" w:hAnsi="Times New Roman"/>
          <w:b/>
          <w:i/>
          <w:sz w:val="23"/>
        </w:rPr>
        <w:t>A.</w:t>
      </w:r>
      <w:r>
        <w:rPr>
          <w:rFonts w:eastAsia="Arial" w:cs="Arial"/>
          <w:b/>
          <w:i/>
          <w:sz w:val="23"/>
        </w:rPr>
        <w:t xml:space="preserve"> </w:t>
      </w:r>
      <w:r>
        <w:rPr>
          <w:rFonts w:ascii="Times New Roman" w:hAnsi="Times New Roman"/>
          <w:b/>
          <w:i/>
          <w:sz w:val="23"/>
        </w:rPr>
        <w:t>Institutional Capacities</w:t>
      </w:r>
      <w:r>
        <w:rPr>
          <w:rFonts w:ascii="Times New Roman" w:hAnsi="Times New Roman"/>
          <w:sz w:val="23"/>
        </w:rPr>
        <w:t xml:space="preserve"> </w:t>
      </w:r>
    </w:p>
    <w:p w14:paraId="1117DA35" w14:textId="77777777" w:rsidR="0037425A" w:rsidRDefault="0037425A">
      <w:pPr>
        <w:spacing w:after="250"/>
        <w:ind w:left="1120"/>
      </w:pPr>
      <w:r>
        <w:rPr>
          <w:rFonts w:ascii="Times New Roman" w:hAnsi="Times New Roman"/>
          <w:sz w:val="23"/>
        </w:rPr>
        <w:t xml:space="preserve">  </w:t>
      </w:r>
    </w:p>
    <w:p w14:paraId="5B1AEFAE" w14:textId="77777777" w:rsidR="0037425A" w:rsidRDefault="0037425A" w:rsidP="00D82ACF">
      <w:pPr>
        <w:numPr>
          <w:ilvl w:val="0"/>
          <w:numId w:val="56"/>
        </w:numPr>
        <w:spacing w:after="263" w:line="248" w:lineRule="auto"/>
        <w:ind w:right="73" w:hanging="10"/>
      </w:pPr>
      <w:r>
        <w:rPr>
          <w:rFonts w:ascii="Times New Roman" w:hAnsi="Times New Roman"/>
          <w:sz w:val="23"/>
        </w:rPr>
        <w:t xml:space="preserve">Increased awareness on issues at stake and an inventory of capacities needed at local and national levels, taking into account activities of the Global Environment Facility relating to selfassessment of national capacities; </w:t>
      </w:r>
    </w:p>
    <w:p w14:paraId="3369CA8A" w14:textId="77777777" w:rsidR="0037425A" w:rsidRDefault="0037425A" w:rsidP="00D82ACF">
      <w:pPr>
        <w:numPr>
          <w:ilvl w:val="0"/>
          <w:numId w:val="56"/>
        </w:numPr>
        <w:spacing w:after="263" w:line="248" w:lineRule="auto"/>
        <w:ind w:right="73" w:hanging="10"/>
      </w:pPr>
      <w:r>
        <w:rPr>
          <w:rFonts w:ascii="Times New Roman" w:hAnsi="Times New Roman"/>
          <w:sz w:val="23"/>
        </w:rPr>
        <w:t xml:space="preserve">Setting up priorities in key aspects of the ABS theme at local and national levels, by taking advantage of the expertise from academic circles, the private and public sector, as well as that emanating from IP and from LC; </w:t>
      </w:r>
    </w:p>
    <w:p w14:paraId="7C8BF249" w14:textId="77777777" w:rsidR="0037425A" w:rsidRDefault="0037425A" w:rsidP="00D82ACF">
      <w:pPr>
        <w:numPr>
          <w:ilvl w:val="0"/>
          <w:numId w:val="56"/>
        </w:numPr>
        <w:spacing w:after="263" w:line="248" w:lineRule="auto"/>
        <w:ind w:right="73" w:hanging="10"/>
      </w:pPr>
      <w:r>
        <w:rPr>
          <w:rFonts w:ascii="Times New Roman" w:hAnsi="Times New Roman"/>
          <w:sz w:val="23"/>
        </w:rPr>
        <w:t xml:space="preserve">Inventory of existing and planned initiatives pertaining to capacity building, including the gaps on the subject, both at local and national levels, the public and private sectors, as well as areas covered particularly by: </w:t>
      </w:r>
    </w:p>
    <w:p w14:paraId="1FDAD8C7" w14:textId="77777777" w:rsidR="0037425A" w:rsidRDefault="0037425A" w:rsidP="00D82ACF">
      <w:pPr>
        <w:numPr>
          <w:ilvl w:val="0"/>
          <w:numId w:val="57"/>
        </w:numPr>
        <w:spacing w:after="263" w:line="248" w:lineRule="auto"/>
        <w:ind w:right="73" w:hanging="194"/>
      </w:pPr>
      <w:r>
        <w:rPr>
          <w:rFonts w:ascii="Times New Roman" w:hAnsi="Times New Roman"/>
          <w:sz w:val="23"/>
        </w:rPr>
        <w:t xml:space="preserve">National funding; </w:t>
      </w:r>
    </w:p>
    <w:p w14:paraId="29BB0051" w14:textId="77777777" w:rsidR="0037425A" w:rsidRDefault="0037425A" w:rsidP="00D82ACF">
      <w:pPr>
        <w:numPr>
          <w:ilvl w:val="0"/>
          <w:numId w:val="57"/>
        </w:numPr>
        <w:spacing w:after="263" w:line="248" w:lineRule="auto"/>
        <w:ind w:right="73" w:hanging="194"/>
      </w:pPr>
      <w:r>
        <w:rPr>
          <w:rFonts w:ascii="Times New Roman" w:hAnsi="Times New Roman"/>
          <w:sz w:val="23"/>
        </w:rPr>
        <w:t xml:space="preserve">Bilateral funding; </w:t>
      </w:r>
    </w:p>
    <w:p w14:paraId="0607FBD8" w14:textId="77777777" w:rsidR="0037425A" w:rsidRDefault="0037425A" w:rsidP="00D82ACF">
      <w:pPr>
        <w:numPr>
          <w:ilvl w:val="0"/>
          <w:numId w:val="57"/>
        </w:numPr>
        <w:spacing w:after="263" w:line="248" w:lineRule="auto"/>
        <w:ind w:right="73" w:hanging="194"/>
      </w:pPr>
      <w:r>
        <w:rPr>
          <w:rFonts w:ascii="Times New Roman" w:hAnsi="Times New Roman"/>
          <w:sz w:val="23"/>
        </w:rPr>
        <w:t xml:space="preserve">Multilateral bodies; </w:t>
      </w:r>
    </w:p>
    <w:p w14:paraId="7B554DD4" w14:textId="77777777" w:rsidR="0037425A" w:rsidRDefault="0037425A" w:rsidP="00D82ACF">
      <w:pPr>
        <w:numPr>
          <w:ilvl w:val="0"/>
          <w:numId w:val="57"/>
        </w:numPr>
        <w:spacing w:after="263" w:line="248" w:lineRule="auto"/>
        <w:ind w:right="73" w:hanging="194"/>
      </w:pPr>
      <w:r>
        <w:rPr>
          <w:rFonts w:ascii="Times New Roman" w:hAnsi="Times New Roman"/>
          <w:sz w:val="23"/>
        </w:rPr>
        <w:t xml:space="preserve">Other international sources; </w:t>
      </w:r>
    </w:p>
    <w:p w14:paraId="1297BF58" w14:textId="77777777" w:rsidR="0037425A" w:rsidRDefault="0037425A" w:rsidP="00D82ACF">
      <w:pPr>
        <w:numPr>
          <w:ilvl w:val="0"/>
          <w:numId w:val="57"/>
        </w:numPr>
        <w:spacing w:after="263" w:line="248" w:lineRule="auto"/>
        <w:ind w:right="73" w:hanging="194"/>
      </w:pPr>
      <w:r>
        <w:rPr>
          <w:rFonts w:ascii="Times New Roman" w:hAnsi="Times New Roman"/>
          <w:sz w:val="23"/>
        </w:rPr>
        <w:t xml:space="preserve">IP and LC; </w:t>
      </w:r>
    </w:p>
    <w:p w14:paraId="62945A39" w14:textId="77777777" w:rsidR="0037425A" w:rsidRDefault="0037425A" w:rsidP="00D82ACF">
      <w:pPr>
        <w:numPr>
          <w:ilvl w:val="0"/>
          <w:numId w:val="57"/>
        </w:numPr>
        <w:spacing w:after="263" w:line="248" w:lineRule="auto"/>
        <w:ind w:right="73" w:hanging="194"/>
      </w:pPr>
      <w:r>
        <w:rPr>
          <w:rFonts w:ascii="Times New Roman" w:hAnsi="Times New Roman"/>
          <w:sz w:val="23"/>
        </w:rPr>
        <w:t xml:space="preserve">Private sector companies, Non–Governmental Organizations (NGOs), Associations and other stakeholders; </w:t>
      </w:r>
    </w:p>
    <w:p w14:paraId="705632F1" w14:textId="77777777" w:rsidR="0037425A" w:rsidRDefault="0037425A" w:rsidP="00D82ACF">
      <w:pPr>
        <w:numPr>
          <w:ilvl w:val="0"/>
          <w:numId w:val="58"/>
        </w:numPr>
        <w:spacing w:after="263" w:line="248" w:lineRule="auto"/>
        <w:ind w:right="73" w:hanging="377"/>
      </w:pPr>
      <w:r>
        <w:rPr>
          <w:rFonts w:ascii="Times New Roman" w:hAnsi="Times New Roman"/>
          <w:sz w:val="23"/>
        </w:rPr>
        <w:t xml:space="preserve">Setting up and increasing synergies and coordination between capacity building initiatives; </w:t>
      </w:r>
    </w:p>
    <w:p w14:paraId="35ED3985" w14:textId="77777777" w:rsidR="0037425A" w:rsidRDefault="0037425A" w:rsidP="00D82ACF">
      <w:pPr>
        <w:numPr>
          <w:ilvl w:val="0"/>
          <w:numId w:val="58"/>
        </w:numPr>
        <w:spacing w:after="263" w:line="248" w:lineRule="auto"/>
        <w:ind w:right="73" w:hanging="377"/>
      </w:pPr>
      <w:r>
        <w:rPr>
          <w:rFonts w:ascii="Times New Roman" w:hAnsi="Times New Roman"/>
          <w:sz w:val="23"/>
        </w:rPr>
        <w:t xml:space="preserve">Creation and making operational a national consultative committee on ABS; </w:t>
      </w:r>
    </w:p>
    <w:p w14:paraId="68C4616E" w14:textId="77777777" w:rsidR="0037425A" w:rsidRDefault="0037425A" w:rsidP="00D82ACF">
      <w:pPr>
        <w:numPr>
          <w:ilvl w:val="0"/>
          <w:numId w:val="58"/>
        </w:numPr>
        <w:spacing w:after="263" w:line="248" w:lineRule="auto"/>
        <w:ind w:right="73" w:hanging="377"/>
      </w:pPr>
      <w:r>
        <w:rPr>
          <w:rFonts w:ascii="Times New Roman" w:hAnsi="Times New Roman"/>
          <w:sz w:val="23"/>
        </w:rPr>
        <w:t xml:space="preserve">Revitalizing the functioning of the national CHM; </w:t>
      </w:r>
    </w:p>
    <w:p w14:paraId="50DAA90E" w14:textId="77777777" w:rsidR="0037425A" w:rsidRDefault="0037425A" w:rsidP="00D82ACF">
      <w:pPr>
        <w:numPr>
          <w:ilvl w:val="0"/>
          <w:numId w:val="58"/>
        </w:numPr>
        <w:spacing w:after="11" w:line="248" w:lineRule="auto"/>
        <w:ind w:right="73" w:hanging="377"/>
      </w:pPr>
      <w:r>
        <w:rPr>
          <w:rFonts w:ascii="Times New Roman" w:hAnsi="Times New Roman"/>
          <w:sz w:val="23"/>
        </w:rPr>
        <w:t xml:space="preserve">Appointing a national correspondent and putting in place one or several Competent National </w:t>
      </w:r>
    </w:p>
    <w:p w14:paraId="6F944DBB" w14:textId="77777777" w:rsidR="0037425A" w:rsidRDefault="0037425A">
      <w:pPr>
        <w:spacing w:after="263" w:line="248" w:lineRule="auto"/>
        <w:ind w:left="16" w:right="73" w:hanging="10"/>
      </w:pPr>
      <w:r>
        <w:rPr>
          <w:rFonts w:ascii="Times New Roman" w:hAnsi="Times New Roman"/>
          <w:sz w:val="23"/>
        </w:rPr>
        <w:t xml:space="preserve">Authority (ies); </w:t>
      </w:r>
    </w:p>
    <w:p w14:paraId="2777025C" w14:textId="77777777" w:rsidR="0037425A" w:rsidRDefault="0037425A" w:rsidP="00D82ACF">
      <w:pPr>
        <w:numPr>
          <w:ilvl w:val="0"/>
          <w:numId w:val="58"/>
        </w:numPr>
        <w:spacing w:after="263" w:line="248" w:lineRule="auto"/>
        <w:ind w:right="73" w:hanging="377"/>
      </w:pPr>
      <w:r>
        <w:rPr>
          <w:rFonts w:ascii="Times New Roman" w:hAnsi="Times New Roman"/>
          <w:sz w:val="23"/>
        </w:rPr>
        <w:t xml:space="preserve">Integrating capacity building of ABS within the framework of national strategies on biological diversity and other initiatives and related strategies; </w:t>
      </w:r>
    </w:p>
    <w:p w14:paraId="1BA24DFA" w14:textId="77777777" w:rsidR="0037425A" w:rsidRDefault="0037425A" w:rsidP="00D82ACF">
      <w:pPr>
        <w:numPr>
          <w:ilvl w:val="0"/>
          <w:numId w:val="58"/>
        </w:numPr>
        <w:spacing w:after="263" w:line="248" w:lineRule="auto"/>
        <w:ind w:right="73" w:hanging="377"/>
      </w:pPr>
      <w:r>
        <w:rPr>
          <w:rFonts w:ascii="Times New Roman" w:hAnsi="Times New Roman"/>
          <w:sz w:val="23"/>
        </w:rPr>
        <w:t xml:space="preserve">Developing instruments and tools, including indicators, to follow-up and assess the implementation of capacity building of  ABS at all the stages, as well as the effectiveness of legislative measures and general policy; </w:t>
      </w:r>
    </w:p>
    <w:p w14:paraId="3C963F65" w14:textId="77777777" w:rsidR="0037425A" w:rsidRDefault="0037425A" w:rsidP="00D82ACF">
      <w:pPr>
        <w:numPr>
          <w:ilvl w:val="0"/>
          <w:numId w:val="58"/>
        </w:numPr>
        <w:spacing w:after="263" w:line="248" w:lineRule="auto"/>
        <w:ind w:right="73" w:hanging="377"/>
      </w:pPr>
      <w:r>
        <w:rPr>
          <w:rFonts w:ascii="Times New Roman" w:hAnsi="Times New Roman"/>
          <w:sz w:val="23"/>
        </w:rPr>
        <w:t xml:space="preserve">Cooperation and scientific and technical partnerships between Cameroon and other countries, both multilateral and other competent bodies, through the clearing-house mechanism of the CBB and other networks among which those of IP, LC and other stakeholders;  </w:t>
      </w:r>
    </w:p>
    <w:p w14:paraId="6B0ADBC8" w14:textId="77777777" w:rsidR="0037425A" w:rsidRDefault="0037425A" w:rsidP="00D82ACF">
      <w:pPr>
        <w:numPr>
          <w:ilvl w:val="0"/>
          <w:numId w:val="58"/>
        </w:numPr>
        <w:spacing w:after="263" w:line="248" w:lineRule="auto"/>
        <w:ind w:right="73" w:hanging="377"/>
      </w:pPr>
      <w:r>
        <w:rPr>
          <w:rFonts w:ascii="Times New Roman" w:hAnsi="Times New Roman"/>
          <w:sz w:val="23"/>
        </w:rPr>
        <w:t xml:space="preserve">Exchange of information through the national clearing house mechanism and the use of the Internet, databases, CD-ROM, printed materials and workshops, media, sensitization documents etc. </w:t>
      </w:r>
    </w:p>
    <w:p w14:paraId="1A9E7C8C" w14:textId="77777777" w:rsidR="0037425A" w:rsidRDefault="0037425A" w:rsidP="00D82ACF">
      <w:pPr>
        <w:numPr>
          <w:ilvl w:val="0"/>
          <w:numId w:val="58"/>
        </w:numPr>
        <w:spacing w:after="263" w:line="248" w:lineRule="auto"/>
        <w:ind w:right="73" w:hanging="377"/>
      </w:pPr>
      <w:r>
        <w:rPr>
          <w:rFonts w:ascii="Times New Roman" w:hAnsi="Times New Roman"/>
          <w:sz w:val="23"/>
        </w:rPr>
        <w:t xml:space="preserve">Setting up and running support offices open for IP, LC and other stakeholders involved; </w:t>
      </w:r>
    </w:p>
    <w:p w14:paraId="4D1CC81F" w14:textId="77777777" w:rsidR="0037425A" w:rsidRDefault="0037425A" w:rsidP="00D82ACF">
      <w:pPr>
        <w:numPr>
          <w:ilvl w:val="0"/>
          <w:numId w:val="58"/>
        </w:numPr>
        <w:spacing w:after="263" w:line="248" w:lineRule="auto"/>
        <w:ind w:right="73" w:hanging="377"/>
      </w:pPr>
      <w:r>
        <w:rPr>
          <w:rFonts w:ascii="Times New Roman" w:hAnsi="Times New Roman"/>
          <w:sz w:val="23"/>
        </w:rPr>
        <w:t xml:space="preserve">Integrating ABS in training modules of specialized institutions; </w:t>
      </w:r>
    </w:p>
    <w:p w14:paraId="64362F1E" w14:textId="77777777" w:rsidR="0037425A" w:rsidRDefault="0037425A" w:rsidP="00D82ACF">
      <w:pPr>
        <w:numPr>
          <w:ilvl w:val="0"/>
          <w:numId w:val="58"/>
        </w:numPr>
        <w:spacing w:after="263" w:line="248" w:lineRule="auto"/>
        <w:ind w:right="73" w:hanging="377"/>
      </w:pPr>
      <w:r>
        <w:rPr>
          <w:rFonts w:ascii="Times New Roman" w:hAnsi="Times New Roman"/>
          <w:sz w:val="23"/>
        </w:rPr>
        <w:t xml:space="preserve">Training and information of owners of traditional knowledge and IP (at national and international levels) to facilitate exchange of experience and best practices as regards ABS; </w:t>
      </w:r>
    </w:p>
    <w:p w14:paraId="0DBA7448" w14:textId="77777777" w:rsidR="0037425A" w:rsidRDefault="0037425A" w:rsidP="00D82ACF">
      <w:pPr>
        <w:numPr>
          <w:ilvl w:val="0"/>
          <w:numId w:val="58"/>
        </w:numPr>
        <w:spacing w:after="263" w:line="248" w:lineRule="auto"/>
        <w:ind w:right="73" w:hanging="377"/>
      </w:pPr>
      <w:r>
        <w:rPr>
          <w:rFonts w:ascii="Times New Roman" w:hAnsi="Times New Roman"/>
          <w:sz w:val="23"/>
        </w:rPr>
        <w:t xml:space="preserve">Participation of the private sector, educational institutions, research institutions, relevant organizations of IP, LC, CSOs and NGOs, as providers of capacity building services in specific areas (through collaborative research, technology transfer and financing, for example). </w:t>
      </w:r>
    </w:p>
    <w:p w14:paraId="450BB497" w14:textId="77777777" w:rsidR="0037425A" w:rsidRDefault="0037425A">
      <w:pPr>
        <w:spacing w:after="250"/>
        <w:ind w:left="21"/>
      </w:pPr>
      <w:r>
        <w:rPr>
          <w:rFonts w:ascii="Times New Roman" w:hAnsi="Times New Roman"/>
          <w:b/>
          <w:i/>
          <w:sz w:val="23"/>
        </w:rPr>
        <w:t xml:space="preserve"> </w:t>
      </w:r>
    </w:p>
    <w:p w14:paraId="6D1BD4CD" w14:textId="77777777" w:rsidR="0037425A" w:rsidRDefault="0037425A">
      <w:pPr>
        <w:spacing w:after="243"/>
        <w:ind w:left="16" w:hanging="10"/>
      </w:pPr>
      <w:r>
        <w:rPr>
          <w:rFonts w:ascii="Times New Roman" w:hAnsi="Times New Roman"/>
          <w:b/>
          <w:i/>
          <w:sz w:val="23"/>
        </w:rPr>
        <w:t xml:space="preserve">B. Systematic Capacities  </w:t>
      </w:r>
    </w:p>
    <w:p w14:paraId="5FBFB568" w14:textId="77777777" w:rsidR="0037425A" w:rsidRDefault="0037425A" w:rsidP="00D82ACF">
      <w:pPr>
        <w:numPr>
          <w:ilvl w:val="0"/>
          <w:numId w:val="59"/>
        </w:numPr>
        <w:spacing w:after="263" w:line="248" w:lineRule="auto"/>
        <w:ind w:right="73" w:hanging="314"/>
      </w:pPr>
      <w:r>
        <w:rPr>
          <w:rFonts w:ascii="Times New Roman" w:hAnsi="Times New Roman"/>
          <w:sz w:val="23"/>
        </w:rPr>
        <w:t xml:space="preserve">Compile and disseminate a glossary of all the terms on ABS; </w:t>
      </w:r>
    </w:p>
    <w:p w14:paraId="589F3736" w14:textId="77777777" w:rsidR="0037425A" w:rsidRDefault="0037425A" w:rsidP="00D82ACF">
      <w:pPr>
        <w:numPr>
          <w:ilvl w:val="0"/>
          <w:numId w:val="59"/>
        </w:numPr>
        <w:spacing w:after="263" w:line="248" w:lineRule="auto"/>
        <w:ind w:right="73" w:hanging="314"/>
      </w:pPr>
      <w:r>
        <w:rPr>
          <w:rFonts w:ascii="Times New Roman" w:hAnsi="Times New Roman"/>
          <w:sz w:val="23"/>
        </w:rPr>
        <w:t xml:space="preserve">Develop training modules specific to ABS issues;  </w:t>
      </w:r>
    </w:p>
    <w:p w14:paraId="6F160A0D" w14:textId="77777777" w:rsidR="0037425A" w:rsidRDefault="0037425A" w:rsidP="00D82ACF">
      <w:pPr>
        <w:numPr>
          <w:ilvl w:val="0"/>
          <w:numId w:val="59"/>
        </w:numPr>
        <w:spacing w:after="263" w:line="248" w:lineRule="auto"/>
        <w:ind w:right="73" w:hanging="314"/>
      </w:pPr>
      <w:r>
        <w:rPr>
          <w:rFonts w:ascii="Times New Roman" w:hAnsi="Times New Roman"/>
          <w:sz w:val="23"/>
        </w:rPr>
        <w:t xml:space="preserve">Establish indicators to monitor the implementation of capacity building; </w:t>
      </w:r>
    </w:p>
    <w:p w14:paraId="3B8C8318" w14:textId="77777777" w:rsidR="0037425A" w:rsidRDefault="0037425A" w:rsidP="00D82ACF">
      <w:pPr>
        <w:numPr>
          <w:ilvl w:val="0"/>
          <w:numId w:val="59"/>
        </w:numPr>
        <w:spacing w:after="263" w:line="248" w:lineRule="auto"/>
        <w:ind w:right="73" w:hanging="314"/>
      </w:pPr>
      <w:r>
        <w:rPr>
          <w:rFonts w:ascii="Times New Roman" w:hAnsi="Times New Roman"/>
          <w:sz w:val="23"/>
        </w:rPr>
        <w:t xml:space="preserve">Identify and disseminate case studies and best practices on ABS; </w:t>
      </w:r>
    </w:p>
    <w:p w14:paraId="188DF8A0" w14:textId="77777777" w:rsidR="0037425A" w:rsidRDefault="0037425A" w:rsidP="00D82ACF">
      <w:pPr>
        <w:numPr>
          <w:ilvl w:val="0"/>
          <w:numId w:val="59"/>
        </w:numPr>
        <w:spacing w:after="263" w:line="248" w:lineRule="auto"/>
        <w:ind w:right="73" w:hanging="314"/>
      </w:pPr>
      <w:r>
        <w:rPr>
          <w:rFonts w:ascii="Times New Roman" w:hAnsi="Times New Roman"/>
          <w:sz w:val="23"/>
        </w:rPr>
        <w:t xml:space="preserve">Promote equity and justice in negotiations; </w:t>
      </w:r>
    </w:p>
    <w:p w14:paraId="1987E1DA" w14:textId="77777777" w:rsidR="0037425A" w:rsidRDefault="0037425A" w:rsidP="00D82ACF">
      <w:pPr>
        <w:numPr>
          <w:ilvl w:val="0"/>
          <w:numId w:val="59"/>
        </w:numPr>
        <w:spacing w:after="263" w:line="248" w:lineRule="auto"/>
        <w:ind w:right="73" w:hanging="314"/>
      </w:pPr>
      <w:r>
        <w:rPr>
          <w:rFonts w:ascii="Times New Roman" w:hAnsi="Times New Roman"/>
          <w:sz w:val="23"/>
        </w:rPr>
        <w:t xml:space="preserve">Use best communication tools and available Internet systems for activities relating to access and benefit sharing; </w:t>
      </w:r>
    </w:p>
    <w:p w14:paraId="0CF025DD" w14:textId="77777777" w:rsidR="0037425A" w:rsidRDefault="0037425A" w:rsidP="00D82ACF">
      <w:pPr>
        <w:numPr>
          <w:ilvl w:val="0"/>
          <w:numId w:val="59"/>
        </w:numPr>
        <w:spacing w:after="263" w:line="248" w:lineRule="auto"/>
        <w:ind w:right="73" w:hanging="314"/>
      </w:pPr>
      <w:r>
        <w:rPr>
          <w:rFonts w:ascii="Times New Roman" w:hAnsi="Times New Roman"/>
          <w:sz w:val="23"/>
        </w:rPr>
        <w:t xml:space="preserve">Establish a file or data base on national experts in the area of ABS; </w:t>
      </w:r>
    </w:p>
    <w:p w14:paraId="73E95591" w14:textId="77777777" w:rsidR="0037425A" w:rsidRDefault="0037425A" w:rsidP="00D82ACF">
      <w:pPr>
        <w:numPr>
          <w:ilvl w:val="0"/>
          <w:numId w:val="59"/>
        </w:numPr>
        <w:spacing w:after="298" w:line="248" w:lineRule="auto"/>
        <w:ind w:right="73" w:hanging="314"/>
      </w:pPr>
      <w:r>
        <w:rPr>
          <w:rFonts w:ascii="Times New Roman" w:hAnsi="Times New Roman"/>
          <w:sz w:val="23"/>
        </w:rPr>
        <w:t xml:space="preserve">Develop communication and public awareness tools (audiovisual, multimedia and educational equipment); </w:t>
      </w:r>
    </w:p>
    <w:p w14:paraId="5984840D" w14:textId="77777777" w:rsidR="0037425A" w:rsidRDefault="0037425A">
      <w:pPr>
        <w:tabs>
          <w:tab w:val="center" w:pos="1767"/>
        </w:tabs>
        <w:spacing w:after="3"/>
      </w:pPr>
      <w:r>
        <w:rPr>
          <w:rFonts w:ascii="Times New Roman" w:hAnsi="Times New Roman"/>
          <w:b/>
          <w:i/>
          <w:sz w:val="23"/>
        </w:rPr>
        <w:t xml:space="preserve">C.  </w:t>
      </w:r>
      <w:r>
        <w:rPr>
          <w:rFonts w:ascii="Times New Roman" w:hAnsi="Times New Roman"/>
          <w:b/>
          <w:i/>
          <w:sz w:val="23"/>
        </w:rPr>
        <w:tab/>
        <w:t xml:space="preserve"> Individual Capacities </w:t>
      </w:r>
    </w:p>
    <w:p w14:paraId="4BCAC19C" w14:textId="77777777" w:rsidR="0037425A" w:rsidRDefault="0037425A" w:rsidP="00D82ACF">
      <w:pPr>
        <w:numPr>
          <w:ilvl w:val="0"/>
          <w:numId w:val="60"/>
        </w:numPr>
        <w:spacing w:after="263" w:line="248" w:lineRule="auto"/>
        <w:ind w:left="304" w:right="73" w:hanging="298"/>
      </w:pPr>
      <w:r>
        <w:rPr>
          <w:rFonts w:ascii="Times New Roman" w:hAnsi="Times New Roman"/>
          <w:sz w:val="23"/>
        </w:rPr>
        <w:t xml:space="preserve">Organize training courses on ABS; </w:t>
      </w:r>
    </w:p>
    <w:p w14:paraId="3C72642D" w14:textId="77777777" w:rsidR="0037425A" w:rsidRDefault="0037425A" w:rsidP="00D82ACF">
      <w:pPr>
        <w:numPr>
          <w:ilvl w:val="0"/>
          <w:numId w:val="60"/>
        </w:numPr>
        <w:spacing w:after="263" w:line="248" w:lineRule="auto"/>
        <w:ind w:left="304" w:right="73" w:hanging="298"/>
      </w:pPr>
      <w:r>
        <w:rPr>
          <w:rFonts w:ascii="Times New Roman" w:hAnsi="Times New Roman"/>
          <w:sz w:val="23"/>
        </w:rPr>
        <w:t xml:space="preserve">Organize experience sharing initiatives between the various stakeholders through study trips and meetings; </w:t>
      </w:r>
    </w:p>
    <w:p w14:paraId="0B79D869" w14:textId="77777777" w:rsidR="0037425A" w:rsidRDefault="0037425A" w:rsidP="00D82ACF">
      <w:pPr>
        <w:numPr>
          <w:ilvl w:val="0"/>
          <w:numId w:val="60"/>
        </w:numPr>
        <w:spacing w:after="263" w:line="248" w:lineRule="auto"/>
        <w:ind w:left="304" w:right="73" w:hanging="298"/>
      </w:pPr>
      <w:r>
        <w:rPr>
          <w:rFonts w:ascii="Times New Roman" w:hAnsi="Times New Roman"/>
          <w:sz w:val="23"/>
        </w:rPr>
        <w:t xml:space="preserve">Train stakeholders on the techniques of ABS contract negotiation; </w:t>
      </w:r>
    </w:p>
    <w:p w14:paraId="5C6FE140" w14:textId="77777777" w:rsidR="0037425A" w:rsidRDefault="0037425A" w:rsidP="00D82ACF">
      <w:pPr>
        <w:numPr>
          <w:ilvl w:val="0"/>
          <w:numId w:val="60"/>
        </w:numPr>
        <w:spacing w:after="263" w:line="248" w:lineRule="auto"/>
        <w:ind w:left="304" w:right="73" w:hanging="298"/>
      </w:pPr>
      <w:r>
        <w:rPr>
          <w:rFonts w:ascii="Times New Roman" w:hAnsi="Times New Roman"/>
          <w:sz w:val="23"/>
        </w:rPr>
        <w:t xml:space="preserve">Train stakeholders on intellectual property rights and Trade; </w:t>
      </w:r>
    </w:p>
    <w:p w14:paraId="4B213B6D" w14:textId="77777777" w:rsidR="0037425A" w:rsidRDefault="0037425A" w:rsidP="00D82ACF">
      <w:pPr>
        <w:numPr>
          <w:ilvl w:val="0"/>
          <w:numId w:val="60"/>
        </w:numPr>
        <w:spacing w:after="263" w:line="248" w:lineRule="auto"/>
        <w:ind w:left="304" w:right="73" w:hanging="298"/>
      </w:pPr>
      <w:r>
        <w:rPr>
          <w:rFonts w:ascii="Times New Roman" w:hAnsi="Times New Roman"/>
          <w:sz w:val="23"/>
        </w:rPr>
        <w:t xml:space="preserve">Educate and train stakeholders on their rights and obligations relating to ABS; </w:t>
      </w:r>
    </w:p>
    <w:p w14:paraId="54F1A302" w14:textId="77777777" w:rsidR="0037425A" w:rsidRDefault="0037425A" w:rsidP="00D82ACF">
      <w:pPr>
        <w:numPr>
          <w:ilvl w:val="0"/>
          <w:numId w:val="60"/>
        </w:numPr>
        <w:spacing w:after="263" w:line="248" w:lineRule="auto"/>
        <w:ind w:left="304" w:right="73" w:hanging="298"/>
      </w:pPr>
      <w:r>
        <w:rPr>
          <w:rFonts w:ascii="Times New Roman" w:hAnsi="Times New Roman"/>
          <w:sz w:val="23"/>
        </w:rPr>
        <w:t xml:space="preserve">Organize meetings with IP, LC and other stakeholders;  </w:t>
      </w:r>
    </w:p>
    <w:p w14:paraId="55075878" w14:textId="77777777" w:rsidR="0037425A" w:rsidRDefault="0037425A" w:rsidP="00D82ACF">
      <w:pPr>
        <w:numPr>
          <w:ilvl w:val="0"/>
          <w:numId w:val="60"/>
        </w:numPr>
        <w:spacing w:after="263" w:line="248" w:lineRule="auto"/>
        <w:ind w:left="304" w:right="73" w:hanging="298"/>
      </w:pPr>
      <w:r>
        <w:rPr>
          <w:rFonts w:ascii="Times New Roman" w:hAnsi="Times New Roman"/>
          <w:sz w:val="23"/>
        </w:rPr>
        <w:t xml:space="preserve">Promote the exchange of experiences at the national, regional and international levels, as appropriate.  </w:t>
      </w:r>
    </w:p>
    <w:p w14:paraId="15D9DE25" w14:textId="77777777" w:rsidR="0037425A" w:rsidRDefault="0037425A">
      <w:pPr>
        <w:spacing w:after="330" w:line="248" w:lineRule="auto"/>
        <w:ind w:left="16" w:right="73" w:hanging="10"/>
      </w:pPr>
      <w:r>
        <w:rPr>
          <w:rFonts w:ascii="Times New Roman" w:hAnsi="Times New Roman"/>
          <w:sz w:val="23"/>
        </w:rPr>
        <w:t xml:space="preserve">Given the wide variety of stakeholders involved in capacity building initiatives for access to genetic resources and benefit sharing, it will be necessary to promote information exchange and coordination at all levels in order to promote synergies and identify the gaps in the areas covered.  </w:t>
      </w:r>
    </w:p>
    <w:p w14:paraId="622BF028" w14:textId="77777777" w:rsidR="0037425A" w:rsidRDefault="0037425A">
      <w:pPr>
        <w:shd w:val="clear" w:color="auto" w:fill="D9D9D9"/>
        <w:spacing w:after="304"/>
        <w:ind w:left="16" w:hanging="10"/>
      </w:pPr>
      <w:r>
        <w:rPr>
          <w:rFonts w:ascii="Cambria" w:eastAsia="Cambria" w:hAnsi="Cambria" w:cs="Cambria"/>
          <w:b/>
          <w:i/>
          <w:color w:val="4F81BD"/>
          <w:sz w:val="25"/>
        </w:rPr>
        <w:t xml:space="preserve">2.2. </w:t>
      </w:r>
      <w:r>
        <w:rPr>
          <w:rFonts w:ascii="Cambria" w:eastAsia="Cambria" w:hAnsi="Cambria" w:cs="Cambria"/>
          <w:b/>
          <w:i/>
          <w:color w:val="4F81BD"/>
          <w:sz w:val="21"/>
        </w:rPr>
        <w:t>SETTING UP OF A LEGAL FRAMEWORK</w:t>
      </w:r>
      <w:r>
        <w:rPr>
          <w:rFonts w:ascii="Cambria" w:eastAsia="Cambria" w:hAnsi="Cambria" w:cs="Cambria"/>
          <w:b/>
          <w:color w:val="4F81BD"/>
          <w:sz w:val="25"/>
        </w:rPr>
        <w:t xml:space="preserve"> </w:t>
      </w:r>
      <w:r>
        <w:rPr>
          <w:rFonts w:ascii="Times New Roman" w:hAnsi="Times New Roman"/>
          <w:b/>
          <w:i/>
          <w:color w:val="4F81BD"/>
          <w:sz w:val="23"/>
        </w:rPr>
        <w:t xml:space="preserve"> </w:t>
      </w:r>
    </w:p>
    <w:p w14:paraId="4AA909A5" w14:textId="77777777" w:rsidR="0037425A" w:rsidRDefault="0037425A">
      <w:pPr>
        <w:spacing w:after="263" w:line="248" w:lineRule="auto"/>
        <w:ind w:left="16" w:right="73" w:hanging="10"/>
      </w:pPr>
      <w:r>
        <w:rPr>
          <w:rFonts w:ascii="Times New Roman" w:hAnsi="Times New Roman"/>
          <w:sz w:val="23"/>
        </w:rPr>
        <w:t>By signing and/or ratifying most</w:t>
      </w:r>
      <w:r>
        <w:rPr>
          <w:rFonts w:ascii="Calibri" w:eastAsia="Calibri" w:hAnsi="Calibri" w:cs="Calibri"/>
          <w:sz w:val="23"/>
          <w:vertAlign w:val="superscript"/>
        </w:rPr>
        <w:footnoteReference w:id="27"/>
      </w:r>
      <w:r>
        <w:rPr>
          <w:rFonts w:ascii="Times New Roman" w:hAnsi="Times New Roman"/>
          <w:sz w:val="23"/>
        </w:rPr>
        <w:t xml:space="preserve"> of the international and regional legal instruments on ABS, Cameroon made a commitment to apply the provisions thereto in national realities, that is to say, to make the necessary legislative and regulatory adjustments. This component of the strategy is intended to guide the National Assembly and the regulatory power in the process to develop legal instruments (laws and regulatory texts) specific to ABS adapted to the Cameroon context.</w:t>
      </w:r>
      <w:r>
        <w:rPr>
          <w:rFonts w:ascii="Times New Roman" w:hAnsi="Times New Roman"/>
          <w:b/>
          <w:sz w:val="23"/>
        </w:rPr>
        <w:t xml:space="preserve"> </w:t>
      </w:r>
    </w:p>
    <w:p w14:paraId="51E3D3FC" w14:textId="77777777" w:rsidR="0037425A" w:rsidRDefault="0037425A">
      <w:pPr>
        <w:spacing w:after="263" w:line="248" w:lineRule="auto"/>
        <w:ind w:left="16" w:right="73" w:hanging="10"/>
      </w:pPr>
      <w:r>
        <w:rPr>
          <w:rFonts w:ascii="Times New Roman" w:hAnsi="Times New Roman"/>
          <w:sz w:val="23"/>
        </w:rPr>
        <w:t xml:space="preserve">The use of participation mechanisms defined in this strategy shall ensure that texts developed reflect both the multi-sector nature of the ABS problem and the concerns of the relevant multistakeholder groups. </w:t>
      </w:r>
    </w:p>
    <w:p w14:paraId="2C484A9B" w14:textId="77777777" w:rsidR="0037425A" w:rsidRDefault="0037425A">
      <w:pPr>
        <w:spacing w:after="290" w:line="248" w:lineRule="auto"/>
        <w:ind w:left="16" w:right="73" w:hanging="10"/>
      </w:pPr>
      <w:r>
        <w:rPr>
          <w:rFonts w:ascii="Times New Roman" w:hAnsi="Times New Roman"/>
          <w:sz w:val="23"/>
        </w:rPr>
        <w:t xml:space="preserve">Measures to be taken to set up a national ABS legal and institutional framework are as follows: </w:t>
      </w:r>
    </w:p>
    <w:p w14:paraId="6C62F0E6" w14:textId="77777777" w:rsidR="0037425A" w:rsidRDefault="0037425A">
      <w:pPr>
        <w:tabs>
          <w:tab w:val="center" w:pos="751"/>
          <w:tab w:val="center" w:pos="3716"/>
        </w:tabs>
        <w:spacing w:after="25" w:line="248" w:lineRule="auto"/>
      </w:pPr>
      <w:r>
        <w:tab/>
      </w:r>
      <w:r>
        <w:rPr>
          <w:rFonts w:ascii="Times New Roman" w:hAnsi="Times New Roman"/>
          <w:sz w:val="23"/>
        </w:rPr>
        <w:t>·</w:t>
      </w:r>
      <w:r>
        <w:rPr>
          <w:rFonts w:eastAsia="Arial" w:cs="Arial"/>
          <w:sz w:val="23"/>
        </w:rPr>
        <w:t xml:space="preserve"> </w:t>
      </w:r>
      <w:r>
        <w:rPr>
          <w:rFonts w:eastAsia="Arial" w:cs="Arial"/>
          <w:sz w:val="23"/>
        </w:rPr>
        <w:tab/>
      </w:r>
      <w:r>
        <w:rPr>
          <w:rFonts w:ascii="Times New Roman" w:hAnsi="Times New Roman"/>
          <w:sz w:val="23"/>
        </w:rPr>
        <w:t xml:space="preserve">the putting in place of an ABS specific legal framework; </w:t>
      </w:r>
    </w:p>
    <w:p w14:paraId="2AC0AA88" w14:textId="77777777" w:rsidR="0037425A" w:rsidRDefault="0037425A">
      <w:pPr>
        <w:tabs>
          <w:tab w:val="center" w:pos="751"/>
          <w:tab w:val="center" w:pos="3964"/>
        </w:tabs>
        <w:spacing w:after="299" w:line="248" w:lineRule="auto"/>
      </w:pPr>
      <w:r>
        <w:tab/>
      </w:r>
      <w:r>
        <w:rPr>
          <w:rFonts w:ascii="Times New Roman" w:hAnsi="Times New Roman"/>
          <w:sz w:val="23"/>
        </w:rPr>
        <w:t>·</w:t>
      </w:r>
      <w:r>
        <w:rPr>
          <w:rFonts w:eastAsia="Arial" w:cs="Arial"/>
          <w:sz w:val="23"/>
        </w:rPr>
        <w:t xml:space="preserve"> </w:t>
      </w:r>
      <w:r>
        <w:rPr>
          <w:rFonts w:eastAsia="Arial" w:cs="Arial"/>
          <w:sz w:val="23"/>
        </w:rPr>
        <w:tab/>
      </w:r>
      <w:r>
        <w:rPr>
          <w:rFonts w:ascii="Times New Roman" w:hAnsi="Times New Roman"/>
          <w:sz w:val="23"/>
        </w:rPr>
        <w:t xml:space="preserve">the putting in place of an ABS specific regulatory framework.  </w:t>
      </w:r>
    </w:p>
    <w:p w14:paraId="3C5AEA5D" w14:textId="77777777" w:rsidR="0037425A" w:rsidRDefault="0037425A">
      <w:pPr>
        <w:shd w:val="clear" w:color="auto" w:fill="D9D9D9"/>
        <w:spacing w:after="255"/>
        <w:ind w:left="16" w:hanging="10"/>
      </w:pPr>
      <w:r>
        <w:rPr>
          <w:rFonts w:ascii="Times New Roman" w:hAnsi="Times New Roman"/>
          <w:b/>
          <w:i/>
          <w:color w:val="4F81BD"/>
          <w:sz w:val="23"/>
        </w:rPr>
        <w:t>2.2.1.</w:t>
      </w:r>
      <w:r>
        <w:rPr>
          <w:rFonts w:ascii="Times New Roman" w:hAnsi="Times New Roman"/>
          <w:b/>
          <w:i/>
          <w:color w:val="4F81BD"/>
          <w:sz w:val="18"/>
        </w:rPr>
        <w:t xml:space="preserve"> SETTING UP OF AN ABS SPECIFIC FRAMEWORK</w:t>
      </w:r>
      <w:r>
        <w:rPr>
          <w:rFonts w:ascii="Times New Roman" w:hAnsi="Times New Roman"/>
          <w:color w:val="4F81BD"/>
          <w:sz w:val="23"/>
        </w:rPr>
        <w:t xml:space="preserve">  </w:t>
      </w:r>
      <w:r>
        <w:rPr>
          <w:rFonts w:ascii="Times New Roman" w:hAnsi="Times New Roman"/>
          <w:b/>
          <w:color w:val="4F81BD"/>
          <w:sz w:val="23"/>
        </w:rPr>
        <w:t xml:space="preserve"> </w:t>
      </w:r>
    </w:p>
    <w:p w14:paraId="06DDCC27" w14:textId="77777777" w:rsidR="0037425A" w:rsidRDefault="0037425A">
      <w:pPr>
        <w:spacing w:after="263" w:line="248" w:lineRule="auto"/>
        <w:ind w:left="16" w:right="73" w:hanging="10"/>
      </w:pPr>
      <w:r>
        <w:rPr>
          <w:rFonts w:ascii="Times New Roman" w:hAnsi="Times New Roman"/>
          <w:sz w:val="23"/>
        </w:rPr>
        <w:t xml:space="preserve">The legal framework to be set up shall endeavour to: </w:t>
      </w:r>
    </w:p>
    <w:p w14:paraId="05EDA9E5" w14:textId="77777777" w:rsidR="0037425A" w:rsidRDefault="0037425A">
      <w:pPr>
        <w:spacing w:after="263" w:line="248" w:lineRule="auto"/>
        <w:ind w:left="1202" w:right="73" w:hanging="166"/>
      </w:pPr>
      <w:r>
        <w:rPr>
          <w:rFonts w:eastAsia="Arial" w:cs="Arial"/>
          <w:sz w:val="23"/>
        </w:rPr>
        <w:t xml:space="preserve"> </w:t>
      </w:r>
      <w:r>
        <w:rPr>
          <w:rFonts w:ascii="Times New Roman" w:hAnsi="Times New Roman"/>
          <w:sz w:val="23"/>
        </w:rPr>
        <w:t xml:space="preserve">Cover all the plant, animal and microbial national genetic resources and institutions involved in their management;  </w:t>
      </w:r>
    </w:p>
    <w:p w14:paraId="099B72BD" w14:textId="77777777" w:rsidR="0037425A" w:rsidRDefault="0037425A">
      <w:pPr>
        <w:spacing w:after="0" w:line="248" w:lineRule="auto"/>
        <w:ind w:left="1202" w:right="73" w:hanging="166"/>
      </w:pPr>
      <w:r>
        <w:rPr>
          <w:rFonts w:eastAsia="Arial" w:cs="Arial"/>
          <w:sz w:val="23"/>
        </w:rPr>
        <w:t xml:space="preserve"> </w:t>
      </w:r>
      <w:r>
        <w:rPr>
          <w:rFonts w:ascii="Times New Roman" w:hAnsi="Times New Roman"/>
          <w:sz w:val="23"/>
        </w:rPr>
        <w:t xml:space="preserve">Capitalize existing national sectoral laws, international and sub-regional ABS regimes, and other relevant international, regional and sub-regional legal instruments (Algiers Convention on the conservation of natural resources, African model legislation for the protection of the rights of local communities, farmers and breeders and the rules of access to biological resources, United Nations Declaration on the rights of indigenous people, the Akwe-Akon Guidelines etc.); </w:t>
      </w:r>
    </w:p>
    <w:p w14:paraId="2B8D6725" w14:textId="77777777" w:rsidR="0037425A" w:rsidRDefault="0037425A">
      <w:pPr>
        <w:spacing w:after="299" w:line="248" w:lineRule="auto"/>
        <w:ind w:left="1202" w:right="73" w:hanging="166"/>
      </w:pPr>
      <w:r>
        <w:rPr>
          <w:rFonts w:eastAsia="Arial" w:cs="Arial"/>
          <w:sz w:val="23"/>
        </w:rPr>
        <w:t xml:space="preserve"> </w:t>
      </w:r>
      <w:r>
        <w:rPr>
          <w:rFonts w:ascii="Times New Roman" w:hAnsi="Times New Roman"/>
          <w:sz w:val="23"/>
        </w:rPr>
        <w:t xml:space="preserve">Refer, for purposes of concision, the details of some of its provisions to regulatory texts. </w:t>
      </w:r>
    </w:p>
    <w:p w14:paraId="6ABACFE7" w14:textId="77777777" w:rsidR="0037425A" w:rsidRDefault="0037425A">
      <w:pPr>
        <w:shd w:val="clear" w:color="auto" w:fill="D9D9D9"/>
        <w:spacing w:after="255"/>
        <w:ind w:left="16" w:hanging="10"/>
      </w:pPr>
      <w:r>
        <w:rPr>
          <w:rFonts w:ascii="Times New Roman" w:hAnsi="Times New Roman"/>
          <w:b/>
          <w:i/>
          <w:color w:val="4F81BD"/>
          <w:sz w:val="23"/>
        </w:rPr>
        <w:t>2.2.2.</w:t>
      </w:r>
      <w:r>
        <w:rPr>
          <w:rFonts w:ascii="Times New Roman" w:hAnsi="Times New Roman"/>
          <w:b/>
          <w:i/>
          <w:color w:val="4F81BD"/>
          <w:sz w:val="18"/>
        </w:rPr>
        <w:t xml:space="preserve"> SETTING UP OF ABS SPECIFIC REGULATORY FRAMEWORK</w:t>
      </w:r>
      <w:r>
        <w:rPr>
          <w:rFonts w:ascii="Times New Roman" w:hAnsi="Times New Roman"/>
          <w:b/>
          <w:color w:val="4F81BD"/>
          <w:sz w:val="23"/>
        </w:rPr>
        <w:t xml:space="preserve"> </w:t>
      </w:r>
    </w:p>
    <w:p w14:paraId="1BC6CC7A" w14:textId="77777777" w:rsidR="0037425A" w:rsidRDefault="0037425A">
      <w:pPr>
        <w:spacing w:after="263" w:line="248" w:lineRule="auto"/>
        <w:ind w:left="16" w:right="73" w:hanging="10"/>
      </w:pPr>
      <w:r>
        <w:rPr>
          <w:rFonts w:ascii="Times New Roman" w:hAnsi="Times New Roman"/>
          <w:sz w:val="23"/>
        </w:rPr>
        <w:t xml:space="preserve">The regulatory framework to be set up shall cover the following: </w:t>
      </w:r>
      <w:r>
        <w:rPr>
          <w:rFonts w:ascii="Times New Roman" w:hAnsi="Times New Roman"/>
          <w:b/>
          <w:sz w:val="23"/>
        </w:rPr>
        <w:t xml:space="preserve"> </w:t>
      </w:r>
    </w:p>
    <w:p w14:paraId="349F2BF4" w14:textId="77777777" w:rsidR="0037425A" w:rsidRDefault="0037425A">
      <w:pPr>
        <w:spacing w:after="0" w:line="248" w:lineRule="auto"/>
        <w:ind w:left="1202" w:right="73" w:hanging="166"/>
      </w:pPr>
      <w:r>
        <w:rPr>
          <w:rFonts w:eastAsia="Arial" w:cs="Arial"/>
          <w:sz w:val="23"/>
        </w:rPr>
        <w:t xml:space="preserve"> </w:t>
      </w:r>
      <w:r>
        <w:rPr>
          <w:rFonts w:ascii="Times New Roman" w:hAnsi="Times New Roman"/>
          <w:sz w:val="23"/>
        </w:rPr>
        <w:t xml:space="preserve">The process to be followed to obtain prior informed consent, with forms to be used attached to it; </w:t>
      </w:r>
    </w:p>
    <w:p w14:paraId="5965FBFE" w14:textId="77777777" w:rsidR="0037425A" w:rsidRDefault="0037425A">
      <w:pPr>
        <w:spacing w:after="3" w:line="242" w:lineRule="auto"/>
        <w:ind w:left="1202" w:hanging="166"/>
      </w:pPr>
      <w:r>
        <w:rPr>
          <w:rFonts w:eastAsia="Arial" w:cs="Arial"/>
          <w:sz w:val="23"/>
        </w:rPr>
        <w:t xml:space="preserve"> </w:t>
      </w:r>
      <w:r>
        <w:rPr>
          <w:rFonts w:ascii="Times New Roman" w:hAnsi="Times New Roman"/>
          <w:sz w:val="23"/>
        </w:rPr>
        <w:t xml:space="preserve">The terms of negotiation and implementation of the conditions to govern the use of genetic resources and/or the associated traditional knowledge and benefit sharing arising from their use, including dispute settlement, control mechanisms, regime of penalties and agreements specimens or samples; </w:t>
      </w:r>
    </w:p>
    <w:p w14:paraId="38811CA3" w14:textId="77777777" w:rsidR="0037425A" w:rsidRDefault="0037425A">
      <w:pPr>
        <w:spacing w:after="0" w:line="248" w:lineRule="auto"/>
        <w:ind w:left="1046" w:right="73" w:hanging="10"/>
      </w:pPr>
      <w:r>
        <w:rPr>
          <w:rFonts w:eastAsia="Arial" w:cs="Arial"/>
          <w:sz w:val="23"/>
        </w:rPr>
        <w:t xml:space="preserve"> </w:t>
      </w:r>
      <w:r>
        <w:rPr>
          <w:rFonts w:ascii="Times New Roman" w:hAnsi="Times New Roman"/>
          <w:sz w:val="23"/>
        </w:rPr>
        <w:t xml:space="preserve">genetic resources regime and the cross-border associated traditional knowledge; </w:t>
      </w:r>
      <w:r>
        <w:rPr>
          <w:rFonts w:eastAsia="Arial" w:cs="Arial"/>
          <w:sz w:val="23"/>
        </w:rPr>
        <w:t xml:space="preserve"> </w:t>
      </w:r>
      <w:r>
        <w:rPr>
          <w:rFonts w:ascii="Times New Roman" w:hAnsi="Times New Roman"/>
          <w:sz w:val="23"/>
        </w:rPr>
        <w:t xml:space="preserve">modalities of identification of custodians of traditional knowledge associated with </w:t>
      </w:r>
    </w:p>
    <w:p w14:paraId="4C345921" w14:textId="77777777" w:rsidR="0037425A" w:rsidRDefault="0037425A">
      <w:pPr>
        <w:spacing w:after="11" w:line="248" w:lineRule="auto"/>
        <w:ind w:left="1212" w:right="73" w:hanging="10"/>
      </w:pPr>
      <w:r>
        <w:rPr>
          <w:rFonts w:ascii="Times New Roman" w:hAnsi="Times New Roman"/>
          <w:sz w:val="23"/>
        </w:rPr>
        <w:t xml:space="preserve">genetic resources; </w:t>
      </w:r>
    </w:p>
    <w:p w14:paraId="0F4C1E82" w14:textId="77777777" w:rsidR="0037425A" w:rsidRDefault="0037425A">
      <w:pPr>
        <w:spacing w:after="0" w:line="248" w:lineRule="auto"/>
        <w:ind w:left="1046" w:right="2972" w:hanging="10"/>
      </w:pPr>
      <w:r>
        <w:rPr>
          <w:rFonts w:eastAsia="Arial" w:cs="Arial"/>
          <w:sz w:val="23"/>
        </w:rPr>
        <w:t xml:space="preserve"> </w:t>
      </w:r>
      <w:r>
        <w:rPr>
          <w:rFonts w:ascii="Times New Roman" w:hAnsi="Times New Roman"/>
          <w:sz w:val="23"/>
        </w:rPr>
        <w:t xml:space="preserve">intellectual property rights regime on ABS; </w:t>
      </w:r>
      <w:r>
        <w:rPr>
          <w:rFonts w:eastAsia="Arial" w:cs="Arial"/>
          <w:sz w:val="23"/>
        </w:rPr>
        <w:t xml:space="preserve"> </w:t>
      </w:r>
      <w:r>
        <w:rPr>
          <w:rFonts w:ascii="Times New Roman" w:hAnsi="Times New Roman"/>
          <w:sz w:val="23"/>
        </w:rPr>
        <w:t xml:space="preserve">conditions and modalities of benefit sharing. </w:t>
      </w:r>
    </w:p>
    <w:p w14:paraId="763B1AB2" w14:textId="77777777" w:rsidR="0037425A" w:rsidRDefault="0037425A">
      <w:pPr>
        <w:spacing w:after="285"/>
        <w:ind w:left="1202"/>
      </w:pPr>
      <w:r>
        <w:rPr>
          <w:rFonts w:ascii="Times New Roman" w:hAnsi="Times New Roman"/>
          <w:sz w:val="23"/>
        </w:rPr>
        <w:t xml:space="preserve"> </w:t>
      </w:r>
    </w:p>
    <w:p w14:paraId="547C04B7" w14:textId="77777777" w:rsidR="0037425A" w:rsidRDefault="0037425A">
      <w:pPr>
        <w:shd w:val="clear" w:color="auto" w:fill="D9D9D9"/>
        <w:spacing w:after="255"/>
        <w:ind w:left="16" w:hanging="10"/>
      </w:pPr>
      <w:r>
        <w:rPr>
          <w:rFonts w:ascii="Times New Roman" w:hAnsi="Times New Roman"/>
          <w:b/>
          <w:i/>
          <w:color w:val="4F81BD"/>
          <w:sz w:val="23"/>
        </w:rPr>
        <w:t>2.3.</w:t>
      </w:r>
      <w:r>
        <w:rPr>
          <w:rFonts w:ascii="Times New Roman" w:hAnsi="Times New Roman"/>
          <w:b/>
          <w:i/>
          <w:color w:val="4F81BD"/>
          <w:sz w:val="18"/>
        </w:rPr>
        <w:t xml:space="preserve"> DEFINITION OF ADMINISTRATIVE MEASURES</w:t>
      </w:r>
      <w:r>
        <w:rPr>
          <w:rFonts w:ascii="Times New Roman" w:hAnsi="Times New Roman"/>
          <w:b/>
          <w:i/>
          <w:color w:val="4F81BD"/>
          <w:sz w:val="23"/>
        </w:rPr>
        <w:t xml:space="preserve"> </w:t>
      </w:r>
    </w:p>
    <w:p w14:paraId="34CDC99B" w14:textId="77777777" w:rsidR="0037425A" w:rsidRDefault="0037425A">
      <w:pPr>
        <w:spacing w:after="263" w:line="248" w:lineRule="auto"/>
        <w:ind w:left="16" w:right="73" w:hanging="10"/>
      </w:pPr>
      <w:r>
        <w:rPr>
          <w:rFonts w:ascii="Times New Roman" w:hAnsi="Times New Roman"/>
          <w:sz w:val="23"/>
        </w:rPr>
        <w:t xml:space="preserve">The administrative measures that fall in line with access to genetic resources, benefit sharing arising from their utilization and control shall be defined so as to enable the provider to organize access and follow-up the use and benefit sharing. They shall also enable users have a secured access to resources and traditional knowledge, within reasonable deadlines, for ecologically rational uses. </w:t>
      </w:r>
    </w:p>
    <w:p w14:paraId="55BC1314" w14:textId="77777777" w:rsidR="0037425A" w:rsidRDefault="0037425A">
      <w:pPr>
        <w:spacing w:after="263" w:line="248" w:lineRule="auto"/>
        <w:ind w:left="16" w:right="73" w:hanging="10"/>
      </w:pPr>
      <w:r>
        <w:rPr>
          <w:rFonts w:ascii="Times New Roman" w:hAnsi="Times New Roman"/>
          <w:sz w:val="23"/>
        </w:rPr>
        <w:t xml:space="preserve">Besides the confirmation of the ABS National Focal Point which Cameroon has already designated, these measures shall include:  </w:t>
      </w:r>
    </w:p>
    <w:p w14:paraId="2B34C2F4" w14:textId="77777777" w:rsidR="0037425A" w:rsidRDefault="0037425A">
      <w:pPr>
        <w:spacing w:after="325" w:line="242" w:lineRule="auto"/>
        <w:ind w:left="1308" w:right="1825" w:hanging="10"/>
      </w:pPr>
      <w:r>
        <w:rPr>
          <w:rFonts w:eastAsia="Arial" w:cs="Arial"/>
          <w:sz w:val="23"/>
        </w:rPr>
        <w:t xml:space="preserve"> </w:t>
      </w:r>
      <w:r>
        <w:rPr>
          <w:rFonts w:ascii="Times New Roman" w:hAnsi="Times New Roman"/>
          <w:sz w:val="23"/>
        </w:rPr>
        <w:t xml:space="preserve">the designation of a Competent National Authority; </w:t>
      </w:r>
      <w:r>
        <w:rPr>
          <w:rFonts w:eastAsia="Arial" w:cs="Arial"/>
          <w:sz w:val="23"/>
        </w:rPr>
        <w:t xml:space="preserve"> </w:t>
      </w:r>
      <w:r>
        <w:rPr>
          <w:rFonts w:ascii="Times New Roman" w:hAnsi="Times New Roman"/>
          <w:sz w:val="23"/>
        </w:rPr>
        <w:t xml:space="preserve">the setting up of the procedure to obtain the PIC and MAT; and </w:t>
      </w:r>
      <w:r>
        <w:rPr>
          <w:rFonts w:eastAsia="Arial" w:cs="Arial"/>
          <w:sz w:val="23"/>
        </w:rPr>
        <w:t xml:space="preserve"> </w:t>
      </w:r>
      <w:r>
        <w:rPr>
          <w:rFonts w:ascii="Times New Roman" w:hAnsi="Times New Roman"/>
          <w:sz w:val="23"/>
        </w:rPr>
        <w:t xml:space="preserve"> the definition of measures for monitoring, control and penalties. </w:t>
      </w:r>
    </w:p>
    <w:p w14:paraId="2227D891" w14:textId="77777777" w:rsidR="0037425A" w:rsidRDefault="0037425A">
      <w:pPr>
        <w:shd w:val="clear" w:color="auto" w:fill="D9D9D9"/>
        <w:spacing w:after="265"/>
        <w:ind w:left="16" w:hanging="10"/>
      </w:pPr>
      <w:r>
        <w:rPr>
          <w:rFonts w:ascii="Cambria" w:eastAsia="Cambria" w:hAnsi="Cambria" w:cs="Cambria"/>
          <w:b/>
          <w:i/>
          <w:color w:val="4F81BD"/>
          <w:sz w:val="25"/>
        </w:rPr>
        <w:t>2.3.1.</w:t>
      </w:r>
      <w:r>
        <w:rPr>
          <w:rFonts w:ascii="Cambria" w:eastAsia="Cambria" w:hAnsi="Cambria" w:cs="Cambria"/>
          <w:b/>
          <w:i/>
          <w:color w:val="4F81BD"/>
          <w:sz w:val="21"/>
        </w:rPr>
        <w:t xml:space="preserve"> DESIGNATION OF COMPETENT NATIONAL AUTHORITY</w:t>
      </w:r>
      <w:r>
        <w:rPr>
          <w:rFonts w:ascii="Times New Roman" w:hAnsi="Times New Roman"/>
          <w:b/>
          <w:color w:val="4F81BD"/>
          <w:sz w:val="23"/>
        </w:rPr>
        <w:t xml:space="preserve"> </w:t>
      </w:r>
    </w:p>
    <w:p w14:paraId="6DAC08EA" w14:textId="77777777" w:rsidR="0037425A" w:rsidRDefault="0037425A">
      <w:pPr>
        <w:spacing w:after="263" w:line="248" w:lineRule="auto"/>
        <w:ind w:left="16" w:right="73" w:hanging="10"/>
      </w:pPr>
      <w:r>
        <w:rPr>
          <w:rFonts w:ascii="Times New Roman" w:hAnsi="Times New Roman"/>
          <w:sz w:val="23"/>
        </w:rPr>
        <w:t xml:space="preserve">The Competent National Authority shall be responsible, among other duties, for authorizing access to all national genetic resources and associated traditional knowledge, negotiating Mutually Agreed Terms (MAT), monitoring and evaluating the implementation of these terms.  </w:t>
      </w:r>
    </w:p>
    <w:p w14:paraId="7BDEFBD4" w14:textId="77777777" w:rsidR="0037425A" w:rsidRDefault="0037425A">
      <w:pPr>
        <w:spacing w:after="263" w:line="248" w:lineRule="auto"/>
        <w:ind w:left="16" w:right="73" w:hanging="10"/>
      </w:pPr>
      <w:r>
        <w:rPr>
          <w:rFonts w:ascii="Times New Roman" w:hAnsi="Times New Roman"/>
          <w:sz w:val="23"/>
        </w:rPr>
        <w:t xml:space="preserve">The Competent National Authority shall work in collaboration with ministries and relevant specialized bodies, and shall obtain Prior Informed Consent of other custodians of the resources concerned and, where necessary, custodians of associated traditional knowledge. </w:t>
      </w:r>
    </w:p>
    <w:p w14:paraId="346FF9EA" w14:textId="77777777" w:rsidR="0037425A" w:rsidRDefault="0037425A">
      <w:pPr>
        <w:spacing w:after="298" w:line="248" w:lineRule="auto"/>
        <w:ind w:left="16" w:right="73" w:hanging="10"/>
      </w:pPr>
      <w:r>
        <w:rPr>
          <w:rFonts w:ascii="Times New Roman" w:hAnsi="Times New Roman"/>
          <w:sz w:val="23"/>
        </w:rPr>
        <w:t xml:space="preserve">In an attempt to simplify procedures of access, decentralized services of the competent national authority (at the regional, divisional and local levels) shall be enlisted. </w:t>
      </w:r>
    </w:p>
    <w:p w14:paraId="46D35043" w14:textId="77777777" w:rsidR="0037425A" w:rsidRDefault="0037425A">
      <w:pPr>
        <w:shd w:val="clear" w:color="auto" w:fill="D9D9D9"/>
        <w:spacing w:after="231" w:line="268" w:lineRule="auto"/>
        <w:ind w:left="16" w:hanging="10"/>
      </w:pPr>
      <w:r>
        <w:rPr>
          <w:rFonts w:ascii="Times New Roman" w:hAnsi="Times New Roman"/>
          <w:b/>
          <w:color w:val="4F81BD"/>
          <w:sz w:val="23"/>
        </w:rPr>
        <w:t>2.3.2.</w:t>
      </w:r>
      <w:r>
        <w:rPr>
          <w:rFonts w:ascii="Times New Roman" w:hAnsi="Times New Roman"/>
          <w:b/>
          <w:color w:val="4F81BD"/>
          <w:sz w:val="18"/>
        </w:rPr>
        <w:t xml:space="preserve"> DEFINITION OF THE PROCESS OF OBTAINING PRIOR INFORMED CONSENT AND MUTUALLY AGREED TERMS </w:t>
      </w:r>
      <w:r>
        <w:rPr>
          <w:rFonts w:ascii="Times New Roman" w:hAnsi="Times New Roman"/>
          <w:b/>
          <w:color w:val="4F81BD"/>
          <w:sz w:val="23"/>
        </w:rPr>
        <w:t xml:space="preserve"> </w:t>
      </w:r>
    </w:p>
    <w:p w14:paraId="33BAF468" w14:textId="77777777" w:rsidR="0037425A" w:rsidRDefault="0037425A">
      <w:pPr>
        <w:spacing w:after="261"/>
        <w:ind w:left="21"/>
      </w:pPr>
      <w:r>
        <w:rPr>
          <w:rFonts w:ascii="Calibri" w:eastAsia="Calibri" w:hAnsi="Calibri" w:cs="Calibri"/>
          <w:sz w:val="21"/>
        </w:rPr>
        <w:t xml:space="preserve"> </w:t>
      </w:r>
    </w:p>
    <w:p w14:paraId="263EF9FF" w14:textId="77777777" w:rsidR="0037425A" w:rsidRDefault="0037425A">
      <w:pPr>
        <w:spacing w:after="113" w:line="248" w:lineRule="auto"/>
        <w:ind w:left="16" w:right="73" w:hanging="10"/>
      </w:pPr>
      <w:r>
        <w:rPr>
          <w:rFonts w:ascii="Times New Roman" w:hAnsi="Times New Roman"/>
          <w:sz w:val="23"/>
        </w:rPr>
        <w:t xml:space="preserve">This will include specifically: </w:t>
      </w:r>
    </w:p>
    <w:p w14:paraId="590978A9" w14:textId="77777777" w:rsidR="0037425A" w:rsidRDefault="0037425A">
      <w:pPr>
        <w:spacing w:after="0" w:line="248" w:lineRule="auto"/>
        <w:ind w:left="722" w:right="73" w:hanging="166"/>
      </w:pPr>
      <w:r>
        <w:rPr>
          <w:rFonts w:eastAsia="Arial" w:cs="Arial"/>
          <w:sz w:val="23"/>
        </w:rPr>
        <w:t xml:space="preserve"> </w:t>
      </w:r>
      <w:r>
        <w:rPr>
          <w:rFonts w:ascii="Times New Roman" w:hAnsi="Times New Roman"/>
          <w:sz w:val="23"/>
        </w:rPr>
        <w:t xml:space="preserve">forms applicants need to fill in for  Competent National Authority to define whether or not access to a genetic resource or an associated traditional knowledge should be granted; </w:t>
      </w:r>
    </w:p>
    <w:p w14:paraId="5B66E11B" w14:textId="77777777" w:rsidR="0037425A" w:rsidRDefault="0037425A">
      <w:pPr>
        <w:spacing w:after="0" w:line="248" w:lineRule="auto"/>
        <w:ind w:left="722" w:right="73" w:hanging="166"/>
      </w:pPr>
      <w:r>
        <w:rPr>
          <w:rFonts w:eastAsia="Arial" w:cs="Arial"/>
          <w:sz w:val="23"/>
        </w:rPr>
        <w:t xml:space="preserve"> </w:t>
      </w:r>
      <w:r>
        <w:rPr>
          <w:rFonts w:ascii="Times New Roman" w:hAnsi="Times New Roman"/>
          <w:sz w:val="23"/>
        </w:rPr>
        <w:t xml:space="preserve">conditions and terms of prior informed consent granted to the Competent National Authority by stakeholders such as non-State owners of genetic resources, and custodians of associated traditional knowledge; </w:t>
      </w:r>
    </w:p>
    <w:p w14:paraId="14D6B05D" w14:textId="77777777" w:rsidR="0037425A" w:rsidRDefault="0037425A">
      <w:pPr>
        <w:spacing w:after="0" w:line="248" w:lineRule="auto"/>
        <w:ind w:left="722" w:right="73" w:hanging="166"/>
      </w:pPr>
      <w:r>
        <w:rPr>
          <w:rFonts w:eastAsia="Arial" w:cs="Arial"/>
          <w:sz w:val="23"/>
        </w:rPr>
        <w:t xml:space="preserve"> </w:t>
      </w:r>
      <w:r>
        <w:rPr>
          <w:rFonts w:ascii="Times New Roman" w:hAnsi="Times New Roman"/>
          <w:sz w:val="23"/>
        </w:rPr>
        <w:t xml:space="preserve">the type of document (authorization, permit, licence…) the Competent National Authority must issue to the user as proof of its consent ; </w:t>
      </w:r>
    </w:p>
    <w:p w14:paraId="0B389450" w14:textId="77777777" w:rsidR="0037425A" w:rsidRDefault="0037425A">
      <w:pPr>
        <w:spacing w:after="0" w:line="248" w:lineRule="auto"/>
        <w:ind w:left="722" w:right="73" w:hanging="166"/>
      </w:pPr>
      <w:r>
        <w:rPr>
          <w:rFonts w:eastAsia="Arial" w:cs="Arial"/>
          <w:sz w:val="23"/>
        </w:rPr>
        <w:t xml:space="preserve"> </w:t>
      </w:r>
      <w:r>
        <w:rPr>
          <w:rFonts w:ascii="Times New Roman" w:hAnsi="Times New Roman"/>
          <w:sz w:val="23"/>
        </w:rPr>
        <w:t xml:space="preserve">mechanisms used to conclude agreements on the transfer of material and/or use of associated traditional knowledge and benefit-sharing arrangements ;  </w:t>
      </w:r>
    </w:p>
    <w:p w14:paraId="149E8134" w14:textId="77777777" w:rsidR="0037425A" w:rsidRDefault="0037425A">
      <w:pPr>
        <w:spacing w:after="0" w:line="248" w:lineRule="auto"/>
        <w:ind w:left="722" w:right="73" w:hanging="166"/>
      </w:pPr>
      <w:r>
        <w:rPr>
          <w:rFonts w:eastAsia="Arial" w:cs="Arial"/>
          <w:sz w:val="23"/>
        </w:rPr>
        <w:t xml:space="preserve"> </w:t>
      </w:r>
      <w:r>
        <w:rPr>
          <w:rFonts w:ascii="Times New Roman" w:hAnsi="Times New Roman"/>
          <w:sz w:val="23"/>
        </w:rPr>
        <w:t xml:space="preserve">mechanisms and benefit-sharing options : respect of equity in sharing upstream or downstream, monetary and non-monetary benefits, etc. ; </w:t>
      </w:r>
    </w:p>
    <w:p w14:paraId="1FCF6DF3" w14:textId="77777777" w:rsidR="0037425A" w:rsidRDefault="0037425A">
      <w:pPr>
        <w:spacing w:after="296" w:line="248" w:lineRule="auto"/>
        <w:ind w:left="566" w:right="73" w:hanging="10"/>
      </w:pPr>
      <w:r>
        <w:rPr>
          <w:rFonts w:eastAsia="Arial" w:cs="Arial"/>
          <w:sz w:val="23"/>
        </w:rPr>
        <w:t xml:space="preserve"> </w:t>
      </w:r>
      <w:r>
        <w:rPr>
          <w:rFonts w:ascii="Times New Roman" w:hAnsi="Times New Roman"/>
          <w:sz w:val="23"/>
        </w:rPr>
        <w:t xml:space="preserve">schedule with a reasonable timelines. </w:t>
      </w:r>
    </w:p>
    <w:p w14:paraId="73B9D6BF" w14:textId="77777777" w:rsidR="0037425A" w:rsidRDefault="0037425A">
      <w:pPr>
        <w:shd w:val="clear" w:color="auto" w:fill="D9D9D9"/>
        <w:spacing w:after="259" w:line="268" w:lineRule="auto"/>
        <w:ind w:left="16" w:hanging="10"/>
      </w:pPr>
      <w:r>
        <w:rPr>
          <w:rFonts w:ascii="Times New Roman" w:hAnsi="Times New Roman"/>
          <w:b/>
          <w:color w:val="4F81BD"/>
          <w:sz w:val="23"/>
        </w:rPr>
        <w:t>2.3.3.</w:t>
      </w:r>
      <w:r>
        <w:rPr>
          <w:rFonts w:ascii="Times New Roman" w:hAnsi="Times New Roman"/>
          <w:b/>
          <w:color w:val="4F81BD"/>
          <w:sz w:val="18"/>
        </w:rPr>
        <w:t xml:space="preserve"> </w:t>
      </w:r>
      <w:r>
        <w:rPr>
          <w:rFonts w:ascii="Times New Roman" w:hAnsi="Times New Roman"/>
          <w:b/>
          <w:color w:val="4F81BD"/>
          <w:sz w:val="23"/>
        </w:rPr>
        <w:t>D</w:t>
      </w:r>
      <w:r>
        <w:rPr>
          <w:rFonts w:ascii="Times New Roman" w:hAnsi="Times New Roman"/>
          <w:b/>
          <w:color w:val="4F81BD"/>
          <w:sz w:val="18"/>
        </w:rPr>
        <w:t>EFINITION OF MEASURES FOR MONITORING</w:t>
      </w:r>
      <w:r>
        <w:rPr>
          <w:rFonts w:ascii="Times New Roman" w:hAnsi="Times New Roman"/>
          <w:b/>
          <w:color w:val="4F81BD"/>
          <w:sz w:val="23"/>
        </w:rPr>
        <w:t>,</w:t>
      </w:r>
      <w:r>
        <w:rPr>
          <w:rFonts w:ascii="Times New Roman" w:hAnsi="Times New Roman"/>
          <w:b/>
          <w:color w:val="4F81BD"/>
          <w:sz w:val="18"/>
        </w:rPr>
        <w:t xml:space="preserve"> CONTROL AND PENALTIES </w:t>
      </w:r>
      <w:r>
        <w:rPr>
          <w:rFonts w:ascii="Times New Roman" w:hAnsi="Times New Roman"/>
          <w:b/>
          <w:color w:val="4F81BD"/>
          <w:sz w:val="23"/>
        </w:rPr>
        <w:t xml:space="preserve"> </w:t>
      </w:r>
    </w:p>
    <w:p w14:paraId="3B704490" w14:textId="77777777" w:rsidR="0037425A" w:rsidRDefault="0037425A">
      <w:pPr>
        <w:spacing w:after="266" w:line="249" w:lineRule="auto"/>
        <w:ind w:left="16" w:right="75" w:hanging="10"/>
      </w:pPr>
      <w:r>
        <w:rPr>
          <w:rFonts w:ascii="Calibri" w:eastAsia="Calibri" w:hAnsi="Calibri" w:cs="Calibri"/>
          <w:sz w:val="23"/>
        </w:rPr>
        <w:t xml:space="preserve">These are measures that the Competent National Authority must take in order to ensure: </w:t>
      </w:r>
    </w:p>
    <w:p w14:paraId="5D0326CC" w14:textId="77777777" w:rsidR="0037425A" w:rsidRDefault="0037425A" w:rsidP="00D82ACF">
      <w:pPr>
        <w:numPr>
          <w:ilvl w:val="0"/>
          <w:numId w:val="61"/>
        </w:numPr>
        <w:spacing w:after="106" w:line="249" w:lineRule="auto"/>
        <w:ind w:left="709" w:right="75" w:hanging="338"/>
      </w:pPr>
      <w:r>
        <w:rPr>
          <w:rFonts w:ascii="Calibri" w:eastAsia="Calibri" w:hAnsi="Calibri" w:cs="Calibri"/>
          <w:sz w:val="23"/>
        </w:rPr>
        <w:t xml:space="preserve">that Cameroon’s genetic resources and associate traditional knowledge have been obtained through prior informed consent ; </w:t>
      </w:r>
    </w:p>
    <w:p w14:paraId="5CF43BD2" w14:textId="77777777" w:rsidR="0037425A" w:rsidRDefault="0037425A" w:rsidP="00D82ACF">
      <w:pPr>
        <w:numPr>
          <w:ilvl w:val="0"/>
          <w:numId w:val="61"/>
        </w:numPr>
        <w:spacing w:after="266" w:line="249" w:lineRule="auto"/>
        <w:ind w:left="709" w:right="75" w:hanging="338"/>
      </w:pPr>
      <w:r>
        <w:rPr>
          <w:rFonts w:ascii="Calibri" w:eastAsia="Calibri" w:hAnsi="Calibri" w:cs="Calibri"/>
          <w:sz w:val="23"/>
        </w:rPr>
        <w:t xml:space="preserve">that mutually agreed terms have been established and respected as required in the national ABS legislation. </w:t>
      </w:r>
    </w:p>
    <w:p w14:paraId="20A7CDB8" w14:textId="77777777" w:rsidR="0037425A" w:rsidRDefault="0037425A">
      <w:pPr>
        <w:spacing w:after="266" w:line="249" w:lineRule="auto"/>
        <w:ind w:left="16" w:right="75" w:hanging="10"/>
      </w:pPr>
      <w:r>
        <w:rPr>
          <w:rFonts w:ascii="Calibri" w:eastAsia="Calibri" w:hAnsi="Calibri" w:cs="Calibri"/>
          <w:sz w:val="23"/>
        </w:rPr>
        <w:t xml:space="preserve">These measures include : </w:t>
      </w:r>
    </w:p>
    <w:p w14:paraId="608BCAEF" w14:textId="77777777" w:rsidR="0037425A" w:rsidRDefault="0037425A">
      <w:pPr>
        <w:spacing w:after="10" w:line="249" w:lineRule="auto"/>
        <w:ind w:left="566" w:right="75" w:hanging="10"/>
      </w:pPr>
      <w:r>
        <w:rPr>
          <w:rFonts w:eastAsia="Arial" w:cs="Arial"/>
          <w:sz w:val="23"/>
        </w:rPr>
        <w:t xml:space="preserve"> </w:t>
      </w:r>
      <w:r>
        <w:rPr>
          <w:rFonts w:ascii="Calibri" w:eastAsia="Calibri" w:hAnsi="Calibri" w:cs="Calibri"/>
          <w:sz w:val="23"/>
        </w:rPr>
        <w:t xml:space="preserve">identifying checkpoints or monitoring poles at all levels in the value chain: research, </w:t>
      </w:r>
    </w:p>
    <w:p w14:paraId="6DF50A6A" w14:textId="77777777" w:rsidR="0037425A" w:rsidRDefault="0037425A">
      <w:pPr>
        <w:spacing w:after="10" w:line="249" w:lineRule="auto"/>
        <w:ind w:left="732" w:right="75" w:hanging="10"/>
      </w:pPr>
      <w:r>
        <w:rPr>
          <w:rFonts w:ascii="Calibri" w:eastAsia="Calibri" w:hAnsi="Calibri" w:cs="Calibri"/>
          <w:sz w:val="23"/>
        </w:rPr>
        <w:t xml:space="preserve">development, innovation, pre-marketing or marketing ; </w:t>
      </w:r>
    </w:p>
    <w:p w14:paraId="6C9D6B4F" w14:textId="77777777" w:rsidR="0037425A" w:rsidRDefault="0037425A">
      <w:pPr>
        <w:spacing w:after="10" w:line="249" w:lineRule="auto"/>
        <w:ind w:left="566" w:right="75" w:hanging="10"/>
      </w:pPr>
      <w:r>
        <w:rPr>
          <w:rFonts w:eastAsia="Arial" w:cs="Arial"/>
          <w:sz w:val="23"/>
        </w:rPr>
        <w:t xml:space="preserve"> </w:t>
      </w:r>
      <w:r>
        <w:rPr>
          <w:rFonts w:ascii="Calibri" w:eastAsia="Calibri" w:hAnsi="Calibri" w:cs="Calibri"/>
          <w:sz w:val="23"/>
        </w:rPr>
        <w:t xml:space="preserve">setting up several monitoring poles ; </w:t>
      </w:r>
    </w:p>
    <w:p w14:paraId="6E2A97A1" w14:textId="77777777" w:rsidR="0037425A" w:rsidRDefault="0037425A">
      <w:pPr>
        <w:spacing w:after="10" w:line="249" w:lineRule="auto"/>
        <w:ind w:left="566" w:right="75" w:hanging="10"/>
      </w:pPr>
      <w:r>
        <w:rPr>
          <w:rFonts w:eastAsia="Arial" w:cs="Arial"/>
          <w:sz w:val="23"/>
        </w:rPr>
        <w:t xml:space="preserve"> </w:t>
      </w:r>
      <w:r>
        <w:rPr>
          <w:rFonts w:ascii="Calibri" w:eastAsia="Calibri" w:hAnsi="Calibri" w:cs="Calibri"/>
          <w:sz w:val="23"/>
        </w:rPr>
        <w:t xml:space="preserve">setting up a clearing house on ABS or strengthening the existing CHM ; </w:t>
      </w:r>
    </w:p>
    <w:p w14:paraId="7307E4E9" w14:textId="77777777" w:rsidR="0037425A" w:rsidRDefault="0037425A">
      <w:pPr>
        <w:spacing w:after="10" w:line="249" w:lineRule="auto"/>
        <w:ind w:left="566" w:right="75" w:hanging="10"/>
      </w:pPr>
      <w:r>
        <w:rPr>
          <w:rFonts w:eastAsia="Arial" w:cs="Arial"/>
          <w:sz w:val="23"/>
        </w:rPr>
        <w:t xml:space="preserve"> </w:t>
      </w:r>
      <w:r>
        <w:rPr>
          <w:rFonts w:ascii="Calibri" w:eastAsia="Calibri" w:hAnsi="Calibri" w:cs="Calibri"/>
          <w:sz w:val="23"/>
        </w:rPr>
        <w:t xml:space="preserve">developing cooperation between States, and local and indigenous communities for the  </w:t>
      </w:r>
    </w:p>
    <w:p w14:paraId="10E5AE5E" w14:textId="77777777" w:rsidR="0037425A" w:rsidRDefault="0037425A">
      <w:pPr>
        <w:spacing w:after="0"/>
        <w:ind w:left="118"/>
        <w:jc w:val="center"/>
      </w:pPr>
      <w:r>
        <w:rPr>
          <w:rFonts w:ascii="Calibri" w:eastAsia="Calibri" w:hAnsi="Calibri" w:cs="Calibri"/>
          <w:sz w:val="23"/>
        </w:rPr>
        <w:t xml:space="preserve">protection of genetic resources and associated cross-border traditional knowledge ; </w:t>
      </w:r>
    </w:p>
    <w:p w14:paraId="565EF908" w14:textId="77777777" w:rsidR="0037425A" w:rsidRDefault="0037425A">
      <w:pPr>
        <w:spacing w:after="266" w:line="249" w:lineRule="auto"/>
        <w:ind w:left="566" w:right="2114" w:hanging="10"/>
      </w:pPr>
      <w:r>
        <w:rPr>
          <w:rFonts w:eastAsia="Arial" w:cs="Arial"/>
          <w:sz w:val="23"/>
        </w:rPr>
        <w:t xml:space="preserve"> </w:t>
      </w:r>
      <w:r>
        <w:rPr>
          <w:rFonts w:ascii="Calibri" w:eastAsia="Calibri" w:hAnsi="Calibri" w:cs="Calibri"/>
          <w:sz w:val="23"/>
        </w:rPr>
        <w:t xml:space="preserve">defining the terms of distribution of illegally exported GRs ; </w:t>
      </w:r>
      <w:r>
        <w:rPr>
          <w:rFonts w:eastAsia="Arial" w:cs="Arial"/>
          <w:sz w:val="23"/>
        </w:rPr>
        <w:t xml:space="preserve"> </w:t>
      </w:r>
      <w:r>
        <w:rPr>
          <w:rFonts w:ascii="Calibri" w:eastAsia="Calibri" w:hAnsi="Calibri" w:cs="Calibri"/>
          <w:sz w:val="23"/>
        </w:rPr>
        <w:t xml:space="preserve">defining measures for sanctions.  </w:t>
      </w:r>
    </w:p>
    <w:p w14:paraId="14847A2E" w14:textId="77777777" w:rsidR="0037425A" w:rsidRDefault="0037425A">
      <w:pPr>
        <w:shd w:val="clear" w:color="auto" w:fill="D9D9D9"/>
        <w:spacing w:after="259" w:line="268" w:lineRule="auto"/>
        <w:ind w:left="16" w:hanging="10"/>
      </w:pPr>
      <w:r>
        <w:rPr>
          <w:rFonts w:ascii="Times New Roman" w:hAnsi="Times New Roman"/>
          <w:b/>
          <w:color w:val="4F81BD"/>
          <w:sz w:val="23"/>
        </w:rPr>
        <w:t>2.4.</w:t>
      </w:r>
      <w:r>
        <w:rPr>
          <w:rFonts w:ascii="Times New Roman" w:hAnsi="Times New Roman"/>
          <w:b/>
          <w:color w:val="4F81BD"/>
          <w:sz w:val="18"/>
        </w:rPr>
        <w:t xml:space="preserve"> DEVELOPMENT OF STAKEHOLDER PARTICIPATION MECHANISMS</w:t>
      </w:r>
      <w:r>
        <w:rPr>
          <w:rFonts w:ascii="Times New Roman" w:hAnsi="Times New Roman"/>
          <w:b/>
          <w:i/>
          <w:color w:val="4F81BD"/>
          <w:sz w:val="23"/>
        </w:rPr>
        <w:t xml:space="preserve"> </w:t>
      </w:r>
    </w:p>
    <w:p w14:paraId="394FFB1F" w14:textId="77777777" w:rsidR="0037425A" w:rsidRDefault="0037425A">
      <w:pPr>
        <w:spacing w:after="266" w:line="249" w:lineRule="auto"/>
        <w:ind w:left="16" w:right="75" w:hanging="10"/>
      </w:pPr>
      <w:r>
        <w:rPr>
          <w:rFonts w:ascii="Calibri" w:eastAsia="Calibri" w:hAnsi="Calibri" w:cs="Calibri"/>
          <w:sz w:val="23"/>
        </w:rPr>
        <w:t xml:space="preserve">Effective participation of stakeholders is essential to ensure an efficient and effective implementation of the ABS process. However, considering the stakeholders’ diversity and their diverging interests, their full participation can only be determined on a case by case basis. The stakeholders should be consulted and their point of view taken into consideration at every step in the process, especially when developing the ABS legislative and regulatory framework, MAT negotiation, etc. </w:t>
      </w:r>
    </w:p>
    <w:p w14:paraId="4C61A7E2" w14:textId="77777777" w:rsidR="0037425A" w:rsidRDefault="0037425A">
      <w:pPr>
        <w:shd w:val="clear" w:color="auto" w:fill="D9D9D9"/>
        <w:spacing w:after="259" w:line="268" w:lineRule="auto"/>
        <w:ind w:left="16" w:hanging="10"/>
      </w:pPr>
      <w:r>
        <w:rPr>
          <w:rFonts w:ascii="Times New Roman" w:hAnsi="Times New Roman"/>
          <w:b/>
          <w:color w:val="4F81BD"/>
          <w:sz w:val="23"/>
        </w:rPr>
        <w:t>2.4.1.</w:t>
      </w:r>
      <w:r>
        <w:rPr>
          <w:rFonts w:ascii="Times New Roman" w:hAnsi="Times New Roman"/>
          <w:b/>
          <w:color w:val="4F81BD"/>
          <w:sz w:val="18"/>
        </w:rPr>
        <w:t xml:space="preserve"> MEASURES TO BE TAKEN</w:t>
      </w:r>
      <w:r>
        <w:rPr>
          <w:rFonts w:ascii="Times New Roman" w:hAnsi="Times New Roman"/>
          <w:b/>
          <w:color w:val="4F81BD"/>
          <w:sz w:val="23"/>
        </w:rPr>
        <w:t xml:space="preserve"> </w:t>
      </w:r>
    </w:p>
    <w:p w14:paraId="597257DA" w14:textId="77777777" w:rsidR="0037425A" w:rsidRDefault="0037425A">
      <w:pPr>
        <w:spacing w:after="266" w:line="249" w:lineRule="auto"/>
        <w:ind w:left="16" w:right="75" w:hanging="10"/>
      </w:pPr>
      <w:r>
        <w:rPr>
          <w:rFonts w:ascii="Calibri" w:eastAsia="Calibri" w:hAnsi="Calibri" w:cs="Calibri"/>
          <w:sz w:val="23"/>
        </w:rPr>
        <w:t xml:space="preserve">To facilitate stakeholders’ involvement, the following conditions need to be met: </w:t>
      </w:r>
    </w:p>
    <w:p w14:paraId="12A11C5E" w14:textId="77777777" w:rsidR="0037425A" w:rsidRDefault="0037425A" w:rsidP="00D82ACF">
      <w:pPr>
        <w:numPr>
          <w:ilvl w:val="0"/>
          <w:numId w:val="61"/>
        </w:numPr>
        <w:spacing w:after="108" w:line="249" w:lineRule="auto"/>
        <w:ind w:left="709" w:right="75" w:hanging="338"/>
      </w:pPr>
      <w:r>
        <w:rPr>
          <w:rFonts w:ascii="Calibri" w:eastAsia="Calibri" w:hAnsi="Calibri" w:cs="Calibri"/>
          <w:sz w:val="23"/>
        </w:rPr>
        <w:t xml:space="preserve">create a consultation framework such as the National Advisory Committee made up of representatives of relevant stakeholders;  </w:t>
      </w:r>
    </w:p>
    <w:p w14:paraId="49C9F147" w14:textId="77777777" w:rsidR="0037425A" w:rsidRDefault="0037425A" w:rsidP="00D82ACF">
      <w:pPr>
        <w:numPr>
          <w:ilvl w:val="0"/>
          <w:numId w:val="61"/>
        </w:numPr>
        <w:spacing w:after="109" w:line="249" w:lineRule="auto"/>
        <w:ind w:left="709" w:right="75" w:hanging="338"/>
      </w:pPr>
      <w:r>
        <w:rPr>
          <w:rFonts w:ascii="Calibri" w:eastAsia="Calibri" w:hAnsi="Calibri" w:cs="Calibri"/>
          <w:sz w:val="23"/>
        </w:rPr>
        <w:t xml:space="preserve">provide information to stakeholders, particularly on scientific, legal and economic views, for a more effective participation;  </w:t>
      </w:r>
    </w:p>
    <w:p w14:paraId="633A144C" w14:textId="77777777" w:rsidR="0037425A" w:rsidRDefault="0037425A" w:rsidP="00D82ACF">
      <w:pPr>
        <w:numPr>
          <w:ilvl w:val="0"/>
          <w:numId w:val="61"/>
        </w:numPr>
        <w:spacing w:after="266" w:line="249" w:lineRule="auto"/>
        <w:ind w:left="709" w:right="75" w:hanging="338"/>
      </w:pPr>
      <w:r>
        <w:rPr>
          <w:rFonts w:ascii="Calibri" w:eastAsia="Calibri" w:hAnsi="Calibri" w:cs="Calibri"/>
          <w:sz w:val="23"/>
        </w:rPr>
        <w:t xml:space="preserve">provide support to capacity building in order to facilitate their active participation at the various stages of ABS arrangements (Contractual arrangements and MAT negotiations, for example). </w:t>
      </w:r>
    </w:p>
    <w:p w14:paraId="462989D7" w14:textId="77777777" w:rsidR="0037425A" w:rsidRDefault="0037425A">
      <w:pPr>
        <w:spacing w:after="266" w:line="249" w:lineRule="auto"/>
        <w:ind w:left="16" w:right="75" w:hanging="10"/>
      </w:pPr>
      <w:r>
        <w:rPr>
          <w:rFonts w:ascii="Calibri" w:eastAsia="Calibri" w:hAnsi="Calibri" w:cs="Calibri"/>
          <w:sz w:val="23"/>
        </w:rPr>
        <w:t xml:space="preserve">Stakeholders, IP and LC in particular, can call upon the services of a mediator or a facilitator during the MAT negotiations. Cameroon may develop guidelines if need be, in order to ensure the participation of IP and LC at all stages of decision-making as well as a of consultation and participation guide for all stakeholders. </w:t>
      </w:r>
    </w:p>
    <w:p w14:paraId="4299DBF7" w14:textId="77777777" w:rsidR="0037425A" w:rsidRDefault="0037425A">
      <w:pPr>
        <w:shd w:val="clear" w:color="auto" w:fill="D9D9D9"/>
        <w:spacing w:after="259" w:line="268" w:lineRule="auto"/>
        <w:ind w:left="16" w:hanging="10"/>
      </w:pPr>
      <w:r>
        <w:rPr>
          <w:rFonts w:ascii="Times New Roman" w:hAnsi="Times New Roman"/>
          <w:b/>
          <w:color w:val="4F81BD"/>
          <w:sz w:val="23"/>
        </w:rPr>
        <w:t>2.4.2.</w:t>
      </w:r>
      <w:r>
        <w:rPr>
          <w:rFonts w:ascii="Times New Roman" w:hAnsi="Times New Roman"/>
          <w:b/>
          <w:color w:val="4F81BD"/>
          <w:sz w:val="18"/>
        </w:rPr>
        <w:t xml:space="preserve"> LIST OF STAKEHOLDERS</w:t>
      </w:r>
      <w:r>
        <w:rPr>
          <w:rFonts w:ascii="Times New Roman" w:hAnsi="Times New Roman"/>
          <w:b/>
          <w:color w:val="4F81BD"/>
          <w:sz w:val="23"/>
        </w:rPr>
        <w:t xml:space="preserve"> </w:t>
      </w:r>
    </w:p>
    <w:p w14:paraId="23986AEC" w14:textId="77777777" w:rsidR="0037425A" w:rsidRDefault="0037425A">
      <w:pPr>
        <w:spacing w:after="266" w:line="249" w:lineRule="auto"/>
        <w:ind w:left="16" w:right="75" w:hanging="10"/>
      </w:pPr>
      <w:r>
        <w:rPr>
          <w:rFonts w:ascii="Calibri" w:eastAsia="Calibri" w:hAnsi="Calibri" w:cs="Calibri"/>
          <w:sz w:val="23"/>
        </w:rPr>
        <w:t xml:space="preserve">An open-ended list of stakeholders in the ABS process in Cameroon: </w:t>
      </w:r>
    </w:p>
    <w:p w14:paraId="294AB18F" w14:textId="77777777" w:rsidR="0037425A" w:rsidRDefault="0037425A" w:rsidP="00D82ACF">
      <w:pPr>
        <w:numPr>
          <w:ilvl w:val="0"/>
          <w:numId w:val="61"/>
        </w:numPr>
        <w:spacing w:after="12" w:line="249" w:lineRule="auto"/>
        <w:ind w:left="709" w:right="75" w:hanging="338"/>
      </w:pPr>
      <w:r>
        <w:rPr>
          <w:rFonts w:ascii="Calibri" w:eastAsia="Calibri" w:hAnsi="Calibri" w:cs="Calibri"/>
          <w:sz w:val="23"/>
        </w:rPr>
        <w:t xml:space="preserve">Ministry of Environment, Protection of Nature and Sustainable Development (MINEPDED); </w:t>
      </w:r>
    </w:p>
    <w:p w14:paraId="318A7BEA" w14:textId="77777777" w:rsidR="0037425A" w:rsidRDefault="0037425A" w:rsidP="00D82ACF">
      <w:pPr>
        <w:numPr>
          <w:ilvl w:val="0"/>
          <w:numId w:val="61"/>
        </w:numPr>
        <w:spacing w:after="24" w:line="249" w:lineRule="auto"/>
        <w:ind w:left="709" w:right="75" w:hanging="338"/>
      </w:pPr>
      <w:r>
        <w:rPr>
          <w:rFonts w:ascii="Calibri" w:eastAsia="Calibri" w:hAnsi="Calibri" w:cs="Calibri"/>
          <w:sz w:val="23"/>
        </w:rPr>
        <w:t xml:space="preserve">Ministry of Forestry and Wildlife (MINFOF) ; </w:t>
      </w:r>
    </w:p>
    <w:p w14:paraId="28C085FE" w14:textId="77777777" w:rsidR="0037425A" w:rsidRDefault="0037425A" w:rsidP="00D82ACF">
      <w:pPr>
        <w:numPr>
          <w:ilvl w:val="0"/>
          <w:numId w:val="61"/>
        </w:numPr>
        <w:spacing w:after="26" w:line="249" w:lineRule="auto"/>
        <w:ind w:left="709" w:right="75" w:hanging="338"/>
      </w:pPr>
      <w:r>
        <w:rPr>
          <w:rFonts w:ascii="Calibri" w:eastAsia="Calibri" w:hAnsi="Calibri" w:cs="Calibri"/>
          <w:sz w:val="23"/>
        </w:rPr>
        <w:t xml:space="preserve">Ministry of Scientific Research and Innovation (MINRESI) ;  </w:t>
      </w:r>
    </w:p>
    <w:p w14:paraId="7CE12DC6" w14:textId="77777777" w:rsidR="0037425A" w:rsidRDefault="0037425A" w:rsidP="00D82ACF">
      <w:pPr>
        <w:numPr>
          <w:ilvl w:val="0"/>
          <w:numId w:val="61"/>
        </w:numPr>
        <w:spacing w:after="26" w:line="249" w:lineRule="auto"/>
        <w:ind w:left="709" w:right="75" w:hanging="338"/>
      </w:pPr>
      <w:r>
        <w:rPr>
          <w:rFonts w:ascii="Calibri" w:eastAsia="Calibri" w:hAnsi="Calibri" w:cs="Calibri"/>
          <w:sz w:val="23"/>
        </w:rPr>
        <w:t xml:space="preserve">Ministry of Finance (MINFI) ; </w:t>
      </w:r>
    </w:p>
    <w:p w14:paraId="65A5F03A" w14:textId="77777777" w:rsidR="0037425A" w:rsidRDefault="0037425A" w:rsidP="00D82ACF">
      <w:pPr>
        <w:numPr>
          <w:ilvl w:val="0"/>
          <w:numId w:val="61"/>
        </w:numPr>
        <w:spacing w:after="26" w:line="249" w:lineRule="auto"/>
        <w:ind w:left="709" w:right="75" w:hanging="338"/>
      </w:pPr>
      <w:r>
        <w:rPr>
          <w:rFonts w:ascii="Calibri" w:eastAsia="Calibri" w:hAnsi="Calibri" w:cs="Calibri"/>
          <w:sz w:val="23"/>
        </w:rPr>
        <w:t xml:space="preserve">Ministry of Economy, Planning and Regional Development (MINEPAT) ; </w:t>
      </w:r>
    </w:p>
    <w:p w14:paraId="29FDBF1B" w14:textId="77777777" w:rsidR="0037425A" w:rsidRDefault="0037425A" w:rsidP="00D82ACF">
      <w:pPr>
        <w:numPr>
          <w:ilvl w:val="0"/>
          <w:numId w:val="61"/>
        </w:numPr>
        <w:spacing w:after="26" w:line="249" w:lineRule="auto"/>
        <w:ind w:left="709" w:right="75" w:hanging="338"/>
      </w:pPr>
      <w:r>
        <w:rPr>
          <w:rFonts w:ascii="Calibri" w:eastAsia="Calibri" w:hAnsi="Calibri" w:cs="Calibri"/>
          <w:sz w:val="23"/>
        </w:rPr>
        <w:t xml:space="preserve">Ministry of Agriculture and Rural Development (MINADER) ; </w:t>
      </w:r>
    </w:p>
    <w:p w14:paraId="06994714" w14:textId="77777777" w:rsidR="0037425A" w:rsidRDefault="0037425A" w:rsidP="00D82ACF">
      <w:pPr>
        <w:numPr>
          <w:ilvl w:val="0"/>
          <w:numId w:val="61"/>
        </w:numPr>
        <w:spacing w:after="26" w:line="249" w:lineRule="auto"/>
        <w:ind w:left="709" w:right="75" w:hanging="338"/>
      </w:pPr>
      <w:r>
        <w:rPr>
          <w:rFonts w:ascii="Calibri" w:eastAsia="Calibri" w:hAnsi="Calibri" w:cs="Calibri"/>
          <w:sz w:val="23"/>
        </w:rPr>
        <w:t xml:space="preserve">Ministry of Livestock, Fisheries and Animal Industries (MINEPIA) ; </w:t>
      </w:r>
    </w:p>
    <w:p w14:paraId="41487CB1" w14:textId="77777777" w:rsidR="0037425A" w:rsidRDefault="0037425A" w:rsidP="00D82ACF">
      <w:pPr>
        <w:numPr>
          <w:ilvl w:val="0"/>
          <w:numId w:val="61"/>
        </w:numPr>
        <w:spacing w:after="26" w:line="249" w:lineRule="auto"/>
        <w:ind w:left="709" w:right="75" w:hanging="338"/>
      </w:pPr>
      <w:r>
        <w:rPr>
          <w:rFonts w:ascii="Calibri" w:eastAsia="Calibri" w:hAnsi="Calibri" w:cs="Calibri"/>
          <w:sz w:val="23"/>
        </w:rPr>
        <w:t xml:space="preserve">Ministry of  Mines, Industry and Technological Development (MINMIDT) ; </w:t>
      </w:r>
    </w:p>
    <w:p w14:paraId="14E47582" w14:textId="77777777" w:rsidR="0037425A" w:rsidRDefault="0037425A" w:rsidP="00D82ACF">
      <w:pPr>
        <w:numPr>
          <w:ilvl w:val="0"/>
          <w:numId w:val="61"/>
        </w:numPr>
        <w:spacing w:after="26" w:line="249" w:lineRule="auto"/>
        <w:ind w:left="709" w:right="75" w:hanging="338"/>
      </w:pPr>
      <w:r>
        <w:rPr>
          <w:rFonts w:ascii="Calibri" w:eastAsia="Calibri" w:hAnsi="Calibri" w:cs="Calibri"/>
          <w:sz w:val="23"/>
        </w:rPr>
        <w:t xml:space="preserve">Ministry of Commerce (MINCOMMERCE) ; </w:t>
      </w:r>
    </w:p>
    <w:p w14:paraId="1B7CC296" w14:textId="77777777" w:rsidR="0037425A" w:rsidRDefault="0037425A" w:rsidP="00D82ACF">
      <w:pPr>
        <w:numPr>
          <w:ilvl w:val="0"/>
          <w:numId w:val="61"/>
        </w:numPr>
        <w:spacing w:after="24" w:line="249" w:lineRule="auto"/>
        <w:ind w:left="709" w:right="75" w:hanging="338"/>
      </w:pPr>
      <w:r>
        <w:rPr>
          <w:rFonts w:ascii="Calibri" w:eastAsia="Calibri" w:hAnsi="Calibri" w:cs="Calibri"/>
          <w:sz w:val="23"/>
        </w:rPr>
        <w:t xml:space="preserve">Ministry of Culture (MINCULTURE) ; </w:t>
      </w:r>
    </w:p>
    <w:p w14:paraId="1C41BD7A" w14:textId="77777777" w:rsidR="0037425A" w:rsidRDefault="0037425A" w:rsidP="00D82ACF">
      <w:pPr>
        <w:numPr>
          <w:ilvl w:val="0"/>
          <w:numId w:val="61"/>
        </w:numPr>
        <w:spacing w:after="26" w:line="249" w:lineRule="auto"/>
        <w:ind w:left="709" w:right="75" w:hanging="338"/>
      </w:pPr>
      <w:r>
        <w:rPr>
          <w:rFonts w:ascii="Calibri" w:eastAsia="Calibri" w:hAnsi="Calibri" w:cs="Calibri"/>
          <w:sz w:val="23"/>
        </w:rPr>
        <w:t xml:space="preserve">Ministry of Public Health (MINSANTE) ; </w:t>
      </w:r>
    </w:p>
    <w:p w14:paraId="210EA1A7" w14:textId="77777777" w:rsidR="0037425A" w:rsidRDefault="0037425A" w:rsidP="00D82ACF">
      <w:pPr>
        <w:numPr>
          <w:ilvl w:val="0"/>
          <w:numId w:val="61"/>
        </w:numPr>
        <w:spacing w:after="26" w:line="249" w:lineRule="auto"/>
        <w:ind w:left="709" w:right="75" w:hanging="338"/>
      </w:pPr>
      <w:r>
        <w:rPr>
          <w:rFonts w:ascii="Calibri" w:eastAsia="Calibri" w:hAnsi="Calibri" w:cs="Calibri"/>
          <w:sz w:val="23"/>
        </w:rPr>
        <w:t xml:space="preserve">Ministry of Social Affairs (MINAS); </w:t>
      </w:r>
    </w:p>
    <w:p w14:paraId="495C3D36" w14:textId="77777777" w:rsidR="0037425A" w:rsidRDefault="0037425A" w:rsidP="00D82ACF">
      <w:pPr>
        <w:numPr>
          <w:ilvl w:val="0"/>
          <w:numId w:val="61"/>
        </w:numPr>
        <w:spacing w:after="266" w:line="249" w:lineRule="auto"/>
        <w:ind w:left="709" w:right="75" w:hanging="338"/>
      </w:pPr>
      <w:r>
        <w:rPr>
          <w:rFonts w:ascii="Calibri" w:eastAsia="Calibri" w:hAnsi="Calibri" w:cs="Calibri"/>
          <w:sz w:val="23"/>
        </w:rPr>
        <w:t xml:space="preserve">Ministry of Higher Education (MINESUP); </w:t>
      </w:r>
    </w:p>
    <w:p w14:paraId="72A52DA3" w14:textId="77777777" w:rsidR="0037425A" w:rsidRDefault="0037425A" w:rsidP="00D82ACF">
      <w:pPr>
        <w:numPr>
          <w:ilvl w:val="0"/>
          <w:numId w:val="61"/>
        </w:numPr>
        <w:spacing w:after="23" w:line="249" w:lineRule="auto"/>
        <w:ind w:left="709" w:right="75" w:hanging="338"/>
      </w:pPr>
      <w:r>
        <w:rPr>
          <w:rFonts w:ascii="Calibri" w:eastAsia="Calibri" w:hAnsi="Calibri" w:cs="Calibri"/>
          <w:sz w:val="23"/>
        </w:rPr>
        <w:t xml:space="preserve">Ministry of Justice (MINJUSTICE); </w:t>
      </w:r>
    </w:p>
    <w:p w14:paraId="45D4AB11" w14:textId="77777777" w:rsidR="0037425A" w:rsidRDefault="0037425A" w:rsidP="00D82ACF">
      <w:pPr>
        <w:numPr>
          <w:ilvl w:val="0"/>
          <w:numId w:val="61"/>
        </w:numPr>
        <w:spacing w:after="10" w:line="249" w:lineRule="auto"/>
        <w:ind w:left="709" w:right="75" w:hanging="338"/>
      </w:pPr>
      <w:r>
        <w:rPr>
          <w:rFonts w:ascii="Calibri" w:eastAsia="Calibri" w:hAnsi="Calibri" w:cs="Calibri"/>
          <w:sz w:val="23"/>
        </w:rPr>
        <w:t xml:space="preserve">Institute of Agricultural Research for Development (IRAD); </w:t>
      </w:r>
    </w:p>
    <w:p w14:paraId="0AB397E6" w14:textId="77777777" w:rsidR="0037425A" w:rsidRDefault="0037425A" w:rsidP="00D82ACF">
      <w:pPr>
        <w:numPr>
          <w:ilvl w:val="0"/>
          <w:numId w:val="61"/>
        </w:numPr>
        <w:spacing w:after="22" w:line="249" w:lineRule="auto"/>
        <w:ind w:left="709" w:right="75" w:hanging="338"/>
      </w:pPr>
      <w:r>
        <w:rPr>
          <w:rFonts w:ascii="Calibri" w:eastAsia="Calibri" w:hAnsi="Calibri" w:cs="Calibri"/>
          <w:sz w:val="23"/>
        </w:rPr>
        <w:t xml:space="preserve">Institute of Medical Research and Studies on Medicinal Plants (IMPM); </w:t>
      </w:r>
      <w:r>
        <w:rPr>
          <w:rFonts w:ascii="Times New Roman" w:hAnsi="Times New Roman"/>
          <w:sz w:val="23"/>
        </w:rPr>
        <w:t>-</w:t>
      </w:r>
      <w:r>
        <w:rPr>
          <w:rFonts w:eastAsia="Arial" w:cs="Arial"/>
          <w:sz w:val="23"/>
        </w:rPr>
        <w:t xml:space="preserve"> </w:t>
      </w:r>
      <w:r>
        <w:rPr>
          <w:rFonts w:ascii="Calibri" w:eastAsia="Calibri" w:hAnsi="Calibri" w:cs="Calibri"/>
          <w:sz w:val="23"/>
        </w:rPr>
        <w:t xml:space="preserve">National Herbarium;  </w:t>
      </w:r>
    </w:p>
    <w:p w14:paraId="26D71B89" w14:textId="77777777" w:rsidR="0037425A" w:rsidRDefault="0037425A" w:rsidP="00D82ACF">
      <w:pPr>
        <w:numPr>
          <w:ilvl w:val="0"/>
          <w:numId w:val="61"/>
        </w:numPr>
        <w:spacing w:after="23" w:line="249" w:lineRule="auto"/>
        <w:ind w:left="709" w:right="75" w:hanging="338"/>
      </w:pPr>
      <w:r>
        <w:rPr>
          <w:rFonts w:ascii="Calibri" w:eastAsia="Calibri" w:hAnsi="Calibri" w:cs="Calibri"/>
          <w:sz w:val="23"/>
        </w:rPr>
        <w:t xml:space="preserve">Biotechnology Centres; </w:t>
      </w:r>
    </w:p>
    <w:p w14:paraId="25482D77" w14:textId="77777777" w:rsidR="0037425A" w:rsidRDefault="0037425A" w:rsidP="00D82ACF">
      <w:pPr>
        <w:numPr>
          <w:ilvl w:val="0"/>
          <w:numId w:val="61"/>
        </w:numPr>
        <w:spacing w:after="26" w:line="249" w:lineRule="auto"/>
        <w:ind w:left="709" w:right="75" w:hanging="338"/>
      </w:pPr>
      <w:r>
        <w:rPr>
          <w:rFonts w:ascii="Calibri" w:eastAsia="Calibri" w:hAnsi="Calibri" w:cs="Calibri"/>
          <w:sz w:val="23"/>
        </w:rPr>
        <w:t xml:space="preserve">Research Laboratories of the Universities of Cameroon; </w:t>
      </w:r>
    </w:p>
    <w:p w14:paraId="5D04E7C6" w14:textId="77777777" w:rsidR="0037425A" w:rsidRDefault="0037425A" w:rsidP="00D82ACF">
      <w:pPr>
        <w:numPr>
          <w:ilvl w:val="0"/>
          <w:numId w:val="61"/>
        </w:numPr>
        <w:spacing w:after="26" w:line="249" w:lineRule="auto"/>
        <w:ind w:left="709" w:right="75" w:hanging="338"/>
      </w:pPr>
      <w:r>
        <w:rPr>
          <w:rFonts w:ascii="Calibri" w:eastAsia="Calibri" w:hAnsi="Calibri" w:cs="Calibri"/>
          <w:sz w:val="23"/>
        </w:rPr>
        <w:t xml:space="preserve">Botanic and/or Zoological Gardens; </w:t>
      </w:r>
    </w:p>
    <w:p w14:paraId="203C83F4" w14:textId="77777777" w:rsidR="0037425A" w:rsidRDefault="0037425A" w:rsidP="00D82ACF">
      <w:pPr>
        <w:numPr>
          <w:ilvl w:val="0"/>
          <w:numId w:val="61"/>
        </w:numPr>
        <w:spacing w:after="26" w:line="249" w:lineRule="auto"/>
        <w:ind w:left="709" w:right="75" w:hanging="338"/>
      </w:pPr>
      <w:r>
        <w:rPr>
          <w:rFonts w:ascii="Calibri" w:eastAsia="Calibri" w:hAnsi="Calibri" w:cs="Calibri"/>
          <w:sz w:val="23"/>
        </w:rPr>
        <w:t xml:space="preserve">Parliamentarians; </w:t>
      </w:r>
    </w:p>
    <w:p w14:paraId="4C9EE621" w14:textId="77777777" w:rsidR="0037425A" w:rsidRDefault="0037425A" w:rsidP="00D82ACF">
      <w:pPr>
        <w:numPr>
          <w:ilvl w:val="0"/>
          <w:numId w:val="61"/>
        </w:numPr>
        <w:spacing w:after="23" w:line="249" w:lineRule="auto"/>
        <w:ind w:left="709" w:right="75" w:hanging="338"/>
      </w:pPr>
      <w:r>
        <w:rPr>
          <w:rFonts w:ascii="Calibri" w:eastAsia="Calibri" w:hAnsi="Calibri" w:cs="Calibri"/>
          <w:sz w:val="23"/>
        </w:rPr>
        <w:t xml:space="preserve">Local representatives; </w:t>
      </w:r>
    </w:p>
    <w:p w14:paraId="06EF6C90" w14:textId="77777777" w:rsidR="0037425A" w:rsidRDefault="0037425A" w:rsidP="00D82ACF">
      <w:pPr>
        <w:numPr>
          <w:ilvl w:val="0"/>
          <w:numId w:val="61"/>
        </w:numPr>
        <w:spacing w:after="26" w:line="249" w:lineRule="auto"/>
        <w:ind w:left="709" w:right="75" w:hanging="338"/>
      </w:pPr>
      <w:r>
        <w:rPr>
          <w:rFonts w:ascii="Calibri" w:eastAsia="Calibri" w:hAnsi="Calibri" w:cs="Calibri"/>
          <w:sz w:val="23"/>
        </w:rPr>
        <w:t xml:space="preserve">Environmental NGOs working in the field of biological and genetic resources; </w:t>
      </w:r>
    </w:p>
    <w:p w14:paraId="2A248B5C" w14:textId="77777777" w:rsidR="0037425A" w:rsidRDefault="0037425A" w:rsidP="00D82ACF">
      <w:pPr>
        <w:numPr>
          <w:ilvl w:val="0"/>
          <w:numId w:val="61"/>
        </w:numPr>
        <w:spacing w:after="26" w:line="249" w:lineRule="auto"/>
        <w:ind w:left="709" w:right="75" w:hanging="338"/>
      </w:pPr>
      <w:r>
        <w:rPr>
          <w:rFonts w:ascii="Calibri" w:eastAsia="Calibri" w:hAnsi="Calibri" w:cs="Calibri"/>
          <w:sz w:val="23"/>
        </w:rPr>
        <w:t xml:space="preserve">Associations and Unions of non-timber forest products; </w:t>
      </w:r>
    </w:p>
    <w:p w14:paraId="570300FE" w14:textId="77777777" w:rsidR="0037425A" w:rsidRDefault="0037425A" w:rsidP="00D82ACF">
      <w:pPr>
        <w:numPr>
          <w:ilvl w:val="0"/>
          <w:numId w:val="61"/>
        </w:numPr>
        <w:spacing w:after="26" w:line="249" w:lineRule="auto"/>
        <w:ind w:left="709" w:right="75" w:hanging="338"/>
      </w:pPr>
      <w:r>
        <w:rPr>
          <w:rFonts w:ascii="Calibri" w:eastAsia="Calibri" w:hAnsi="Calibri" w:cs="Calibri"/>
          <w:sz w:val="23"/>
        </w:rPr>
        <w:t xml:space="preserve">Associations of medical Traditional practitioners; </w:t>
      </w:r>
    </w:p>
    <w:p w14:paraId="2949EF6F" w14:textId="77777777" w:rsidR="0037425A" w:rsidRDefault="0037425A" w:rsidP="00D82ACF">
      <w:pPr>
        <w:numPr>
          <w:ilvl w:val="0"/>
          <w:numId w:val="61"/>
        </w:numPr>
        <w:spacing w:after="24" w:line="249" w:lineRule="auto"/>
        <w:ind w:left="709" w:right="75" w:hanging="338"/>
      </w:pPr>
      <w:r>
        <w:rPr>
          <w:rFonts w:ascii="Calibri" w:eastAsia="Calibri" w:hAnsi="Calibri" w:cs="Calibri"/>
          <w:sz w:val="23"/>
        </w:rPr>
        <w:t xml:space="preserve">Indigenous Peoples and Local Communities; </w:t>
      </w:r>
    </w:p>
    <w:p w14:paraId="14734307" w14:textId="77777777" w:rsidR="0037425A" w:rsidRDefault="0037425A" w:rsidP="00D82ACF">
      <w:pPr>
        <w:numPr>
          <w:ilvl w:val="0"/>
          <w:numId w:val="61"/>
        </w:numPr>
        <w:spacing w:after="26" w:line="249" w:lineRule="auto"/>
        <w:ind w:left="709" w:right="75" w:hanging="338"/>
      </w:pPr>
      <w:r>
        <w:rPr>
          <w:rFonts w:ascii="Calibri" w:eastAsia="Calibri" w:hAnsi="Calibri" w:cs="Calibri"/>
          <w:sz w:val="23"/>
        </w:rPr>
        <w:t xml:space="preserve">Private Sector; </w:t>
      </w:r>
    </w:p>
    <w:p w14:paraId="24DF24E2" w14:textId="77777777" w:rsidR="0037425A" w:rsidRDefault="0037425A" w:rsidP="00D82ACF">
      <w:pPr>
        <w:numPr>
          <w:ilvl w:val="0"/>
          <w:numId w:val="61"/>
        </w:numPr>
        <w:spacing w:after="266" w:line="249" w:lineRule="auto"/>
        <w:ind w:left="709" w:right="75" w:hanging="338"/>
      </w:pPr>
      <w:r>
        <w:rPr>
          <w:rFonts w:ascii="Calibri" w:eastAsia="Calibri" w:hAnsi="Calibri" w:cs="Calibri"/>
          <w:sz w:val="23"/>
        </w:rPr>
        <w:t xml:space="preserve">Development Partners.  </w:t>
      </w:r>
    </w:p>
    <w:p w14:paraId="1F96B491" w14:textId="77777777" w:rsidR="0037425A" w:rsidRDefault="0037425A">
      <w:pPr>
        <w:spacing w:after="251"/>
        <w:ind w:left="722"/>
      </w:pPr>
      <w:r>
        <w:rPr>
          <w:rFonts w:ascii="Calibri" w:eastAsia="Calibri" w:hAnsi="Calibri" w:cs="Calibri"/>
          <w:sz w:val="23"/>
        </w:rPr>
        <w:t xml:space="preserve"> </w:t>
      </w:r>
    </w:p>
    <w:p w14:paraId="7399D692" w14:textId="77777777" w:rsidR="0037425A" w:rsidRDefault="0037425A">
      <w:pPr>
        <w:spacing w:after="291" w:line="249" w:lineRule="auto"/>
        <w:ind w:left="16" w:right="75" w:hanging="10"/>
      </w:pPr>
      <w:r>
        <w:rPr>
          <w:rFonts w:ascii="Calibri" w:eastAsia="Calibri" w:hAnsi="Calibri" w:cs="Calibri"/>
          <w:sz w:val="23"/>
        </w:rPr>
        <w:t xml:space="preserve">From a practical stand point, some of these institutions lack capacity and resources for research and training. In addition, research results available are not valued and disseminated enough. This is an obstacle to sharing non-monetary benefits arising from the use of genetic resources. National research institutions, Associations of medical Traditional practitioners, IP and LC must be fully involved in the process of developing a national ABS. </w:t>
      </w:r>
    </w:p>
    <w:p w14:paraId="6FC98C35" w14:textId="77777777" w:rsidR="0037425A" w:rsidRDefault="0037425A">
      <w:pPr>
        <w:shd w:val="clear" w:color="auto" w:fill="D9D9D9"/>
        <w:spacing w:after="259" w:line="268" w:lineRule="auto"/>
        <w:ind w:left="16" w:hanging="10"/>
      </w:pPr>
      <w:r>
        <w:rPr>
          <w:rFonts w:ascii="Times New Roman" w:hAnsi="Times New Roman"/>
          <w:b/>
          <w:color w:val="4F81BD"/>
          <w:sz w:val="23"/>
        </w:rPr>
        <w:t>2.5.</w:t>
      </w:r>
      <w:r>
        <w:rPr>
          <w:rFonts w:ascii="Times New Roman" w:hAnsi="Times New Roman"/>
          <w:b/>
          <w:color w:val="4F81BD"/>
          <w:sz w:val="18"/>
        </w:rPr>
        <w:t xml:space="preserve"> PROMOTION AND DEVELOPMENT OF GENETIC RESOURCES AND ASSOCIATED TRADITIONAL KNOWLEDGE</w:t>
      </w:r>
      <w:r>
        <w:rPr>
          <w:rFonts w:ascii="Times New Roman" w:hAnsi="Times New Roman"/>
          <w:b/>
          <w:i/>
          <w:color w:val="4F81BD"/>
          <w:sz w:val="23"/>
        </w:rPr>
        <w:t xml:space="preserve"> </w:t>
      </w:r>
    </w:p>
    <w:p w14:paraId="2214C01F" w14:textId="77777777" w:rsidR="0037425A" w:rsidRDefault="0037425A">
      <w:pPr>
        <w:spacing w:after="266" w:line="249" w:lineRule="auto"/>
        <w:ind w:left="16" w:right="75" w:hanging="10"/>
      </w:pPr>
      <w:r>
        <w:rPr>
          <w:rFonts w:ascii="Calibri" w:eastAsia="Calibri" w:hAnsi="Calibri" w:cs="Calibri"/>
          <w:sz w:val="23"/>
        </w:rPr>
        <w:t xml:space="preserve">Although natural substances as a whole and genetic resource in particular have always constituted the basis of industrial and commercial more or less supported activities, the development of biotechnologies has profoundly renewed prospects for their valuation. </w:t>
      </w:r>
    </w:p>
    <w:p w14:paraId="111B2A46" w14:textId="77777777" w:rsidR="0037425A" w:rsidRDefault="0037425A">
      <w:pPr>
        <w:spacing w:after="266" w:line="249" w:lineRule="auto"/>
        <w:ind w:left="16" w:right="75" w:hanging="10"/>
      </w:pPr>
      <w:r>
        <w:rPr>
          <w:rFonts w:ascii="Calibri" w:eastAsia="Calibri" w:hAnsi="Calibri" w:cs="Calibri"/>
          <w:sz w:val="23"/>
        </w:rPr>
        <w:t xml:space="preserve">Thanks to these techniques, genetic resources are known to have become increasingly raw materials, far from just gaining value only at the stage of technological transformation or processing which they are subjected to, they also have intrinsic value in themselves. This is evidenced in the increase in the number of "bio-prospecting", undertaken by various actors (pharmaceutical and cosmetic companies, research institutes, universities, etc.) aimed at identifying, collecting, banking and putting in databases samples and associated knowledge to eventually manufacture new highly sophisticated products in most cases. </w:t>
      </w:r>
    </w:p>
    <w:p w14:paraId="5A317E12" w14:textId="77777777" w:rsidR="0037425A" w:rsidRDefault="0037425A">
      <w:pPr>
        <w:spacing w:after="220" w:line="249" w:lineRule="auto"/>
        <w:ind w:left="16" w:right="75" w:hanging="10"/>
      </w:pPr>
      <w:r>
        <w:rPr>
          <w:rFonts w:ascii="Calibri" w:eastAsia="Calibri" w:hAnsi="Calibri" w:cs="Calibri"/>
          <w:sz w:val="23"/>
        </w:rPr>
        <w:t>Within this context, the valorization of their genetic resources and associated traditional knowledge by provider countries will enable maximum benefits to be reaped during negotiations with users, especially in terms of contribution of these resources to economic growth and improved living conditions of populations. However, despite the presence of biological and genetic resources in Cameroon the degree of richness, diversity and endemism of which ranks it 4</w:t>
      </w:r>
      <w:r>
        <w:rPr>
          <w:rFonts w:ascii="Calibri" w:eastAsia="Calibri" w:hAnsi="Calibri" w:cs="Calibri"/>
          <w:sz w:val="23"/>
          <w:vertAlign w:val="superscript"/>
        </w:rPr>
        <w:t>th</w:t>
      </w:r>
      <w:r>
        <w:rPr>
          <w:rFonts w:ascii="Calibri" w:eastAsia="Calibri" w:hAnsi="Calibri" w:cs="Calibri"/>
          <w:sz w:val="23"/>
        </w:rPr>
        <w:t xml:space="preserve"> in Africa</w:t>
      </w:r>
      <w:r>
        <w:rPr>
          <w:rFonts w:ascii="Calibri" w:eastAsia="Calibri" w:hAnsi="Calibri" w:cs="Calibri"/>
          <w:sz w:val="23"/>
          <w:vertAlign w:val="superscript"/>
        </w:rPr>
        <w:footnoteReference w:id="28"/>
      </w:r>
      <w:r>
        <w:rPr>
          <w:rFonts w:ascii="Calibri" w:eastAsia="Calibri" w:hAnsi="Calibri" w:cs="Calibri"/>
          <w:sz w:val="23"/>
        </w:rPr>
        <w:t xml:space="preserve">, information on these resources as well as associated traditional knowledge is still incomplete and scattered. </w:t>
      </w:r>
    </w:p>
    <w:p w14:paraId="37BE4CAF" w14:textId="77777777" w:rsidR="0037425A" w:rsidRDefault="0037425A">
      <w:pPr>
        <w:spacing w:after="286" w:line="249" w:lineRule="auto"/>
        <w:ind w:left="16" w:right="75" w:hanging="10"/>
      </w:pPr>
      <w:r>
        <w:rPr>
          <w:rFonts w:ascii="Calibri" w:eastAsia="Calibri" w:hAnsi="Calibri" w:cs="Calibri"/>
          <w:sz w:val="23"/>
        </w:rPr>
        <w:t>This component aims at identifying the actions that Cameroon must undertake to better know and make known the quantity, quality and intrinsic value of genetic resources from plants, animals, micro-organisms and associated traditional knowledge with which it is endowed</w:t>
      </w:r>
      <w:r>
        <w:rPr>
          <w:rFonts w:ascii="Calibri" w:eastAsia="Calibri" w:hAnsi="Calibri" w:cs="Calibri"/>
          <w:sz w:val="21"/>
        </w:rPr>
        <w:t>.</w:t>
      </w:r>
      <w:r>
        <w:rPr>
          <w:rFonts w:ascii="Calibri" w:eastAsia="Calibri" w:hAnsi="Calibri" w:cs="Calibri"/>
          <w:sz w:val="23"/>
        </w:rPr>
        <w:t xml:space="preserve"> </w:t>
      </w:r>
    </w:p>
    <w:p w14:paraId="1A90AEBE" w14:textId="77777777" w:rsidR="0037425A" w:rsidRDefault="0037425A">
      <w:pPr>
        <w:shd w:val="clear" w:color="auto" w:fill="D9D9D9"/>
        <w:spacing w:after="259" w:line="268" w:lineRule="auto"/>
        <w:ind w:left="16" w:hanging="10"/>
      </w:pPr>
      <w:r>
        <w:rPr>
          <w:rFonts w:ascii="Times New Roman" w:hAnsi="Times New Roman"/>
          <w:b/>
          <w:color w:val="4F81BD"/>
          <w:sz w:val="23"/>
        </w:rPr>
        <w:t>2.5.1.</w:t>
      </w:r>
      <w:r>
        <w:rPr>
          <w:rFonts w:ascii="Times New Roman" w:hAnsi="Times New Roman"/>
          <w:b/>
          <w:color w:val="4F81BD"/>
          <w:sz w:val="18"/>
        </w:rPr>
        <w:t xml:space="preserve"> PROMOTION AND DEVELOPMENT OF GENETIC RESOURCES </w:t>
      </w:r>
      <w:r>
        <w:rPr>
          <w:rFonts w:ascii="Times New Roman" w:hAnsi="Times New Roman"/>
          <w:b/>
          <w:color w:val="4F81BD"/>
          <w:sz w:val="23"/>
        </w:rPr>
        <w:t xml:space="preserve"> </w:t>
      </w:r>
    </w:p>
    <w:p w14:paraId="3B8C6858" w14:textId="77777777" w:rsidR="0037425A" w:rsidRDefault="0037425A">
      <w:pPr>
        <w:spacing w:after="11" w:line="248" w:lineRule="auto"/>
        <w:ind w:left="16" w:right="73" w:hanging="10"/>
      </w:pPr>
      <w:r>
        <w:rPr>
          <w:rFonts w:ascii="Times New Roman" w:hAnsi="Times New Roman"/>
          <w:sz w:val="23"/>
        </w:rPr>
        <w:t xml:space="preserve">To promote and develop genetic resources, Cameroon must: </w:t>
      </w:r>
    </w:p>
    <w:p w14:paraId="148BD016" w14:textId="77777777" w:rsidR="0037425A" w:rsidRDefault="0037425A">
      <w:pPr>
        <w:spacing w:after="0"/>
        <w:ind w:left="21"/>
      </w:pPr>
      <w:r>
        <w:rPr>
          <w:rFonts w:ascii="Times New Roman" w:hAnsi="Times New Roman"/>
          <w:sz w:val="23"/>
        </w:rPr>
        <w:t xml:space="preserve"> </w:t>
      </w:r>
    </w:p>
    <w:p w14:paraId="52BAA6D8" w14:textId="77777777" w:rsidR="0037425A" w:rsidRDefault="0037425A" w:rsidP="00D82ACF">
      <w:pPr>
        <w:numPr>
          <w:ilvl w:val="0"/>
          <w:numId w:val="62"/>
        </w:numPr>
        <w:spacing w:after="0" w:line="248" w:lineRule="auto"/>
        <w:ind w:right="73" w:hanging="350"/>
      </w:pPr>
      <w:r>
        <w:rPr>
          <w:rFonts w:ascii="Times New Roman" w:hAnsi="Times New Roman"/>
          <w:sz w:val="23"/>
        </w:rPr>
        <w:t xml:space="preserve">Set up a national committee of experts in genetic resources with regional and divisional units; </w:t>
      </w:r>
    </w:p>
    <w:p w14:paraId="5D9F97EA" w14:textId="77777777" w:rsidR="0037425A" w:rsidRDefault="0037425A" w:rsidP="00D82ACF">
      <w:pPr>
        <w:numPr>
          <w:ilvl w:val="0"/>
          <w:numId w:val="62"/>
        </w:numPr>
        <w:spacing w:after="3" w:line="242" w:lineRule="auto"/>
        <w:ind w:right="73" w:hanging="350"/>
      </w:pPr>
      <w:r>
        <w:rPr>
          <w:rFonts w:ascii="Times New Roman" w:hAnsi="Times New Roman"/>
          <w:sz w:val="23"/>
        </w:rPr>
        <w:t xml:space="preserve">join various international networks and fora on genetic resources; </w:t>
      </w:r>
      <w:r>
        <w:rPr>
          <w:rFonts w:ascii="Courier New" w:eastAsia="Courier New" w:hAnsi="Courier New" w:cs="Courier New"/>
          <w:sz w:val="23"/>
        </w:rPr>
        <w:t>o</w:t>
      </w:r>
      <w:r>
        <w:rPr>
          <w:rFonts w:eastAsia="Arial" w:cs="Arial"/>
          <w:sz w:val="23"/>
        </w:rPr>
        <w:t xml:space="preserve"> </w:t>
      </w:r>
      <w:r>
        <w:rPr>
          <w:rFonts w:ascii="Times New Roman" w:hAnsi="Times New Roman"/>
          <w:sz w:val="23"/>
        </w:rPr>
        <w:t xml:space="preserve">define the terms of GR sample collection; </w:t>
      </w:r>
      <w:r>
        <w:rPr>
          <w:rFonts w:ascii="Courier New" w:eastAsia="Courier New" w:hAnsi="Courier New" w:cs="Courier New"/>
          <w:sz w:val="23"/>
        </w:rPr>
        <w:t>o</w:t>
      </w:r>
      <w:r>
        <w:rPr>
          <w:rFonts w:eastAsia="Arial" w:cs="Arial"/>
          <w:sz w:val="23"/>
        </w:rPr>
        <w:t xml:space="preserve"> </w:t>
      </w:r>
      <w:r>
        <w:rPr>
          <w:rFonts w:ascii="Times New Roman" w:hAnsi="Times New Roman"/>
          <w:sz w:val="23"/>
        </w:rPr>
        <w:t xml:space="preserve">make an inventory of genetic resources; </w:t>
      </w:r>
    </w:p>
    <w:p w14:paraId="4E93D7FB" w14:textId="77777777" w:rsidR="0037425A" w:rsidRDefault="0037425A" w:rsidP="00D82ACF">
      <w:pPr>
        <w:numPr>
          <w:ilvl w:val="0"/>
          <w:numId w:val="62"/>
        </w:numPr>
        <w:spacing w:after="11" w:line="248" w:lineRule="auto"/>
        <w:ind w:right="73" w:hanging="350"/>
      </w:pPr>
      <w:r>
        <w:rPr>
          <w:rFonts w:ascii="Times New Roman" w:hAnsi="Times New Roman"/>
          <w:sz w:val="23"/>
        </w:rPr>
        <w:t xml:space="preserve">carry out characterization of identified genetic resources; </w:t>
      </w:r>
    </w:p>
    <w:p w14:paraId="18D18836" w14:textId="77777777" w:rsidR="0037425A" w:rsidRDefault="0037425A" w:rsidP="00D82ACF">
      <w:pPr>
        <w:numPr>
          <w:ilvl w:val="0"/>
          <w:numId w:val="62"/>
        </w:numPr>
        <w:spacing w:after="0" w:line="248" w:lineRule="auto"/>
        <w:ind w:right="73" w:hanging="350"/>
      </w:pPr>
      <w:r>
        <w:rPr>
          <w:rFonts w:ascii="Times New Roman" w:hAnsi="Times New Roman"/>
          <w:sz w:val="23"/>
        </w:rPr>
        <w:t xml:space="preserve">develop technical sheets that present the results of chemical screening of genetic resources’; </w:t>
      </w:r>
    </w:p>
    <w:p w14:paraId="396332CB" w14:textId="77777777" w:rsidR="0037425A" w:rsidRDefault="0037425A" w:rsidP="00D82ACF">
      <w:pPr>
        <w:numPr>
          <w:ilvl w:val="0"/>
          <w:numId w:val="62"/>
        </w:numPr>
        <w:spacing w:after="11" w:line="248" w:lineRule="auto"/>
        <w:ind w:right="73" w:hanging="350"/>
      </w:pPr>
      <w:r>
        <w:rPr>
          <w:rFonts w:ascii="Times New Roman" w:hAnsi="Times New Roman"/>
          <w:sz w:val="23"/>
        </w:rPr>
        <w:t xml:space="preserve">set up a genetic resources database; </w:t>
      </w:r>
    </w:p>
    <w:p w14:paraId="2DA071E9" w14:textId="77777777" w:rsidR="0037425A" w:rsidRDefault="0037425A" w:rsidP="00D82ACF">
      <w:pPr>
        <w:numPr>
          <w:ilvl w:val="0"/>
          <w:numId w:val="62"/>
        </w:numPr>
        <w:spacing w:after="11" w:line="248" w:lineRule="auto"/>
        <w:ind w:right="73" w:hanging="350"/>
      </w:pPr>
      <w:r>
        <w:rPr>
          <w:rFonts w:ascii="Times New Roman" w:hAnsi="Times New Roman"/>
          <w:sz w:val="23"/>
        </w:rPr>
        <w:t xml:space="preserve">develop a communication strategy on genetic resources; </w:t>
      </w:r>
    </w:p>
    <w:p w14:paraId="7F3EBB27" w14:textId="77777777" w:rsidR="0037425A" w:rsidRDefault="0037425A" w:rsidP="00D82ACF">
      <w:pPr>
        <w:numPr>
          <w:ilvl w:val="0"/>
          <w:numId w:val="62"/>
        </w:numPr>
        <w:spacing w:after="0" w:line="248" w:lineRule="auto"/>
        <w:ind w:right="73" w:hanging="350"/>
      </w:pPr>
      <w:r>
        <w:rPr>
          <w:rFonts w:ascii="Times New Roman" w:hAnsi="Times New Roman"/>
          <w:sz w:val="23"/>
        </w:rPr>
        <w:t xml:space="preserve">conduct economic studies on genetic resources (determining their value, identifying products derivatives from Cameroon, identifying marketing circuits and processing companies, etc.); </w:t>
      </w:r>
    </w:p>
    <w:p w14:paraId="249EBA43" w14:textId="77777777" w:rsidR="0037425A" w:rsidRDefault="0037425A" w:rsidP="00D82ACF">
      <w:pPr>
        <w:numPr>
          <w:ilvl w:val="0"/>
          <w:numId w:val="62"/>
        </w:numPr>
        <w:spacing w:after="0" w:line="248" w:lineRule="auto"/>
        <w:ind w:right="73" w:hanging="350"/>
      </w:pPr>
      <w:r>
        <w:rPr>
          <w:rFonts w:ascii="Times New Roman" w:hAnsi="Times New Roman"/>
          <w:sz w:val="23"/>
        </w:rPr>
        <w:t xml:space="preserve">promote the domestication of high value species; </w:t>
      </w:r>
      <w:r>
        <w:rPr>
          <w:rFonts w:ascii="Courier New" w:eastAsia="Courier New" w:hAnsi="Courier New" w:cs="Courier New"/>
          <w:sz w:val="23"/>
        </w:rPr>
        <w:t>o</w:t>
      </w:r>
      <w:r>
        <w:rPr>
          <w:rFonts w:eastAsia="Arial" w:cs="Arial"/>
          <w:sz w:val="23"/>
        </w:rPr>
        <w:t xml:space="preserve"> </w:t>
      </w:r>
      <w:r>
        <w:rPr>
          <w:rFonts w:ascii="Times New Roman" w:hAnsi="Times New Roman"/>
          <w:sz w:val="23"/>
        </w:rPr>
        <w:t xml:space="preserve">develop a marketing sector for genetic resources; </w:t>
      </w:r>
    </w:p>
    <w:p w14:paraId="785C4FD0" w14:textId="77777777" w:rsidR="0037425A" w:rsidRDefault="0037425A" w:rsidP="00D82ACF">
      <w:pPr>
        <w:numPr>
          <w:ilvl w:val="0"/>
          <w:numId w:val="62"/>
        </w:numPr>
        <w:spacing w:after="0" w:line="248" w:lineRule="auto"/>
        <w:ind w:right="73" w:hanging="350"/>
      </w:pPr>
      <w:r>
        <w:rPr>
          <w:rFonts w:ascii="Times New Roman" w:hAnsi="Times New Roman"/>
          <w:sz w:val="23"/>
        </w:rPr>
        <w:t xml:space="preserve">promote the establishment and development of processing companies for genetic resources; </w:t>
      </w:r>
    </w:p>
    <w:p w14:paraId="086ED69A" w14:textId="77777777" w:rsidR="0037425A" w:rsidRDefault="0037425A" w:rsidP="00D82ACF">
      <w:pPr>
        <w:numPr>
          <w:ilvl w:val="0"/>
          <w:numId w:val="62"/>
        </w:numPr>
        <w:spacing w:after="11" w:line="248" w:lineRule="auto"/>
        <w:ind w:right="73" w:hanging="350"/>
      </w:pPr>
      <w:r>
        <w:rPr>
          <w:rFonts w:ascii="Times New Roman" w:hAnsi="Times New Roman"/>
          <w:sz w:val="23"/>
        </w:rPr>
        <w:t xml:space="preserve">obtain intellectual property assets for genetic resources; </w:t>
      </w:r>
    </w:p>
    <w:p w14:paraId="1F2B8520" w14:textId="77777777" w:rsidR="0037425A" w:rsidRDefault="0037425A" w:rsidP="00D82ACF">
      <w:pPr>
        <w:numPr>
          <w:ilvl w:val="0"/>
          <w:numId w:val="62"/>
        </w:numPr>
        <w:spacing w:after="0" w:line="248" w:lineRule="auto"/>
        <w:ind w:right="73" w:hanging="350"/>
      </w:pPr>
      <w:r>
        <w:rPr>
          <w:rFonts w:ascii="Times New Roman" w:hAnsi="Times New Roman"/>
          <w:sz w:val="23"/>
        </w:rPr>
        <w:t xml:space="preserve">obtain assets for the development of natural pharmaceutical products, cosmetics and other derivatives; </w:t>
      </w:r>
    </w:p>
    <w:p w14:paraId="639ED26C" w14:textId="77777777" w:rsidR="0037425A" w:rsidRDefault="0037425A" w:rsidP="00D82ACF">
      <w:pPr>
        <w:numPr>
          <w:ilvl w:val="0"/>
          <w:numId w:val="62"/>
        </w:numPr>
        <w:spacing w:after="11" w:line="248" w:lineRule="auto"/>
        <w:ind w:right="73" w:hanging="350"/>
      </w:pPr>
      <w:r>
        <w:rPr>
          <w:rFonts w:ascii="Times New Roman" w:hAnsi="Times New Roman"/>
          <w:sz w:val="23"/>
        </w:rPr>
        <w:t xml:space="preserve">facilitate collaboration between national and foreign researchers; </w:t>
      </w:r>
    </w:p>
    <w:p w14:paraId="5EFB631B" w14:textId="77777777" w:rsidR="0037425A" w:rsidRDefault="0037425A" w:rsidP="00D82ACF">
      <w:pPr>
        <w:numPr>
          <w:ilvl w:val="0"/>
          <w:numId w:val="62"/>
        </w:numPr>
        <w:spacing w:after="298" w:line="248" w:lineRule="auto"/>
        <w:ind w:right="73" w:hanging="350"/>
      </w:pPr>
      <w:r>
        <w:rPr>
          <w:rFonts w:ascii="Times New Roman" w:hAnsi="Times New Roman"/>
          <w:sz w:val="23"/>
        </w:rPr>
        <w:t xml:space="preserve">create national collections in situ (gene banks) of various types of genetic resources, among others. </w:t>
      </w:r>
    </w:p>
    <w:p w14:paraId="6D15F5E5" w14:textId="77777777" w:rsidR="0037425A" w:rsidRDefault="0037425A">
      <w:pPr>
        <w:shd w:val="clear" w:color="auto" w:fill="D9D9D9"/>
        <w:spacing w:after="259" w:line="268" w:lineRule="auto"/>
        <w:ind w:left="16" w:hanging="10"/>
      </w:pPr>
      <w:r>
        <w:rPr>
          <w:rFonts w:ascii="Times New Roman" w:hAnsi="Times New Roman"/>
          <w:b/>
          <w:color w:val="4F81BD"/>
          <w:sz w:val="23"/>
        </w:rPr>
        <w:t>2.5.2.</w:t>
      </w:r>
      <w:r>
        <w:rPr>
          <w:rFonts w:ascii="Times New Roman" w:hAnsi="Times New Roman"/>
          <w:b/>
          <w:color w:val="4F81BD"/>
          <w:sz w:val="18"/>
        </w:rPr>
        <w:t xml:space="preserve"> PROMOTION AND DEVELOPMENT OF ASSOCIATED TRADITIONAL KNOWLEDGE</w:t>
      </w:r>
      <w:r>
        <w:rPr>
          <w:rFonts w:ascii="Times New Roman" w:hAnsi="Times New Roman"/>
          <w:b/>
          <w:color w:val="4F81BD"/>
          <w:sz w:val="23"/>
        </w:rPr>
        <w:t xml:space="preserve"> </w:t>
      </w:r>
    </w:p>
    <w:p w14:paraId="7E875264" w14:textId="77777777" w:rsidR="0037425A" w:rsidRDefault="0037425A">
      <w:pPr>
        <w:spacing w:after="266" w:line="249" w:lineRule="auto"/>
        <w:ind w:left="16" w:right="75" w:hanging="10"/>
      </w:pPr>
      <w:r>
        <w:rPr>
          <w:rFonts w:ascii="Calibri" w:eastAsia="Calibri" w:hAnsi="Calibri" w:cs="Calibri"/>
          <w:sz w:val="23"/>
        </w:rPr>
        <w:t xml:space="preserve">The main actions that Cameroon must undertake in order to promote and enhance the associated traditional knowledge are as follows: </w:t>
      </w:r>
    </w:p>
    <w:p w14:paraId="2870BE71" w14:textId="77777777" w:rsidR="0037425A" w:rsidRDefault="0037425A" w:rsidP="00D82ACF">
      <w:pPr>
        <w:numPr>
          <w:ilvl w:val="0"/>
          <w:numId w:val="62"/>
        </w:numPr>
        <w:spacing w:after="263" w:line="248" w:lineRule="auto"/>
        <w:ind w:right="73" w:hanging="350"/>
      </w:pPr>
      <w:r>
        <w:rPr>
          <w:rFonts w:ascii="Times New Roman" w:hAnsi="Times New Roman"/>
          <w:sz w:val="23"/>
        </w:rPr>
        <w:t xml:space="preserve">set up a committee of owners of traditional knowledge associated with genetic resources; </w:t>
      </w:r>
      <w:r>
        <w:rPr>
          <w:rFonts w:ascii="Courier New" w:eastAsia="Courier New" w:hAnsi="Courier New" w:cs="Courier New"/>
          <w:sz w:val="23"/>
        </w:rPr>
        <w:t>o</w:t>
      </w:r>
      <w:r>
        <w:rPr>
          <w:rFonts w:eastAsia="Arial" w:cs="Arial"/>
          <w:sz w:val="23"/>
        </w:rPr>
        <w:t xml:space="preserve"> </w:t>
      </w:r>
      <w:r>
        <w:rPr>
          <w:rFonts w:ascii="Times New Roman" w:hAnsi="Times New Roman"/>
          <w:sz w:val="23"/>
        </w:rPr>
        <w:t xml:space="preserve">make an inventory of, validate and catalogue associated traditional knowledge; </w:t>
      </w:r>
    </w:p>
    <w:p w14:paraId="0846AF20" w14:textId="77777777" w:rsidR="0037425A" w:rsidRDefault="0037425A" w:rsidP="00D82ACF">
      <w:pPr>
        <w:numPr>
          <w:ilvl w:val="0"/>
          <w:numId w:val="62"/>
        </w:numPr>
        <w:spacing w:after="0" w:line="248" w:lineRule="auto"/>
        <w:ind w:right="73" w:hanging="350"/>
      </w:pPr>
      <w:r>
        <w:rPr>
          <w:rFonts w:ascii="Times New Roman" w:hAnsi="Times New Roman"/>
          <w:sz w:val="23"/>
        </w:rPr>
        <w:t xml:space="preserve">identify and/or develop promotional tools for associated traditional knowledge; </w:t>
      </w:r>
      <w:r>
        <w:rPr>
          <w:rFonts w:ascii="Courier New" w:eastAsia="Courier New" w:hAnsi="Courier New" w:cs="Courier New"/>
          <w:sz w:val="23"/>
        </w:rPr>
        <w:t>o</w:t>
      </w:r>
      <w:r>
        <w:rPr>
          <w:rFonts w:eastAsia="Arial" w:cs="Arial"/>
          <w:sz w:val="23"/>
        </w:rPr>
        <w:t xml:space="preserve"> </w:t>
      </w:r>
      <w:r>
        <w:rPr>
          <w:rFonts w:ascii="Times New Roman" w:hAnsi="Times New Roman"/>
          <w:sz w:val="23"/>
        </w:rPr>
        <w:t xml:space="preserve">create a database on associated traditional knowledge; </w:t>
      </w:r>
    </w:p>
    <w:p w14:paraId="1AB90956" w14:textId="77777777" w:rsidR="0037425A" w:rsidRDefault="0037425A" w:rsidP="00D82ACF">
      <w:pPr>
        <w:numPr>
          <w:ilvl w:val="0"/>
          <w:numId w:val="62"/>
        </w:numPr>
        <w:spacing w:after="0" w:line="248" w:lineRule="auto"/>
        <w:ind w:right="73" w:hanging="350"/>
      </w:pPr>
      <w:r>
        <w:rPr>
          <w:rFonts w:ascii="Times New Roman" w:hAnsi="Times New Roman"/>
          <w:sz w:val="23"/>
        </w:rPr>
        <w:t xml:space="preserve">conduct economic studies on the value of associated traditional knowledge; </w:t>
      </w:r>
      <w:r>
        <w:rPr>
          <w:rFonts w:ascii="Courier New" w:eastAsia="Courier New" w:hAnsi="Courier New" w:cs="Courier New"/>
          <w:sz w:val="23"/>
        </w:rPr>
        <w:t>o</w:t>
      </w:r>
      <w:r>
        <w:rPr>
          <w:rFonts w:eastAsia="Arial" w:cs="Arial"/>
          <w:sz w:val="23"/>
        </w:rPr>
        <w:t xml:space="preserve"> </w:t>
      </w:r>
      <w:r>
        <w:rPr>
          <w:rFonts w:ascii="Times New Roman" w:hAnsi="Times New Roman"/>
          <w:sz w:val="23"/>
        </w:rPr>
        <w:t xml:space="preserve">develop a communication strategy on associated traditional knowledge; </w:t>
      </w:r>
    </w:p>
    <w:p w14:paraId="47A7F040" w14:textId="77777777" w:rsidR="0037425A" w:rsidRDefault="0037425A" w:rsidP="00D82ACF">
      <w:pPr>
        <w:numPr>
          <w:ilvl w:val="0"/>
          <w:numId w:val="62"/>
        </w:numPr>
        <w:spacing w:after="0" w:line="248" w:lineRule="auto"/>
        <w:ind w:right="73" w:hanging="350"/>
      </w:pPr>
      <w:r>
        <w:rPr>
          <w:rFonts w:ascii="Times New Roman" w:hAnsi="Times New Roman"/>
          <w:sz w:val="23"/>
        </w:rPr>
        <w:t xml:space="preserve">inform and sensitize policy makers and traditional leaders on the importance of the promotion and enhancement of associated traditional knowledge; </w:t>
      </w:r>
    </w:p>
    <w:p w14:paraId="10B89015" w14:textId="77777777" w:rsidR="0037425A" w:rsidRDefault="0037425A" w:rsidP="00D82ACF">
      <w:pPr>
        <w:numPr>
          <w:ilvl w:val="0"/>
          <w:numId w:val="62"/>
        </w:numPr>
        <w:spacing w:after="0" w:line="248" w:lineRule="auto"/>
        <w:ind w:right="73" w:hanging="350"/>
      </w:pPr>
      <w:r>
        <w:rPr>
          <w:rFonts w:ascii="Times New Roman" w:hAnsi="Times New Roman"/>
          <w:sz w:val="23"/>
        </w:rPr>
        <w:t xml:space="preserve">build the capacities of owners of Traditional Knowledge to enable them master the </w:t>
      </w:r>
      <w:r>
        <w:rPr>
          <w:rFonts w:ascii="Times New Roman" w:hAnsi="Times New Roman"/>
          <w:i/>
          <w:sz w:val="23"/>
        </w:rPr>
        <w:t>sui generis</w:t>
      </w:r>
      <w:r>
        <w:rPr>
          <w:rFonts w:ascii="Times New Roman" w:hAnsi="Times New Roman"/>
          <w:sz w:val="23"/>
        </w:rPr>
        <w:t xml:space="preserve"> system; </w:t>
      </w:r>
    </w:p>
    <w:p w14:paraId="137C3E63" w14:textId="77777777" w:rsidR="0037425A" w:rsidRDefault="0037425A" w:rsidP="00D82ACF">
      <w:pPr>
        <w:numPr>
          <w:ilvl w:val="0"/>
          <w:numId w:val="62"/>
        </w:numPr>
        <w:spacing w:after="3" w:line="242" w:lineRule="auto"/>
        <w:ind w:right="73" w:hanging="350"/>
      </w:pPr>
      <w:r>
        <w:rPr>
          <w:rFonts w:ascii="Times New Roman" w:hAnsi="Times New Roman"/>
          <w:sz w:val="23"/>
        </w:rPr>
        <w:t xml:space="preserve">obtain the intellectual property rights on improvements made on natural products; </w:t>
      </w:r>
      <w:r>
        <w:rPr>
          <w:rFonts w:ascii="Courier New" w:eastAsia="Courier New" w:hAnsi="Courier New" w:cs="Courier New"/>
          <w:sz w:val="23"/>
        </w:rPr>
        <w:t>o</w:t>
      </w:r>
      <w:r>
        <w:rPr>
          <w:rFonts w:eastAsia="Arial" w:cs="Arial"/>
          <w:sz w:val="23"/>
        </w:rPr>
        <w:t xml:space="preserve"> </w:t>
      </w:r>
      <w:r>
        <w:rPr>
          <w:rFonts w:ascii="Times New Roman" w:hAnsi="Times New Roman"/>
          <w:sz w:val="23"/>
        </w:rPr>
        <w:t xml:space="preserve">build capacity for intellectual property rights related to genetic resources; </w:t>
      </w:r>
      <w:r>
        <w:rPr>
          <w:rFonts w:ascii="Courier New" w:eastAsia="Courier New" w:hAnsi="Courier New" w:cs="Courier New"/>
          <w:sz w:val="23"/>
        </w:rPr>
        <w:t>o</w:t>
      </w:r>
      <w:r>
        <w:rPr>
          <w:rFonts w:eastAsia="Arial" w:cs="Arial"/>
          <w:sz w:val="23"/>
        </w:rPr>
        <w:t xml:space="preserve"> </w:t>
      </w:r>
      <w:r>
        <w:rPr>
          <w:rFonts w:ascii="Times New Roman" w:hAnsi="Times New Roman"/>
          <w:sz w:val="23"/>
        </w:rPr>
        <w:t xml:space="preserve">foster research on the knowledge of and enhancement of genetic resources; </w:t>
      </w:r>
      <w:r>
        <w:rPr>
          <w:rFonts w:ascii="Courier New" w:eastAsia="Courier New" w:hAnsi="Courier New" w:cs="Courier New"/>
          <w:sz w:val="23"/>
        </w:rPr>
        <w:t>o</w:t>
      </w:r>
      <w:r>
        <w:rPr>
          <w:rFonts w:eastAsia="Arial" w:cs="Arial"/>
          <w:sz w:val="23"/>
        </w:rPr>
        <w:t xml:space="preserve"> </w:t>
      </w:r>
      <w:r>
        <w:rPr>
          <w:rFonts w:ascii="Times New Roman" w:hAnsi="Times New Roman"/>
          <w:sz w:val="23"/>
        </w:rPr>
        <w:t xml:space="preserve">develop national germplasms on genetic resources and enrich them with collections; </w:t>
      </w:r>
      <w:r>
        <w:rPr>
          <w:rFonts w:ascii="Courier New" w:eastAsia="Courier New" w:hAnsi="Courier New" w:cs="Courier New"/>
          <w:sz w:val="23"/>
        </w:rPr>
        <w:t>o</w:t>
      </w:r>
      <w:r>
        <w:rPr>
          <w:rFonts w:eastAsia="Arial" w:cs="Arial"/>
          <w:sz w:val="23"/>
        </w:rPr>
        <w:t xml:space="preserve"> </w:t>
      </w:r>
      <w:r>
        <w:rPr>
          <w:rFonts w:ascii="Times New Roman" w:hAnsi="Times New Roman"/>
          <w:sz w:val="23"/>
        </w:rPr>
        <w:t xml:space="preserve">foster the creation of national networks and organizations of custodians of traditional knowledge </w:t>
      </w:r>
    </w:p>
    <w:p w14:paraId="20721DC1" w14:textId="77777777" w:rsidR="0037425A" w:rsidRDefault="0037425A">
      <w:pPr>
        <w:spacing w:after="0"/>
        <w:ind w:left="789"/>
      </w:pPr>
      <w:r>
        <w:rPr>
          <w:rFonts w:ascii="Times New Roman" w:hAnsi="Times New Roman"/>
          <w:sz w:val="23"/>
        </w:rPr>
        <w:t xml:space="preserve"> </w:t>
      </w:r>
    </w:p>
    <w:p w14:paraId="54EC3B05" w14:textId="77777777" w:rsidR="0037425A" w:rsidRDefault="0037425A">
      <w:pPr>
        <w:spacing w:after="0"/>
        <w:ind w:left="21"/>
      </w:pPr>
      <w:r>
        <w:rPr>
          <w:rFonts w:ascii="Times New Roman" w:hAnsi="Times New Roman"/>
          <w:sz w:val="23"/>
        </w:rPr>
        <w:t xml:space="preserve"> </w:t>
      </w:r>
    </w:p>
    <w:p w14:paraId="20A7E848" w14:textId="48B131A1" w:rsidR="0037425A" w:rsidRDefault="0037425A">
      <w:pPr>
        <w:spacing w:after="0"/>
        <w:ind w:left="21"/>
      </w:pPr>
      <w:r>
        <w:rPr>
          <w:rFonts w:ascii="Times New Roman" w:hAnsi="Times New Roman"/>
          <w:sz w:val="23"/>
        </w:rPr>
        <w:t xml:space="preserve">  </w:t>
      </w:r>
    </w:p>
    <w:p w14:paraId="6486D7EA" w14:textId="77777777" w:rsidR="0037425A" w:rsidRDefault="0037425A">
      <w:pPr>
        <w:pBdr>
          <w:top w:val="single" w:sz="15" w:space="0" w:color="000000"/>
          <w:left w:val="single" w:sz="14" w:space="0" w:color="000000"/>
          <w:bottom w:val="single" w:sz="14" w:space="0" w:color="000000"/>
          <w:right w:val="single" w:sz="14" w:space="0" w:color="000000"/>
        </w:pBdr>
        <w:shd w:val="clear" w:color="auto" w:fill="92D050"/>
        <w:spacing w:after="384"/>
        <w:ind w:left="1290"/>
      </w:pPr>
      <w:r>
        <w:rPr>
          <w:rFonts w:ascii="Times New Roman" w:hAnsi="Times New Roman"/>
          <w:sz w:val="23"/>
        </w:rPr>
        <w:t xml:space="preserve">CHAPTER 3: TERMS OF THE IMPLEMENTATION OF THE STRATEGY </w:t>
      </w:r>
    </w:p>
    <w:p w14:paraId="241609F8" w14:textId="77777777" w:rsidR="0037425A" w:rsidRDefault="0037425A">
      <w:pPr>
        <w:spacing w:after="251"/>
        <w:ind w:left="21"/>
      </w:pPr>
      <w:r>
        <w:rPr>
          <w:rFonts w:ascii="Calibri" w:eastAsia="Calibri" w:hAnsi="Calibri" w:cs="Calibri"/>
          <w:sz w:val="23"/>
        </w:rPr>
        <w:t xml:space="preserve"> </w:t>
      </w:r>
    </w:p>
    <w:p w14:paraId="7C894063" w14:textId="77777777" w:rsidR="0037425A" w:rsidRDefault="0037425A">
      <w:pPr>
        <w:spacing w:after="287" w:line="249" w:lineRule="auto"/>
        <w:ind w:left="16" w:right="75" w:hanging="10"/>
      </w:pPr>
      <w:r>
        <w:rPr>
          <w:rFonts w:ascii="Calibri" w:eastAsia="Calibri" w:hAnsi="Calibri" w:cs="Calibri"/>
          <w:sz w:val="23"/>
        </w:rPr>
        <w:t xml:space="preserve">The terms of implementation of the strategy shall include related mechanisms, tools to be taken into consideration in activities relating to implementation and elements of legislation and regulations related to ABS. </w:t>
      </w:r>
    </w:p>
    <w:p w14:paraId="3878193D" w14:textId="77777777" w:rsidR="0037425A" w:rsidRDefault="0037425A">
      <w:pPr>
        <w:shd w:val="clear" w:color="auto" w:fill="D9D9D9"/>
        <w:spacing w:after="259" w:line="268" w:lineRule="auto"/>
        <w:ind w:left="16" w:hanging="10"/>
      </w:pPr>
      <w:r>
        <w:rPr>
          <w:rFonts w:ascii="Times New Roman" w:hAnsi="Times New Roman"/>
          <w:b/>
          <w:color w:val="4F81BD"/>
          <w:sz w:val="23"/>
        </w:rPr>
        <w:t>3.1.</w:t>
      </w:r>
      <w:r>
        <w:rPr>
          <w:rFonts w:ascii="Times New Roman" w:hAnsi="Times New Roman"/>
          <w:b/>
          <w:color w:val="4F81BD"/>
          <w:sz w:val="18"/>
        </w:rPr>
        <w:t xml:space="preserve"> </w:t>
      </w:r>
      <w:r>
        <w:rPr>
          <w:rFonts w:ascii="Times New Roman" w:hAnsi="Times New Roman"/>
          <w:b/>
          <w:color w:val="4F81BD"/>
          <w:sz w:val="23"/>
        </w:rPr>
        <w:t>I</w:t>
      </w:r>
      <w:r>
        <w:rPr>
          <w:rFonts w:ascii="Times New Roman" w:hAnsi="Times New Roman"/>
          <w:b/>
          <w:color w:val="4F81BD"/>
          <w:sz w:val="18"/>
        </w:rPr>
        <w:t>MPLEMENTATION MECHANISM</w:t>
      </w:r>
      <w:r>
        <w:rPr>
          <w:rFonts w:ascii="Times New Roman" w:hAnsi="Times New Roman"/>
          <w:b/>
          <w:i/>
          <w:color w:val="4F81BD"/>
          <w:sz w:val="23"/>
        </w:rPr>
        <w:t xml:space="preserve"> </w:t>
      </w:r>
    </w:p>
    <w:p w14:paraId="726D1BFD" w14:textId="77777777" w:rsidR="0037425A" w:rsidRDefault="0037425A">
      <w:pPr>
        <w:spacing w:after="266" w:line="249" w:lineRule="auto"/>
        <w:ind w:left="16" w:right="75" w:hanging="10"/>
      </w:pPr>
      <w:r>
        <w:rPr>
          <w:rFonts w:ascii="Calibri" w:eastAsia="Calibri" w:hAnsi="Calibri" w:cs="Calibri"/>
          <w:sz w:val="23"/>
        </w:rPr>
        <w:t xml:space="preserve">The effective implementation mechanism of this strategy shall require appropriate coordination, adequate resources for financing activities and setting up an effective monitoring and evaluation system. </w:t>
      </w:r>
    </w:p>
    <w:p w14:paraId="5ED7A927" w14:textId="77777777" w:rsidR="0037425A" w:rsidRDefault="0037425A">
      <w:pPr>
        <w:shd w:val="clear" w:color="auto" w:fill="D9D9D9"/>
        <w:spacing w:after="259" w:line="268" w:lineRule="auto"/>
        <w:ind w:left="16" w:hanging="10"/>
      </w:pPr>
      <w:r>
        <w:rPr>
          <w:rFonts w:ascii="Times New Roman" w:hAnsi="Times New Roman"/>
          <w:b/>
          <w:color w:val="4F81BD"/>
          <w:sz w:val="23"/>
        </w:rPr>
        <w:t>3.1.1.</w:t>
      </w:r>
      <w:r>
        <w:rPr>
          <w:rFonts w:ascii="Times New Roman" w:hAnsi="Times New Roman"/>
          <w:b/>
          <w:color w:val="4F81BD"/>
          <w:sz w:val="18"/>
        </w:rPr>
        <w:t xml:space="preserve"> </w:t>
      </w:r>
      <w:r>
        <w:rPr>
          <w:rFonts w:ascii="Times New Roman" w:hAnsi="Times New Roman"/>
          <w:b/>
          <w:color w:val="4F81BD"/>
          <w:sz w:val="23"/>
        </w:rPr>
        <w:t>C</w:t>
      </w:r>
      <w:r>
        <w:rPr>
          <w:rFonts w:ascii="Times New Roman" w:hAnsi="Times New Roman"/>
          <w:b/>
          <w:color w:val="4F81BD"/>
          <w:sz w:val="18"/>
        </w:rPr>
        <w:t>OORDINATION</w:t>
      </w:r>
      <w:r>
        <w:rPr>
          <w:rFonts w:ascii="Times New Roman" w:hAnsi="Times New Roman"/>
          <w:b/>
          <w:color w:val="4F81BD"/>
          <w:sz w:val="23"/>
        </w:rPr>
        <w:t xml:space="preserve"> </w:t>
      </w:r>
    </w:p>
    <w:p w14:paraId="12811AE8" w14:textId="77777777" w:rsidR="0037425A" w:rsidRDefault="0037425A">
      <w:pPr>
        <w:spacing w:after="106" w:line="248" w:lineRule="auto"/>
        <w:ind w:left="16" w:right="73" w:hanging="10"/>
      </w:pPr>
      <w:r>
        <w:rPr>
          <w:rFonts w:ascii="Times New Roman" w:hAnsi="Times New Roman"/>
          <w:sz w:val="23"/>
        </w:rPr>
        <w:t xml:space="preserve">The Ministry in charge of environment, through its ABS Focal Point, is responsible for diffusing this strategy through broad-based consultations, information and awareness processes that should lead to its implementation at the national scale. To this end; this administration shall be called upon, following a participatory process with stakeholders (Research Institutes, International Institutions, Sectoral Administrations, Private Sector, Civil Society, NGOs, IP and LC...), to identify tasks for each activity and determine the cost of implementing it. It is advisable that within the framework of the action plan to be developed for the implementation of this strategy, indicators and a precise timetable (monthly, quarterly, half-yearly and annual) be provided for. </w:t>
      </w:r>
    </w:p>
    <w:p w14:paraId="7DF1F2AC" w14:textId="77777777" w:rsidR="0037425A" w:rsidRDefault="0037425A">
      <w:pPr>
        <w:spacing w:after="287" w:line="248" w:lineRule="auto"/>
        <w:ind w:left="16" w:right="73" w:hanging="10"/>
      </w:pPr>
      <w:r>
        <w:rPr>
          <w:rFonts w:ascii="Times New Roman" w:hAnsi="Times New Roman"/>
          <w:sz w:val="23"/>
        </w:rPr>
        <w:t xml:space="preserve">The widespread publication of the strategy shall be done through the organization of a national launching workshop. The latter shall  bring together all the stakeholders in the ABS process. Then, the widespread publication will continue in Regions and Divisions. </w:t>
      </w:r>
    </w:p>
    <w:p w14:paraId="45F799C2" w14:textId="77777777" w:rsidR="0037425A" w:rsidRDefault="0037425A">
      <w:pPr>
        <w:pStyle w:val="Heading3"/>
      </w:pPr>
      <w:bookmarkStart w:id="70" w:name="_Toc446416332"/>
      <w:r>
        <w:t>3.1.2.</w:t>
      </w:r>
      <w:r>
        <w:rPr>
          <w:sz w:val="18"/>
        </w:rPr>
        <w:t xml:space="preserve"> </w:t>
      </w:r>
      <w:r>
        <w:t>F</w:t>
      </w:r>
      <w:r>
        <w:rPr>
          <w:sz w:val="18"/>
        </w:rPr>
        <w:t>UNDING</w:t>
      </w:r>
      <w:bookmarkEnd w:id="70"/>
      <w:r>
        <w:t xml:space="preserve"> </w:t>
      </w:r>
    </w:p>
    <w:p w14:paraId="46D28942" w14:textId="77777777" w:rsidR="0037425A" w:rsidRDefault="0037425A">
      <w:pPr>
        <w:spacing w:after="266" w:line="249" w:lineRule="auto"/>
        <w:ind w:left="16" w:right="75" w:hanging="10"/>
      </w:pPr>
      <w:r>
        <w:rPr>
          <w:rFonts w:ascii="Calibri" w:eastAsia="Calibri" w:hAnsi="Calibri" w:cs="Calibri"/>
          <w:sz w:val="23"/>
        </w:rPr>
        <w:t xml:space="preserve">The Ministry in charge of Environment shall mobilize internal, external and innovative financial resources necessary for the implementation of the strategy. Firstly, the required budget estimate will have to be drawn up. Then, projects to facilitate financial resources mobilization will have to be developed in the light of the actions contained in the strategy. GEF allocations for biodiversity can thus be considered as opportunities to take advantage of. Consequently, the various administrations involved and the Civil Society Organizations each in their sphere should mobilize internal and external resources to fund activities related to the implementation of the strategy in their respective domains. </w:t>
      </w:r>
    </w:p>
    <w:p w14:paraId="15E88464" w14:textId="77777777" w:rsidR="0037425A" w:rsidRDefault="0037425A">
      <w:pPr>
        <w:shd w:val="clear" w:color="auto" w:fill="D9D9D9"/>
        <w:spacing w:after="259" w:line="268" w:lineRule="auto"/>
        <w:ind w:left="16" w:hanging="10"/>
      </w:pPr>
      <w:r>
        <w:rPr>
          <w:rFonts w:ascii="Times New Roman" w:hAnsi="Times New Roman"/>
          <w:b/>
          <w:color w:val="4F81BD"/>
          <w:sz w:val="23"/>
        </w:rPr>
        <w:t>3.1.3.</w:t>
      </w:r>
      <w:r>
        <w:rPr>
          <w:rFonts w:ascii="Times New Roman" w:hAnsi="Times New Roman"/>
          <w:b/>
          <w:color w:val="4F81BD"/>
          <w:sz w:val="18"/>
        </w:rPr>
        <w:t xml:space="preserve"> </w:t>
      </w:r>
      <w:r>
        <w:rPr>
          <w:rFonts w:ascii="Times New Roman" w:hAnsi="Times New Roman"/>
          <w:b/>
          <w:color w:val="4F81BD"/>
          <w:sz w:val="23"/>
        </w:rPr>
        <w:t>M</w:t>
      </w:r>
      <w:r>
        <w:rPr>
          <w:rFonts w:ascii="Times New Roman" w:hAnsi="Times New Roman"/>
          <w:b/>
          <w:color w:val="4F81BD"/>
          <w:sz w:val="18"/>
        </w:rPr>
        <w:t>ONITORING AND EVALUATION</w:t>
      </w:r>
      <w:r>
        <w:rPr>
          <w:rFonts w:ascii="Times New Roman" w:hAnsi="Times New Roman"/>
          <w:b/>
          <w:i/>
          <w:color w:val="4F81BD"/>
          <w:sz w:val="23"/>
        </w:rPr>
        <w:t xml:space="preserve"> </w:t>
      </w:r>
    </w:p>
    <w:p w14:paraId="142BBAE3" w14:textId="77777777" w:rsidR="0037425A" w:rsidRDefault="0037425A">
      <w:pPr>
        <w:spacing w:after="266" w:line="249" w:lineRule="auto"/>
        <w:ind w:left="16" w:right="75" w:hanging="10"/>
      </w:pPr>
      <w:r>
        <w:rPr>
          <w:rFonts w:ascii="Calibri" w:eastAsia="Calibri" w:hAnsi="Calibri" w:cs="Calibri"/>
          <w:sz w:val="23"/>
        </w:rPr>
        <w:t xml:space="preserve">In order to ensure better follow-up of the implementation of the strategy, MINEPDED should develop adequate monitoring and evaluation tools. The setting up of these tools should be based on the principles of Results Based Management (RBM). Monitoring should be performed using a dual approach: </w:t>
      </w:r>
    </w:p>
    <w:p w14:paraId="6CAD3FAC" w14:textId="77777777" w:rsidR="0037425A" w:rsidRDefault="0037425A" w:rsidP="00D82ACF">
      <w:pPr>
        <w:numPr>
          <w:ilvl w:val="0"/>
          <w:numId w:val="63"/>
        </w:numPr>
        <w:spacing w:after="106" w:line="249" w:lineRule="auto"/>
        <w:ind w:left="709" w:right="75" w:hanging="338"/>
      </w:pPr>
      <w:r>
        <w:rPr>
          <w:rFonts w:ascii="Calibri" w:eastAsia="Calibri" w:hAnsi="Calibri" w:cs="Calibri"/>
          <w:sz w:val="23"/>
        </w:rPr>
        <w:t xml:space="preserve">monitoring based on implementation, which will simultaneously be directed towards means and strategies (resources, activities, products or goods and services provided); </w:t>
      </w:r>
    </w:p>
    <w:p w14:paraId="4D70A5F1" w14:textId="77777777" w:rsidR="0037425A" w:rsidRDefault="0037425A" w:rsidP="00D82ACF">
      <w:pPr>
        <w:numPr>
          <w:ilvl w:val="0"/>
          <w:numId w:val="63"/>
        </w:numPr>
        <w:spacing w:after="266" w:line="249" w:lineRule="auto"/>
        <w:ind w:left="709" w:right="75" w:hanging="338"/>
      </w:pPr>
      <w:r>
        <w:rPr>
          <w:rFonts w:ascii="Calibri" w:eastAsia="Calibri" w:hAnsi="Calibri" w:cs="Calibri"/>
          <w:sz w:val="23"/>
        </w:rPr>
        <w:t xml:space="preserve">monitoring based on results, which will enable assessing, using indicators, the extent to which the results have been achieved. </w:t>
      </w:r>
    </w:p>
    <w:p w14:paraId="759ADD26" w14:textId="77777777" w:rsidR="0037425A" w:rsidRDefault="0037425A">
      <w:pPr>
        <w:spacing w:after="287" w:line="249" w:lineRule="auto"/>
        <w:ind w:left="16" w:right="75" w:hanging="10"/>
      </w:pPr>
      <w:r>
        <w:rPr>
          <w:rFonts w:ascii="Calibri" w:eastAsia="Calibri" w:hAnsi="Calibri" w:cs="Calibri"/>
          <w:sz w:val="23"/>
        </w:rPr>
        <w:t xml:space="preserve">The link between both levels goes through the interaction between means and strategies on the one hand, and achievement of targets on the other. Results of targets should be determined based on available means and strategies. </w:t>
      </w:r>
    </w:p>
    <w:p w14:paraId="5122E966" w14:textId="77777777" w:rsidR="0037425A" w:rsidRDefault="0037425A">
      <w:pPr>
        <w:shd w:val="clear" w:color="auto" w:fill="D9D9D9"/>
        <w:spacing w:after="259" w:line="268" w:lineRule="auto"/>
        <w:ind w:left="16" w:hanging="10"/>
      </w:pPr>
      <w:r>
        <w:rPr>
          <w:rFonts w:ascii="Times New Roman" w:hAnsi="Times New Roman"/>
          <w:b/>
          <w:color w:val="4F81BD"/>
          <w:sz w:val="23"/>
        </w:rPr>
        <w:t>3.2.</w:t>
      </w:r>
      <w:r>
        <w:rPr>
          <w:rFonts w:ascii="Times New Roman" w:hAnsi="Times New Roman"/>
          <w:b/>
          <w:color w:val="4F81BD"/>
          <w:sz w:val="18"/>
        </w:rPr>
        <w:t xml:space="preserve"> </w:t>
      </w:r>
      <w:r>
        <w:rPr>
          <w:rFonts w:ascii="Times New Roman" w:hAnsi="Times New Roman"/>
          <w:b/>
          <w:color w:val="4F81BD"/>
          <w:sz w:val="23"/>
        </w:rPr>
        <w:t>I</w:t>
      </w:r>
      <w:r>
        <w:rPr>
          <w:rFonts w:ascii="Times New Roman" w:hAnsi="Times New Roman"/>
          <w:b/>
          <w:color w:val="4F81BD"/>
          <w:sz w:val="18"/>
        </w:rPr>
        <w:t xml:space="preserve">MPLEMENTATION  </w:t>
      </w:r>
      <w:r>
        <w:rPr>
          <w:rFonts w:ascii="Times New Roman" w:hAnsi="Times New Roman"/>
          <w:b/>
          <w:color w:val="4F81BD"/>
          <w:sz w:val="23"/>
        </w:rPr>
        <w:t>I</w:t>
      </w:r>
      <w:r>
        <w:rPr>
          <w:rFonts w:ascii="Times New Roman" w:hAnsi="Times New Roman"/>
          <w:b/>
          <w:color w:val="4F81BD"/>
          <w:sz w:val="18"/>
        </w:rPr>
        <w:t>NSTRUMENTS</w:t>
      </w:r>
      <w:r>
        <w:rPr>
          <w:rFonts w:ascii="Times New Roman" w:hAnsi="Times New Roman"/>
          <w:b/>
          <w:i/>
          <w:color w:val="4F81BD"/>
          <w:sz w:val="23"/>
        </w:rPr>
        <w:t xml:space="preserve"> </w:t>
      </w:r>
    </w:p>
    <w:p w14:paraId="4360CBCA" w14:textId="77777777" w:rsidR="0037425A" w:rsidRDefault="0037425A">
      <w:pPr>
        <w:spacing w:after="266" w:line="249" w:lineRule="auto"/>
        <w:ind w:left="16" w:right="75" w:hanging="10"/>
      </w:pPr>
      <w:r>
        <w:rPr>
          <w:rFonts w:ascii="Calibri" w:eastAsia="Calibri" w:hAnsi="Calibri" w:cs="Calibri"/>
          <w:sz w:val="23"/>
        </w:rPr>
        <w:t xml:space="preserve">Legally binding instruments (guidelines, codes of conducts, policies and other tools that respond to particular needs of their constituents) have been developed for different types of users of genetic resources to assist with the implementation of access and benefit-sharing (ABS) provisions of the CBD. These tools will have to be taken into consideration in the implementation of this strategy. The following provides an overview of instruments: </w:t>
      </w:r>
    </w:p>
    <w:p w14:paraId="7376E723" w14:textId="77777777" w:rsidR="0037425A" w:rsidRDefault="0037425A" w:rsidP="00D82ACF">
      <w:pPr>
        <w:numPr>
          <w:ilvl w:val="0"/>
          <w:numId w:val="64"/>
        </w:numPr>
        <w:spacing w:after="261" w:line="249" w:lineRule="auto"/>
        <w:ind w:right="69" w:hanging="228"/>
      </w:pPr>
      <w:r>
        <w:rPr>
          <w:rFonts w:ascii="Calibri" w:eastAsia="Calibri" w:hAnsi="Calibri" w:cs="Calibri"/>
          <w:b/>
          <w:sz w:val="23"/>
        </w:rPr>
        <w:t>The International Treaty on Plant Genetic Resources for Food and Agriculture (ITPGRFA)</w:t>
      </w:r>
      <w:r>
        <w:rPr>
          <w:rFonts w:ascii="Calibri" w:eastAsia="Calibri" w:hAnsi="Calibri" w:cs="Calibri"/>
          <w:sz w:val="23"/>
        </w:rPr>
        <w:t xml:space="preserve"> </w:t>
      </w:r>
    </w:p>
    <w:p w14:paraId="338E12FD" w14:textId="77777777" w:rsidR="0037425A" w:rsidRDefault="0037425A">
      <w:pPr>
        <w:spacing w:after="266" w:line="249" w:lineRule="auto"/>
        <w:ind w:left="16" w:right="75" w:hanging="10"/>
      </w:pPr>
      <w:r>
        <w:rPr>
          <w:rFonts w:ascii="Calibri" w:eastAsia="Calibri" w:hAnsi="Calibri" w:cs="Calibri"/>
          <w:sz w:val="23"/>
        </w:rPr>
        <w:t xml:space="preserve">The International Treaty on Plant Genetic Resources for Food and Agriculture (ITPGRFA) is an international agreement with the overall goal of supporting sustainable agriculture and global food security. The Treaty, which entered into force in 2004, allows governments, farmers, research institutes and agro-industries to work together by pooling their genetic resources and sharing the benefits derived from their use. Facilitated access is granted for the first time at the international level through its Multilateral System and its Standard Material Transfer Agreement to 35 food crops as well as 29 types of forages listed in the Treaty. The fair sharing of benefits arising from the use of these resources is also granted in a multilateral way thanks to the Funding Strategy and the financing of small scale projects, particularly in developing countries.  </w:t>
      </w:r>
    </w:p>
    <w:p w14:paraId="6C7B55B0" w14:textId="77777777" w:rsidR="0037425A" w:rsidRDefault="0037425A" w:rsidP="00D82ACF">
      <w:pPr>
        <w:numPr>
          <w:ilvl w:val="0"/>
          <w:numId w:val="64"/>
        </w:numPr>
        <w:spacing w:after="261" w:line="249" w:lineRule="auto"/>
        <w:ind w:right="69" w:hanging="228"/>
      </w:pPr>
      <w:r>
        <w:rPr>
          <w:rFonts w:ascii="Calibri" w:eastAsia="Calibri" w:hAnsi="Calibri" w:cs="Calibri"/>
          <w:b/>
          <w:sz w:val="23"/>
        </w:rPr>
        <w:t>International Code of Conduct for the collection and transfer of Plant genetic resources</w:t>
      </w:r>
      <w:r>
        <w:rPr>
          <w:rFonts w:ascii="Calibri" w:eastAsia="Calibri" w:hAnsi="Calibri" w:cs="Calibri"/>
          <w:sz w:val="23"/>
        </w:rPr>
        <w:t xml:space="preserve"> </w:t>
      </w:r>
    </w:p>
    <w:p w14:paraId="529342B6" w14:textId="77777777" w:rsidR="0037425A" w:rsidRDefault="0037425A">
      <w:pPr>
        <w:spacing w:after="266" w:line="249" w:lineRule="auto"/>
        <w:ind w:left="16" w:right="75" w:hanging="10"/>
      </w:pPr>
      <w:r>
        <w:rPr>
          <w:rFonts w:ascii="Calibri" w:eastAsia="Calibri" w:hAnsi="Calibri" w:cs="Calibri"/>
          <w:sz w:val="23"/>
        </w:rPr>
        <w:t xml:space="preserve">The International Code of Conduct for the collection and transfer of Plant genetic resources is aimed at promoting the rational collection and sustainable use of genetic resources, to prevent genetic erosion, and protect the interests of both donors and collectors of germplasm. Among other elements, it sets out minimum responsibilities of collectors, sponsors, curators and users of collected germplasm, in the collection and transfer of plant germplasm. The Code is addressed primarily to governments and is to be implemented in harmony with the Convention on Biological Diversity and other legal instruments protecting biological diversity or parts of it. The Code, a voluntary one, was adopted by the FAO Conference in 1993, and negotiated through what is now the Commission on Genetic Resources for Food and Agriculture, which also has the responsibility to oversee its implementation and review. </w:t>
      </w:r>
    </w:p>
    <w:p w14:paraId="76733108" w14:textId="77777777" w:rsidR="0037425A" w:rsidRDefault="0037425A">
      <w:pPr>
        <w:spacing w:after="276"/>
        <w:ind w:left="21"/>
      </w:pPr>
      <w:r>
        <w:rPr>
          <w:rFonts w:ascii="Calibri" w:eastAsia="Calibri" w:hAnsi="Calibri" w:cs="Calibri"/>
          <w:sz w:val="21"/>
        </w:rPr>
        <w:t xml:space="preserve"> </w:t>
      </w:r>
    </w:p>
    <w:p w14:paraId="3C2CF5D8" w14:textId="77777777" w:rsidR="0037425A" w:rsidRDefault="0037425A">
      <w:pPr>
        <w:pStyle w:val="Heading4"/>
        <w:spacing w:after="326"/>
        <w:ind w:left="16"/>
      </w:pPr>
      <w:r>
        <w:t>d) Online resources for the access and benefit sharing between botanic gardens around the world</w:t>
      </w:r>
      <w:r>
        <w:rPr>
          <w:rFonts w:ascii="Calibri" w:eastAsia="Calibri" w:hAnsi="Calibri" w:cs="Calibri"/>
          <w:b/>
          <w:i/>
          <w:sz w:val="23"/>
          <w:vertAlign w:val="superscript"/>
        </w:rPr>
        <w:footnoteReference w:id="29"/>
      </w:r>
      <w:r>
        <w:t xml:space="preserve"> </w:t>
      </w:r>
    </w:p>
    <w:p w14:paraId="23E035B7" w14:textId="77777777" w:rsidR="0037425A" w:rsidRDefault="0037425A">
      <w:pPr>
        <w:spacing w:after="266" w:line="249" w:lineRule="auto"/>
        <w:ind w:left="16" w:right="75" w:hanging="10"/>
      </w:pPr>
      <w:r>
        <w:rPr>
          <w:rFonts w:ascii="Calibri" w:eastAsia="Calibri" w:hAnsi="Calibri" w:cs="Calibri"/>
          <w:sz w:val="23"/>
        </w:rPr>
        <w:t xml:space="preserve">The site has been developed in conjunction with Royal Botanic Gardens Kew, the International Plant Exchange Network (IPEN) and Botanic Gardens Conservation International (BGCI). It contains among others information on how to develop an ABS policy, features the Principles on Access to Genetic Resources and Benefit-sharing for Participating Institutions developed by a number of botanic gardens and herbaria, as well as some case studies. </w:t>
      </w:r>
    </w:p>
    <w:p w14:paraId="6B796394" w14:textId="77777777" w:rsidR="0037425A" w:rsidRDefault="0037425A">
      <w:pPr>
        <w:pStyle w:val="Heading4"/>
        <w:ind w:left="16"/>
      </w:pPr>
      <w:r>
        <w:t>e) Principles on Access to Genetic Resources and Benefit-Sharing</w:t>
      </w:r>
      <w:r>
        <w:rPr>
          <w:rFonts w:ascii="Calibri" w:eastAsia="Calibri" w:hAnsi="Calibri" w:cs="Calibri"/>
        </w:rPr>
        <w:t xml:space="preserve"> </w:t>
      </w:r>
    </w:p>
    <w:p w14:paraId="2AEE0427" w14:textId="77777777" w:rsidR="0037425A" w:rsidRDefault="0037425A">
      <w:pPr>
        <w:spacing w:after="266" w:line="249" w:lineRule="auto"/>
        <w:ind w:left="16" w:right="75" w:hanging="10"/>
      </w:pPr>
      <w:r>
        <w:rPr>
          <w:rFonts w:ascii="Calibri" w:eastAsia="Calibri" w:hAnsi="Calibri" w:cs="Calibri"/>
          <w:sz w:val="23"/>
        </w:rPr>
        <w:t xml:space="preserve">28 botanic gardens and herbaria from 21 countries developed a common approach on access and benefit-sharing that includes Principles on Access to Genetic Resources and Benefit-sharing for Participating Institutions; Common Policy Guidelines; and an explanatory text. The Principles promote the sharing of benefits arising from the use of genetic resources acquired prior to the entry into force of the Convention, in the same manner as for those acquired thereafter.  </w:t>
      </w:r>
    </w:p>
    <w:p w14:paraId="0822087D" w14:textId="77777777" w:rsidR="0037425A" w:rsidRDefault="0037425A">
      <w:pPr>
        <w:pStyle w:val="Heading5"/>
        <w:ind w:left="16"/>
      </w:pPr>
      <w:r>
        <w:rPr>
          <w:rFonts w:ascii="Calibri" w:eastAsia="Calibri" w:hAnsi="Calibri" w:cs="Calibri"/>
          <w:i/>
          <w:sz w:val="23"/>
        </w:rPr>
        <w:t xml:space="preserve">f) </w:t>
      </w:r>
      <w:r>
        <w:t>International Plant Exchange Network (IPEN)</w:t>
      </w:r>
      <w:r>
        <w:rPr>
          <w:rFonts w:ascii="Calibri" w:eastAsia="Calibri" w:hAnsi="Calibri" w:cs="Calibri"/>
          <w:b w:val="0"/>
          <w:sz w:val="23"/>
        </w:rPr>
        <w:t xml:space="preserve"> </w:t>
      </w:r>
      <w:r>
        <w:rPr>
          <w:sz w:val="23"/>
        </w:rPr>
        <w:t>and its</w:t>
      </w:r>
      <w:r>
        <w:rPr>
          <w:rFonts w:ascii="Calibri" w:eastAsia="Calibri" w:hAnsi="Calibri" w:cs="Calibri"/>
          <w:b w:val="0"/>
          <w:sz w:val="23"/>
        </w:rPr>
        <w:t xml:space="preserve"> </w:t>
      </w:r>
      <w:r>
        <w:t>Code of Conduct for botanic gardens governing the acquisition, maintenance and supply of living plant material</w:t>
      </w:r>
      <w:r>
        <w:rPr>
          <w:rFonts w:ascii="Calibri" w:eastAsia="Calibri" w:hAnsi="Calibri" w:cs="Calibri"/>
          <w:b w:val="0"/>
          <w:sz w:val="23"/>
        </w:rPr>
        <w:t xml:space="preserve"> </w:t>
      </w:r>
    </w:p>
    <w:p w14:paraId="1CAC5F5B" w14:textId="77777777" w:rsidR="0037425A" w:rsidRDefault="0037425A">
      <w:pPr>
        <w:spacing w:after="266" w:line="249" w:lineRule="auto"/>
        <w:ind w:left="16" w:right="75" w:hanging="10"/>
      </w:pPr>
      <w:r>
        <w:rPr>
          <w:rFonts w:ascii="Calibri" w:eastAsia="Calibri" w:hAnsi="Calibri" w:cs="Calibri"/>
          <w:sz w:val="23"/>
        </w:rPr>
        <w:t xml:space="preserve">The IPEN was established by European botanic gardens in order to comply with the access and benefit-sharing provisions of the CBD. It covers the noncommercial exchange of plant material between botanic gardens. Botanic gardens that want to join the network must adopt the IPEN Code of Conduct and use its common documents for plant material transfer. It covers acquisition, maintenance and supply of living plant material by the gardens as well as benefitsharing. </w:t>
      </w:r>
    </w:p>
    <w:p w14:paraId="1BD2E587" w14:textId="77777777" w:rsidR="0037425A" w:rsidRDefault="0037425A">
      <w:pPr>
        <w:pStyle w:val="Heading5"/>
        <w:ind w:left="16"/>
      </w:pPr>
      <w:r>
        <w:rPr>
          <w:rFonts w:ascii="Calibri" w:eastAsia="Calibri" w:hAnsi="Calibri" w:cs="Calibri"/>
          <w:i/>
          <w:sz w:val="23"/>
        </w:rPr>
        <w:t xml:space="preserve">g) </w:t>
      </w:r>
      <w:r>
        <w:t>Micro-organisms Sustainable Use and Access Regulation International Code of Conduct (MOSAICC)</w:t>
      </w:r>
      <w:r>
        <w:rPr>
          <w:rFonts w:ascii="Calibri" w:eastAsia="Calibri" w:hAnsi="Calibri" w:cs="Calibri"/>
          <w:b w:val="0"/>
          <w:sz w:val="23"/>
        </w:rPr>
        <w:t xml:space="preserve">  </w:t>
      </w:r>
    </w:p>
    <w:p w14:paraId="04BC19C1" w14:textId="77777777" w:rsidR="0037425A" w:rsidRDefault="0037425A">
      <w:pPr>
        <w:spacing w:after="10" w:line="249" w:lineRule="auto"/>
        <w:ind w:left="16" w:right="75" w:hanging="10"/>
      </w:pPr>
      <w:r>
        <w:rPr>
          <w:rFonts w:ascii="Calibri" w:eastAsia="Calibri" w:hAnsi="Calibri" w:cs="Calibri"/>
          <w:sz w:val="23"/>
        </w:rPr>
        <w:t xml:space="preserve">With respect to microbial genetic resources, the MOSAICC was developed by the Belgian </w:t>
      </w:r>
    </w:p>
    <w:p w14:paraId="3F34ACF2" w14:textId="77777777" w:rsidR="0037425A" w:rsidRDefault="0037425A">
      <w:pPr>
        <w:spacing w:after="266" w:line="249" w:lineRule="auto"/>
        <w:ind w:left="16" w:right="75" w:hanging="10"/>
      </w:pPr>
      <w:r>
        <w:rPr>
          <w:rFonts w:ascii="Calibri" w:eastAsia="Calibri" w:hAnsi="Calibri" w:cs="Calibri"/>
          <w:sz w:val="23"/>
        </w:rPr>
        <w:t xml:space="preserve">Coordinated Collections of Micro-organisms (BCCM) in 1997, with the support of the European Commission. It is a voluntary code of conduct which covers the terms of access to microbial genetic resources, including the terms of agreement on benefit-sharing, access to and transfer of technology, scientific and technical cooperation as well as technology transfer. </w:t>
      </w:r>
    </w:p>
    <w:p w14:paraId="62DBA3B7" w14:textId="77777777" w:rsidR="0037425A" w:rsidRDefault="0037425A">
      <w:pPr>
        <w:spacing w:after="266" w:line="249" w:lineRule="auto"/>
        <w:ind w:left="16" w:right="75" w:hanging="10"/>
      </w:pPr>
      <w:r>
        <w:rPr>
          <w:rFonts w:ascii="Calibri" w:eastAsia="Calibri" w:hAnsi="Calibri" w:cs="Calibri"/>
          <w:sz w:val="23"/>
        </w:rPr>
        <w:t xml:space="preserve">. </w:t>
      </w:r>
    </w:p>
    <w:p w14:paraId="1F24A196" w14:textId="77777777" w:rsidR="0037425A" w:rsidRDefault="0037425A">
      <w:pPr>
        <w:pStyle w:val="Heading5"/>
        <w:ind w:left="16"/>
      </w:pPr>
      <w:r>
        <w:rPr>
          <w:rFonts w:ascii="Calibri" w:eastAsia="Calibri" w:hAnsi="Calibri" w:cs="Calibri"/>
          <w:b w:val="0"/>
          <w:sz w:val="23"/>
        </w:rPr>
        <w:t xml:space="preserve">h) </w:t>
      </w:r>
      <w:r>
        <w:t>German Research Foundation - Guidelines for Funding Proposals Concerning Research Projects within the Scope of the Convention on Biological Diversity (CBD)</w:t>
      </w:r>
      <w:r>
        <w:rPr>
          <w:rFonts w:ascii="Calibri" w:eastAsia="Calibri" w:hAnsi="Calibri" w:cs="Calibri"/>
          <w:b w:val="0"/>
          <w:sz w:val="23"/>
        </w:rPr>
        <w:t xml:space="preserve">  </w:t>
      </w:r>
    </w:p>
    <w:p w14:paraId="5B57C5DE" w14:textId="77777777" w:rsidR="0037425A" w:rsidRDefault="0037425A">
      <w:pPr>
        <w:spacing w:after="266" w:line="249" w:lineRule="auto"/>
        <w:ind w:left="16" w:right="75" w:hanging="10"/>
      </w:pPr>
      <w:r>
        <w:rPr>
          <w:rFonts w:ascii="Calibri" w:eastAsia="Calibri" w:hAnsi="Calibri" w:cs="Calibri"/>
          <w:sz w:val="23"/>
        </w:rPr>
        <w:t xml:space="preserve">The Guidelines for funding proposals concerning research projects within the scope of the CBD was drafted by the ABS-Working Group of the Deutsche Forschungs Gemeinschaft (DFG). These guidelines aim at enabling scientists to comply with the principles of the CBD when designing research projects in order to avoid problems accruing during implementation, as well as to promote transparency and trust. Since 2008, adherence to these guidelines is a prerequisite for DFG funding.  </w:t>
      </w:r>
    </w:p>
    <w:p w14:paraId="514EAF56" w14:textId="77777777" w:rsidR="0037425A" w:rsidRDefault="0037425A" w:rsidP="00D82ACF">
      <w:pPr>
        <w:numPr>
          <w:ilvl w:val="0"/>
          <w:numId w:val="65"/>
        </w:numPr>
        <w:spacing w:after="261" w:line="249" w:lineRule="auto"/>
        <w:ind w:right="69" w:hanging="187"/>
      </w:pPr>
      <w:r>
        <w:rPr>
          <w:rFonts w:ascii="Calibri" w:eastAsia="Calibri" w:hAnsi="Calibri" w:cs="Calibri"/>
          <w:b/>
          <w:sz w:val="23"/>
        </w:rPr>
        <w:t>Access and Benefit-sharing – Good Practice for academic research on genetic resources</w:t>
      </w:r>
      <w:r>
        <w:rPr>
          <w:rFonts w:ascii="Calibri" w:eastAsia="Calibri" w:hAnsi="Calibri" w:cs="Calibri"/>
          <w:sz w:val="23"/>
        </w:rPr>
        <w:t xml:space="preserve">  </w:t>
      </w:r>
    </w:p>
    <w:p w14:paraId="52A96057" w14:textId="77777777" w:rsidR="0037425A" w:rsidRDefault="0037425A">
      <w:pPr>
        <w:spacing w:after="266" w:line="249" w:lineRule="auto"/>
        <w:ind w:left="16" w:right="75" w:hanging="10"/>
      </w:pPr>
      <w:r>
        <w:rPr>
          <w:rFonts w:ascii="Calibri" w:eastAsia="Calibri" w:hAnsi="Calibri" w:cs="Calibri"/>
          <w:sz w:val="23"/>
        </w:rPr>
        <w:t xml:space="preserve">In 2006, the Swiss Academy of Sciences published a brochure to create awareness among the academic research community to the access and benefit-sharing provisions of the CBD entitled "Access and Benefit-sharing - Good Practice for academic research on genetic resources". The brochure contains information on the ABS system, case studies and step-by step procedures. The brochure is available in English, French and Spanish. It can be downloaded at the ABS website of the Swiss Academy of Science. The site also offers checklists, and updates on current international policy developments. </w:t>
      </w:r>
    </w:p>
    <w:p w14:paraId="46E1CB3D" w14:textId="77777777" w:rsidR="0037425A" w:rsidRDefault="0037425A" w:rsidP="00D82ACF">
      <w:pPr>
        <w:numPr>
          <w:ilvl w:val="0"/>
          <w:numId w:val="65"/>
        </w:numPr>
        <w:spacing w:after="264" w:line="249" w:lineRule="auto"/>
        <w:ind w:right="69" w:hanging="187"/>
      </w:pPr>
      <w:r>
        <w:rPr>
          <w:rFonts w:ascii="Calibri" w:eastAsia="Calibri" w:hAnsi="Calibri" w:cs="Calibri"/>
          <w:b/>
          <w:sz w:val="23"/>
        </w:rPr>
        <w:t>Standards elaborated by</w:t>
      </w:r>
      <w:r>
        <w:rPr>
          <w:rFonts w:ascii="Calibri" w:eastAsia="Calibri" w:hAnsi="Calibri" w:cs="Calibri"/>
          <w:b/>
          <w:i/>
          <w:sz w:val="23"/>
        </w:rPr>
        <w:t xml:space="preserve"> </w:t>
      </w:r>
      <w:r>
        <w:rPr>
          <w:rFonts w:ascii="Calibri" w:eastAsia="Calibri" w:hAnsi="Calibri" w:cs="Calibri"/>
          <w:b/>
          <w:sz w:val="23"/>
        </w:rPr>
        <w:t xml:space="preserve">Professional Organizations  </w:t>
      </w:r>
    </w:p>
    <w:p w14:paraId="5F3EB0A2" w14:textId="77777777" w:rsidR="0037425A" w:rsidRDefault="0037425A">
      <w:pPr>
        <w:spacing w:after="266" w:line="249" w:lineRule="auto"/>
        <w:ind w:left="16" w:right="75" w:hanging="10"/>
      </w:pPr>
      <w:r>
        <w:rPr>
          <w:rFonts w:ascii="Calibri" w:eastAsia="Calibri" w:hAnsi="Calibri" w:cs="Calibri"/>
          <w:sz w:val="23"/>
        </w:rPr>
        <w:t xml:space="preserve">A number of professional research societies in fields such as anthropology, ethnobiology, pharmacognosy and ecology have developed documents to articulate ethical values embedded in research and set standards for best practice. These documents are variously referred to as codes of ethics, voluntary codes, codes of practice, statements on ethics, guidelines and research protocols. Elements of these codes of ethics and research guidelines generally address, inter alia, prior informed consent, research behaviour including benefit-sharing and the publication and distribution of data. Examples of these include:  </w:t>
      </w:r>
    </w:p>
    <w:p w14:paraId="030B3004" w14:textId="77777777" w:rsidR="0037425A" w:rsidRDefault="0037425A">
      <w:pPr>
        <w:spacing w:after="264"/>
        <w:ind w:left="21"/>
      </w:pPr>
      <w:r>
        <w:rPr>
          <w:rFonts w:ascii="Calibri" w:eastAsia="Calibri" w:hAnsi="Calibri" w:cs="Calibri"/>
          <w:sz w:val="23"/>
        </w:rPr>
        <w:t xml:space="preserve"> </w:t>
      </w:r>
    </w:p>
    <w:p w14:paraId="5F3DB1EA" w14:textId="77777777" w:rsidR="0037425A" w:rsidRDefault="0037425A">
      <w:pPr>
        <w:spacing w:after="263" w:line="248" w:lineRule="auto"/>
        <w:ind w:left="16" w:right="72" w:hanging="10"/>
      </w:pPr>
      <w:r>
        <w:rPr>
          <w:rFonts w:ascii="Calibri" w:eastAsia="Calibri" w:hAnsi="Calibri" w:cs="Calibri"/>
          <w:sz w:val="21"/>
        </w:rPr>
        <w:t>Society of Economic Botany (SEB): Guidelines of Professional Ethics</w:t>
      </w:r>
      <w:r>
        <w:rPr>
          <w:rFonts w:ascii="Calibri" w:eastAsia="Calibri" w:hAnsi="Calibri" w:cs="Calibri"/>
          <w:sz w:val="23"/>
        </w:rPr>
        <w:t xml:space="preserve">;  </w:t>
      </w:r>
    </w:p>
    <w:p w14:paraId="5CDF3B25" w14:textId="77777777" w:rsidR="0037425A" w:rsidRDefault="0037425A">
      <w:pPr>
        <w:spacing w:after="277"/>
        <w:ind w:left="21"/>
      </w:pPr>
      <w:r>
        <w:rPr>
          <w:rFonts w:ascii="Calibri" w:eastAsia="Calibri" w:hAnsi="Calibri" w:cs="Calibri"/>
          <w:sz w:val="23"/>
        </w:rPr>
        <w:t xml:space="preserve"> </w:t>
      </w:r>
    </w:p>
    <w:p w14:paraId="7AECE2D0" w14:textId="77777777" w:rsidR="0037425A" w:rsidRDefault="0037425A">
      <w:pPr>
        <w:spacing w:after="304" w:line="248" w:lineRule="auto"/>
        <w:ind w:left="16" w:right="72" w:hanging="10"/>
      </w:pPr>
      <w:r>
        <w:rPr>
          <w:rFonts w:ascii="Calibri" w:eastAsia="Calibri" w:hAnsi="Calibri" w:cs="Calibri"/>
          <w:sz w:val="21"/>
        </w:rPr>
        <w:t>International Society of Ethnobiology (ISE): Code of Ethics</w:t>
      </w:r>
      <w:r>
        <w:rPr>
          <w:rFonts w:ascii="Calibri" w:eastAsia="Calibri" w:hAnsi="Calibri" w:cs="Calibri"/>
          <w:sz w:val="21"/>
          <w:vertAlign w:val="superscript"/>
        </w:rPr>
        <w:footnoteReference w:id="30"/>
      </w:r>
      <w:r>
        <w:rPr>
          <w:rFonts w:ascii="Calibri" w:eastAsia="Calibri" w:hAnsi="Calibri" w:cs="Calibri"/>
          <w:sz w:val="23"/>
        </w:rPr>
        <w:t xml:space="preserve">;  </w:t>
      </w:r>
    </w:p>
    <w:p w14:paraId="6CC646BD" w14:textId="77777777" w:rsidR="0037425A" w:rsidRDefault="0037425A">
      <w:pPr>
        <w:spacing w:after="243"/>
        <w:ind w:left="21"/>
      </w:pPr>
      <w:r>
        <w:rPr>
          <w:rFonts w:ascii="Calibri" w:eastAsia="Calibri" w:hAnsi="Calibri" w:cs="Calibri"/>
          <w:sz w:val="23"/>
        </w:rPr>
        <w:t xml:space="preserve"> </w:t>
      </w:r>
    </w:p>
    <w:p w14:paraId="0D94A032" w14:textId="77777777" w:rsidR="0037425A" w:rsidRDefault="0037425A">
      <w:pPr>
        <w:spacing w:after="263" w:line="248" w:lineRule="auto"/>
        <w:ind w:left="16" w:right="72" w:hanging="10"/>
      </w:pPr>
      <w:r>
        <w:rPr>
          <w:rFonts w:ascii="Calibri" w:eastAsia="Calibri" w:hAnsi="Calibri" w:cs="Calibri"/>
          <w:sz w:val="21"/>
        </w:rPr>
        <w:t>Society for Applied Anthropology (SfAA): Ethical and Professional Responsibilities</w:t>
      </w:r>
      <w:r>
        <w:rPr>
          <w:rFonts w:ascii="Calibri" w:eastAsia="Calibri" w:hAnsi="Calibri" w:cs="Calibri"/>
          <w:sz w:val="23"/>
        </w:rPr>
        <w:t xml:space="preserve"> </w:t>
      </w:r>
    </w:p>
    <w:p w14:paraId="19D2686C" w14:textId="77777777" w:rsidR="0037425A" w:rsidRDefault="0037425A">
      <w:pPr>
        <w:spacing w:after="266"/>
        <w:ind w:left="21"/>
      </w:pPr>
      <w:r>
        <w:rPr>
          <w:rFonts w:ascii="Calibri" w:eastAsia="Calibri" w:hAnsi="Calibri" w:cs="Calibri"/>
          <w:b/>
          <w:i/>
          <w:sz w:val="23"/>
        </w:rPr>
        <w:t xml:space="preserve"> </w:t>
      </w:r>
    </w:p>
    <w:p w14:paraId="37FCAAF0" w14:textId="77777777" w:rsidR="0037425A" w:rsidRDefault="0037425A">
      <w:pPr>
        <w:pStyle w:val="Heading5"/>
        <w:ind w:left="16"/>
      </w:pPr>
      <w:r>
        <w:rPr>
          <w:rFonts w:ascii="Calibri" w:eastAsia="Calibri" w:hAnsi="Calibri" w:cs="Calibri"/>
          <w:i/>
          <w:sz w:val="23"/>
        </w:rPr>
        <w:t xml:space="preserve">k) </w:t>
      </w:r>
      <w:r>
        <w:t>Guidelines for BIO Members Engaging in Bioprospecting</w:t>
      </w:r>
      <w:r>
        <w:rPr>
          <w:rFonts w:ascii="Calibri" w:eastAsia="Calibri" w:hAnsi="Calibri" w:cs="Calibri"/>
          <w:b w:val="0"/>
          <w:sz w:val="23"/>
        </w:rPr>
        <w:t xml:space="preserve">  </w:t>
      </w:r>
    </w:p>
    <w:p w14:paraId="73367966" w14:textId="77777777" w:rsidR="0037425A" w:rsidRDefault="0037425A">
      <w:pPr>
        <w:spacing w:after="266" w:line="249" w:lineRule="auto"/>
        <w:ind w:left="16" w:right="75" w:hanging="10"/>
      </w:pPr>
      <w:r>
        <w:rPr>
          <w:rFonts w:ascii="Calibri" w:eastAsia="Calibri" w:hAnsi="Calibri" w:cs="Calibri"/>
          <w:sz w:val="23"/>
        </w:rPr>
        <w:t xml:space="preserve">These guidelines are a set of general principles and practices that BIO believes are appropriate to follow when an entity engages in bioprospecting activities. They identify certain "best practices" that can be followed by companies that elect to engage in these activities. They also direct BIO members to identify any applicable requirements to follow in any specific jurisdiction in which they engage in bioprospecting.  </w:t>
      </w:r>
    </w:p>
    <w:p w14:paraId="0BDC3173" w14:textId="77777777" w:rsidR="0037425A" w:rsidRDefault="0037425A">
      <w:pPr>
        <w:spacing w:after="268" w:line="249" w:lineRule="auto"/>
        <w:ind w:left="16" w:right="69" w:hanging="10"/>
      </w:pPr>
      <w:r>
        <w:rPr>
          <w:rFonts w:ascii="Calibri" w:eastAsia="Calibri" w:hAnsi="Calibri" w:cs="Calibri"/>
          <w:b/>
          <w:i/>
          <w:sz w:val="23"/>
        </w:rPr>
        <w:t>l) Guiding principles of the I</w:t>
      </w:r>
      <w:r>
        <w:rPr>
          <w:rFonts w:ascii="Calibri" w:eastAsia="Calibri" w:hAnsi="Calibri" w:cs="Calibri"/>
          <w:b/>
          <w:sz w:val="23"/>
        </w:rPr>
        <w:t xml:space="preserve">nternational Federation of Pharmaceutical Manufacturers &amp; Associations (IFPMA) </w:t>
      </w:r>
      <w:r>
        <w:rPr>
          <w:rFonts w:ascii="Calibri" w:eastAsia="Calibri" w:hAnsi="Calibri" w:cs="Calibri"/>
          <w:b/>
          <w:i/>
          <w:sz w:val="23"/>
        </w:rPr>
        <w:t xml:space="preserve">on </w:t>
      </w:r>
      <w:r>
        <w:rPr>
          <w:rFonts w:ascii="Calibri" w:eastAsia="Calibri" w:hAnsi="Calibri" w:cs="Calibri"/>
          <w:b/>
          <w:sz w:val="23"/>
        </w:rPr>
        <w:t>Access to Genetic Resources and Fair and Equitable Sharing of Benefits arising from their utilization</w:t>
      </w:r>
      <w:r>
        <w:rPr>
          <w:rFonts w:ascii="Calibri" w:eastAsia="Calibri" w:hAnsi="Calibri" w:cs="Calibri"/>
          <w:b/>
          <w:i/>
          <w:sz w:val="23"/>
        </w:rPr>
        <w:t xml:space="preserve"> </w:t>
      </w:r>
    </w:p>
    <w:p w14:paraId="1961B1C4" w14:textId="77777777" w:rsidR="0037425A" w:rsidRDefault="0037425A">
      <w:pPr>
        <w:spacing w:after="266" w:line="249" w:lineRule="auto"/>
        <w:ind w:left="16" w:right="75" w:hanging="10"/>
      </w:pPr>
      <w:r>
        <w:rPr>
          <w:rFonts w:ascii="Calibri" w:eastAsia="Calibri" w:hAnsi="Calibri" w:cs="Calibri"/>
          <w:sz w:val="23"/>
        </w:rPr>
        <w:t xml:space="preserve">The IFPMA is a non-profit, non-governmental organization with members across the globe representing the research-based pharmaceutical industry, including the biotechnology and vaccine sectors. Members of the IFPMA comprise leading international companies as well as national and regional industry pharmaceutical associations in both developing and developed countries. Its Guidelines on Access to Genetic Resources and Equitable Sharing of Benefits Arising out of their Utilization lists certain “best practices” to be followed by companies engaging in the acquisition and use of genetic resources.  </w:t>
      </w:r>
    </w:p>
    <w:p w14:paraId="53ED6D64" w14:textId="77777777" w:rsidR="0037425A" w:rsidRDefault="0037425A">
      <w:pPr>
        <w:pStyle w:val="Heading4"/>
        <w:ind w:left="16"/>
      </w:pPr>
      <w:r>
        <w:t xml:space="preserve">m) ABS Management Tool (ABS-MT) </w:t>
      </w:r>
    </w:p>
    <w:p w14:paraId="568A7037" w14:textId="77777777" w:rsidR="0037425A" w:rsidRDefault="0037425A">
      <w:pPr>
        <w:spacing w:after="266" w:line="249" w:lineRule="auto"/>
        <w:ind w:left="16" w:right="75" w:hanging="10"/>
      </w:pPr>
      <w:r>
        <w:rPr>
          <w:rFonts w:ascii="Calibri" w:eastAsia="Calibri" w:hAnsi="Calibri" w:cs="Calibri"/>
          <w:sz w:val="23"/>
        </w:rPr>
        <w:t xml:space="preserve">The ABS-Management Tool (ABS-MT) is a best practice standard and a handbook that provides guidance and tools on ABS practice to help companies, researchers, local and indigenous communities, and governments ensure compliance with the Bonn Guidelines and ABS requirements under the Convention on Biological Diversity. It provides users and providers of genetic resources with a structured process for participating in—and making decisions about— ABS negotiations and the implementation of ABS agreements for access to and agreed use of genetic resources. </w:t>
      </w:r>
    </w:p>
    <w:p w14:paraId="17FFD47C" w14:textId="77777777" w:rsidR="0037425A" w:rsidRDefault="0037425A">
      <w:pPr>
        <w:pStyle w:val="Heading4"/>
        <w:ind w:left="16"/>
      </w:pPr>
      <w:r>
        <w:t>n) Code of Ethics of the International Society of Ethnobiology (ISE)</w:t>
      </w:r>
      <w:r>
        <w:rPr>
          <w:rFonts w:ascii="Calibri" w:eastAsia="Calibri" w:hAnsi="Calibri" w:cs="Calibri"/>
        </w:rPr>
        <w:t xml:space="preserve"> </w:t>
      </w:r>
    </w:p>
    <w:p w14:paraId="4C875F1B" w14:textId="77777777" w:rsidR="0037425A" w:rsidRDefault="0037425A">
      <w:pPr>
        <w:spacing w:after="311" w:line="249" w:lineRule="auto"/>
        <w:ind w:left="16" w:right="75" w:hanging="10"/>
      </w:pPr>
      <w:r>
        <w:rPr>
          <w:rFonts w:ascii="Calibri" w:eastAsia="Calibri" w:hAnsi="Calibri" w:cs="Calibri"/>
          <w:sz w:val="23"/>
        </w:rPr>
        <w:t xml:space="preserve">The Code of Ethics of the International Society of Ethnobiology has its origins in the </w:t>
      </w:r>
      <w:r>
        <w:rPr>
          <w:rFonts w:ascii="Calibri" w:eastAsia="Calibri" w:hAnsi="Calibri" w:cs="Calibri"/>
          <w:sz w:val="21"/>
        </w:rPr>
        <w:t>Declaration of Belem</w:t>
      </w:r>
      <w:r>
        <w:rPr>
          <w:rFonts w:ascii="Calibri" w:eastAsia="Calibri" w:hAnsi="Calibri" w:cs="Calibri"/>
          <w:sz w:val="23"/>
        </w:rPr>
        <w:t xml:space="preserve">, agreed upon in 1988 at the founding of the International Society of Ethnobiology (in Belem, Brazil). The Code of Ethics was initiated in 1996 and completed in 2006. The final version, adopted by the ISE membership at the 11th International Congress of Ethnobiology in November 2006, supersedes all previous draft versions. The Code of Ethics affirms the commitment of the ISE to work collaboratively in ways that: </w:t>
      </w:r>
      <w:r>
        <w:rPr>
          <w:rFonts w:eastAsia="Arial" w:cs="Arial"/>
          <w:sz w:val="23"/>
        </w:rPr>
        <w:t xml:space="preserve"> </w:t>
      </w:r>
    </w:p>
    <w:p w14:paraId="00586248" w14:textId="77777777" w:rsidR="0037425A" w:rsidRDefault="0037425A" w:rsidP="00D82ACF">
      <w:pPr>
        <w:numPr>
          <w:ilvl w:val="0"/>
          <w:numId w:val="66"/>
        </w:numPr>
        <w:spacing w:after="154" w:line="249" w:lineRule="auto"/>
        <w:ind w:left="1129" w:right="73" w:hanging="350"/>
      </w:pPr>
      <w:r>
        <w:rPr>
          <w:rFonts w:ascii="Calibri" w:eastAsia="Calibri" w:hAnsi="Calibri" w:cs="Calibri"/>
          <w:sz w:val="23"/>
        </w:rPr>
        <w:t>support community-driven development of Indigenous peoples’ cultures and languages;</w:t>
      </w:r>
      <w:r>
        <w:rPr>
          <w:rFonts w:ascii="Times New Roman" w:hAnsi="Times New Roman"/>
          <w:sz w:val="23"/>
        </w:rPr>
        <w:t xml:space="preserve"> </w:t>
      </w:r>
    </w:p>
    <w:p w14:paraId="59BF24F8" w14:textId="77777777" w:rsidR="0037425A" w:rsidRDefault="0037425A" w:rsidP="00D82ACF">
      <w:pPr>
        <w:numPr>
          <w:ilvl w:val="0"/>
          <w:numId w:val="66"/>
        </w:numPr>
        <w:spacing w:after="263" w:line="248" w:lineRule="auto"/>
        <w:ind w:left="1129" w:right="73" w:hanging="350"/>
      </w:pPr>
      <w:r>
        <w:rPr>
          <w:rFonts w:ascii="Times New Roman" w:hAnsi="Times New Roman"/>
          <w:sz w:val="23"/>
        </w:rPr>
        <w:t xml:space="preserve">Acknowledge Indigenous cultural and intellectual property rights; </w:t>
      </w:r>
    </w:p>
    <w:p w14:paraId="14FA1C82" w14:textId="77777777" w:rsidR="0037425A" w:rsidRDefault="0037425A" w:rsidP="00D82ACF">
      <w:pPr>
        <w:numPr>
          <w:ilvl w:val="0"/>
          <w:numId w:val="66"/>
        </w:numPr>
        <w:spacing w:after="41" w:line="248" w:lineRule="auto"/>
        <w:ind w:left="1129" w:right="73" w:hanging="350"/>
      </w:pPr>
      <w:r>
        <w:rPr>
          <w:rFonts w:ascii="Times New Roman" w:hAnsi="Times New Roman"/>
          <w:sz w:val="23"/>
        </w:rPr>
        <w:t xml:space="preserve">protect the inextricable linkages between cultural, linguistic and biological diversity; and </w:t>
      </w:r>
    </w:p>
    <w:p w14:paraId="5A2463FE" w14:textId="77777777" w:rsidR="0037425A" w:rsidRDefault="0037425A" w:rsidP="00D82ACF">
      <w:pPr>
        <w:numPr>
          <w:ilvl w:val="0"/>
          <w:numId w:val="66"/>
        </w:numPr>
        <w:spacing w:after="300" w:line="248" w:lineRule="auto"/>
        <w:ind w:left="1129" w:right="73" w:hanging="350"/>
      </w:pPr>
      <w:r>
        <w:rPr>
          <w:rFonts w:ascii="Times New Roman" w:hAnsi="Times New Roman"/>
          <w:sz w:val="23"/>
        </w:rPr>
        <w:t xml:space="preserve">contribute to positive, beneficial and harmonious relationships in the field of ethnobiology. </w:t>
      </w:r>
    </w:p>
    <w:p w14:paraId="411CED07" w14:textId="77777777" w:rsidR="0037425A" w:rsidRDefault="0037425A">
      <w:pPr>
        <w:shd w:val="clear" w:color="auto" w:fill="BFBFBF"/>
        <w:spacing w:after="255"/>
        <w:ind w:left="16" w:hanging="10"/>
      </w:pPr>
      <w:r>
        <w:rPr>
          <w:rFonts w:ascii="Times New Roman" w:hAnsi="Times New Roman"/>
          <w:b/>
          <w:i/>
          <w:color w:val="4F81BD"/>
          <w:sz w:val="23"/>
        </w:rPr>
        <w:t>3.3</w:t>
      </w:r>
      <w:r>
        <w:rPr>
          <w:rFonts w:ascii="Times New Roman" w:hAnsi="Times New Roman"/>
          <w:b/>
          <w:i/>
          <w:color w:val="4F81BD"/>
          <w:sz w:val="18"/>
        </w:rPr>
        <w:t xml:space="preserve"> ELEMENTS OF ABS LEGISLATION AND REGULATIONS</w:t>
      </w:r>
      <w:r>
        <w:rPr>
          <w:rFonts w:ascii="Times New Roman" w:hAnsi="Times New Roman"/>
          <w:b/>
          <w:color w:val="4F81BD"/>
          <w:sz w:val="23"/>
        </w:rPr>
        <w:t xml:space="preserve"> </w:t>
      </w:r>
    </w:p>
    <w:p w14:paraId="0DBDF2A6" w14:textId="77777777" w:rsidR="0037425A" w:rsidRDefault="0037425A">
      <w:pPr>
        <w:spacing w:after="266" w:line="249" w:lineRule="auto"/>
        <w:ind w:left="16" w:right="75" w:hanging="10"/>
      </w:pPr>
      <w:r>
        <w:rPr>
          <w:rFonts w:ascii="Calibri" w:eastAsia="Calibri" w:hAnsi="Calibri" w:cs="Calibri"/>
          <w:sz w:val="23"/>
        </w:rPr>
        <w:t xml:space="preserve">It deals with elements of a specific law on access to genetic resources and the fair and equitable sharing of benefits arising from their utilization. This legal framework may comprise, besides the law, regulatory implementation instruments and administrative measures. Incentive measures should also be incorporated thereto. </w:t>
      </w:r>
      <w:r>
        <w:rPr>
          <w:rFonts w:ascii="Times New Roman" w:hAnsi="Times New Roman"/>
          <w:sz w:val="23"/>
        </w:rPr>
        <w:t xml:space="preserve"> </w:t>
      </w:r>
    </w:p>
    <w:p w14:paraId="4B127A42" w14:textId="77777777" w:rsidR="0037425A" w:rsidRDefault="0037425A">
      <w:pPr>
        <w:spacing w:after="266" w:line="249" w:lineRule="auto"/>
        <w:ind w:left="16" w:right="75" w:hanging="10"/>
      </w:pPr>
      <w:r>
        <w:rPr>
          <w:rFonts w:ascii="Calibri" w:eastAsia="Calibri" w:hAnsi="Calibri" w:cs="Calibri"/>
          <w:sz w:val="23"/>
        </w:rPr>
        <w:t xml:space="preserve">Legislation and regulations in the domain of ABS include, among others; the following: </w:t>
      </w:r>
    </w:p>
    <w:p w14:paraId="1EE91969" w14:textId="77777777" w:rsidR="0037425A" w:rsidRDefault="0037425A">
      <w:pPr>
        <w:spacing w:after="10" w:line="249" w:lineRule="auto"/>
        <w:ind w:left="897" w:right="75" w:hanging="10"/>
      </w:pPr>
      <w:r>
        <w:rPr>
          <w:rFonts w:eastAsia="Arial" w:cs="Arial"/>
          <w:sz w:val="23"/>
        </w:rPr>
        <w:t xml:space="preserve"> </w:t>
      </w:r>
      <w:r>
        <w:rPr>
          <w:rFonts w:ascii="Calibri" w:eastAsia="Calibri" w:hAnsi="Calibri" w:cs="Calibri"/>
          <w:sz w:val="23"/>
        </w:rPr>
        <w:t xml:space="preserve">Principles and objectives ; </w:t>
      </w:r>
    </w:p>
    <w:p w14:paraId="6F80860B" w14:textId="77777777" w:rsidR="0037425A" w:rsidRDefault="0037425A">
      <w:pPr>
        <w:spacing w:after="10" w:line="249" w:lineRule="auto"/>
        <w:ind w:left="897" w:right="75" w:hanging="10"/>
      </w:pPr>
      <w:r>
        <w:rPr>
          <w:rFonts w:eastAsia="Arial" w:cs="Arial"/>
          <w:sz w:val="23"/>
        </w:rPr>
        <w:t xml:space="preserve"> </w:t>
      </w:r>
      <w:r>
        <w:rPr>
          <w:rFonts w:ascii="Calibri" w:eastAsia="Calibri" w:hAnsi="Calibri" w:cs="Calibri"/>
          <w:sz w:val="23"/>
        </w:rPr>
        <w:t xml:space="preserve">Scope of the legal framework (Targeted Resources) ; </w:t>
      </w:r>
    </w:p>
    <w:p w14:paraId="30A336FA" w14:textId="77777777" w:rsidR="0037425A" w:rsidRDefault="0037425A">
      <w:pPr>
        <w:spacing w:after="0" w:line="249" w:lineRule="auto"/>
        <w:ind w:left="1132" w:right="75" w:hanging="245"/>
      </w:pPr>
      <w:r>
        <w:rPr>
          <w:rFonts w:eastAsia="Arial" w:cs="Arial"/>
          <w:sz w:val="23"/>
        </w:rPr>
        <w:t xml:space="preserve"> </w:t>
      </w:r>
      <w:r>
        <w:rPr>
          <w:rFonts w:ascii="Calibri" w:eastAsia="Calibri" w:hAnsi="Calibri" w:cs="Calibri"/>
          <w:sz w:val="23"/>
        </w:rPr>
        <w:t xml:space="preserve">Competent National Authority and other Competent Authorities at various levels and their role; </w:t>
      </w:r>
    </w:p>
    <w:p w14:paraId="0080ECB7" w14:textId="77777777" w:rsidR="0037425A" w:rsidRDefault="0037425A">
      <w:pPr>
        <w:spacing w:after="5" w:line="245" w:lineRule="auto"/>
        <w:ind w:left="882" w:right="3580" w:hanging="10"/>
      </w:pPr>
      <w:r>
        <w:rPr>
          <w:rFonts w:eastAsia="Arial" w:cs="Arial"/>
          <w:sz w:val="23"/>
        </w:rPr>
        <w:t xml:space="preserve"> </w:t>
      </w:r>
      <w:r>
        <w:rPr>
          <w:rFonts w:ascii="Calibri" w:eastAsia="Calibri" w:hAnsi="Calibri" w:cs="Calibri"/>
          <w:sz w:val="23"/>
        </w:rPr>
        <w:t xml:space="preserve">provisions to be integrated in national planning; </w:t>
      </w:r>
      <w:r>
        <w:rPr>
          <w:rFonts w:eastAsia="Arial" w:cs="Arial"/>
          <w:sz w:val="23"/>
        </w:rPr>
        <w:t xml:space="preserve"> </w:t>
      </w:r>
      <w:r>
        <w:rPr>
          <w:rFonts w:ascii="Calibri" w:eastAsia="Calibri" w:hAnsi="Calibri" w:cs="Calibri"/>
          <w:sz w:val="23"/>
        </w:rPr>
        <w:t xml:space="preserve">definitions of terms ; </w:t>
      </w:r>
      <w:r>
        <w:rPr>
          <w:rFonts w:eastAsia="Arial" w:cs="Arial"/>
          <w:sz w:val="23"/>
        </w:rPr>
        <w:t xml:space="preserve"> </w:t>
      </w:r>
      <w:r>
        <w:rPr>
          <w:rFonts w:ascii="Calibri" w:eastAsia="Calibri" w:hAnsi="Calibri" w:cs="Calibri"/>
          <w:sz w:val="23"/>
        </w:rPr>
        <w:t xml:space="preserve">legal status of  resources ; </w:t>
      </w:r>
      <w:r>
        <w:rPr>
          <w:rFonts w:eastAsia="Arial" w:cs="Arial"/>
          <w:sz w:val="23"/>
        </w:rPr>
        <w:t xml:space="preserve"> </w:t>
      </w:r>
      <w:r>
        <w:rPr>
          <w:rFonts w:ascii="Calibri" w:eastAsia="Calibri" w:hAnsi="Calibri" w:cs="Calibri"/>
          <w:sz w:val="23"/>
        </w:rPr>
        <w:t xml:space="preserve">scope of the regulatory regime; </w:t>
      </w:r>
      <w:r>
        <w:rPr>
          <w:rFonts w:eastAsia="Arial" w:cs="Arial"/>
          <w:sz w:val="23"/>
        </w:rPr>
        <w:t xml:space="preserve"> </w:t>
      </w:r>
      <w:r>
        <w:rPr>
          <w:rFonts w:ascii="Calibri" w:eastAsia="Calibri" w:hAnsi="Calibri" w:cs="Calibri"/>
          <w:sz w:val="23"/>
        </w:rPr>
        <w:t xml:space="preserve">administrative provisions of the regulations; </w:t>
      </w:r>
      <w:r>
        <w:rPr>
          <w:rFonts w:eastAsia="Arial" w:cs="Arial"/>
          <w:sz w:val="23"/>
        </w:rPr>
        <w:t xml:space="preserve"> </w:t>
      </w:r>
      <w:r>
        <w:rPr>
          <w:rFonts w:ascii="Calibri" w:eastAsia="Calibri" w:hAnsi="Calibri" w:cs="Calibri"/>
          <w:sz w:val="23"/>
        </w:rPr>
        <w:t xml:space="preserve">financial information; </w:t>
      </w:r>
    </w:p>
    <w:p w14:paraId="6D05DE6D" w14:textId="77777777" w:rsidR="0037425A" w:rsidRDefault="0037425A">
      <w:pPr>
        <w:spacing w:after="5" w:line="245" w:lineRule="auto"/>
        <w:ind w:left="882" w:right="4069" w:hanging="10"/>
      </w:pPr>
      <w:r>
        <w:rPr>
          <w:rFonts w:eastAsia="Arial" w:cs="Arial"/>
          <w:sz w:val="23"/>
        </w:rPr>
        <w:t xml:space="preserve"> </w:t>
      </w:r>
      <w:r>
        <w:rPr>
          <w:rFonts w:ascii="Calibri" w:eastAsia="Calibri" w:hAnsi="Calibri" w:cs="Calibri"/>
          <w:sz w:val="23"/>
        </w:rPr>
        <w:t xml:space="preserve">Prior Informed Consent procedures; </w:t>
      </w:r>
      <w:r>
        <w:rPr>
          <w:rFonts w:eastAsia="Arial" w:cs="Arial"/>
          <w:sz w:val="23"/>
        </w:rPr>
        <w:t xml:space="preserve"> </w:t>
      </w:r>
      <w:r>
        <w:rPr>
          <w:rFonts w:ascii="Calibri" w:eastAsia="Calibri" w:hAnsi="Calibri" w:cs="Calibri"/>
          <w:sz w:val="23"/>
        </w:rPr>
        <w:t xml:space="preserve">Mutually Agreed Terms  procedures; </w:t>
      </w:r>
      <w:r>
        <w:rPr>
          <w:rFonts w:eastAsia="Arial" w:cs="Arial"/>
          <w:sz w:val="23"/>
        </w:rPr>
        <w:t xml:space="preserve"> </w:t>
      </w:r>
      <w:r>
        <w:rPr>
          <w:rFonts w:ascii="Calibri" w:eastAsia="Calibri" w:hAnsi="Calibri" w:cs="Calibri"/>
          <w:sz w:val="23"/>
        </w:rPr>
        <w:t xml:space="preserve">provisions on compliance and agreements; </w:t>
      </w:r>
      <w:r>
        <w:rPr>
          <w:rFonts w:eastAsia="Arial" w:cs="Arial"/>
          <w:sz w:val="23"/>
        </w:rPr>
        <w:t xml:space="preserve"> </w:t>
      </w:r>
      <w:r>
        <w:rPr>
          <w:rFonts w:ascii="Calibri" w:eastAsia="Calibri" w:hAnsi="Calibri" w:cs="Calibri"/>
          <w:sz w:val="23"/>
        </w:rPr>
        <w:t xml:space="preserve">responsibility and compensation; </w:t>
      </w:r>
      <w:r>
        <w:rPr>
          <w:rFonts w:eastAsia="Arial" w:cs="Arial"/>
          <w:sz w:val="23"/>
        </w:rPr>
        <w:t xml:space="preserve"> </w:t>
      </w:r>
      <w:r>
        <w:rPr>
          <w:rFonts w:ascii="Calibri" w:eastAsia="Calibri" w:hAnsi="Calibri" w:cs="Calibri"/>
          <w:sz w:val="23"/>
        </w:rPr>
        <w:t xml:space="preserve">application ; </w:t>
      </w:r>
      <w:r>
        <w:rPr>
          <w:rFonts w:eastAsia="Arial" w:cs="Arial"/>
          <w:sz w:val="23"/>
        </w:rPr>
        <w:t xml:space="preserve"> </w:t>
      </w:r>
      <w:r>
        <w:rPr>
          <w:rFonts w:ascii="Calibri" w:eastAsia="Calibri" w:hAnsi="Calibri" w:cs="Calibri"/>
          <w:sz w:val="23"/>
        </w:rPr>
        <w:t xml:space="preserve">access ; </w:t>
      </w:r>
      <w:r>
        <w:rPr>
          <w:rFonts w:eastAsia="Arial" w:cs="Arial"/>
          <w:sz w:val="23"/>
        </w:rPr>
        <w:t xml:space="preserve"> </w:t>
      </w:r>
      <w:r>
        <w:rPr>
          <w:rFonts w:ascii="Calibri" w:eastAsia="Calibri" w:hAnsi="Calibri" w:cs="Calibri"/>
          <w:sz w:val="23"/>
        </w:rPr>
        <w:t xml:space="preserve">benefits sharing ; </w:t>
      </w:r>
      <w:r>
        <w:rPr>
          <w:rFonts w:eastAsia="Arial" w:cs="Arial"/>
          <w:sz w:val="23"/>
        </w:rPr>
        <w:t xml:space="preserve"> </w:t>
      </w:r>
      <w:r>
        <w:rPr>
          <w:rFonts w:ascii="Calibri" w:eastAsia="Calibri" w:hAnsi="Calibri" w:cs="Calibri"/>
          <w:sz w:val="23"/>
        </w:rPr>
        <w:t xml:space="preserve">traditional knowledge ; </w:t>
      </w:r>
      <w:r>
        <w:rPr>
          <w:rFonts w:eastAsia="Arial" w:cs="Arial"/>
          <w:sz w:val="23"/>
        </w:rPr>
        <w:t xml:space="preserve"> </w:t>
      </w:r>
      <w:r>
        <w:rPr>
          <w:rFonts w:ascii="Calibri" w:eastAsia="Calibri" w:hAnsi="Calibri" w:cs="Calibri"/>
          <w:sz w:val="23"/>
        </w:rPr>
        <w:t xml:space="preserve">conservation and sustainable use; </w:t>
      </w:r>
    </w:p>
    <w:p w14:paraId="1532F36A" w14:textId="77777777" w:rsidR="0037425A" w:rsidRDefault="0037425A">
      <w:pPr>
        <w:spacing w:after="0" w:line="249" w:lineRule="auto"/>
        <w:ind w:left="897" w:right="2075" w:hanging="10"/>
      </w:pPr>
      <w:r>
        <w:rPr>
          <w:rFonts w:eastAsia="Arial" w:cs="Arial"/>
          <w:sz w:val="23"/>
        </w:rPr>
        <w:t xml:space="preserve"> </w:t>
      </w:r>
      <w:r>
        <w:rPr>
          <w:rFonts w:ascii="Calibri" w:eastAsia="Calibri" w:hAnsi="Calibri" w:cs="Calibri"/>
          <w:sz w:val="23"/>
        </w:rPr>
        <w:t>certificate of origin and compliance to national law ;</w:t>
      </w:r>
      <w:r>
        <w:rPr>
          <w:rFonts w:ascii="Calibri" w:eastAsia="Calibri" w:hAnsi="Calibri" w:cs="Calibri"/>
          <w:b/>
          <w:sz w:val="23"/>
        </w:rPr>
        <w:t xml:space="preserve"> </w:t>
      </w:r>
      <w:r>
        <w:rPr>
          <w:rFonts w:eastAsia="Arial" w:cs="Arial"/>
          <w:sz w:val="23"/>
        </w:rPr>
        <w:t xml:space="preserve"> </w:t>
      </w:r>
      <w:r>
        <w:rPr>
          <w:rFonts w:ascii="Calibri" w:eastAsia="Calibri" w:hAnsi="Calibri" w:cs="Calibri"/>
          <w:sz w:val="23"/>
        </w:rPr>
        <w:t xml:space="preserve">traceability and surveillance mechanisms; </w:t>
      </w:r>
    </w:p>
    <w:p w14:paraId="5EB0D33E" w14:textId="77777777" w:rsidR="0037425A" w:rsidRDefault="0037425A">
      <w:pPr>
        <w:spacing w:after="0" w:line="249" w:lineRule="auto"/>
        <w:ind w:left="1132" w:right="75" w:hanging="245"/>
      </w:pPr>
      <w:r>
        <w:rPr>
          <w:rFonts w:eastAsia="Arial" w:cs="Arial"/>
          <w:sz w:val="23"/>
        </w:rPr>
        <w:t xml:space="preserve"> </w:t>
      </w:r>
      <w:r>
        <w:rPr>
          <w:rFonts w:ascii="Calibri" w:eastAsia="Calibri" w:hAnsi="Calibri" w:cs="Calibri"/>
          <w:sz w:val="23"/>
        </w:rPr>
        <w:t xml:space="preserve">penalties in case of non-observance, including administrative, incentive, civil and penal measures; </w:t>
      </w:r>
    </w:p>
    <w:p w14:paraId="40A4D208" w14:textId="77777777" w:rsidR="0037425A" w:rsidRDefault="0037425A">
      <w:pPr>
        <w:spacing w:after="0" w:line="249" w:lineRule="auto"/>
        <w:ind w:left="1132" w:right="75" w:hanging="245"/>
      </w:pPr>
      <w:r>
        <w:rPr>
          <w:rFonts w:eastAsia="Arial" w:cs="Arial"/>
          <w:sz w:val="23"/>
        </w:rPr>
        <w:t xml:space="preserve"> </w:t>
      </w:r>
      <w:r>
        <w:rPr>
          <w:rFonts w:ascii="Calibri" w:eastAsia="Calibri" w:hAnsi="Calibri" w:cs="Calibri"/>
          <w:sz w:val="23"/>
        </w:rPr>
        <w:t xml:space="preserve">restrictions (conditions) and provisions on access for specific purposes and / or transfer to third parties; </w:t>
      </w:r>
    </w:p>
    <w:p w14:paraId="0E1A54F3" w14:textId="77777777" w:rsidR="0037425A" w:rsidRDefault="0037425A">
      <w:pPr>
        <w:spacing w:after="10" w:line="249" w:lineRule="auto"/>
        <w:ind w:left="897" w:right="75" w:hanging="10"/>
      </w:pPr>
      <w:r>
        <w:rPr>
          <w:rFonts w:eastAsia="Arial" w:cs="Arial"/>
          <w:sz w:val="23"/>
        </w:rPr>
        <w:t xml:space="preserve"> </w:t>
      </w:r>
      <w:r>
        <w:rPr>
          <w:rFonts w:ascii="Calibri" w:eastAsia="Calibri" w:hAnsi="Calibri" w:cs="Calibri"/>
          <w:sz w:val="23"/>
        </w:rPr>
        <w:t xml:space="preserve"> definition of the obligations to be observed; </w:t>
      </w:r>
    </w:p>
    <w:p w14:paraId="2339B22A" w14:textId="77777777" w:rsidR="0037425A" w:rsidRDefault="0037425A">
      <w:pPr>
        <w:spacing w:after="5" w:line="245" w:lineRule="auto"/>
        <w:ind w:left="882" w:right="1511" w:hanging="10"/>
      </w:pPr>
      <w:r>
        <w:rPr>
          <w:rFonts w:eastAsia="Arial" w:cs="Arial"/>
          <w:sz w:val="23"/>
        </w:rPr>
        <w:t xml:space="preserve"> </w:t>
      </w:r>
      <w:r>
        <w:rPr>
          <w:rFonts w:ascii="Calibri" w:eastAsia="Calibri" w:hAnsi="Calibri" w:cs="Calibri"/>
          <w:sz w:val="23"/>
        </w:rPr>
        <w:t xml:space="preserve">definition of provisions of the agreement on the transfer of materials; </w:t>
      </w:r>
      <w:r>
        <w:rPr>
          <w:rFonts w:eastAsia="Arial" w:cs="Arial"/>
          <w:sz w:val="23"/>
        </w:rPr>
        <w:t xml:space="preserve"> </w:t>
      </w:r>
      <w:r>
        <w:rPr>
          <w:rFonts w:ascii="Calibri" w:eastAsia="Calibri" w:hAnsi="Calibri" w:cs="Calibri"/>
          <w:sz w:val="23"/>
        </w:rPr>
        <w:t xml:space="preserve">definition of the duration of agreement ; </w:t>
      </w:r>
      <w:r>
        <w:rPr>
          <w:rFonts w:eastAsia="Arial" w:cs="Arial"/>
          <w:sz w:val="23"/>
        </w:rPr>
        <w:t xml:space="preserve"> </w:t>
      </w:r>
      <w:r>
        <w:rPr>
          <w:rFonts w:ascii="Calibri" w:eastAsia="Calibri" w:hAnsi="Calibri" w:cs="Calibri"/>
          <w:sz w:val="23"/>
        </w:rPr>
        <w:t xml:space="preserve">notification of  the termination of agreement; </w:t>
      </w:r>
    </w:p>
    <w:p w14:paraId="7774BE76" w14:textId="77777777" w:rsidR="0037425A" w:rsidRDefault="0037425A">
      <w:pPr>
        <w:spacing w:after="5" w:line="245" w:lineRule="auto"/>
        <w:ind w:left="882" w:hanging="10"/>
      </w:pPr>
      <w:r>
        <w:rPr>
          <w:rFonts w:eastAsia="Arial" w:cs="Arial"/>
          <w:sz w:val="23"/>
        </w:rPr>
        <w:t xml:space="preserve"> </w:t>
      </w:r>
      <w:r>
        <w:rPr>
          <w:rFonts w:ascii="Calibri" w:eastAsia="Calibri" w:hAnsi="Calibri" w:cs="Calibri"/>
          <w:sz w:val="23"/>
        </w:rPr>
        <w:t xml:space="preserve">definition of  provisions that may be useful after the termination of the agreement; </w:t>
      </w:r>
      <w:r>
        <w:rPr>
          <w:rFonts w:eastAsia="Arial" w:cs="Arial"/>
          <w:sz w:val="23"/>
        </w:rPr>
        <w:t xml:space="preserve"> </w:t>
      </w:r>
      <w:r>
        <w:rPr>
          <w:rFonts w:ascii="Calibri" w:eastAsia="Calibri" w:hAnsi="Calibri" w:cs="Calibri"/>
          <w:sz w:val="23"/>
        </w:rPr>
        <w:t xml:space="preserve">identification of conditions of application of clauses; </w:t>
      </w:r>
      <w:r>
        <w:rPr>
          <w:rFonts w:eastAsia="Arial" w:cs="Arial"/>
          <w:sz w:val="23"/>
        </w:rPr>
        <w:t xml:space="preserve"> </w:t>
      </w:r>
      <w:r>
        <w:rPr>
          <w:rFonts w:ascii="Calibri" w:eastAsia="Calibri" w:hAnsi="Calibri" w:cs="Calibri"/>
          <w:sz w:val="23"/>
        </w:rPr>
        <w:t xml:space="preserve"> notification of circumstances restricting the responsibility of each party; </w:t>
      </w:r>
      <w:r>
        <w:rPr>
          <w:rFonts w:eastAsia="Arial" w:cs="Arial"/>
          <w:sz w:val="23"/>
        </w:rPr>
        <w:t xml:space="preserve"> </w:t>
      </w:r>
      <w:r>
        <w:rPr>
          <w:rFonts w:ascii="Calibri" w:eastAsia="Calibri" w:hAnsi="Calibri" w:cs="Calibri"/>
          <w:sz w:val="23"/>
        </w:rPr>
        <w:t xml:space="preserve">indication of provisions relating to conflicts settlement; </w:t>
      </w:r>
    </w:p>
    <w:p w14:paraId="54BBA077" w14:textId="77777777" w:rsidR="0037425A" w:rsidRDefault="0037425A">
      <w:pPr>
        <w:tabs>
          <w:tab w:val="center" w:pos="880"/>
          <w:tab w:val="center" w:pos="3408"/>
        </w:tabs>
        <w:spacing w:after="10" w:line="249" w:lineRule="auto"/>
      </w:pPr>
      <w:r>
        <w:tab/>
      </w:r>
      <w:r>
        <w:rPr>
          <w:rFonts w:eastAsia="Arial" w:cs="Arial"/>
          <w:sz w:val="21"/>
        </w:rPr>
        <w:t xml:space="preserve"> </w:t>
      </w:r>
      <w:r>
        <w:rPr>
          <w:rFonts w:eastAsia="Arial" w:cs="Arial"/>
          <w:sz w:val="21"/>
        </w:rPr>
        <w:tab/>
      </w:r>
      <w:r>
        <w:rPr>
          <w:rFonts w:ascii="Calibri" w:eastAsia="Calibri" w:hAnsi="Calibri" w:cs="Calibri"/>
          <w:sz w:val="23"/>
        </w:rPr>
        <w:t xml:space="preserve"> indication of the rights of transfer of  materials;</w:t>
      </w:r>
      <w:r>
        <w:rPr>
          <w:rFonts w:ascii="Calibri" w:eastAsia="Calibri" w:hAnsi="Calibri" w:cs="Calibri"/>
          <w:sz w:val="21"/>
        </w:rPr>
        <w:t xml:space="preserve"> </w:t>
      </w:r>
    </w:p>
    <w:p w14:paraId="3D07C8C7" w14:textId="77777777" w:rsidR="0037425A" w:rsidRDefault="0037425A">
      <w:pPr>
        <w:spacing w:after="5" w:line="245" w:lineRule="auto"/>
        <w:ind w:left="1124" w:hanging="252"/>
      </w:pPr>
      <w:r>
        <w:rPr>
          <w:rFonts w:eastAsia="Arial" w:cs="Arial"/>
          <w:sz w:val="21"/>
        </w:rPr>
        <w:t xml:space="preserve"> </w:t>
      </w:r>
      <w:r>
        <w:rPr>
          <w:rFonts w:eastAsia="Arial" w:cs="Arial"/>
          <w:sz w:val="21"/>
        </w:rPr>
        <w:tab/>
      </w:r>
      <w:r>
        <w:rPr>
          <w:rFonts w:ascii="Calibri" w:eastAsia="Calibri" w:hAnsi="Calibri" w:cs="Calibri"/>
          <w:sz w:val="23"/>
        </w:rPr>
        <w:t xml:space="preserve"> determining the terms and principles of attribution, transfer or  refusal of the right of claim of</w:t>
      </w:r>
      <w:r>
        <w:rPr>
          <w:rFonts w:ascii="Calibri" w:eastAsia="Calibri" w:hAnsi="Calibri" w:cs="Calibri"/>
          <w:sz w:val="21"/>
        </w:rPr>
        <w:t xml:space="preserve"> </w:t>
      </w:r>
      <w:r>
        <w:rPr>
          <w:rFonts w:ascii="Calibri" w:eastAsia="Calibri" w:hAnsi="Calibri" w:cs="Calibri"/>
          <w:sz w:val="23"/>
        </w:rPr>
        <w:t>intellectual property rights or ownership rights on genetic resources obtained thanks to the agreement on the transfer of material;</w:t>
      </w:r>
      <w:r>
        <w:rPr>
          <w:rFonts w:ascii="Calibri" w:eastAsia="Calibri" w:hAnsi="Calibri" w:cs="Calibri"/>
          <w:sz w:val="21"/>
        </w:rPr>
        <w:t xml:space="preserve"> </w:t>
      </w:r>
    </w:p>
    <w:p w14:paraId="6EAE4212" w14:textId="77777777" w:rsidR="0037425A" w:rsidRDefault="0037425A">
      <w:pPr>
        <w:spacing w:after="5" w:line="245" w:lineRule="auto"/>
        <w:ind w:left="882" w:right="2562" w:hanging="10"/>
      </w:pPr>
      <w:r>
        <w:rPr>
          <w:rFonts w:eastAsia="Arial" w:cs="Arial"/>
          <w:sz w:val="23"/>
        </w:rPr>
        <w:t xml:space="preserve"> </w:t>
      </w:r>
      <w:r>
        <w:rPr>
          <w:rFonts w:ascii="Calibri" w:eastAsia="Calibri" w:hAnsi="Calibri" w:cs="Calibri"/>
          <w:sz w:val="23"/>
        </w:rPr>
        <w:t xml:space="preserve">determining the choice of the type of reference right; </w:t>
      </w:r>
      <w:r>
        <w:rPr>
          <w:rFonts w:eastAsia="Arial" w:cs="Arial"/>
          <w:sz w:val="23"/>
        </w:rPr>
        <w:t xml:space="preserve"> </w:t>
      </w:r>
      <w:r>
        <w:rPr>
          <w:rFonts w:ascii="Calibri" w:eastAsia="Calibri" w:hAnsi="Calibri" w:cs="Calibri"/>
          <w:sz w:val="23"/>
        </w:rPr>
        <w:t xml:space="preserve"> definition of  clause on privacy; </w:t>
      </w:r>
      <w:r>
        <w:rPr>
          <w:rFonts w:eastAsia="Arial" w:cs="Arial"/>
          <w:sz w:val="23"/>
        </w:rPr>
        <w:t xml:space="preserve"> </w:t>
      </w:r>
      <w:r>
        <w:rPr>
          <w:rFonts w:ascii="Calibri" w:eastAsia="Calibri" w:hAnsi="Calibri" w:cs="Calibri"/>
          <w:sz w:val="23"/>
        </w:rPr>
        <w:t xml:space="preserve"> determining guarantee (s) regarding ABS; </w:t>
      </w:r>
      <w:r>
        <w:rPr>
          <w:rFonts w:eastAsia="Arial" w:cs="Arial"/>
          <w:sz w:val="23"/>
        </w:rPr>
        <w:t xml:space="preserve"> </w:t>
      </w:r>
      <w:r>
        <w:rPr>
          <w:rFonts w:ascii="Calibri" w:eastAsia="Calibri" w:hAnsi="Calibri" w:cs="Calibri"/>
          <w:sz w:val="23"/>
        </w:rPr>
        <w:t xml:space="preserve"> description of the resources concerned by the agreement; </w:t>
      </w:r>
    </w:p>
    <w:p w14:paraId="2E29AD31" w14:textId="77777777" w:rsidR="0037425A" w:rsidRDefault="0037425A">
      <w:pPr>
        <w:spacing w:after="0" w:line="249" w:lineRule="auto"/>
        <w:ind w:left="1132" w:right="236" w:hanging="252"/>
      </w:pPr>
      <w:r>
        <w:rPr>
          <w:rFonts w:eastAsia="Arial" w:cs="Arial"/>
          <w:sz w:val="21"/>
        </w:rPr>
        <w:t xml:space="preserve"> </w:t>
      </w:r>
      <w:r>
        <w:rPr>
          <w:rFonts w:ascii="Calibri" w:eastAsia="Calibri" w:hAnsi="Calibri" w:cs="Calibri"/>
          <w:sz w:val="23"/>
        </w:rPr>
        <w:t xml:space="preserve"> description of the authorized uses including possible uses of genetic resources and their products or derivatives thereof under the agreement (research, reproduction, marketing, etc.)</w:t>
      </w:r>
      <w:r>
        <w:rPr>
          <w:rFonts w:ascii="Calibri" w:eastAsia="Calibri" w:hAnsi="Calibri" w:cs="Calibri"/>
          <w:sz w:val="21"/>
        </w:rPr>
        <w:t xml:space="preserve">. </w:t>
      </w:r>
    </w:p>
    <w:p w14:paraId="0FE605FF" w14:textId="77777777" w:rsidR="0037425A" w:rsidRDefault="0037425A">
      <w:pPr>
        <w:spacing w:after="11" w:line="248" w:lineRule="auto"/>
        <w:ind w:left="595" w:right="73" w:hanging="10"/>
      </w:pPr>
      <w:r>
        <w:rPr>
          <w:rFonts w:eastAsia="Arial" w:cs="Arial"/>
          <w:sz w:val="19"/>
        </w:rPr>
        <w:t xml:space="preserve"> </w:t>
      </w:r>
      <w:r>
        <w:rPr>
          <w:rFonts w:ascii="Times New Roman" w:hAnsi="Times New Roman"/>
          <w:sz w:val="23"/>
        </w:rPr>
        <w:t xml:space="preserve">identification of modalities relating to the declaration for purposes of  information and </w:t>
      </w:r>
    </w:p>
    <w:p w14:paraId="0680CF46" w14:textId="77777777" w:rsidR="0037425A" w:rsidRDefault="0037425A">
      <w:pPr>
        <w:spacing w:after="0" w:line="248" w:lineRule="auto"/>
        <w:ind w:left="792" w:right="73" w:hanging="10"/>
      </w:pPr>
      <w:r>
        <w:rPr>
          <w:rFonts w:ascii="Times New Roman" w:hAnsi="Times New Roman"/>
          <w:sz w:val="23"/>
        </w:rPr>
        <w:t>authorization to change use in relation to the use originally envisaged at the time of access;</w:t>
      </w:r>
      <w:r>
        <w:rPr>
          <w:rFonts w:ascii="Times New Roman" w:hAnsi="Times New Roman"/>
          <w:sz w:val="19"/>
        </w:rPr>
        <w:t xml:space="preserve"> </w:t>
      </w:r>
    </w:p>
    <w:p w14:paraId="169C566C" w14:textId="77777777" w:rsidR="0037425A" w:rsidRDefault="0037425A">
      <w:pPr>
        <w:spacing w:after="0"/>
        <w:ind w:left="10" w:right="102" w:hanging="10"/>
        <w:jc w:val="center"/>
      </w:pPr>
      <w:r>
        <w:rPr>
          <w:rFonts w:eastAsia="Arial" w:cs="Arial"/>
          <w:sz w:val="23"/>
        </w:rPr>
        <w:t xml:space="preserve"> </w:t>
      </w:r>
      <w:r>
        <w:rPr>
          <w:rFonts w:ascii="Times New Roman" w:hAnsi="Times New Roman"/>
          <w:sz w:val="23"/>
        </w:rPr>
        <w:t xml:space="preserve"> definition of the conditions regarding provisions of intellectual property rights and </w:t>
      </w:r>
    </w:p>
    <w:p w14:paraId="06AC243C" w14:textId="77777777" w:rsidR="0037425A" w:rsidRDefault="0037425A">
      <w:pPr>
        <w:spacing w:after="11" w:line="248" w:lineRule="auto"/>
        <w:ind w:left="792" w:right="73" w:hanging="10"/>
      </w:pPr>
      <w:r>
        <w:rPr>
          <w:rFonts w:ascii="Times New Roman" w:hAnsi="Times New Roman"/>
          <w:sz w:val="23"/>
        </w:rPr>
        <w:t xml:space="preserve">related conditions; </w:t>
      </w:r>
    </w:p>
    <w:p w14:paraId="14F6D1B7" w14:textId="77777777" w:rsidR="0037425A" w:rsidRDefault="0037425A">
      <w:pPr>
        <w:spacing w:after="0" w:line="248" w:lineRule="auto"/>
        <w:ind w:left="782" w:right="73" w:hanging="166"/>
      </w:pPr>
      <w:r>
        <w:rPr>
          <w:rFonts w:eastAsia="Arial" w:cs="Arial"/>
          <w:sz w:val="23"/>
        </w:rPr>
        <w:t xml:space="preserve"> </w:t>
      </w:r>
      <w:r>
        <w:rPr>
          <w:rFonts w:ascii="Times New Roman" w:hAnsi="Times New Roman"/>
          <w:sz w:val="23"/>
        </w:rPr>
        <w:t xml:space="preserve">definition of clauses of benefit-sharing agreements, including commitments for sharing of monetary and non-monetary benefits; </w:t>
      </w:r>
    </w:p>
    <w:p w14:paraId="5BD80AA2" w14:textId="77777777" w:rsidR="0037425A" w:rsidRDefault="0037425A">
      <w:pPr>
        <w:spacing w:after="278" w:line="242" w:lineRule="auto"/>
        <w:ind w:left="626" w:right="450" w:hanging="10"/>
      </w:pPr>
      <w:r>
        <w:rPr>
          <w:rFonts w:eastAsia="Arial" w:cs="Arial"/>
          <w:sz w:val="23"/>
        </w:rPr>
        <w:t xml:space="preserve"> </w:t>
      </w:r>
      <w:r>
        <w:rPr>
          <w:rFonts w:ascii="Times New Roman" w:hAnsi="Times New Roman"/>
          <w:sz w:val="23"/>
        </w:rPr>
        <w:t xml:space="preserve">definition of provisions on the transfer to third parties and conditions relating thereto; </w:t>
      </w:r>
      <w:r>
        <w:rPr>
          <w:rFonts w:eastAsia="Arial" w:cs="Arial"/>
          <w:sz w:val="23"/>
        </w:rPr>
        <w:t xml:space="preserve"> </w:t>
      </w:r>
      <w:r>
        <w:rPr>
          <w:rFonts w:ascii="Times New Roman" w:hAnsi="Times New Roman"/>
          <w:sz w:val="23"/>
        </w:rPr>
        <w:t xml:space="preserve">definition of responsibilities in the domain of environmental impact; </w:t>
      </w:r>
      <w:r>
        <w:rPr>
          <w:rFonts w:eastAsia="Arial" w:cs="Arial"/>
          <w:sz w:val="23"/>
        </w:rPr>
        <w:t xml:space="preserve"> </w:t>
      </w:r>
      <w:r>
        <w:rPr>
          <w:rFonts w:ascii="Times New Roman" w:hAnsi="Times New Roman"/>
          <w:sz w:val="23"/>
        </w:rPr>
        <w:t xml:space="preserve">definition of incentive measures for conservation and sustainable management of GR; </w:t>
      </w:r>
      <w:r>
        <w:rPr>
          <w:rFonts w:eastAsia="Arial" w:cs="Arial"/>
          <w:sz w:val="23"/>
        </w:rPr>
        <w:t xml:space="preserve"> </w:t>
      </w:r>
      <w:r>
        <w:rPr>
          <w:rFonts w:ascii="Times New Roman" w:hAnsi="Times New Roman"/>
          <w:sz w:val="23"/>
        </w:rPr>
        <w:t xml:space="preserve">definition of miscellaneous and final provisions. </w:t>
      </w:r>
    </w:p>
    <w:p w14:paraId="0A1CC8B0" w14:textId="77777777" w:rsidR="0037425A" w:rsidRDefault="0037425A">
      <w:pPr>
        <w:spacing w:after="251"/>
        <w:ind w:left="21"/>
      </w:pPr>
      <w:r>
        <w:rPr>
          <w:rFonts w:ascii="Calibri" w:eastAsia="Calibri" w:hAnsi="Calibri" w:cs="Calibri"/>
          <w:sz w:val="23"/>
        </w:rPr>
        <w:t xml:space="preserve"> </w:t>
      </w:r>
    </w:p>
    <w:p w14:paraId="0D4BC7A1" w14:textId="77777777" w:rsidR="0037425A" w:rsidRDefault="0037425A">
      <w:pPr>
        <w:spacing w:after="249"/>
        <w:ind w:left="21"/>
      </w:pPr>
      <w:r>
        <w:rPr>
          <w:rFonts w:ascii="Calibri" w:eastAsia="Calibri" w:hAnsi="Calibri" w:cs="Calibri"/>
          <w:sz w:val="23"/>
        </w:rPr>
        <w:t xml:space="preserve"> </w:t>
      </w:r>
    </w:p>
    <w:p w14:paraId="2F362E1A" w14:textId="77777777" w:rsidR="0037425A" w:rsidRDefault="0037425A">
      <w:pPr>
        <w:spacing w:after="249"/>
        <w:ind w:left="21"/>
      </w:pPr>
      <w:r>
        <w:rPr>
          <w:rFonts w:ascii="Calibri" w:eastAsia="Calibri" w:hAnsi="Calibri" w:cs="Calibri"/>
          <w:sz w:val="23"/>
        </w:rPr>
        <w:t xml:space="preserve"> </w:t>
      </w:r>
    </w:p>
    <w:p w14:paraId="4C936147" w14:textId="77777777" w:rsidR="0037425A" w:rsidRDefault="0037425A">
      <w:pPr>
        <w:spacing w:after="251"/>
        <w:ind w:left="21"/>
      </w:pPr>
      <w:r>
        <w:rPr>
          <w:rFonts w:ascii="Calibri" w:eastAsia="Calibri" w:hAnsi="Calibri" w:cs="Calibri"/>
          <w:sz w:val="23"/>
        </w:rPr>
        <w:t xml:space="preserve"> </w:t>
      </w:r>
    </w:p>
    <w:p w14:paraId="4D07C5B9" w14:textId="77777777" w:rsidR="0037425A" w:rsidRDefault="0037425A">
      <w:pPr>
        <w:spacing w:after="249"/>
        <w:ind w:left="21"/>
      </w:pPr>
      <w:r>
        <w:rPr>
          <w:rFonts w:ascii="Calibri" w:eastAsia="Calibri" w:hAnsi="Calibri" w:cs="Calibri"/>
          <w:sz w:val="23"/>
        </w:rPr>
        <w:t xml:space="preserve"> </w:t>
      </w:r>
    </w:p>
    <w:p w14:paraId="3E391762" w14:textId="77777777" w:rsidR="0037425A" w:rsidRDefault="0037425A">
      <w:pPr>
        <w:spacing w:after="249"/>
        <w:ind w:left="21"/>
      </w:pPr>
      <w:r>
        <w:rPr>
          <w:rFonts w:ascii="Calibri" w:eastAsia="Calibri" w:hAnsi="Calibri" w:cs="Calibri"/>
          <w:sz w:val="23"/>
        </w:rPr>
        <w:t xml:space="preserve"> </w:t>
      </w:r>
    </w:p>
    <w:p w14:paraId="2F42E7E3" w14:textId="77777777" w:rsidR="0037425A" w:rsidRDefault="0037425A">
      <w:pPr>
        <w:spacing w:after="251"/>
        <w:ind w:left="21"/>
      </w:pPr>
      <w:r>
        <w:rPr>
          <w:rFonts w:ascii="Calibri" w:eastAsia="Calibri" w:hAnsi="Calibri" w:cs="Calibri"/>
          <w:sz w:val="23"/>
        </w:rPr>
        <w:t xml:space="preserve"> </w:t>
      </w:r>
    </w:p>
    <w:p w14:paraId="34C6CEC6" w14:textId="77777777" w:rsidR="0037425A" w:rsidRDefault="0037425A">
      <w:pPr>
        <w:spacing w:after="249"/>
        <w:ind w:left="21"/>
      </w:pPr>
      <w:r>
        <w:rPr>
          <w:rFonts w:ascii="Calibri" w:eastAsia="Calibri" w:hAnsi="Calibri" w:cs="Calibri"/>
          <w:sz w:val="23"/>
        </w:rPr>
        <w:t xml:space="preserve"> </w:t>
      </w:r>
    </w:p>
    <w:p w14:paraId="49F75D91" w14:textId="77777777" w:rsidR="0037425A" w:rsidRDefault="0037425A">
      <w:pPr>
        <w:spacing w:after="251"/>
        <w:ind w:left="21"/>
      </w:pPr>
      <w:r>
        <w:rPr>
          <w:rFonts w:ascii="Calibri" w:eastAsia="Calibri" w:hAnsi="Calibri" w:cs="Calibri"/>
          <w:sz w:val="23"/>
        </w:rPr>
        <w:t xml:space="preserve"> </w:t>
      </w:r>
    </w:p>
    <w:p w14:paraId="31CD6323" w14:textId="77777777" w:rsidR="0037425A" w:rsidRDefault="0037425A">
      <w:pPr>
        <w:spacing w:after="0"/>
        <w:ind w:left="21"/>
      </w:pPr>
      <w:r>
        <w:rPr>
          <w:rFonts w:ascii="Calibri" w:eastAsia="Calibri" w:hAnsi="Calibri" w:cs="Calibri"/>
          <w:sz w:val="23"/>
        </w:rPr>
        <w:t xml:space="preserve"> </w:t>
      </w:r>
    </w:p>
    <w:p w14:paraId="2F60F8ED" w14:textId="77777777" w:rsidR="0037425A" w:rsidRDefault="0037425A">
      <w:pPr>
        <w:shd w:val="clear" w:color="auto" w:fill="D9D9D9"/>
        <w:spacing w:after="262"/>
        <w:ind w:left="21"/>
      </w:pPr>
      <w:r>
        <w:rPr>
          <w:rFonts w:ascii="Times New Roman" w:hAnsi="Times New Roman"/>
          <w:color w:val="1D1B11"/>
          <w:sz w:val="23"/>
        </w:rPr>
        <w:t xml:space="preserve">GENERAL CONCLUSION AND RECOMMENDATIONS  </w:t>
      </w:r>
    </w:p>
    <w:p w14:paraId="363A7351" w14:textId="77777777" w:rsidR="0037425A" w:rsidRDefault="0037425A">
      <w:pPr>
        <w:spacing w:after="266" w:line="249" w:lineRule="auto"/>
        <w:ind w:left="16" w:right="75" w:hanging="10"/>
      </w:pPr>
      <w:r>
        <w:rPr>
          <w:rFonts w:ascii="Calibri" w:eastAsia="Calibri" w:hAnsi="Calibri" w:cs="Calibri"/>
          <w:sz w:val="23"/>
        </w:rPr>
        <w:t xml:space="preserve">After all is said and done, it appears that despite the numerous legal instruments signed by Cameroon on ABS both at the regional and international levels, the mechanisms provided by those texts are still far from being put into practice in our national regulations. </w:t>
      </w:r>
      <w:r>
        <w:rPr>
          <w:rFonts w:ascii="Times New Roman" w:hAnsi="Times New Roman"/>
          <w:sz w:val="23"/>
        </w:rPr>
        <w:t xml:space="preserve"> </w:t>
      </w:r>
    </w:p>
    <w:p w14:paraId="7B66AE62" w14:textId="77777777" w:rsidR="0037425A" w:rsidRDefault="0037425A">
      <w:pPr>
        <w:spacing w:after="266" w:line="249" w:lineRule="auto"/>
        <w:ind w:left="16" w:right="75" w:hanging="10"/>
      </w:pPr>
      <w:r>
        <w:rPr>
          <w:rFonts w:ascii="Calibri" w:eastAsia="Calibri" w:hAnsi="Calibri" w:cs="Calibri"/>
          <w:sz w:val="23"/>
        </w:rPr>
        <w:t xml:space="preserve">When we consider the rich potential of genetic resources and associated traditional knowledge which our country is endowed with, one can only deplore this state of things, which does not enable Cameroon to take maximum advantage of their resources and associated traditional knowledge. It is incumbent on the stakeholders to give this strategy document a favourable reception, the implementation of which should be effective within the shortest delay.  </w:t>
      </w:r>
    </w:p>
    <w:p w14:paraId="2D3CDC24" w14:textId="77777777" w:rsidR="0037425A" w:rsidRDefault="0037425A">
      <w:pPr>
        <w:spacing w:after="266" w:line="249" w:lineRule="auto"/>
        <w:ind w:left="16" w:right="75" w:hanging="10"/>
      </w:pPr>
      <w:r>
        <w:rPr>
          <w:rFonts w:ascii="Calibri" w:eastAsia="Calibri" w:hAnsi="Calibri" w:cs="Calibri"/>
          <w:sz w:val="23"/>
        </w:rPr>
        <w:t xml:space="preserve">The most important task within the ABS process remains the development of the national specific legislation while capitalizing the obligations of the CBD, the Nagoya Protocol on ABS, and the ABS Strategy of COMIFAC countries, among others. </w:t>
      </w:r>
    </w:p>
    <w:p w14:paraId="12D61258" w14:textId="77777777" w:rsidR="0037425A" w:rsidRDefault="0037425A">
      <w:pPr>
        <w:spacing w:after="266" w:line="249" w:lineRule="auto"/>
        <w:ind w:left="16" w:right="75" w:hanging="10"/>
      </w:pPr>
      <w:r>
        <w:rPr>
          <w:rFonts w:ascii="Calibri" w:eastAsia="Calibri" w:hAnsi="Calibri" w:cs="Calibri"/>
          <w:sz w:val="23"/>
        </w:rPr>
        <w:t xml:space="preserve">In the light of the above, we recommend as follows: </w:t>
      </w:r>
    </w:p>
    <w:p w14:paraId="398A7576" w14:textId="77777777" w:rsidR="0037425A" w:rsidRDefault="0037425A">
      <w:pPr>
        <w:spacing w:after="301" w:line="249" w:lineRule="auto"/>
        <w:ind w:left="16" w:right="69" w:hanging="10"/>
      </w:pPr>
      <w:r>
        <w:rPr>
          <w:rFonts w:ascii="Calibri" w:eastAsia="Calibri" w:hAnsi="Calibri" w:cs="Calibri"/>
          <w:b/>
          <w:sz w:val="23"/>
        </w:rPr>
        <w:t xml:space="preserve">For MINEPDED to: </w:t>
      </w:r>
    </w:p>
    <w:p w14:paraId="0FC91240" w14:textId="77777777" w:rsidR="0037425A" w:rsidRDefault="0037425A" w:rsidP="00D82ACF">
      <w:pPr>
        <w:numPr>
          <w:ilvl w:val="0"/>
          <w:numId w:val="67"/>
        </w:numPr>
        <w:spacing w:after="159" w:line="248" w:lineRule="auto"/>
        <w:ind w:left="709" w:right="73" w:hanging="338"/>
      </w:pPr>
      <w:r>
        <w:rPr>
          <w:rFonts w:ascii="Times New Roman" w:hAnsi="Times New Roman"/>
          <w:sz w:val="23"/>
        </w:rPr>
        <w:t xml:space="preserve">carry out advocacy actions directed towards parliamentarians for the ratification of the Nagoya Protocol on ABS related to CBD; </w:t>
      </w:r>
    </w:p>
    <w:p w14:paraId="2FCDE7AF" w14:textId="77777777" w:rsidR="0037425A" w:rsidRDefault="0037425A" w:rsidP="00D82ACF">
      <w:pPr>
        <w:numPr>
          <w:ilvl w:val="0"/>
          <w:numId w:val="67"/>
        </w:numPr>
        <w:spacing w:after="120" w:line="248" w:lineRule="auto"/>
        <w:ind w:left="709" w:right="73" w:hanging="338"/>
      </w:pPr>
      <w:r>
        <w:rPr>
          <w:rFonts w:ascii="Times New Roman" w:hAnsi="Times New Roman"/>
          <w:sz w:val="23"/>
        </w:rPr>
        <w:t xml:space="preserve">organize a donor round table on ABS  funding; </w:t>
      </w:r>
    </w:p>
    <w:p w14:paraId="093DF487" w14:textId="77777777" w:rsidR="0037425A" w:rsidRDefault="0037425A" w:rsidP="00D82ACF">
      <w:pPr>
        <w:numPr>
          <w:ilvl w:val="0"/>
          <w:numId w:val="67"/>
        </w:numPr>
        <w:spacing w:after="162" w:line="248" w:lineRule="auto"/>
        <w:ind w:left="709" w:right="73" w:hanging="338"/>
      </w:pPr>
      <w:r>
        <w:rPr>
          <w:rFonts w:ascii="Times New Roman" w:hAnsi="Times New Roman"/>
          <w:sz w:val="23"/>
        </w:rPr>
        <w:t xml:space="preserve">develop a funding strategy of the ABS process that will facilitate the mobilization of  internal, external and  innovative financial resources; </w:t>
      </w:r>
    </w:p>
    <w:p w14:paraId="28DA8B41" w14:textId="77777777" w:rsidR="0037425A" w:rsidRDefault="0037425A" w:rsidP="00D82ACF">
      <w:pPr>
        <w:numPr>
          <w:ilvl w:val="0"/>
          <w:numId w:val="67"/>
        </w:numPr>
        <w:spacing w:after="113" w:line="250" w:lineRule="auto"/>
        <w:ind w:left="709" w:right="73" w:hanging="338"/>
      </w:pPr>
      <w:r>
        <w:rPr>
          <w:rFonts w:ascii="Cambria" w:eastAsia="Cambria" w:hAnsi="Cambria" w:cs="Cambria"/>
          <w:sz w:val="23"/>
        </w:rPr>
        <w:t>provide for the funding of the ABS activities in MINEPDED budget;</w:t>
      </w:r>
      <w:r>
        <w:rPr>
          <w:rFonts w:ascii="Times New Roman" w:hAnsi="Times New Roman"/>
          <w:sz w:val="23"/>
        </w:rPr>
        <w:t xml:space="preserve"> </w:t>
      </w:r>
    </w:p>
    <w:p w14:paraId="631CF688" w14:textId="77777777" w:rsidR="0037425A" w:rsidRDefault="0037425A" w:rsidP="00D82ACF">
      <w:pPr>
        <w:numPr>
          <w:ilvl w:val="0"/>
          <w:numId w:val="67"/>
        </w:numPr>
        <w:spacing w:after="159" w:line="248" w:lineRule="auto"/>
        <w:ind w:left="709" w:right="73" w:hanging="338"/>
      </w:pPr>
      <w:r>
        <w:rPr>
          <w:rFonts w:ascii="Times New Roman" w:hAnsi="Times New Roman"/>
          <w:sz w:val="23"/>
        </w:rPr>
        <w:t xml:space="preserve">develop a national ABS programme which should be adopted by Parliament with a corresponding budget for its effective implementation ; </w:t>
      </w:r>
    </w:p>
    <w:p w14:paraId="692AA8E7" w14:textId="77777777" w:rsidR="0037425A" w:rsidRDefault="0037425A" w:rsidP="00D82ACF">
      <w:pPr>
        <w:numPr>
          <w:ilvl w:val="0"/>
          <w:numId w:val="67"/>
        </w:numPr>
        <w:spacing w:after="120" w:line="248" w:lineRule="auto"/>
        <w:ind w:left="709" w:right="73" w:hanging="338"/>
      </w:pPr>
      <w:r>
        <w:rPr>
          <w:rFonts w:ascii="Times New Roman" w:hAnsi="Times New Roman"/>
          <w:sz w:val="23"/>
        </w:rPr>
        <w:t xml:space="preserve">develop  a national legislation specific to ABS issues; </w:t>
      </w:r>
    </w:p>
    <w:p w14:paraId="249E9C88" w14:textId="77777777" w:rsidR="0037425A" w:rsidRDefault="0037425A" w:rsidP="00D82ACF">
      <w:pPr>
        <w:numPr>
          <w:ilvl w:val="0"/>
          <w:numId w:val="67"/>
        </w:numPr>
        <w:spacing w:after="160" w:line="248" w:lineRule="auto"/>
        <w:ind w:left="709" w:right="73" w:hanging="338"/>
      </w:pPr>
      <w:r>
        <w:rPr>
          <w:rFonts w:ascii="Times New Roman" w:hAnsi="Times New Roman"/>
          <w:sz w:val="23"/>
        </w:rPr>
        <w:t xml:space="preserve">develop incentive measures to promote the effective involvement of the private sector in the ABS process ; </w:t>
      </w:r>
    </w:p>
    <w:p w14:paraId="73E7D57C" w14:textId="77777777" w:rsidR="0037425A" w:rsidRDefault="0037425A" w:rsidP="00D82ACF">
      <w:pPr>
        <w:numPr>
          <w:ilvl w:val="0"/>
          <w:numId w:val="67"/>
        </w:numPr>
        <w:spacing w:after="256" w:line="250" w:lineRule="auto"/>
        <w:ind w:left="709" w:right="73" w:hanging="338"/>
      </w:pPr>
      <w:r>
        <w:rPr>
          <w:rFonts w:ascii="Cambria" w:eastAsia="Cambria" w:hAnsi="Cambria" w:cs="Cambria"/>
          <w:sz w:val="23"/>
        </w:rPr>
        <w:t>build the capacity of LC and IP for appropriation of the strategy’s objectives, in order to foster their effective involvement in the implementation of the ABS project, as well as other stakeholders.</w:t>
      </w:r>
      <w:r>
        <w:rPr>
          <w:rFonts w:ascii="Times New Roman" w:hAnsi="Times New Roman"/>
          <w:sz w:val="23"/>
        </w:rPr>
        <w:t xml:space="preserve"> </w:t>
      </w:r>
    </w:p>
    <w:p w14:paraId="1FF5EC36" w14:textId="77777777" w:rsidR="0037425A" w:rsidRDefault="0037425A">
      <w:pPr>
        <w:spacing w:after="297"/>
        <w:ind w:left="16" w:hanging="10"/>
      </w:pPr>
      <w:r>
        <w:rPr>
          <w:rFonts w:ascii="Times New Roman" w:hAnsi="Times New Roman"/>
          <w:b/>
          <w:i/>
          <w:sz w:val="23"/>
        </w:rPr>
        <w:t>For the ABS Focal Point:</w:t>
      </w:r>
      <w:r>
        <w:rPr>
          <w:rFonts w:ascii="Times New Roman" w:hAnsi="Times New Roman"/>
          <w:b/>
          <w:sz w:val="23"/>
        </w:rPr>
        <w:t xml:space="preserve"> </w:t>
      </w:r>
    </w:p>
    <w:p w14:paraId="38739854" w14:textId="77777777" w:rsidR="0037425A" w:rsidRDefault="0037425A" w:rsidP="00D82ACF">
      <w:pPr>
        <w:numPr>
          <w:ilvl w:val="0"/>
          <w:numId w:val="67"/>
        </w:numPr>
        <w:spacing w:after="11" w:line="248" w:lineRule="auto"/>
        <w:ind w:left="709" w:right="73" w:hanging="338"/>
      </w:pPr>
      <w:r>
        <w:rPr>
          <w:rFonts w:ascii="Times New Roman" w:hAnsi="Times New Roman"/>
          <w:sz w:val="23"/>
        </w:rPr>
        <w:t xml:space="preserve">To take in collaboration with the CBD Focal Point  necessary measures to: </w:t>
      </w:r>
    </w:p>
    <w:p w14:paraId="45A797A5" w14:textId="77777777" w:rsidR="0037425A" w:rsidRDefault="0037425A">
      <w:pPr>
        <w:spacing w:after="263" w:line="248" w:lineRule="auto"/>
        <w:ind w:left="828" w:right="73" w:hanging="10"/>
      </w:pPr>
      <w:r>
        <w:rPr>
          <w:rFonts w:eastAsia="Arial" w:cs="Arial"/>
          <w:sz w:val="23"/>
        </w:rPr>
        <w:t xml:space="preserve"> </w:t>
      </w:r>
      <w:r>
        <w:rPr>
          <w:rFonts w:ascii="Times New Roman" w:hAnsi="Times New Roman"/>
          <w:sz w:val="23"/>
        </w:rPr>
        <w:t xml:space="preserve">ensure widespread publication and monitoring of the implementation of this strategy; </w:t>
      </w:r>
      <w:r>
        <w:rPr>
          <w:rFonts w:eastAsia="Arial" w:cs="Arial"/>
          <w:sz w:val="23"/>
        </w:rPr>
        <w:t xml:space="preserve"> </w:t>
      </w:r>
      <w:r>
        <w:rPr>
          <w:rFonts w:ascii="Times New Roman" w:hAnsi="Times New Roman"/>
          <w:sz w:val="23"/>
        </w:rPr>
        <w:t xml:space="preserve">carry out campaigns to inform and raise public awareness of the various stakeholders in order to facilitate their participation in the process. </w:t>
      </w:r>
    </w:p>
    <w:p w14:paraId="49717992" w14:textId="77777777" w:rsidR="0037425A" w:rsidRDefault="0037425A">
      <w:pPr>
        <w:spacing w:after="3"/>
        <w:ind w:left="16" w:hanging="10"/>
      </w:pPr>
      <w:r>
        <w:rPr>
          <w:rFonts w:ascii="Times New Roman" w:hAnsi="Times New Roman"/>
          <w:b/>
          <w:i/>
          <w:sz w:val="23"/>
        </w:rPr>
        <w:t xml:space="preserve">For development partners: </w:t>
      </w:r>
    </w:p>
    <w:p w14:paraId="2151ADB5" w14:textId="77777777" w:rsidR="0037425A" w:rsidRDefault="0037425A">
      <w:pPr>
        <w:spacing w:after="25"/>
        <w:ind w:left="21"/>
      </w:pPr>
      <w:r>
        <w:rPr>
          <w:rFonts w:ascii="Times New Roman" w:hAnsi="Times New Roman"/>
          <w:b/>
          <w:i/>
          <w:sz w:val="23"/>
        </w:rPr>
        <w:t xml:space="preserve"> </w:t>
      </w:r>
    </w:p>
    <w:p w14:paraId="5581C029" w14:textId="77777777" w:rsidR="0037425A" w:rsidRDefault="0037425A" w:rsidP="00D82ACF">
      <w:pPr>
        <w:numPr>
          <w:ilvl w:val="0"/>
          <w:numId w:val="67"/>
        </w:numPr>
        <w:spacing w:after="11" w:line="248" w:lineRule="auto"/>
        <w:ind w:left="709" w:right="73" w:hanging="338"/>
      </w:pPr>
      <w:r>
        <w:rPr>
          <w:rFonts w:ascii="Times New Roman" w:hAnsi="Times New Roman"/>
          <w:sz w:val="23"/>
        </w:rPr>
        <w:t xml:space="preserve">To support the implementation of this strategy by providing adequate funding. </w:t>
      </w:r>
    </w:p>
    <w:p w14:paraId="6DB5C2B4" w14:textId="77777777" w:rsidR="0037425A" w:rsidRDefault="0037425A">
      <w:pPr>
        <w:spacing w:after="0"/>
        <w:ind w:left="722"/>
      </w:pPr>
      <w:r>
        <w:rPr>
          <w:rFonts w:ascii="Times New Roman" w:hAnsi="Times New Roman"/>
          <w:b/>
          <w:sz w:val="23"/>
        </w:rPr>
        <w:t xml:space="preserve"> </w:t>
      </w:r>
    </w:p>
    <w:p w14:paraId="70FB5D1D" w14:textId="77777777" w:rsidR="0037425A" w:rsidRDefault="0037425A">
      <w:pPr>
        <w:spacing w:after="294"/>
        <w:ind w:left="16" w:hanging="10"/>
      </w:pPr>
      <w:r>
        <w:rPr>
          <w:rFonts w:ascii="Times New Roman" w:hAnsi="Times New Roman"/>
          <w:b/>
          <w:i/>
          <w:sz w:val="23"/>
        </w:rPr>
        <w:t xml:space="preserve">For other stakeholders to: </w:t>
      </w:r>
    </w:p>
    <w:p w14:paraId="763006C3" w14:textId="77777777" w:rsidR="0037425A" w:rsidRDefault="0037425A" w:rsidP="00D82ACF">
      <w:pPr>
        <w:numPr>
          <w:ilvl w:val="0"/>
          <w:numId w:val="67"/>
        </w:numPr>
        <w:spacing w:after="263" w:line="248" w:lineRule="auto"/>
        <w:ind w:left="709" w:right="73" w:hanging="338"/>
      </w:pPr>
      <w:r>
        <w:rPr>
          <w:rFonts w:ascii="Times New Roman" w:hAnsi="Times New Roman"/>
          <w:sz w:val="23"/>
        </w:rPr>
        <w:t>get actively involved in the implementation of the strategy;</w:t>
      </w:r>
      <w:r>
        <w:rPr>
          <w:rFonts w:ascii="Times New Roman" w:hAnsi="Times New Roman"/>
          <w:b/>
          <w:sz w:val="23"/>
        </w:rPr>
        <w:t xml:space="preserve"> </w:t>
      </w:r>
    </w:p>
    <w:p w14:paraId="2B804FF7" w14:textId="77777777" w:rsidR="0037425A" w:rsidRDefault="0037425A" w:rsidP="00D82ACF">
      <w:pPr>
        <w:numPr>
          <w:ilvl w:val="0"/>
          <w:numId w:val="67"/>
        </w:numPr>
        <w:spacing w:after="11" w:line="248" w:lineRule="auto"/>
        <w:ind w:left="709" w:right="73" w:hanging="338"/>
      </w:pPr>
      <w:r>
        <w:rPr>
          <w:rFonts w:ascii="Times New Roman" w:hAnsi="Times New Roman"/>
          <w:sz w:val="23"/>
        </w:rPr>
        <w:t xml:space="preserve">take necessary measures to source for funding. </w:t>
      </w:r>
    </w:p>
    <w:p w14:paraId="74888A93" w14:textId="77777777" w:rsidR="0037425A" w:rsidRDefault="0037425A">
      <w:pPr>
        <w:spacing w:after="101"/>
        <w:ind w:left="722"/>
      </w:pPr>
      <w:r>
        <w:rPr>
          <w:rFonts w:ascii="Times New Roman" w:hAnsi="Times New Roman"/>
          <w:sz w:val="23"/>
        </w:rPr>
        <w:t xml:space="preserve"> </w:t>
      </w:r>
    </w:p>
    <w:p w14:paraId="35390D0F" w14:textId="77777777" w:rsidR="0037425A" w:rsidRDefault="0037425A">
      <w:pPr>
        <w:spacing w:after="0" w:line="226" w:lineRule="auto"/>
      </w:pPr>
      <w:r>
        <w:rPr>
          <w:rFonts w:ascii="Goudy Old Style" w:eastAsia="Goudy Old Style" w:hAnsi="Goudy Old Style" w:cs="Goudy Old Style"/>
          <w:b/>
          <w:sz w:val="37"/>
        </w:rPr>
        <w:t xml:space="preserve">Given that the Strategy is a dynamic document, it will be evaluated and reviewed every five years.  </w:t>
      </w:r>
    </w:p>
    <w:p w14:paraId="021F1239" w14:textId="67EDD351" w:rsidR="0037425A" w:rsidRDefault="0037425A" w:rsidP="00BD2ACB">
      <w:pPr>
        <w:spacing w:after="0"/>
        <w:ind w:left="722"/>
      </w:pPr>
      <w:r>
        <w:rPr>
          <w:rFonts w:ascii="Times New Roman" w:hAnsi="Times New Roman"/>
          <w:b/>
          <w:i/>
          <w:sz w:val="23"/>
        </w:rPr>
        <w:t xml:space="preserve"> </w:t>
      </w:r>
      <w:r>
        <w:rPr>
          <w:rFonts w:ascii="Calibri" w:eastAsia="Calibri" w:hAnsi="Calibri" w:cs="Calibri"/>
          <w:sz w:val="21"/>
        </w:rPr>
        <w:t xml:space="preserve"> </w:t>
      </w:r>
    </w:p>
    <w:p w14:paraId="7D0AB4C6" w14:textId="77777777" w:rsidR="0037425A" w:rsidRDefault="0037425A">
      <w:pPr>
        <w:shd w:val="clear" w:color="auto" w:fill="D9D9D9"/>
        <w:spacing w:after="262"/>
        <w:ind w:left="21"/>
      </w:pPr>
      <w:r>
        <w:rPr>
          <w:rFonts w:ascii="Times New Roman" w:hAnsi="Times New Roman"/>
          <w:sz w:val="23"/>
        </w:rPr>
        <w:t xml:space="preserve">SELECTIVE BIBLIOGRAPHY </w:t>
      </w:r>
    </w:p>
    <w:p w14:paraId="1EC6063F" w14:textId="77777777" w:rsidR="0037425A" w:rsidRDefault="0037425A">
      <w:pPr>
        <w:spacing w:after="288"/>
        <w:ind w:left="21"/>
      </w:pPr>
      <w:r>
        <w:rPr>
          <w:rFonts w:ascii="Calibri" w:eastAsia="Calibri" w:hAnsi="Calibri" w:cs="Calibri"/>
          <w:b/>
          <w:color w:val="FFFFFF"/>
          <w:sz w:val="23"/>
        </w:rPr>
        <w:t>BIGG</w:t>
      </w:r>
      <w:r>
        <w:rPr>
          <w:rFonts w:ascii="Times New Roman" w:hAnsi="Times New Roman"/>
          <w:b/>
          <w:color w:val="FFFFFF"/>
          <w:sz w:val="23"/>
        </w:rPr>
        <w:t xml:space="preserve"> </w:t>
      </w:r>
    </w:p>
    <w:p w14:paraId="2DEA6219" w14:textId="77777777" w:rsidR="0037425A" w:rsidRDefault="0037425A">
      <w:pPr>
        <w:tabs>
          <w:tab w:val="center" w:pos="474"/>
          <w:tab w:val="center" w:pos="2254"/>
        </w:tabs>
        <w:spacing w:after="274" w:line="249" w:lineRule="auto"/>
      </w:pPr>
      <w:r>
        <w:tab/>
      </w:r>
      <w:r>
        <w:rPr>
          <w:rFonts w:ascii="Calibri" w:eastAsia="Calibri" w:hAnsi="Calibri" w:cs="Calibri"/>
          <w:b/>
          <w:sz w:val="23"/>
        </w:rPr>
        <w:t>A.</w:t>
      </w:r>
      <w:r>
        <w:rPr>
          <w:rFonts w:eastAsia="Arial" w:cs="Arial"/>
          <w:b/>
          <w:sz w:val="23"/>
        </w:rPr>
        <w:t xml:space="preserve"> </w:t>
      </w:r>
      <w:r>
        <w:rPr>
          <w:rFonts w:eastAsia="Arial" w:cs="Arial"/>
          <w:b/>
          <w:sz w:val="23"/>
        </w:rPr>
        <w:tab/>
      </w:r>
      <w:r>
        <w:rPr>
          <w:rFonts w:ascii="Calibri" w:eastAsia="Calibri" w:hAnsi="Calibri" w:cs="Calibri"/>
          <w:b/>
          <w:sz w:val="23"/>
        </w:rPr>
        <w:t xml:space="preserve">Consulted Documents  </w:t>
      </w:r>
    </w:p>
    <w:p w14:paraId="13C2304D" w14:textId="77777777" w:rsidR="0037425A" w:rsidRDefault="0037425A">
      <w:pPr>
        <w:spacing w:after="245"/>
        <w:ind w:left="21"/>
      </w:pPr>
      <w:r>
        <w:rPr>
          <w:rFonts w:ascii="Calibri" w:eastAsia="Calibri" w:hAnsi="Calibri" w:cs="Calibri"/>
          <w:sz w:val="23"/>
        </w:rPr>
        <w:t xml:space="preserve"> </w:t>
      </w:r>
    </w:p>
    <w:p w14:paraId="1BC3BDEF" w14:textId="77777777" w:rsidR="0037425A" w:rsidRDefault="0037425A" w:rsidP="00D82ACF">
      <w:pPr>
        <w:numPr>
          <w:ilvl w:val="0"/>
          <w:numId w:val="68"/>
        </w:numPr>
        <w:spacing w:after="0" w:line="248" w:lineRule="auto"/>
        <w:ind w:right="75" w:hanging="350"/>
      </w:pPr>
      <w:r>
        <w:rPr>
          <w:rFonts w:ascii="Times New Roman" w:hAnsi="Times New Roman"/>
          <w:b/>
          <w:sz w:val="23"/>
        </w:rPr>
        <w:t>Blakeney, M &amp; Mengiste, G, (2011)</w:t>
      </w:r>
      <w:r>
        <w:rPr>
          <w:rFonts w:ascii="Times New Roman" w:hAnsi="Times New Roman"/>
          <w:sz w:val="23"/>
        </w:rPr>
        <w:t xml:space="preserve">, Intellectual Property Policy Formulation in LDCs in Sub Saharan Africa, African Journal of International and Comparative Law, 19:1, pp. 66-98; </w:t>
      </w:r>
    </w:p>
    <w:p w14:paraId="3F5A49FF" w14:textId="77777777" w:rsidR="0037425A" w:rsidRDefault="0037425A">
      <w:pPr>
        <w:spacing w:after="0"/>
        <w:ind w:left="371"/>
      </w:pPr>
      <w:r>
        <w:rPr>
          <w:rFonts w:ascii="Times New Roman" w:hAnsi="Times New Roman"/>
          <w:sz w:val="23"/>
        </w:rPr>
        <w:t xml:space="preserve"> </w:t>
      </w:r>
    </w:p>
    <w:p w14:paraId="05D5A31E" w14:textId="77777777" w:rsidR="0037425A" w:rsidRDefault="0037425A" w:rsidP="00D82ACF">
      <w:pPr>
        <w:numPr>
          <w:ilvl w:val="0"/>
          <w:numId w:val="68"/>
        </w:numPr>
        <w:spacing w:after="0" w:line="248" w:lineRule="auto"/>
        <w:ind w:right="75" w:hanging="350"/>
      </w:pPr>
      <w:r>
        <w:rPr>
          <w:rFonts w:ascii="Times New Roman" w:hAnsi="Times New Roman"/>
          <w:b/>
          <w:sz w:val="23"/>
        </w:rPr>
        <w:t>COMIFAC (2010).</w:t>
      </w:r>
      <w:r>
        <w:rPr>
          <w:rFonts w:ascii="Times New Roman" w:hAnsi="Times New Roman"/>
          <w:sz w:val="23"/>
        </w:rPr>
        <w:t xml:space="preserve"> Strategy of COMIFAC’s space countries concerning Access to Biological/Genetic Resources and Fair and Equitable Sharing of Benefits arising from their Utilization ;</w:t>
      </w:r>
      <w:r>
        <w:rPr>
          <w:rFonts w:ascii="Times New Roman" w:hAnsi="Times New Roman"/>
          <w:b/>
          <w:i/>
          <w:sz w:val="23"/>
        </w:rPr>
        <w:t xml:space="preserve"> </w:t>
      </w:r>
      <w:r>
        <w:rPr>
          <w:rFonts w:ascii="Times New Roman" w:hAnsi="Times New Roman"/>
          <w:sz w:val="23"/>
        </w:rPr>
        <w:t xml:space="preserve"> </w:t>
      </w:r>
    </w:p>
    <w:p w14:paraId="6FDF6374" w14:textId="77777777" w:rsidR="0037425A" w:rsidRDefault="0037425A">
      <w:pPr>
        <w:spacing w:after="0"/>
        <w:ind w:left="722"/>
      </w:pPr>
      <w:r>
        <w:rPr>
          <w:rFonts w:ascii="Times New Roman" w:hAnsi="Times New Roman"/>
          <w:b/>
          <w:sz w:val="23"/>
        </w:rPr>
        <w:t xml:space="preserve"> </w:t>
      </w:r>
    </w:p>
    <w:p w14:paraId="67F743C3" w14:textId="77777777" w:rsidR="0037425A" w:rsidRDefault="0037425A" w:rsidP="00D82ACF">
      <w:pPr>
        <w:numPr>
          <w:ilvl w:val="0"/>
          <w:numId w:val="68"/>
        </w:numPr>
        <w:spacing w:after="0" w:line="249" w:lineRule="auto"/>
        <w:ind w:right="75" w:hanging="350"/>
      </w:pPr>
      <w:r>
        <w:rPr>
          <w:rFonts w:ascii="Calibri" w:eastAsia="Calibri" w:hAnsi="Calibri" w:cs="Calibri"/>
          <w:b/>
          <w:sz w:val="23"/>
        </w:rPr>
        <w:t>Ekpere, J. A (2001)</w:t>
      </w:r>
      <w:r>
        <w:rPr>
          <w:rFonts w:ascii="Calibri" w:eastAsia="Calibri" w:hAnsi="Calibri" w:cs="Calibri"/>
          <w:sz w:val="23"/>
        </w:rPr>
        <w:t xml:space="preserve">, the African Model Law: The Protection of the Rights of Local Communities, Farmers and Breeders, and for the Regulation of Access to Biological Resources. An Explanatory booklet, Organisation of African Unity ; </w:t>
      </w:r>
      <w:r>
        <w:rPr>
          <w:rFonts w:ascii="Calibri" w:eastAsia="Calibri" w:hAnsi="Calibri" w:cs="Calibri"/>
          <w:b/>
          <w:sz w:val="23"/>
        </w:rPr>
        <w:t xml:space="preserve"> </w:t>
      </w:r>
    </w:p>
    <w:p w14:paraId="13EF7BF7" w14:textId="77777777" w:rsidR="0037425A" w:rsidRDefault="0037425A">
      <w:pPr>
        <w:spacing w:after="0"/>
        <w:ind w:left="722"/>
      </w:pPr>
      <w:r>
        <w:rPr>
          <w:rFonts w:ascii="Times New Roman" w:hAnsi="Times New Roman"/>
          <w:b/>
          <w:sz w:val="23"/>
        </w:rPr>
        <w:t xml:space="preserve"> </w:t>
      </w:r>
    </w:p>
    <w:p w14:paraId="65736A53" w14:textId="77777777" w:rsidR="0037425A" w:rsidRDefault="0037425A" w:rsidP="00D82ACF">
      <w:pPr>
        <w:numPr>
          <w:ilvl w:val="0"/>
          <w:numId w:val="68"/>
        </w:numPr>
        <w:spacing w:after="0" w:line="249" w:lineRule="auto"/>
        <w:ind w:right="75" w:hanging="350"/>
      </w:pPr>
      <w:r>
        <w:rPr>
          <w:rFonts w:ascii="Calibri" w:eastAsia="Calibri" w:hAnsi="Calibri" w:cs="Calibri"/>
          <w:b/>
          <w:sz w:val="23"/>
        </w:rPr>
        <w:t>Kamau, E. C &amp; Winter, G (Eds) (2009)</w:t>
      </w:r>
      <w:r>
        <w:rPr>
          <w:rFonts w:ascii="Calibri" w:eastAsia="Calibri" w:hAnsi="Calibri" w:cs="Calibri"/>
          <w:sz w:val="23"/>
        </w:rPr>
        <w:t xml:space="preserve">, Genetic Resources, Traditional Knowledge and the Law: Solutions for Access and Benefit Sharing, London: Earthscan ; </w:t>
      </w:r>
    </w:p>
    <w:p w14:paraId="17C2E9D1" w14:textId="77777777" w:rsidR="0037425A" w:rsidRDefault="0037425A">
      <w:pPr>
        <w:spacing w:after="0"/>
        <w:ind w:left="722"/>
      </w:pPr>
      <w:r>
        <w:rPr>
          <w:rFonts w:ascii="Times New Roman" w:hAnsi="Times New Roman"/>
          <w:sz w:val="23"/>
        </w:rPr>
        <w:t xml:space="preserve"> </w:t>
      </w:r>
    </w:p>
    <w:p w14:paraId="2B90AD7A" w14:textId="77777777" w:rsidR="0037425A" w:rsidRDefault="0037425A" w:rsidP="00D82ACF">
      <w:pPr>
        <w:numPr>
          <w:ilvl w:val="0"/>
          <w:numId w:val="68"/>
        </w:numPr>
        <w:spacing w:after="0" w:line="249" w:lineRule="auto"/>
        <w:ind w:right="75" w:hanging="350"/>
      </w:pPr>
      <w:r>
        <w:rPr>
          <w:rFonts w:ascii="Calibri" w:eastAsia="Calibri" w:hAnsi="Calibri" w:cs="Calibri"/>
          <w:b/>
          <w:sz w:val="23"/>
        </w:rPr>
        <w:t xml:space="preserve">Kerry ten K &amp; Adrian Wells (undated), </w:t>
      </w:r>
      <w:r>
        <w:rPr>
          <w:rFonts w:ascii="Calibri" w:eastAsia="Calibri" w:hAnsi="Calibri" w:cs="Calibri"/>
          <w:sz w:val="23"/>
        </w:rPr>
        <w:t xml:space="preserve">Preparing a National Stategy on Access to Genetic Resources and benefit-Sharing, Royal Botanic Garden, Kew ; </w:t>
      </w:r>
    </w:p>
    <w:p w14:paraId="685BDDC9" w14:textId="77777777" w:rsidR="0037425A" w:rsidRDefault="0037425A" w:rsidP="00D82ACF">
      <w:pPr>
        <w:numPr>
          <w:ilvl w:val="0"/>
          <w:numId w:val="68"/>
        </w:numPr>
        <w:spacing w:after="0" w:line="249" w:lineRule="auto"/>
        <w:ind w:right="75" w:hanging="350"/>
      </w:pPr>
      <w:r>
        <w:rPr>
          <w:rFonts w:ascii="Calibri" w:eastAsia="Calibri" w:hAnsi="Calibri" w:cs="Calibri"/>
          <w:b/>
          <w:sz w:val="23"/>
        </w:rPr>
        <w:t>Kerry ten K, Laird S. (1999)</w:t>
      </w:r>
      <w:r>
        <w:rPr>
          <w:rFonts w:ascii="Calibri" w:eastAsia="Calibri" w:hAnsi="Calibri" w:cs="Calibri"/>
          <w:sz w:val="23"/>
        </w:rPr>
        <w:t xml:space="preserve">, The Commercial Use of Biodiversity: Access to genetic Resources and Benefit- Sharing. Earthscan UK &amp; USA ; </w:t>
      </w:r>
    </w:p>
    <w:p w14:paraId="27585844" w14:textId="77777777" w:rsidR="0037425A" w:rsidRDefault="0037425A">
      <w:pPr>
        <w:spacing w:after="0"/>
        <w:ind w:left="722"/>
      </w:pPr>
      <w:r>
        <w:rPr>
          <w:rFonts w:ascii="Times New Roman" w:hAnsi="Times New Roman"/>
          <w:sz w:val="23"/>
        </w:rPr>
        <w:t xml:space="preserve"> </w:t>
      </w:r>
    </w:p>
    <w:p w14:paraId="033EDFEE" w14:textId="77777777" w:rsidR="0037425A" w:rsidRDefault="0037425A" w:rsidP="00D82ACF">
      <w:pPr>
        <w:numPr>
          <w:ilvl w:val="0"/>
          <w:numId w:val="68"/>
        </w:numPr>
        <w:spacing w:after="0" w:line="249" w:lineRule="auto"/>
        <w:ind w:right="75" w:hanging="350"/>
      </w:pPr>
      <w:r>
        <w:rPr>
          <w:rFonts w:ascii="Calibri" w:eastAsia="Calibri" w:hAnsi="Calibri" w:cs="Calibri"/>
          <w:b/>
          <w:sz w:val="23"/>
        </w:rPr>
        <w:t>Mahop, M.T. (2010)</w:t>
      </w:r>
      <w:r>
        <w:rPr>
          <w:rFonts w:ascii="Calibri" w:eastAsia="Calibri" w:hAnsi="Calibri" w:cs="Calibri"/>
          <w:sz w:val="23"/>
        </w:rPr>
        <w:t xml:space="preserve">, Intellectual Property, Community Rights and Human Rights : the Biological and Genetic Resources from Developing Countries, Routledge : London &amp; New York ; </w:t>
      </w:r>
    </w:p>
    <w:p w14:paraId="1E215BEB" w14:textId="77777777" w:rsidR="0037425A" w:rsidRDefault="0037425A" w:rsidP="00D82ACF">
      <w:pPr>
        <w:numPr>
          <w:ilvl w:val="0"/>
          <w:numId w:val="68"/>
        </w:numPr>
        <w:spacing w:after="10" w:line="249" w:lineRule="auto"/>
        <w:ind w:right="75" w:hanging="350"/>
      </w:pPr>
      <w:r>
        <w:rPr>
          <w:rFonts w:ascii="Calibri" w:eastAsia="Calibri" w:hAnsi="Calibri" w:cs="Calibri"/>
          <w:b/>
          <w:sz w:val="23"/>
        </w:rPr>
        <w:t>MINEP</w:t>
      </w:r>
      <w:r>
        <w:rPr>
          <w:rFonts w:ascii="Calibri" w:eastAsia="Calibri" w:hAnsi="Calibri" w:cs="Calibri"/>
          <w:sz w:val="23"/>
        </w:rPr>
        <w:t xml:space="preserve"> </w:t>
      </w:r>
      <w:r>
        <w:rPr>
          <w:rFonts w:ascii="Calibri" w:eastAsia="Calibri" w:hAnsi="Calibri" w:cs="Calibri"/>
          <w:b/>
          <w:sz w:val="23"/>
        </w:rPr>
        <w:t>(2009),</w:t>
      </w:r>
      <w:r>
        <w:rPr>
          <w:rFonts w:ascii="Calibri" w:eastAsia="Calibri" w:hAnsi="Calibri" w:cs="Calibri"/>
          <w:sz w:val="23"/>
        </w:rPr>
        <w:t xml:space="preserve"> Biodiversity Strategy and Action Plan; </w:t>
      </w:r>
    </w:p>
    <w:p w14:paraId="00D01188" w14:textId="77777777" w:rsidR="0037425A" w:rsidRDefault="0037425A" w:rsidP="00D82ACF">
      <w:pPr>
        <w:numPr>
          <w:ilvl w:val="0"/>
          <w:numId w:val="68"/>
        </w:numPr>
        <w:spacing w:after="10" w:line="249" w:lineRule="auto"/>
        <w:ind w:right="75" w:hanging="350"/>
      </w:pPr>
      <w:r>
        <w:rPr>
          <w:rFonts w:ascii="Calibri" w:eastAsia="Calibri" w:hAnsi="Calibri" w:cs="Calibri"/>
          <w:b/>
          <w:sz w:val="23"/>
        </w:rPr>
        <w:t>MINEP</w:t>
      </w:r>
      <w:r>
        <w:rPr>
          <w:rFonts w:ascii="Calibri" w:eastAsia="Calibri" w:hAnsi="Calibri" w:cs="Calibri"/>
          <w:sz w:val="23"/>
        </w:rPr>
        <w:t xml:space="preserve"> </w:t>
      </w:r>
      <w:r>
        <w:rPr>
          <w:rFonts w:ascii="Calibri" w:eastAsia="Calibri" w:hAnsi="Calibri" w:cs="Calibri"/>
          <w:b/>
          <w:sz w:val="23"/>
        </w:rPr>
        <w:t>(2009),</w:t>
      </w:r>
      <w:r>
        <w:rPr>
          <w:rFonts w:ascii="Calibri" w:eastAsia="Calibri" w:hAnsi="Calibri" w:cs="Calibri"/>
          <w:sz w:val="23"/>
        </w:rPr>
        <w:t xml:space="preserve"> 4th </w:t>
      </w:r>
      <w:r>
        <w:rPr>
          <w:rFonts w:ascii="Calibri" w:eastAsia="Calibri" w:hAnsi="Calibri" w:cs="Calibri"/>
          <w:color w:val="FF0000"/>
          <w:sz w:val="23"/>
        </w:rPr>
        <w:t>National</w:t>
      </w:r>
      <w:r>
        <w:rPr>
          <w:rFonts w:ascii="Calibri" w:eastAsia="Calibri" w:hAnsi="Calibri" w:cs="Calibri"/>
          <w:sz w:val="23"/>
        </w:rPr>
        <w:t xml:space="preserve"> Report on Biological Diversity in Cameroon ; </w:t>
      </w:r>
    </w:p>
    <w:p w14:paraId="493D39A4" w14:textId="77777777" w:rsidR="0037425A" w:rsidRDefault="0037425A">
      <w:pPr>
        <w:spacing w:after="0"/>
        <w:ind w:left="722"/>
      </w:pPr>
      <w:r>
        <w:rPr>
          <w:rFonts w:ascii="Times New Roman" w:hAnsi="Times New Roman"/>
          <w:b/>
          <w:sz w:val="23"/>
        </w:rPr>
        <w:t xml:space="preserve"> </w:t>
      </w:r>
    </w:p>
    <w:p w14:paraId="4CD91B00" w14:textId="77777777" w:rsidR="0037425A" w:rsidRDefault="0037425A" w:rsidP="00D82ACF">
      <w:pPr>
        <w:numPr>
          <w:ilvl w:val="0"/>
          <w:numId w:val="68"/>
        </w:numPr>
        <w:spacing w:after="0" w:line="249" w:lineRule="auto"/>
        <w:ind w:right="75" w:hanging="350"/>
      </w:pPr>
      <w:r>
        <w:rPr>
          <w:rFonts w:ascii="Calibri" w:eastAsia="Calibri" w:hAnsi="Calibri" w:cs="Calibri"/>
          <w:b/>
          <w:sz w:val="23"/>
        </w:rPr>
        <w:t xml:space="preserve">MINEP (2011), </w:t>
      </w:r>
      <w:r>
        <w:rPr>
          <w:rFonts w:ascii="Calibri" w:eastAsia="Calibri" w:hAnsi="Calibri" w:cs="Calibri"/>
          <w:sz w:val="23"/>
        </w:rPr>
        <w:t xml:space="preserve">Report of the study on the taking into account of access to genetic resources and the fair and equitable sharing of benefits arising from their utilization in Cameroon’s regulatory texts; </w:t>
      </w:r>
    </w:p>
    <w:p w14:paraId="3FEDACD0" w14:textId="77777777" w:rsidR="0037425A" w:rsidRDefault="0037425A">
      <w:pPr>
        <w:spacing w:after="0"/>
        <w:ind w:left="722"/>
      </w:pPr>
      <w:r>
        <w:rPr>
          <w:rFonts w:ascii="Times New Roman" w:hAnsi="Times New Roman"/>
          <w:b/>
          <w:sz w:val="23"/>
        </w:rPr>
        <w:t xml:space="preserve"> </w:t>
      </w:r>
    </w:p>
    <w:p w14:paraId="1C0B6AED" w14:textId="77777777" w:rsidR="0037425A" w:rsidRDefault="0037425A" w:rsidP="00D82ACF">
      <w:pPr>
        <w:numPr>
          <w:ilvl w:val="0"/>
          <w:numId w:val="68"/>
        </w:numPr>
        <w:spacing w:after="0" w:line="259" w:lineRule="auto"/>
        <w:ind w:right="75" w:hanging="350"/>
      </w:pPr>
      <w:r>
        <w:rPr>
          <w:rFonts w:ascii="Calibri" w:eastAsia="Calibri" w:hAnsi="Calibri" w:cs="Calibri"/>
          <w:b/>
          <w:sz w:val="23"/>
        </w:rPr>
        <w:t xml:space="preserve">MINEPAT (2009), </w:t>
      </w:r>
      <w:r>
        <w:rPr>
          <w:rFonts w:ascii="Calibri" w:eastAsia="Calibri" w:hAnsi="Calibri" w:cs="Calibri"/>
          <w:i/>
          <w:sz w:val="23"/>
        </w:rPr>
        <w:t>Growth and  Employment Strategy Paper</w:t>
      </w:r>
      <w:r>
        <w:rPr>
          <w:rFonts w:ascii="Calibri" w:eastAsia="Calibri" w:hAnsi="Calibri" w:cs="Calibri"/>
          <w:sz w:val="23"/>
        </w:rPr>
        <w:t xml:space="preserve">; </w:t>
      </w:r>
    </w:p>
    <w:p w14:paraId="7D11C4E2" w14:textId="77777777" w:rsidR="0037425A" w:rsidRDefault="0037425A">
      <w:pPr>
        <w:spacing w:after="0"/>
        <w:ind w:left="722"/>
      </w:pPr>
      <w:r>
        <w:rPr>
          <w:rFonts w:ascii="Times New Roman" w:hAnsi="Times New Roman"/>
          <w:b/>
          <w:sz w:val="23"/>
        </w:rPr>
        <w:t xml:space="preserve"> </w:t>
      </w:r>
    </w:p>
    <w:p w14:paraId="2DBB1A8C" w14:textId="77777777" w:rsidR="0037425A" w:rsidRDefault="0037425A" w:rsidP="00D82ACF">
      <w:pPr>
        <w:numPr>
          <w:ilvl w:val="0"/>
          <w:numId w:val="68"/>
        </w:numPr>
        <w:spacing w:after="10" w:line="249" w:lineRule="auto"/>
        <w:ind w:right="75" w:hanging="350"/>
      </w:pPr>
      <w:r>
        <w:rPr>
          <w:rFonts w:ascii="Calibri" w:eastAsia="Calibri" w:hAnsi="Calibri" w:cs="Calibri"/>
          <w:b/>
          <w:sz w:val="23"/>
        </w:rPr>
        <w:t xml:space="preserve">MINEPAT (2009), </w:t>
      </w:r>
      <w:r>
        <w:rPr>
          <w:rFonts w:ascii="Calibri" w:eastAsia="Calibri" w:hAnsi="Calibri" w:cs="Calibri"/>
          <w:sz w:val="23"/>
        </w:rPr>
        <w:t xml:space="preserve">Vision 2035 ; </w:t>
      </w:r>
    </w:p>
    <w:p w14:paraId="7DF63DDA" w14:textId="77777777" w:rsidR="0037425A" w:rsidRDefault="0037425A">
      <w:pPr>
        <w:spacing w:after="0"/>
        <w:ind w:left="722"/>
      </w:pPr>
      <w:r>
        <w:rPr>
          <w:rFonts w:ascii="Times New Roman" w:hAnsi="Times New Roman"/>
          <w:b/>
          <w:sz w:val="23"/>
        </w:rPr>
        <w:t xml:space="preserve"> </w:t>
      </w:r>
    </w:p>
    <w:p w14:paraId="6AAFE1F5" w14:textId="77777777" w:rsidR="0037425A" w:rsidRDefault="0037425A" w:rsidP="00D82ACF">
      <w:pPr>
        <w:numPr>
          <w:ilvl w:val="0"/>
          <w:numId w:val="68"/>
        </w:numPr>
        <w:spacing w:after="0" w:line="249" w:lineRule="auto"/>
        <w:ind w:right="75" w:hanging="350"/>
      </w:pPr>
      <w:r>
        <w:rPr>
          <w:rFonts w:ascii="Calibri" w:eastAsia="Calibri" w:hAnsi="Calibri" w:cs="Calibri"/>
          <w:b/>
          <w:sz w:val="23"/>
        </w:rPr>
        <w:t>WIPO, Secretariat (2002)</w:t>
      </w:r>
      <w:r>
        <w:rPr>
          <w:rFonts w:ascii="Calibri" w:eastAsia="Calibri" w:hAnsi="Calibri" w:cs="Calibri"/>
          <w:sz w:val="23"/>
        </w:rPr>
        <w:t>, Elements of a S</w:t>
      </w:r>
      <w:r>
        <w:rPr>
          <w:rFonts w:ascii="Calibri" w:eastAsia="Calibri" w:hAnsi="Calibri" w:cs="Calibri"/>
          <w:i/>
          <w:sz w:val="23"/>
        </w:rPr>
        <w:t xml:space="preserve">ui Generis System </w:t>
      </w:r>
      <w:r>
        <w:rPr>
          <w:rFonts w:ascii="Calibri" w:eastAsia="Calibri" w:hAnsi="Calibri" w:cs="Calibri"/>
          <w:sz w:val="23"/>
        </w:rPr>
        <w:t xml:space="preserve">for the Protection of Traditional Knowledge, Intergovernmental Committee of Intellectual Property on Genetic Resources, Traditional Knowledge and Folklore. Geneva : Fourth Session ; </w:t>
      </w:r>
    </w:p>
    <w:p w14:paraId="787C6751" w14:textId="77777777" w:rsidR="0037425A" w:rsidRDefault="0037425A">
      <w:pPr>
        <w:spacing w:after="0"/>
        <w:ind w:left="722"/>
      </w:pPr>
      <w:r>
        <w:rPr>
          <w:rFonts w:ascii="Times New Roman" w:hAnsi="Times New Roman"/>
          <w:sz w:val="23"/>
        </w:rPr>
        <w:t xml:space="preserve"> </w:t>
      </w:r>
    </w:p>
    <w:p w14:paraId="57947D2B" w14:textId="77777777" w:rsidR="0037425A" w:rsidRDefault="0037425A" w:rsidP="00D82ACF">
      <w:pPr>
        <w:numPr>
          <w:ilvl w:val="0"/>
          <w:numId w:val="68"/>
        </w:numPr>
        <w:spacing w:after="0" w:line="248" w:lineRule="auto"/>
        <w:ind w:right="75" w:hanging="350"/>
      </w:pPr>
      <w:r>
        <w:rPr>
          <w:rFonts w:ascii="Times New Roman" w:hAnsi="Times New Roman"/>
          <w:b/>
          <w:sz w:val="23"/>
        </w:rPr>
        <w:t>Robinson, D.F. (2010)</w:t>
      </w:r>
      <w:r>
        <w:rPr>
          <w:rFonts w:ascii="Times New Roman" w:hAnsi="Times New Roman"/>
          <w:sz w:val="23"/>
        </w:rPr>
        <w:t xml:space="preserve">, Confronting Biopiracy : Challenges, Cases and International Debates, London : Earthscan ; </w:t>
      </w:r>
    </w:p>
    <w:p w14:paraId="7692C671" w14:textId="77777777" w:rsidR="0037425A" w:rsidRDefault="0037425A">
      <w:pPr>
        <w:spacing w:after="0"/>
        <w:ind w:left="722"/>
      </w:pPr>
      <w:r>
        <w:rPr>
          <w:rFonts w:ascii="Times New Roman" w:hAnsi="Times New Roman"/>
          <w:b/>
          <w:sz w:val="23"/>
        </w:rPr>
        <w:t xml:space="preserve"> </w:t>
      </w:r>
    </w:p>
    <w:p w14:paraId="77D3C57F" w14:textId="77777777" w:rsidR="0037425A" w:rsidRDefault="0037425A" w:rsidP="00D82ACF">
      <w:pPr>
        <w:numPr>
          <w:ilvl w:val="0"/>
          <w:numId w:val="68"/>
        </w:numPr>
        <w:spacing w:after="0" w:line="248" w:lineRule="auto"/>
        <w:ind w:right="75" w:hanging="350"/>
      </w:pPr>
      <w:r>
        <w:rPr>
          <w:rFonts w:ascii="Times New Roman" w:hAnsi="Times New Roman"/>
          <w:b/>
          <w:sz w:val="23"/>
        </w:rPr>
        <w:t>Secretariat of the Convention on Biological Diversity (2011).</w:t>
      </w:r>
      <w:r>
        <w:rPr>
          <w:rFonts w:ascii="Times New Roman" w:hAnsi="Times New Roman"/>
          <w:sz w:val="23"/>
        </w:rPr>
        <w:t xml:space="preserve"> Kit of information on Access and Benefits Sharing: Technical forms of the ABS series; </w:t>
      </w:r>
    </w:p>
    <w:p w14:paraId="124CA16F" w14:textId="77777777" w:rsidR="0037425A" w:rsidRDefault="0037425A">
      <w:pPr>
        <w:spacing w:after="0"/>
        <w:ind w:left="722"/>
      </w:pPr>
      <w:r>
        <w:rPr>
          <w:rFonts w:ascii="Times New Roman" w:hAnsi="Times New Roman"/>
          <w:b/>
          <w:sz w:val="23"/>
        </w:rPr>
        <w:t xml:space="preserve"> </w:t>
      </w:r>
    </w:p>
    <w:p w14:paraId="20D9E263" w14:textId="77777777" w:rsidR="0037425A" w:rsidRDefault="0037425A" w:rsidP="00D82ACF">
      <w:pPr>
        <w:numPr>
          <w:ilvl w:val="0"/>
          <w:numId w:val="68"/>
        </w:numPr>
        <w:spacing w:after="0" w:line="248" w:lineRule="auto"/>
        <w:ind w:right="75" w:hanging="350"/>
      </w:pPr>
      <w:r>
        <w:rPr>
          <w:rFonts w:ascii="Times New Roman" w:hAnsi="Times New Roman"/>
          <w:b/>
          <w:sz w:val="23"/>
        </w:rPr>
        <w:t xml:space="preserve">Secretariat of the Convention on Biological Diversity (2010). </w:t>
      </w:r>
      <w:r>
        <w:rPr>
          <w:rFonts w:ascii="Times New Roman" w:hAnsi="Times New Roman"/>
          <w:sz w:val="23"/>
        </w:rPr>
        <w:t xml:space="preserve">Nagoya Protocol on Access to Genetic Resources and Fair and Equitable Sharing of the Benefits arising from their utilization ; </w:t>
      </w:r>
    </w:p>
    <w:p w14:paraId="61CEB93E" w14:textId="77777777" w:rsidR="0037425A" w:rsidRDefault="0037425A">
      <w:pPr>
        <w:spacing w:after="0"/>
        <w:ind w:left="722"/>
      </w:pPr>
      <w:r>
        <w:rPr>
          <w:rFonts w:ascii="Times New Roman" w:hAnsi="Times New Roman"/>
          <w:b/>
          <w:sz w:val="23"/>
        </w:rPr>
        <w:t xml:space="preserve"> </w:t>
      </w:r>
    </w:p>
    <w:p w14:paraId="52A57217" w14:textId="77777777" w:rsidR="0037425A" w:rsidRDefault="0037425A" w:rsidP="00D82ACF">
      <w:pPr>
        <w:numPr>
          <w:ilvl w:val="0"/>
          <w:numId w:val="68"/>
        </w:numPr>
        <w:spacing w:after="0" w:line="248" w:lineRule="auto"/>
        <w:ind w:right="75" w:hanging="350"/>
      </w:pPr>
      <w:r>
        <w:rPr>
          <w:rFonts w:ascii="Times New Roman" w:hAnsi="Times New Roman"/>
          <w:b/>
          <w:sz w:val="23"/>
        </w:rPr>
        <w:t xml:space="preserve">Secretariat of the Convention on Biological Diversity (2002). </w:t>
      </w:r>
      <w:r>
        <w:rPr>
          <w:rFonts w:ascii="Times New Roman" w:hAnsi="Times New Roman"/>
          <w:sz w:val="23"/>
        </w:rPr>
        <w:t xml:space="preserve">Bonn Guidelines on Access to Genetic Resources and Fair and Equitable Sharing of the Benefits arising from their utilization. Montreal : Secretariat on the Convention on Biological Diversity ; </w:t>
      </w:r>
    </w:p>
    <w:p w14:paraId="3016ABC8" w14:textId="77777777" w:rsidR="0037425A" w:rsidRDefault="0037425A">
      <w:pPr>
        <w:spacing w:after="0"/>
        <w:ind w:left="722"/>
      </w:pPr>
      <w:r>
        <w:rPr>
          <w:rFonts w:ascii="Times New Roman" w:hAnsi="Times New Roman"/>
          <w:b/>
          <w:sz w:val="23"/>
        </w:rPr>
        <w:t xml:space="preserve"> </w:t>
      </w:r>
    </w:p>
    <w:p w14:paraId="70C8DFCF" w14:textId="77777777" w:rsidR="0037425A" w:rsidRDefault="0037425A" w:rsidP="00D82ACF">
      <w:pPr>
        <w:numPr>
          <w:ilvl w:val="0"/>
          <w:numId w:val="68"/>
        </w:numPr>
        <w:spacing w:after="5" w:line="238" w:lineRule="auto"/>
        <w:ind w:right="75" w:hanging="350"/>
      </w:pPr>
      <w:r>
        <w:rPr>
          <w:rFonts w:ascii="Times New Roman" w:hAnsi="Times New Roman"/>
          <w:b/>
          <w:sz w:val="23"/>
        </w:rPr>
        <w:t xml:space="preserve">Secretariat of the Convention on Biological Diversity (2002). </w:t>
      </w:r>
      <w:r>
        <w:rPr>
          <w:rFonts w:ascii="Times New Roman" w:hAnsi="Times New Roman"/>
          <w:sz w:val="23"/>
        </w:rPr>
        <w:t xml:space="preserve">Convention on Biological Diversity ; </w:t>
      </w:r>
    </w:p>
    <w:p w14:paraId="653F0554" w14:textId="77777777" w:rsidR="0037425A" w:rsidRDefault="0037425A">
      <w:pPr>
        <w:spacing w:after="0"/>
        <w:ind w:left="722"/>
      </w:pPr>
      <w:r>
        <w:rPr>
          <w:rFonts w:ascii="Times New Roman" w:hAnsi="Times New Roman"/>
          <w:b/>
          <w:sz w:val="23"/>
        </w:rPr>
        <w:t xml:space="preserve"> </w:t>
      </w:r>
    </w:p>
    <w:p w14:paraId="3DBC4E8B" w14:textId="77777777" w:rsidR="0037425A" w:rsidRDefault="0037425A" w:rsidP="00D82ACF">
      <w:pPr>
        <w:numPr>
          <w:ilvl w:val="0"/>
          <w:numId w:val="68"/>
        </w:numPr>
        <w:spacing w:after="263" w:line="248" w:lineRule="auto"/>
        <w:ind w:right="75" w:hanging="350"/>
      </w:pPr>
      <w:r>
        <w:rPr>
          <w:rFonts w:ascii="Times New Roman" w:hAnsi="Times New Roman"/>
          <w:b/>
          <w:sz w:val="23"/>
        </w:rPr>
        <w:t>International Society of Ethnobiology (2006)</w:t>
      </w:r>
      <w:r>
        <w:rPr>
          <w:rFonts w:ascii="Times New Roman" w:hAnsi="Times New Roman"/>
          <w:sz w:val="23"/>
        </w:rPr>
        <w:t xml:space="preserve">. Code of Ethics ( with 2008 additions) ;   </w:t>
      </w:r>
    </w:p>
    <w:p w14:paraId="7C1DFAF7" w14:textId="77777777" w:rsidR="0037425A" w:rsidRDefault="0037425A">
      <w:pPr>
        <w:spacing w:after="256"/>
        <w:ind w:left="371"/>
      </w:pPr>
      <w:r>
        <w:rPr>
          <w:rFonts w:ascii="Calibri" w:eastAsia="Calibri" w:hAnsi="Calibri" w:cs="Calibri"/>
          <w:sz w:val="23"/>
        </w:rPr>
        <w:t xml:space="preserve"> </w:t>
      </w:r>
    </w:p>
    <w:p w14:paraId="2531D915" w14:textId="77777777" w:rsidR="0037425A" w:rsidRDefault="0037425A" w:rsidP="00D82ACF">
      <w:pPr>
        <w:numPr>
          <w:ilvl w:val="0"/>
          <w:numId w:val="68"/>
        </w:numPr>
        <w:spacing w:after="266" w:line="249" w:lineRule="auto"/>
        <w:ind w:right="75" w:hanging="350"/>
      </w:pPr>
      <w:r>
        <w:rPr>
          <w:rFonts w:ascii="Calibri" w:eastAsia="Calibri" w:hAnsi="Calibri" w:cs="Calibri"/>
          <w:b/>
          <w:sz w:val="23"/>
        </w:rPr>
        <w:t>WWF International Discussion Paper (1998)</w:t>
      </w:r>
      <w:r>
        <w:rPr>
          <w:rFonts w:ascii="Calibri" w:eastAsia="Calibri" w:hAnsi="Calibri" w:cs="Calibri"/>
          <w:sz w:val="23"/>
        </w:rPr>
        <w:t xml:space="preserve">, Measures to Control Access and Promote Benefit-Sharing: A Selection of Case Studies. </w:t>
      </w:r>
    </w:p>
    <w:p w14:paraId="0461BE25" w14:textId="77777777" w:rsidR="0037425A" w:rsidRDefault="0037425A">
      <w:pPr>
        <w:spacing w:after="279"/>
        <w:ind w:left="21"/>
      </w:pPr>
      <w:r>
        <w:rPr>
          <w:rFonts w:ascii="Calibri" w:eastAsia="Calibri" w:hAnsi="Calibri" w:cs="Calibri"/>
          <w:sz w:val="23"/>
        </w:rPr>
        <w:t xml:space="preserve"> </w:t>
      </w:r>
    </w:p>
    <w:p w14:paraId="34C837CE" w14:textId="77777777" w:rsidR="0037425A" w:rsidRDefault="0037425A">
      <w:pPr>
        <w:tabs>
          <w:tab w:val="center" w:pos="464"/>
          <w:tab w:val="center" w:pos="2245"/>
        </w:tabs>
        <w:spacing w:after="13" w:line="249" w:lineRule="auto"/>
      </w:pPr>
      <w:r>
        <w:tab/>
      </w:r>
      <w:r>
        <w:rPr>
          <w:rFonts w:ascii="Calibri" w:eastAsia="Calibri" w:hAnsi="Calibri" w:cs="Calibri"/>
          <w:sz w:val="23"/>
        </w:rPr>
        <w:t>B.</w:t>
      </w:r>
      <w:r>
        <w:rPr>
          <w:rFonts w:eastAsia="Arial" w:cs="Arial"/>
          <w:sz w:val="23"/>
        </w:rPr>
        <w:t xml:space="preserve"> </w:t>
      </w:r>
      <w:r>
        <w:rPr>
          <w:rFonts w:eastAsia="Arial" w:cs="Arial"/>
          <w:sz w:val="23"/>
        </w:rPr>
        <w:tab/>
      </w:r>
      <w:r>
        <w:rPr>
          <w:rFonts w:ascii="Calibri" w:eastAsia="Calibri" w:hAnsi="Calibri" w:cs="Calibri"/>
          <w:b/>
          <w:sz w:val="23"/>
        </w:rPr>
        <w:t>Consulted Web Sites :</w:t>
      </w:r>
      <w:r>
        <w:rPr>
          <w:rFonts w:ascii="Calibri" w:eastAsia="Calibri" w:hAnsi="Calibri" w:cs="Calibri"/>
          <w:sz w:val="23"/>
        </w:rPr>
        <w:t xml:space="preserve"> </w:t>
      </w:r>
    </w:p>
    <w:p w14:paraId="0011B3AE" w14:textId="77777777" w:rsidR="0037425A" w:rsidRDefault="0037425A">
      <w:pPr>
        <w:spacing w:after="0" w:line="233" w:lineRule="auto"/>
        <w:ind w:left="16" w:right="4145" w:hanging="10"/>
      </w:pPr>
      <w:r>
        <w:rPr>
          <w:rFonts w:ascii="Calibri" w:eastAsia="Calibri" w:hAnsi="Calibri" w:cs="Calibri"/>
          <w:color w:val="0000FF"/>
          <w:sz w:val="21"/>
          <w:u w:val="single" w:color="0000FF"/>
        </w:rPr>
        <w:t>http://www.cbd.int</w:t>
      </w:r>
      <w:r>
        <w:rPr>
          <w:rFonts w:ascii="Calibri" w:eastAsia="Calibri" w:hAnsi="Calibri" w:cs="Calibri"/>
          <w:sz w:val="23"/>
        </w:rPr>
        <w:t xml:space="preserve">  </w:t>
      </w:r>
      <w:r>
        <w:rPr>
          <w:rFonts w:ascii="Calibri" w:eastAsia="Calibri" w:hAnsi="Calibri" w:cs="Calibri"/>
          <w:color w:val="0000FF"/>
          <w:sz w:val="21"/>
          <w:u w:val="single" w:color="0000FF"/>
        </w:rPr>
        <w:t>http://ethnobiology.net/code-of-ethics/</w:t>
      </w:r>
      <w:r>
        <w:rPr>
          <w:rFonts w:ascii="Calibri" w:eastAsia="Calibri" w:hAnsi="Calibri" w:cs="Calibri"/>
          <w:sz w:val="23"/>
        </w:rPr>
        <w:t xml:space="preserve"> </w:t>
      </w:r>
      <w:r>
        <w:rPr>
          <w:rFonts w:ascii="Calibri" w:eastAsia="Calibri" w:hAnsi="Calibri" w:cs="Calibri"/>
          <w:color w:val="0000FF"/>
          <w:sz w:val="21"/>
          <w:u w:val="single" w:color="0000FF"/>
        </w:rPr>
        <w:t>http://abs.scnat.ch</w:t>
      </w:r>
      <w:r>
        <w:rPr>
          <w:rFonts w:ascii="Calibri" w:eastAsia="Calibri" w:hAnsi="Calibri" w:cs="Calibri"/>
          <w:sz w:val="23"/>
        </w:rPr>
        <w:t xml:space="preserve">   </w:t>
      </w:r>
    </w:p>
    <w:p w14:paraId="7602FB5A" w14:textId="139110FD" w:rsidR="00BD2ACB" w:rsidRDefault="0037425A" w:rsidP="00BD2ACB">
      <w:pPr>
        <w:spacing w:after="261" w:line="233" w:lineRule="auto"/>
        <w:ind w:left="16" w:right="4145" w:hanging="10"/>
        <w:sectPr w:rsidR="00BD2ACB" w:rsidSect="00652072">
          <w:footerReference w:type="default" r:id="rId43"/>
          <w:pgSz w:w="15840" w:h="12240" w:orient="landscape"/>
          <w:pgMar w:top="1440" w:right="1440" w:bottom="1440" w:left="1440" w:header="0" w:footer="668" w:gutter="0"/>
          <w:cols w:space="720"/>
          <w:docGrid w:linePitch="299"/>
        </w:sectPr>
      </w:pPr>
      <w:r>
        <w:rPr>
          <w:rFonts w:ascii="Calibri" w:eastAsia="Calibri" w:hAnsi="Calibri" w:cs="Calibri"/>
          <w:color w:val="0000FF"/>
          <w:sz w:val="21"/>
          <w:u w:val="single" w:color="0000FF"/>
        </w:rPr>
        <w:t>http://www.econbot.org/pdf/SEB_professional_ethics.pdf</w:t>
      </w:r>
      <w:r>
        <w:rPr>
          <w:rFonts w:ascii="Calibri" w:eastAsia="Calibri" w:hAnsi="Calibri" w:cs="Calibri"/>
          <w:sz w:val="23"/>
        </w:rPr>
        <w:t xml:space="preserve">    </w:t>
      </w:r>
      <w:r>
        <w:rPr>
          <w:rFonts w:ascii="Calibri" w:eastAsia="Calibri" w:hAnsi="Calibri" w:cs="Calibri"/>
          <w:color w:val="0000FF"/>
          <w:sz w:val="21"/>
          <w:u w:val="single" w:color="0000FF"/>
        </w:rPr>
        <w:t>http://www.sfaa.net/sfaaethic.html</w:t>
      </w:r>
      <w:r>
        <w:rPr>
          <w:rFonts w:ascii="Calibri" w:eastAsia="Calibri" w:hAnsi="Calibri" w:cs="Calibri"/>
          <w:sz w:val="23"/>
        </w:rPr>
        <w:t xml:space="preserve">   </w:t>
      </w:r>
      <w:r>
        <w:rPr>
          <w:rFonts w:ascii="Calibri" w:eastAsia="Calibri" w:hAnsi="Calibri" w:cs="Calibri"/>
          <w:color w:val="0000FF"/>
          <w:sz w:val="21"/>
          <w:u w:val="single" w:color="0000FF"/>
        </w:rPr>
        <w:t>http://bio.org/ip/international/200507guide.asp</w:t>
      </w:r>
      <w:r>
        <w:rPr>
          <w:rFonts w:ascii="Calibri" w:eastAsia="Calibri" w:hAnsi="Calibri" w:cs="Calibri"/>
          <w:sz w:val="23"/>
        </w:rPr>
        <w:t xml:space="preserve">   </w:t>
      </w:r>
      <w:r>
        <w:rPr>
          <w:rFonts w:ascii="Calibri" w:eastAsia="Calibri" w:hAnsi="Calibri" w:cs="Calibri"/>
          <w:color w:val="0000FF"/>
          <w:sz w:val="21"/>
          <w:u w:val="single" w:color="0000FF"/>
        </w:rPr>
        <w:t>http://www.dfg.de</w:t>
      </w:r>
      <w:r>
        <w:rPr>
          <w:rFonts w:ascii="Calibri" w:eastAsia="Calibri" w:hAnsi="Calibri" w:cs="Calibri"/>
          <w:sz w:val="23"/>
        </w:rPr>
        <w:t xml:space="preserve">   </w:t>
      </w:r>
      <w:r>
        <w:rPr>
          <w:rFonts w:ascii="Calibri" w:eastAsia="Calibri" w:hAnsi="Calibri" w:cs="Calibri"/>
          <w:color w:val="0000FF"/>
          <w:sz w:val="21"/>
          <w:u w:val="single" w:color="0000FF"/>
        </w:rPr>
        <w:t>http://www.ifpma.org/Issues/CBD</w:t>
      </w:r>
      <w:r>
        <w:rPr>
          <w:rFonts w:ascii="Calibri" w:eastAsia="Calibri" w:hAnsi="Calibri" w:cs="Calibri"/>
          <w:sz w:val="23"/>
        </w:rPr>
        <w:t xml:space="preserve">   </w:t>
      </w:r>
      <w:r>
        <w:rPr>
          <w:rFonts w:ascii="Calibri" w:eastAsia="Calibri" w:hAnsi="Calibri" w:cs="Calibri"/>
          <w:color w:val="0000FF"/>
          <w:sz w:val="21"/>
          <w:u w:val="single" w:color="0000FF"/>
        </w:rPr>
        <w:t>http://www.iisd.org/abs/</w:t>
      </w:r>
      <w:r>
        <w:rPr>
          <w:rFonts w:ascii="Calibri" w:eastAsia="Calibri" w:hAnsi="Calibri" w:cs="Calibri"/>
          <w:sz w:val="23"/>
        </w:rPr>
        <w:t xml:space="preserve">   </w:t>
      </w:r>
      <w:r>
        <w:rPr>
          <w:rFonts w:ascii="Calibri" w:eastAsia="Calibri" w:hAnsi="Calibri" w:cs="Calibri"/>
          <w:color w:val="0000FF"/>
          <w:sz w:val="21"/>
          <w:u w:val="single" w:color="0000FF"/>
        </w:rPr>
        <w:t>http://www.planttreaty.org</w:t>
      </w:r>
      <w:r>
        <w:rPr>
          <w:rFonts w:ascii="Calibri" w:eastAsia="Calibri" w:hAnsi="Calibri" w:cs="Calibri"/>
          <w:sz w:val="23"/>
        </w:rPr>
        <w:t xml:space="preserve">   </w:t>
      </w:r>
      <w:r>
        <w:rPr>
          <w:rFonts w:ascii="Calibri" w:eastAsia="Calibri" w:hAnsi="Calibri" w:cs="Calibri"/>
          <w:color w:val="0000FF"/>
          <w:sz w:val="21"/>
          <w:u w:val="single" w:color="0000FF"/>
        </w:rPr>
        <w:t>http://www.fao.org/docrep</w:t>
      </w:r>
      <w:r>
        <w:rPr>
          <w:rFonts w:ascii="Calibri" w:eastAsia="Calibri" w:hAnsi="Calibri" w:cs="Calibri"/>
          <w:sz w:val="23"/>
        </w:rPr>
        <w:t xml:space="preserve"> </w:t>
      </w:r>
      <w:r>
        <w:rPr>
          <w:rFonts w:ascii="Calibri" w:eastAsia="Calibri" w:hAnsi="Calibri" w:cs="Calibri"/>
          <w:color w:val="0000FF"/>
          <w:sz w:val="21"/>
          <w:u w:val="single" w:color="0000FF"/>
        </w:rPr>
        <w:t>http://www.belspo.be/bccm/mosaicc</w:t>
      </w:r>
      <w:r>
        <w:rPr>
          <w:rFonts w:ascii="Calibri" w:eastAsia="Calibri" w:hAnsi="Calibri" w:cs="Calibri"/>
          <w:sz w:val="23"/>
        </w:rPr>
        <w:t xml:space="preserve">   </w:t>
      </w:r>
      <w:r>
        <w:rPr>
          <w:rFonts w:ascii="Calibri" w:eastAsia="Calibri" w:hAnsi="Calibri" w:cs="Calibri"/>
          <w:sz w:val="21"/>
        </w:rPr>
        <w:t xml:space="preserve"> </w:t>
      </w:r>
      <w:bookmarkStart w:id="71" w:name="_Toc446416333"/>
    </w:p>
    <w:p w14:paraId="543DC266" w14:textId="3B959F09" w:rsidR="009918D3" w:rsidRDefault="00B955B0" w:rsidP="00D80364">
      <w:pPr>
        <w:pStyle w:val="Annexheading"/>
      </w:pPr>
      <w:r>
        <w:t>ANNEX 9: decree of adhesion to the nagoya protocol on abs</w:t>
      </w:r>
      <w:bookmarkEnd w:id="71"/>
    </w:p>
    <w:p w14:paraId="6057A044" w14:textId="77777777" w:rsidR="00B955B0" w:rsidRDefault="004C39B9" w:rsidP="00D80364">
      <w:pPr>
        <w:pStyle w:val="Annexheading"/>
      </w:pPr>
      <w:bookmarkStart w:id="72" w:name="_Toc446416334"/>
      <w:r w:rsidRPr="004C39B9">
        <w:rPr>
          <w:noProof/>
        </w:rPr>
        <w:drawing>
          <wp:inline distT="0" distB="0" distL="0" distR="0" wp14:anchorId="7EC4E1FE" wp14:editId="0C5D31A3">
            <wp:extent cx="5391150" cy="741704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92021" cy="7418241"/>
                    </a:xfrm>
                    <a:prstGeom prst="rect">
                      <a:avLst/>
                    </a:prstGeom>
                    <a:noFill/>
                    <a:ln>
                      <a:noFill/>
                    </a:ln>
                  </pic:spPr>
                </pic:pic>
              </a:graphicData>
            </a:graphic>
          </wp:inline>
        </w:drawing>
      </w:r>
      <w:bookmarkEnd w:id="72"/>
    </w:p>
    <w:p w14:paraId="3C6DCA47" w14:textId="77777777" w:rsidR="00B27EFA" w:rsidRDefault="00B27EFA" w:rsidP="00D80364">
      <w:pPr>
        <w:pStyle w:val="Annexheading"/>
        <w:sectPr w:rsidR="00B27EFA" w:rsidSect="00BD2ACB">
          <w:pgSz w:w="12240" w:h="15840"/>
          <w:pgMar w:top="1440" w:right="1440" w:bottom="1440" w:left="1440" w:header="0" w:footer="668" w:gutter="0"/>
          <w:cols w:space="720"/>
          <w:docGrid w:linePitch="299"/>
        </w:sectPr>
      </w:pPr>
    </w:p>
    <w:p w14:paraId="07572412" w14:textId="3C58DECE" w:rsidR="00B27EFA" w:rsidRPr="00E70CAE" w:rsidRDefault="00F66F75" w:rsidP="00D80364">
      <w:pPr>
        <w:pStyle w:val="Annexheading"/>
        <w:rPr>
          <w:lang w:val="fr-FR"/>
        </w:rPr>
      </w:pPr>
      <w:bookmarkStart w:id="73" w:name="_Toc446416335"/>
      <w:r w:rsidRPr="00E70CAE">
        <w:rPr>
          <w:lang w:val="fr-FR"/>
        </w:rPr>
        <w:t xml:space="preserve">Annex 10 : </w:t>
      </w:r>
      <w:r w:rsidR="00B27EFA" w:rsidRPr="00E70CAE">
        <w:rPr>
          <w:lang w:val="fr-FR"/>
        </w:rPr>
        <w:t>LETTRE D’ACCORD TYPE ENTRE LE PNUD ET LE GOUVERNEMENT POUR LA FOURNITURE DE SERVICES D’APPUI</w:t>
      </w:r>
      <w:bookmarkEnd w:id="73"/>
    </w:p>
    <w:p w14:paraId="350F7658" w14:textId="77777777" w:rsidR="00B27EFA" w:rsidRPr="00064375" w:rsidRDefault="00B27EFA" w:rsidP="00B27EFA">
      <w:pPr>
        <w:tabs>
          <w:tab w:val="left" w:pos="0"/>
          <w:tab w:val="left" w:pos="282"/>
          <w:tab w:val="left" w:pos="1440"/>
          <w:tab w:val="left" w:pos="2880"/>
        </w:tabs>
        <w:suppressAutoHyphens/>
        <w:rPr>
          <w:sz w:val="24"/>
          <w:lang w:val="fr-FR"/>
        </w:rPr>
      </w:pPr>
    </w:p>
    <w:p w14:paraId="00825EB3" w14:textId="036462D4" w:rsidR="00B27EFA" w:rsidRPr="00064375" w:rsidRDefault="00B27EFA" w:rsidP="00F66F75">
      <w:pPr>
        <w:spacing w:after="120"/>
        <w:jc w:val="center"/>
        <w:rPr>
          <w:spacing w:val="-2"/>
          <w:sz w:val="24"/>
          <w:lang w:val="fr-FR"/>
        </w:rPr>
      </w:pPr>
      <w:r w:rsidRPr="00064375">
        <w:rPr>
          <w:spacing w:val="-2"/>
          <w:sz w:val="24"/>
          <w:lang w:val="fr-FR"/>
        </w:rPr>
        <w:fldChar w:fldCharType="begin"/>
      </w:r>
      <w:r w:rsidRPr="00064375">
        <w:rPr>
          <w:spacing w:val="-2"/>
          <w:sz w:val="24"/>
          <w:lang w:val="fr-FR"/>
        </w:rPr>
        <w:instrText xml:space="preserve">PRIVATE </w:instrText>
      </w:r>
      <w:r w:rsidRPr="00064375">
        <w:rPr>
          <w:spacing w:val="-2"/>
          <w:sz w:val="24"/>
          <w:lang w:val="fr-FR"/>
        </w:rPr>
        <w:fldChar w:fldCharType="end"/>
      </w:r>
      <w:r w:rsidRPr="00064375">
        <w:rPr>
          <w:b/>
          <w:sz w:val="24"/>
          <w:lang w:val="fr-FR"/>
        </w:rPr>
        <w:t xml:space="preserve"> </w:t>
      </w:r>
      <w:r w:rsidRPr="00064375">
        <w:rPr>
          <w:spacing w:val="-3"/>
          <w:sz w:val="24"/>
          <w:lang w:val="fr-FR"/>
        </w:rPr>
        <w:t>Monsieur</w:t>
      </w:r>
      <w:r w:rsidRPr="00064375">
        <w:rPr>
          <w:spacing w:val="-2"/>
          <w:sz w:val="24"/>
          <w:lang w:val="fr-FR"/>
        </w:rPr>
        <w:t xml:space="preserve"> </w:t>
      </w:r>
      <w:r>
        <w:rPr>
          <w:spacing w:val="-2"/>
          <w:sz w:val="24"/>
          <w:lang w:val="fr-FR"/>
        </w:rPr>
        <w:t>HELE Pierre, Ministre de l’Environnement, de la Protection de la Nature et du Développement Durable</w:t>
      </w:r>
      <w:r w:rsidRPr="00064375">
        <w:rPr>
          <w:spacing w:val="-2"/>
          <w:sz w:val="24"/>
          <w:lang w:val="fr-FR"/>
        </w:rPr>
        <w:t xml:space="preserve">, </w:t>
      </w:r>
    </w:p>
    <w:p w14:paraId="2477BC9D" w14:textId="77777777" w:rsidR="00B27EFA" w:rsidRPr="00064375" w:rsidRDefault="00B27EFA" w:rsidP="00B27EFA">
      <w:pPr>
        <w:numPr>
          <w:ilvl w:val="12"/>
          <w:numId w:val="0"/>
        </w:numPr>
        <w:tabs>
          <w:tab w:val="left" w:pos="0"/>
        </w:tabs>
        <w:suppressAutoHyphens/>
        <w:rPr>
          <w:spacing w:val="-2"/>
          <w:sz w:val="24"/>
          <w:lang w:val="fr-FR"/>
        </w:rPr>
      </w:pPr>
    </w:p>
    <w:p w14:paraId="208BA6BC" w14:textId="77777777" w:rsidR="00B27EFA" w:rsidRPr="00064375" w:rsidRDefault="00B27EFA" w:rsidP="00B27EFA">
      <w:pPr>
        <w:autoSpaceDE w:val="0"/>
        <w:autoSpaceDN w:val="0"/>
        <w:adjustRightInd w:val="0"/>
        <w:rPr>
          <w:sz w:val="24"/>
          <w:lang w:val="fr-FR" w:eastAsia="fr-FR"/>
        </w:rPr>
      </w:pPr>
      <w:r w:rsidRPr="00064375">
        <w:rPr>
          <w:spacing w:val="-2"/>
          <w:sz w:val="24"/>
          <w:lang w:val="fr-FR"/>
        </w:rPr>
        <w:t>1.</w:t>
      </w:r>
      <w:r w:rsidRPr="00064375">
        <w:rPr>
          <w:spacing w:val="-2"/>
          <w:sz w:val="24"/>
          <w:lang w:val="fr-FR"/>
        </w:rPr>
        <w:tab/>
      </w:r>
      <w:r w:rsidRPr="00064375">
        <w:rPr>
          <w:sz w:val="24"/>
          <w:lang w:val="fr-FR" w:eastAsia="fr-FR"/>
        </w:rPr>
        <w:t>J’ai l’honneur de me référer aux consultations qui ont eu lieu entre les représentants du gouvernement</w:t>
      </w:r>
      <w:r>
        <w:rPr>
          <w:sz w:val="24"/>
          <w:lang w:val="fr-FR" w:eastAsia="fr-FR"/>
        </w:rPr>
        <w:t xml:space="preserve"> de </w:t>
      </w:r>
      <w:r>
        <w:rPr>
          <w:i/>
          <w:iCs/>
          <w:sz w:val="24"/>
          <w:lang w:val="fr-FR" w:eastAsia="fr-FR"/>
        </w:rPr>
        <w:t>Cameroun</w:t>
      </w:r>
      <w:r w:rsidRPr="00064375">
        <w:rPr>
          <w:sz w:val="24"/>
          <w:lang w:val="fr-FR" w:eastAsia="fr-FR"/>
        </w:rPr>
        <w:t xml:space="preserve">] (ci-après </w:t>
      </w:r>
      <w:r>
        <w:rPr>
          <w:sz w:val="24"/>
          <w:lang w:val="fr-FR" w:eastAsia="fr-FR"/>
        </w:rPr>
        <w:t xml:space="preserve">dénommé le </w:t>
      </w:r>
      <w:r w:rsidRPr="00064375">
        <w:rPr>
          <w:sz w:val="24"/>
          <w:lang w:val="fr-FR" w:eastAsia="fr-FR"/>
        </w:rPr>
        <w:t>« Gouvernement ») et les représentants du PNUD concernant la fourniture, par le bureau de pays du PNUD, d</w:t>
      </w:r>
      <w:r>
        <w:rPr>
          <w:sz w:val="24"/>
          <w:lang w:val="fr-FR" w:eastAsia="fr-FR"/>
        </w:rPr>
        <w:t xml:space="preserve">e services d’appui à </w:t>
      </w:r>
      <w:r w:rsidRPr="00064375">
        <w:rPr>
          <w:sz w:val="24"/>
          <w:lang w:val="fr-FR" w:eastAsia="fr-FR"/>
        </w:rPr>
        <w:t>de</w:t>
      </w:r>
      <w:r>
        <w:rPr>
          <w:sz w:val="24"/>
          <w:lang w:val="fr-FR" w:eastAsia="fr-FR"/>
        </w:rPr>
        <w:t>s</w:t>
      </w:r>
      <w:r w:rsidRPr="00064375">
        <w:rPr>
          <w:sz w:val="24"/>
          <w:lang w:val="fr-FR" w:eastAsia="fr-FR"/>
        </w:rPr>
        <w:t xml:space="preserve"> programmes ou projets</w:t>
      </w:r>
      <w:r>
        <w:rPr>
          <w:sz w:val="24"/>
          <w:lang w:val="fr-FR" w:eastAsia="fr-FR"/>
        </w:rPr>
        <w:t xml:space="preserve"> gérés au niveau national</w:t>
      </w:r>
      <w:r w:rsidRPr="00064375">
        <w:rPr>
          <w:sz w:val="24"/>
          <w:lang w:val="fr-FR" w:eastAsia="fr-FR"/>
        </w:rPr>
        <w:t xml:space="preserve">. Le PNUD et le Gouvernement conviennent </w:t>
      </w:r>
      <w:r>
        <w:rPr>
          <w:sz w:val="24"/>
          <w:lang w:val="fr-FR" w:eastAsia="fr-FR"/>
        </w:rPr>
        <w:t xml:space="preserve">par la présente </w:t>
      </w:r>
      <w:r w:rsidRPr="00064375">
        <w:rPr>
          <w:sz w:val="24"/>
          <w:lang w:val="fr-FR" w:eastAsia="fr-FR"/>
        </w:rPr>
        <w:t>que le bureau de pays du PNUD peut fournir ces services, à la demande du Gouvernement, par l’intermédiaire de son institution désignée dans le descriptif d</w:t>
      </w:r>
      <w:r>
        <w:rPr>
          <w:sz w:val="24"/>
          <w:lang w:val="fr-FR" w:eastAsia="fr-FR"/>
        </w:rPr>
        <w:t>e</w:t>
      </w:r>
      <w:r w:rsidRPr="00064375">
        <w:rPr>
          <w:sz w:val="24"/>
          <w:lang w:val="fr-FR" w:eastAsia="fr-FR"/>
        </w:rPr>
        <w:t xml:space="preserve"> projet </w:t>
      </w:r>
      <w:r>
        <w:rPr>
          <w:sz w:val="24"/>
          <w:lang w:val="fr-FR" w:eastAsia="fr-FR"/>
        </w:rPr>
        <w:t>correspondant, suivant la procédure décrite ci-dessous</w:t>
      </w:r>
      <w:r w:rsidRPr="00064375">
        <w:rPr>
          <w:sz w:val="24"/>
          <w:lang w:val="fr-FR" w:eastAsia="fr-FR"/>
        </w:rPr>
        <w:t>.</w:t>
      </w:r>
    </w:p>
    <w:p w14:paraId="28883528" w14:textId="77777777" w:rsidR="00B27EFA" w:rsidRPr="00064375" w:rsidRDefault="00B27EFA" w:rsidP="00B27EFA">
      <w:pPr>
        <w:numPr>
          <w:ilvl w:val="12"/>
          <w:numId w:val="0"/>
        </w:numPr>
        <w:tabs>
          <w:tab w:val="left" w:pos="0"/>
        </w:tabs>
        <w:suppressAutoHyphens/>
        <w:rPr>
          <w:spacing w:val="-2"/>
          <w:sz w:val="24"/>
          <w:lang w:val="fr-FR"/>
        </w:rPr>
      </w:pPr>
    </w:p>
    <w:p w14:paraId="0C6BF9DE" w14:textId="77777777" w:rsidR="00B27EFA" w:rsidRPr="00064375" w:rsidRDefault="00B27EFA" w:rsidP="00B27EFA">
      <w:pPr>
        <w:autoSpaceDE w:val="0"/>
        <w:autoSpaceDN w:val="0"/>
        <w:adjustRightInd w:val="0"/>
        <w:rPr>
          <w:sz w:val="24"/>
          <w:lang w:val="fr-FR" w:eastAsia="fr-FR"/>
        </w:rPr>
      </w:pPr>
      <w:r w:rsidRPr="00064375">
        <w:rPr>
          <w:spacing w:val="-2"/>
          <w:sz w:val="24"/>
          <w:lang w:val="fr-FR"/>
        </w:rPr>
        <w:t>2.</w:t>
      </w:r>
      <w:r w:rsidRPr="00064375">
        <w:rPr>
          <w:spacing w:val="-2"/>
          <w:sz w:val="24"/>
          <w:lang w:val="fr-FR"/>
        </w:rPr>
        <w:tab/>
      </w:r>
      <w:r w:rsidRPr="00064375">
        <w:rPr>
          <w:sz w:val="24"/>
          <w:lang w:val="fr-FR" w:eastAsia="fr-FR"/>
        </w:rPr>
        <w:t xml:space="preserve">Le bureau de pays du PNUD fournit des services d’appui, notamment une assistance pour l’établissement de rapports et le paiement direct. </w:t>
      </w:r>
      <w:r>
        <w:rPr>
          <w:sz w:val="24"/>
          <w:lang w:val="fr-FR" w:eastAsia="fr-FR"/>
        </w:rPr>
        <w:t>Ce faisant</w:t>
      </w:r>
      <w:r w:rsidRPr="00064375">
        <w:rPr>
          <w:sz w:val="24"/>
          <w:lang w:val="fr-FR" w:eastAsia="fr-FR"/>
        </w:rPr>
        <w:t xml:space="preserve">, </w:t>
      </w:r>
      <w:r>
        <w:rPr>
          <w:sz w:val="24"/>
          <w:lang w:val="fr-FR" w:eastAsia="fr-FR"/>
        </w:rPr>
        <w:t xml:space="preserve">il </w:t>
      </w:r>
      <w:r w:rsidRPr="00064375">
        <w:rPr>
          <w:sz w:val="24"/>
          <w:lang w:val="fr-FR" w:eastAsia="fr-FR"/>
        </w:rPr>
        <w:t xml:space="preserve">doit veiller à </w:t>
      </w:r>
      <w:r>
        <w:rPr>
          <w:sz w:val="24"/>
          <w:lang w:val="fr-FR" w:eastAsia="fr-FR"/>
        </w:rPr>
        <w:t xml:space="preserve">renforcer </w:t>
      </w:r>
      <w:r w:rsidRPr="00064375">
        <w:rPr>
          <w:sz w:val="24"/>
          <w:lang w:val="fr-FR" w:eastAsia="fr-FR"/>
        </w:rPr>
        <w:t>la capacité du Gouvernement (</w:t>
      </w:r>
      <w:r w:rsidRPr="00DF3AF5">
        <w:rPr>
          <w:sz w:val="24"/>
          <w:lang w:val="fr-FR" w:eastAsia="fr-FR"/>
        </w:rPr>
        <w:t xml:space="preserve">le </w:t>
      </w:r>
      <w:r>
        <w:rPr>
          <w:sz w:val="24"/>
          <w:lang w:val="fr-FR" w:eastAsia="fr-FR"/>
        </w:rPr>
        <w:t>Partenaire</w:t>
      </w:r>
      <w:r w:rsidRPr="00DF3AF5">
        <w:rPr>
          <w:sz w:val="24"/>
          <w:lang w:val="fr-FR" w:eastAsia="fr-FR"/>
        </w:rPr>
        <w:t xml:space="preserve"> de réalisation</w:t>
      </w:r>
      <w:r w:rsidRPr="00064375">
        <w:rPr>
          <w:sz w:val="24"/>
          <w:lang w:val="fr-FR" w:eastAsia="fr-FR"/>
        </w:rPr>
        <w:t xml:space="preserve">), afin </w:t>
      </w:r>
      <w:r>
        <w:rPr>
          <w:sz w:val="24"/>
          <w:lang w:val="fr-FR" w:eastAsia="fr-FR"/>
        </w:rPr>
        <w:t xml:space="preserve">que </w:t>
      </w:r>
      <w:r w:rsidRPr="00064375">
        <w:rPr>
          <w:sz w:val="24"/>
          <w:lang w:val="fr-FR" w:eastAsia="fr-FR"/>
        </w:rPr>
        <w:t xml:space="preserve">ce dernier </w:t>
      </w:r>
      <w:r>
        <w:rPr>
          <w:sz w:val="24"/>
          <w:lang w:val="fr-FR" w:eastAsia="fr-FR"/>
        </w:rPr>
        <w:t>puisse mener</w:t>
      </w:r>
      <w:r w:rsidRPr="00064375">
        <w:rPr>
          <w:sz w:val="24"/>
          <w:lang w:val="fr-FR" w:eastAsia="fr-FR"/>
        </w:rPr>
        <w:t xml:space="preserve"> ces activités directement. Les frais engagés par le bureau de pays du PNUD dans la prestation desdits services d’appui sont imputés </w:t>
      </w:r>
      <w:r>
        <w:rPr>
          <w:sz w:val="24"/>
          <w:lang w:val="fr-FR" w:eastAsia="fr-FR"/>
        </w:rPr>
        <w:t>sur son b</w:t>
      </w:r>
      <w:r w:rsidRPr="00064375">
        <w:rPr>
          <w:sz w:val="24"/>
          <w:lang w:val="fr-FR" w:eastAsia="fr-FR"/>
        </w:rPr>
        <w:t>udget d’administration.</w:t>
      </w:r>
    </w:p>
    <w:p w14:paraId="255D6991" w14:textId="77777777" w:rsidR="00B27EFA" w:rsidRPr="00064375" w:rsidRDefault="00B27EFA" w:rsidP="00B27EFA">
      <w:pPr>
        <w:numPr>
          <w:ilvl w:val="12"/>
          <w:numId w:val="0"/>
        </w:numPr>
        <w:tabs>
          <w:tab w:val="left" w:pos="0"/>
        </w:tabs>
        <w:suppressAutoHyphens/>
        <w:rPr>
          <w:spacing w:val="-2"/>
          <w:sz w:val="24"/>
          <w:lang w:val="fr-FR"/>
        </w:rPr>
      </w:pPr>
    </w:p>
    <w:p w14:paraId="0BA7AC71" w14:textId="77777777" w:rsidR="00B27EFA" w:rsidRPr="00064375" w:rsidRDefault="00B27EFA" w:rsidP="00B27EFA">
      <w:pPr>
        <w:autoSpaceDE w:val="0"/>
        <w:autoSpaceDN w:val="0"/>
        <w:adjustRightInd w:val="0"/>
        <w:rPr>
          <w:sz w:val="24"/>
          <w:lang w:val="fr-FR" w:eastAsia="fr-FR"/>
        </w:rPr>
      </w:pPr>
      <w:r w:rsidRPr="00064375">
        <w:rPr>
          <w:spacing w:val="-2"/>
          <w:sz w:val="24"/>
          <w:lang w:val="fr-FR"/>
        </w:rPr>
        <w:t>3.</w:t>
      </w:r>
      <w:r w:rsidRPr="00064375">
        <w:rPr>
          <w:spacing w:val="-2"/>
          <w:sz w:val="24"/>
          <w:lang w:val="fr-FR"/>
        </w:rPr>
        <w:tab/>
      </w:r>
      <w:r w:rsidRPr="00064375">
        <w:rPr>
          <w:sz w:val="24"/>
          <w:lang w:val="fr-FR" w:eastAsia="fr-FR"/>
        </w:rPr>
        <w:t xml:space="preserve">En outre, le bureau de pays du PNUD peut fournir, à la demande du </w:t>
      </w:r>
      <w:r>
        <w:rPr>
          <w:sz w:val="24"/>
          <w:lang w:val="fr-FR" w:eastAsia="fr-FR"/>
        </w:rPr>
        <w:t>P</w:t>
      </w:r>
      <w:r w:rsidRPr="00064375">
        <w:rPr>
          <w:sz w:val="24"/>
          <w:lang w:val="fr-FR" w:eastAsia="fr-FR"/>
        </w:rPr>
        <w:t>artenaire de réalisation, les services d’appui ci-après pour la réalisation des activités du projet :</w:t>
      </w:r>
    </w:p>
    <w:p w14:paraId="3A8F3531" w14:textId="77777777" w:rsidR="00B27EFA" w:rsidRPr="00064375" w:rsidRDefault="00B27EFA" w:rsidP="00B27EFA">
      <w:pPr>
        <w:numPr>
          <w:ilvl w:val="12"/>
          <w:numId w:val="0"/>
        </w:numPr>
        <w:suppressAutoHyphens/>
        <w:ind w:left="720" w:hanging="720"/>
        <w:rPr>
          <w:spacing w:val="-2"/>
          <w:sz w:val="24"/>
          <w:lang w:val="fr-FR"/>
        </w:rPr>
      </w:pPr>
      <w:r w:rsidRPr="00064375">
        <w:rPr>
          <w:spacing w:val="-2"/>
          <w:sz w:val="24"/>
          <w:lang w:val="fr-FR"/>
        </w:rPr>
        <w:t>(a)</w:t>
      </w:r>
      <w:r w:rsidRPr="00064375">
        <w:rPr>
          <w:spacing w:val="-2"/>
          <w:sz w:val="24"/>
          <w:lang w:val="fr-FR"/>
        </w:rPr>
        <w:tab/>
        <w:t>Identification et/ou recrutement du personnel à affecter au projet ;</w:t>
      </w:r>
    </w:p>
    <w:p w14:paraId="22F87B99" w14:textId="77777777" w:rsidR="00B27EFA" w:rsidRPr="00064375" w:rsidRDefault="00B27EFA" w:rsidP="00B27EFA">
      <w:pPr>
        <w:numPr>
          <w:ilvl w:val="12"/>
          <w:numId w:val="0"/>
        </w:numPr>
        <w:tabs>
          <w:tab w:val="left" w:pos="0"/>
          <w:tab w:val="left" w:pos="720"/>
        </w:tabs>
        <w:suppressAutoHyphens/>
        <w:ind w:left="720" w:hanging="720"/>
        <w:rPr>
          <w:spacing w:val="-2"/>
          <w:sz w:val="24"/>
          <w:lang w:val="fr-FR"/>
        </w:rPr>
      </w:pPr>
      <w:r w:rsidRPr="00064375">
        <w:rPr>
          <w:spacing w:val="-2"/>
          <w:sz w:val="24"/>
          <w:lang w:val="fr-FR"/>
        </w:rPr>
        <w:t>(b)</w:t>
      </w:r>
      <w:r w:rsidRPr="00064375">
        <w:rPr>
          <w:spacing w:val="-2"/>
          <w:sz w:val="24"/>
          <w:lang w:val="fr-FR"/>
        </w:rPr>
        <w:tab/>
        <w:t>Définition et facilitation des activités de formation ;</w:t>
      </w:r>
    </w:p>
    <w:p w14:paraId="31AA4FD6" w14:textId="77777777" w:rsidR="00B27EFA" w:rsidRPr="00064375" w:rsidRDefault="00B27EFA" w:rsidP="00B27EFA">
      <w:pPr>
        <w:tabs>
          <w:tab w:val="left" w:pos="720"/>
        </w:tabs>
        <w:suppressAutoHyphens/>
        <w:rPr>
          <w:spacing w:val="-2"/>
          <w:sz w:val="24"/>
          <w:lang w:val="fr-FR"/>
        </w:rPr>
      </w:pPr>
      <w:r>
        <w:rPr>
          <w:spacing w:val="-2"/>
          <w:sz w:val="24"/>
          <w:lang w:val="fr-FR"/>
        </w:rPr>
        <w:t>(c)</w:t>
      </w:r>
      <w:r>
        <w:rPr>
          <w:spacing w:val="-2"/>
          <w:sz w:val="24"/>
          <w:lang w:val="fr-FR"/>
        </w:rPr>
        <w:tab/>
      </w:r>
      <w:r w:rsidRPr="00064375">
        <w:rPr>
          <w:spacing w:val="-2"/>
          <w:sz w:val="24"/>
          <w:lang w:val="fr-FR"/>
        </w:rPr>
        <w:t>Achat de biens et de services.</w:t>
      </w:r>
    </w:p>
    <w:p w14:paraId="6DC58182" w14:textId="77777777" w:rsidR="00B27EFA" w:rsidRPr="00064375" w:rsidRDefault="00B27EFA" w:rsidP="00B27EFA">
      <w:pPr>
        <w:tabs>
          <w:tab w:val="left" w:pos="720"/>
        </w:tabs>
        <w:suppressAutoHyphens/>
        <w:rPr>
          <w:spacing w:val="-2"/>
          <w:sz w:val="24"/>
          <w:lang w:val="fr-FR"/>
        </w:rPr>
      </w:pPr>
    </w:p>
    <w:p w14:paraId="4D063DFB" w14:textId="77777777" w:rsidR="00B27EFA" w:rsidRPr="00064375" w:rsidRDefault="00B27EFA" w:rsidP="00B27EFA">
      <w:pPr>
        <w:autoSpaceDE w:val="0"/>
        <w:autoSpaceDN w:val="0"/>
        <w:adjustRightInd w:val="0"/>
        <w:rPr>
          <w:sz w:val="24"/>
          <w:lang w:val="fr-FR" w:eastAsia="fr-FR"/>
        </w:rPr>
      </w:pPr>
      <w:r w:rsidRPr="00064375">
        <w:rPr>
          <w:spacing w:val="-2"/>
          <w:sz w:val="24"/>
          <w:lang w:val="fr-FR"/>
        </w:rPr>
        <w:t>4.</w:t>
      </w:r>
      <w:r w:rsidRPr="00064375">
        <w:rPr>
          <w:spacing w:val="-2"/>
          <w:sz w:val="24"/>
          <w:lang w:val="fr-FR"/>
        </w:rPr>
        <w:tab/>
      </w:r>
      <w:r w:rsidRPr="00064375">
        <w:rPr>
          <w:sz w:val="24"/>
          <w:lang w:val="fr-FR" w:eastAsia="fr-FR"/>
        </w:rPr>
        <w:t>Le bureau de pays du PNUD a</w:t>
      </w:r>
      <w:r>
        <w:rPr>
          <w:sz w:val="24"/>
          <w:lang w:val="fr-FR" w:eastAsia="fr-FR"/>
        </w:rPr>
        <w:t>chète d</w:t>
      </w:r>
      <w:r w:rsidRPr="00064375">
        <w:rPr>
          <w:sz w:val="24"/>
          <w:lang w:val="fr-FR" w:eastAsia="fr-FR"/>
        </w:rPr>
        <w:t xml:space="preserve">es biens et services et </w:t>
      </w:r>
      <w:r>
        <w:rPr>
          <w:sz w:val="24"/>
          <w:lang w:val="fr-FR" w:eastAsia="fr-FR"/>
        </w:rPr>
        <w:t xml:space="preserve">recrute le </w:t>
      </w:r>
      <w:r w:rsidRPr="00064375">
        <w:rPr>
          <w:sz w:val="24"/>
          <w:lang w:val="fr-FR" w:eastAsia="fr-FR"/>
        </w:rPr>
        <w:t xml:space="preserve">personnel </w:t>
      </w:r>
      <w:r>
        <w:rPr>
          <w:sz w:val="24"/>
          <w:lang w:val="fr-FR" w:eastAsia="fr-FR"/>
        </w:rPr>
        <w:t>à affecter au projet</w:t>
      </w:r>
      <w:r w:rsidRPr="00064375">
        <w:rPr>
          <w:sz w:val="24"/>
          <w:lang w:val="fr-FR" w:eastAsia="fr-FR"/>
        </w:rPr>
        <w:t xml:space="preserve"> conformément aux règlements, règles, politiques et procédures du PNUD. Les services d’appui décrits au paragraphe 3 ci-dessus doivent être détaillés </w:t>
      </w:r>
      <w:r>
        <w:rPr>
          <w:sz w:val="24"/>
          <w:lang w:val="fr-FR" w:eastAsia="fr-FR"/>
        </w:rPr>
        <w:t>dans une annexe a</w:t>
      </w:r>
      <w:r w:rsidRPr="00064375">
        <w:rPr>
          <w:sz w:val="24"/>
          <w:lang w:val="fr-FR" w:eastAsia="fr-FR"/>
        </w:rPr>
        <w:t xml:space="preserve">u descriptif </w:t>
      </w:r>
      <w:r>
        <w:rPr>
          <w:sz w:val="24"/>
          <w:lang w:val="fr-FR" w:eastAsia="fr-FR"/>
        </w:rPr>
        <w:t>de</w:t>
      </w:r>
      <w:r w:rsidRPr="00064375">
        <w:rPr>
          <w:sz w:val="24"/>
          <w:lang w:val="fr-FR" w:eastAsia="fr-FR"/>
        </w:rPr>
        <w:t xml:space="preserve"> projet, sous la forme </w:t>
      </w:r>
      <w:r>
        <w:rPr>
          <w:sz w:val="24"/>
          <w:lang w:val="fr-FR" w:eastAsia="fr-FR"/>
        </w:rPr>
        <w:t>présentée dans l’appendice</w:t>
      </w:r>
      <w:r w:rsidRPr="00064375">
        <w:rPr>
          <w:sz w:val="24"/>
          <w:lang w:val="fr-FR" w:eastAsia="fr-FR"/>
        </w:rPr>
        <w:t xml:space="preserve">. En cas de changement des conditions applicables aux services d’appui fournis par le bureau de pays pendant la durée </w:t>
      </w:r>
      <w:r>
        <w:rPr>
          <w:sz w:val="24"/>
          <w:lang w:val="fr-FR" w:eastAsia="fr-FR"/>
        </w:rPr>
        <w:t>d’un</w:t>
      </w:r>
      <w:r w:rsidRPr="00064375">
        <w:rPr>
          <w:sz w:val="24"/>
          <w:lang w:val="fr-FR" w:eastAsia="fr-FR"/>
        </w:rPr>
        <w:t xml:space="preserve"> projet, l’annexe </w:t>
      </w:r>
      <w:r>
        <w:rPr>
          <w:sz w:val="24"/>
          <w:lang w:val="fr-FR" w:eastAsia="fr-FR"/>
        </w:rPr>
        <w:t xml:space="preserve">au descriptif de projet </w:t>
      </w:r>
      <w:r w:rsidRPr="00064375">
        <w:rPr>
          <w:sz w:val="24"/>
          <w:lang w:val="fr-FR" w:eastAsia="fr-FR"/>
        </w:rPr>
        <w:t xml:space="preserve">est révisée par accord mutuel entre le représentant résident du PNUD et le </w:t>
      </w:r>
      <w:r>
        <w:rPr>
          <w:sz w:val="24"/>
          <w:lang w:val="fr-FR" w:eastAsia="fr-FR"/>
        </w:rPr>
        <w:t>Partenaire de réalisation</w:t>
      </w:r>
      <w:r w:rsidRPr="00064375">
        <w:rPr>
          <w:sz w:val="24"/>
          <w:lang w:val="fr-FR" w:eastAsia="fr-FR"/>
        </w:rPr>
        <w:t>.</w:t>
      </w:r>
    </w:p>
    <w:p w14:paraId="03849370" w14:textId="77777777" w:rsidR="00B27EFA" w:rsidRPr="00064375" w:rsidRDefault="00B27EFA" w:rsidP="00B27EFA">
      <w:pPr>
        <w:numPr>
          <w:ilvl w:val="12"/>
          <w:numId w:val="0"/>
        </w:numPr>
        <w:tabs>
          <w:tab w:val="left" w:pos="0"/>
        </w:tabs>
        <w:suppressAutoHyphens/>
        <w:rPr>
          <w:spacing w:val="-2"/>
          <w:sz w:val="24"/>
          <w:lang w:val="fr-FR"/>
        </w:rPr>
      </w:pPr>
    </w:p>
    <w:p w14:paraId="1018ED95" w14:textId="77777777" w:rsidR="00B27EFA" w:rsidRPr="00064375" w:rsidRDefault="00B27EFA" w:rsidP="00B27EFA">
      <w:pPr>
        <w:autoSpaceDE w:val="0"/>
        <w:autoSpaceDN w:val="0"/>
        <w:adjustRightInd w:val="0"/>
        <w:rPr>
          <w:sz w:val="24"/>
          <w:lang w:val="fr-FR" w:eastAsia="fr-FR"/>
        </w:rPr>
      </w:pPr>
      <w:r w:rsidRPr="00064375">
        <w:rPr>
          <w:spacing w:val="-2"/>
          <w:sz w:val="24"/>
          <w:lang w:val="fr-FR"/>
        </w:rPr>
        <w:t>5.</w:t>
      </w:r>
      <w:r w:rsidRPr="00064375">
        <w:rPr>
          <w:spacing w:val="-2"/>
          <w:sz w:val="24"/>
          <w:lang w:val="fr-FR"/>
        </w:rPr>
        <w:tab/>
      </w:r>
      <w:r w:rsidRPr="00064375">
        <w:rPr>
          <w:sz w:val="24"/>
          <w:lang w:val="fr-FR" w:eastAsia="fr-FR"/>
        </w:rPr>
        <w:t xml:space="preserve">Les dispositions pertinentes </w:t>
      </w:r>
      <w:r>
        <w:rPr>
          <w:sz w:val="24"/>
          <w:lang w:val="fr-FR" w:eastAsia="fr-FR"/>
        </w:rPr>
        <w:t>de l’Accord entre le Programme des Nations Unies pour le Développement et le Gouvernement de la République du Cameroun du 25 Octobre 1991</w:t>
      </w:r>
      <w:r w:rsidRPr="00064375">
        <w:rPr>
          <w:sz w:val="24"/>
          <w:lang w:val="fr-FR" w:eastAsia="fr-FR"/>
        </w:rPr>
        <w:t xml:space="preserve"> ou les dispositions supplémentaires qui font partie intégrante du descriptif d</w:t>
      </w:r>
      <w:r>
        <w:rPr>
          <w:sz w:val="24"/>
          <w:lang w:val="fr-FR" w:eastAsia="fr-FR"/>
        </w:rPr>
        <w:t>e</w:t>
      </w:r>
      <w:r w:rsidRPr="00064375">
        <w:rPr>
          <w:sz w:val="24"/>
          <w:lang w:val="fr-FR" w:eastAsia="fr-FR"/>
        </w:rPr>
        <w:t xml:space="preserve"> projet, y compris celles concernant </w:t>
      </w:r>
      <w:r>
        <w:rPr>
          <w:sz w:val="24"/>
          <w:lang w:val="fr-FR" w:eastAsia="fr-FR"/>
        </w:rPr>
        <w:t xml:space="preserve">la responsabilité juridique et </w:t>
      </w:r>
      <w:r w:rsidRPr="00064375">
        <w:rPr>
          <w:sz w:val="24"/>
          <w:lang w:val="fr-FR" w:eastAsia="fr-FR"/>
        </w:rPr>
        <w:t>les privilèges et immunités, sont applicables à la fourniture de ces services</w:t>
      </w:r>
      <w:r>
        <w:rPr>
          <w:sz w:val="24"/>
          <w:lang w:val="fr-FR" w:eastAsia="fr-FR"/>
        </w:rPr>
        <w:t xml:space="preserve"> d’appui</w:t>
      </w:r>
      <w:r w:rsidRPr="00064375">
        <w:rPr>
          <w:sz w:val="24"/>
          <w:lang w:val="fr-FR" w:eastAsia="fr-FR"/>
        </w:rPr>
        <w:t xml:space="preserve">. Le Gouvernement conserve, par le biais de son </w:t>
      </w:r>
      <w:r>
        <w:rPr>
          <w:sz w:val="24"/>
          <w:lang w:val="fr-FR" w:eastAsia="fr-FR"/>
        </w:rPr>
        <w:t>Partenaire de réalisation</w:t>
      </w:r>
      <w:r w:rsidRPr="00064375">
        <w:rPr>
          <w:sz w:val="24"/>
          <w:lang w:val="fr-FR" w:eastAsia="fr-FR"/>
        </w:rPr>
        <w:t xml:space="preserve">, la responsabilité </w:t>
      </w:r>
      <w:r>
        <w:rPr>
          <w:sz w:val="24"/>
          <w:lang w:val="fr-FR" w:eastAsia="fr-FR"/>
        </w:rPr>
        <w:t>globale</w:t>
      </w:r>
      <w:r w:rsidRPr="00064375">
        <w:rPr>
          <w:sz w:val="24"/>
          <w:lang w:val="fr-FR" w:eastAsia="fr-FR"/>
        </w:rPr>
        <w:t xml:space="preserve"> du projet</w:t>
      </w:r>
      <w:r>
        <w:rPr>
          <w:sz w:val="24"/>
          <w:lang w:val="fr-FR" w:eastAsia="fr-FR"/>
        </w:rPr>
        <w:t xml:space="preserve"> géré au niveau national</w:t>
      </w:r>
      <w:r w:rsidRPr="00064375">
        <w:rPr>
          <w:sz w:val="24"/>
          <w:lang w:val="fr-FR" w:eastAsia="fr-FR"/>
        </w:rPr>
        <w:t>. La responsabilité du bureau de pays du PNUD se limite à fournir les services d’appui détaillés dans l’annexe au descriptif d</w:t>
      </w:r>
      <w:r>
        <w:rPr>
          <w:sz w:val="24"/>
          <w:lang w:val="fr-FR" w:eastAsia="fr-FR"/>
        </w:rPr>
        <w:t>e</w:t>
      </w:r>
      <w:r w:rsidRPr="00064375">
        <w:rPr>
          <w:sz w:val="24"/>
          <w:lang w:val="fr-FR" w:eastAsia="fr-FR"/>
        </w:rPr>
        <w:t xml:space="preserve"> projet.</w:t>
      </w:r>
    </w:p>
    <w:p w14:paraId="275F21F5" w14:textId="77777777" w:rsidR="00B27EFA" w:rsidRPr="00064375" w:rsidRDefault="00B27EFA" w:rsidP="00B27EFA">
      <w:pPr>
        <w:numPr>
          <w:ilvl w:val="12"/>
          <w:numId w:val="0"/>
        </w:numPr>
        <w:tabs>
          <w:tab w:val="left" w:pos="0"/>
        </w:tabs>
        <w:suppressAutoHyphens/>
        <w:rPr>
          <w:spacing w:val="-2"/>
          <w:sz w:val="24"/>
          <w:lang w:val="fr-FR"/>
        </w:rPr>
      </w:pPr>
    </w:p>
    <w:p w14:paraId="07A669A8" w14:textId="77777777" w:rsidR="00B27EFA" w:rsidRPr="00064375" w:rsidRDefault="00B27EFA" w:rsidP="00B27EFA">
      <w:pPr>
        <w:autoSpaceDE w:val="0"/>
        <w:autoSpaceDN w:val="0"/>
        <w:adjustRightInd w:val="0"/>
        <w:rPr>
          <w:sz w:val="24"/>
          <w:lang w:val="fr-FR" w:eastAsia="fr-FR"/>
        </w:rPr>
      </w:pPr>
      <w:r w:rsidRPr="00064375">
        <w:rPr>
          <w:spacing w:val="-2"/>
          <w:sz w:val="24"/>
          <w:lang w:val="fr-FR"/>
        </w:rPr>
        <w:t>6.</w:t>
      </w:r>
      <w:r w:rsidRPr="00064375">
        <w:rPr>
          <w:spacing w:val="-2"/>
          <w:sz w:val="24"/>
          <w:lang w:val="fr-FR"/>
        </w:rPr>
        <w:tab/>
      </w:r>
      <w:r w:rsidRPr="00064375">
        <w:rPr>
          <w:sz w:val="24"/>
          <w:lang w:val="fr-FR" w:eastAsia="fr-FR"/>
        </w:rPr>
        <w:t xml:space="preserve">En cas de réclamation ou de litige </w:t>
      </w:r>
      <w:r>
        <w:rPr>
          <w:sz w:val="24"/>
          <w:lang w:val="fr-FR" w:eastAsia="fr-FR"/>
        </w:rPr>
        <w:t xml:space="preserve">concernant </w:t>
      </w:r>
      <w:r w:rsidRPr="00064375">
        <w:rPr>
          <w:sz w:val="24"/>
          <w:lang w:val="fr-FR" w:eastAsia="fr-FR"/>
        </w:rPr>
        <w:t xml:space="preserve">la fourniture des services d’appui par le bureau de pays du PNUD conformément </w:t>
      </w:r>
      <w:r>
        <w:rPr>
          <w:sz w:val="24"/>
          <w:lang w:val="fr-FR" w:eastAsia="fr-FR"/>
        </w:rPr>
        <w:t>à</w:t>
      </w:r>
      <w:r w:rsidRPr="00064375">
        <w:rPr>
          <w:sz w:val="24"/>
          <w:lang w:val="fr-FR" w:eastAsia="fr-FR"/>
        </w:rPr>
        <w:t xml:space="preserve"> la présente lettre, </w:t>
      </w:r>
      <w:r>
        <w:rPr>
          <w:sz w:val="24"/>
          <w:lang w:val="fr-FR" w:eastAsia="fr-FR"/>
        </w:rPr>
        <w:t xml:space="preserve">ou en découlant, </w:t>
      </w:r>
      <w:r w:rsidRPr="00064375">
        <w:rPr>
          <w:sz w:val="24"/>
          <w:lang w:val="fr-FR" w:eastAsia="fr-FR"/>
        </w:rPr>
        <w:t>les dispositions pertinentes de l’</w:t>
      </w:r>
      <w:r>
        <w:rPr>
          <w:sz w:val="24"/>
          <w:lang w:val="fr-FR" w:eastAsia="fr-FR"/>
        </w:rPr>
        <w:t>A</w:t>
      </w:r>
      <w:r w:rsidRPr="00064375">
        <w:rPr>
          <w:sz w:val="24"/>
          <w:lang w:val="fr-FR" w:eastAsia="fr-FR"/>
        </w:rPr>
        <w:t xml:space="preserve">ccord de base type </w:t>
      </w:r>
      <w:r>
        <w:rPr>
          <w:sz w:val="24"/>
          <w:lang w:val="fr-FR" w:eastAsia="fr-FR"/>
        </w:rPr>
        <w:t xml:space="preserve">relatif à l’assistance </w:t>
      </w:r>
      <w:r w:rsidRPr="00064375">
        <w:rPr>
          <w:sz w:val="24"/>
          <w:lang w:val="fr-FR" w:eastAsia="fr-FR"/>
        </w:rPr>
        <w:t>s’appliquent.</w:t>
      </w:r>
    </w:p>
    <w:p w14:paraId="1630079C" w14:textId="77777777" w:rsidR="00B27EFA" w:rsidRPr="00064375" w:rsidRDefault="00B27EFA" w:rsidP="00B27EFA">
      <w:pPr>
        <w:numPr>
          <w:ilvl w:val="12"/>
          <w:numId w:val="0"/>
        </w:numPr>
        <w:tabs>
          <w:tab w:val="left" w:pos="0"/>
        </w:tabs>
        <w:suppressAutoHyphens/>
        <w:rPr>
          <w:spacing w:val="-2"/>
          <w:sz w:val="24"/>
          <w:lang w:val="fr-FR"/>
        </w:rPr>
      </w:pPr>
    </w:p>
    <w:p w14:paraId="4BA09A47" w14:textId="77777777" w:rsidR="00B27EFA" w:rsidRPr="00064375" w:rsidRDefault="00B27EFA" w:rsidP="00B27EFA">
      <w:pPr>
        <w:autoSpaceDE w:val="0"/>
        <w:autoSpaceDN w:val="0"/>
        <w:adjustRightInd w:val="0"/>
        <w:rPr>
          <w:sz w:val="24"/>
          <w:lang w:val="fr-FR" w:eastAsia="fr-FR"/>
        </w:rPr>
      </w:pPr>
      <w:r w:rsidRPr="00064375">
        <w:rPr>
          <w:spacing w:val="-2"/>
          <w:sz w:val="24"/>
          <w:lang w:val="fr-FR"/>
        </w:rPr>
        <w:t>7.</w:t>
      </w:r>
      <w:r w:rsidRPr="00064375">
        <w:rPr>
          <w:spacing w:val="-2"/>
          <w:sz w:val="24"/>
          <w:lang w:val="fr-FR"/>
        </w:rPr>
        <w:tab/>
      </w:r>
      <w:r w:rsidRPr="00064375">
        <w:rPr>
          <w:sz w:val="24"/>
          <w:lang w:val="fr-FR" w:eastAsia="fr-FR"/>
        </w:rPr>
        <w:t xml:space="preserve">Les modalités de recouvrement des coûts par le bureau de pays du PNUD en rapport avec la fourniture des services d’appui décrits au paragraphe 3 </w:t>
      </w:r>
      <w:r>
        <w:rPr>
          <w:sz w:val="24"/>
          <w:lang w:val="fr-FR" w:eastAsia="fr-FR"/>
        </w:rPr>
        <w:t xml:space="preserve">ci-dessus </w:t>
      </w:r>
      <w:r w:rsidRPr="00064375">
        <w:rPr>
          <w:sz w:val="24"/>
          <w:lang w:val="fr-FR" w:eastAsia="fr-FR"/>
        </w:rPr>
        <w:t xml:space="preserve">doivent être </w:t>
      </w:r>
      <w:r>
        <w:rPr>
          <w:sz w:val="24"/>
          <w:lang w:val="fr-FR" w:eastAsia="fr-FR"/>
        </w:rPr>
        <w:t xml:space="preserve">spécifiées </w:t>
      </w:r>
      <w:r w:rsidRPr="00064375">
        <w:rPr>
          <w:sz w:val="24"/>
          <w:lang w:val="fr-FR" w:eastAsia="fr-FR"/>
        </w:rPr>
        <w:t>dans l’annexe au descriptif d</w:t>
      </w:r>
      <w:r>
        <w:rPr>
          <w:sz w:val="24"/>
          <w:lang w:val="fr-FR" w:eastAsia="fr-FR"/>
        </w:rPr>
        <w:t>e</w:t>
      </w:r>
      <w:r w:rsidRPr="00064375">
        <w:rPr>
          <w:sz w:val="24"/>
          <w:lang w:val="fr-FR" w:eastAsia="fr-FR"/>
        </w:rPr>
        <w:t xml:space="preserve"> projet.</w:t>
      </w:r>
    </w:p>
    <w:p w14:paraId="6B4B6EE1" w14:textId="77777777" w:rsidR="00B27EFA" w:rsidRPr="00064375" w:rsidRDefault="00B27EFA" w:rsidP="00B27EFA">
      <w:pPr>
        <w:numPr>
          <w:ilvl w:val="12"/>
          <w:numId w:val="0"/>
        </w:numPr>
        <w:tabs>
          <w:tab w:val="left" w:pos="0"/>
        </w:tabs>
        <w:suppressAutoHyphens/>
        <w:rPr>
          <w:spacing w:val="-2"/>
          <w:sz w:val="24"/>
          <w:lang w:val="fr-FR"/>
        </w:rPr>
      </w:pPr>
    </w:p>
    <w:p w14:paraId="47E9ACD1" w14:textId="77777777" w:rsidR="00B27EFA" w:rsidRPr="00064375" w:rsidRDefault="00B27EFA" w:rsidP="00B27EFA">
      <w:pPr>
        <w:autoSpaceDE w:val="0"/>
        <w:autoSpaceDN w:val="0"/>
        <w:adjustRightInd w:val="0"/>
        <w:rPr>
          <w:sz w:val="24"/>
          <w:lang w:val="fr-FR" w:eastAsia="fr-FR"/>
        </w:rPr>
      </w:pPr>
      <w:r w:rsidRPr="00064375">
        <w:rPr>
          <w:spacing w:val="-2"/>
          <w:sz w:val="24"/>
          <w:lang w:val="fr-FR"/>
        </w:rPr>
        <w:t>8.</w:t>
      </w:r>
      <w:r w:rsidRPr="00064375">
        <w:rPr>
          <w:spacing w:val="-2"/>
          <w:sz w:val="24"/>
          <w:lang w:val="fr-FR"/>
        </w:rPr>
        <w:tab/>
      </w:r>
      <w:r w:rsidRPr="00064375">
        <w:rPr>
          <w:sz w:val="24"/>
          <w:lang w:val="fr-FR" w:eastAsia="fr-FR"/>
        </w:rPr>
        <w:t xml:space="preserve">Le bureau de pays du PNUD présente des rapports d’activité sur les services d’appui fournis et rend compte des </w:t>
      </w:r>
      <w:r>
        <w:rPr>
          <w:sz w:val="24"/>
          <w:lang w:val="fr-FR" w:eastAsia="fr-FR"/>
        </w:rPr>
        <w:t>frais remboursés</w:t>
      </w:r>
      <w:r w:rsidRPr="00064375">
        <w:rPr>
          <w:sz w:val="24"/>
          <w:lang w:val="fr-FR" w:eastAsia="fr-FR"/>
        </w:rPr>
        <w:t xml:space="preserve">, </w:t>
      </w:r>
      <w:r>
        <w:rPr>
          <w:sz w:val="24"/>
          <w:lang w:val="fr-FR" w:eastAsia="fr-FR"/>
        </w:rPr>
        <w:t xml:space="preserve">autant </w:t>
      </w:r>
      <w:r w:rsidRPr="00DF3AF5">
        <w:rPr>
          <w:sz w:val="24"/>
          <w:lang w:val="fr-FR" w:eastAsia="fr-FR"/>
        </w:rPr>
        <w:t>que de besoin</w:t>
      </w:r>
      <w:r w:rsidRPr="00064375">
        <w:rPr>
          <w:sz w:val="24"/>
          <w:lang w:val="fr-FR" w:eastAsia="fr-FR"/>
        </w:rPr>
        <w:t>.</w:t>
      </w:r>
    </w:p>
    <w:p w14:paraId="6A97AA29" w14:textId="77777777" w:rsidR="00B27EFA" w:rsidRPr="00064375" w:rsidRDefault="00B27EFA" w:rsidP="00B27EFA">
      <w:pPr>
        <w:numPr>
          <w:ilvl w:val="12"/>
          <w:numId w:val="0"/>
        </w:numPr>
        <w:tabs>
          <w:tab w:val="left" w:pos="0"/>
        </w:tabs>
        <w:suppressAutoHyphens/>
        <w:rPr>
          <w:spacing w:val="-2"/>
          <w:sz w:val="24"/>
          <w:lang w:val="fr-FR"/>
        </w:rPr>
      </w:pPr>
    </w:p>
    <w:p w14:paraId="5767D7BC" w14:textId="77777777" w:rsidR="00B27EFA" w:rsidRPr="00064375" w:rsidRDefault="00B27EFA" w:rsidP="00B27EFA">
      <w:pPr>
        <w:autoSpaceDE w:val="0"/>
        <w:autoSpaceDN w:val="0"/>
        <w:adjustRightInd w:val="0"/>
        <w:rPr>
          <w:sz w:val="24"/>
          <w:lang w:val="fr-FR" w:eastAsia="fr-FR"/>
        </w:rPr>
      </w:pPr>
      <w:r w:rsidRPr="00064375">
        <w:rPr>
          <w:spacing w:val="-2"/>
          <w:sz w:val="24"/>
          <w:lang w:val="fr-FR"/>
        </w:rPr>
        <w:t>9.</w:t>
      </w:r>
      <w:r w:rsidRPr="00064375">
        <w:rPr>
          <w:spacing w:val="-2"/>
          <w:sz w:val="24"/>
          <w:lang w:val="fr-FR"/>
        </w:rPr>
        <w:tab/>
      </w:r>
      <w:r w:rsidRPr="00064375">
        <w:rPr>
          <w:sz w:val="24"/>
          <w:lang w:val="fr-FR" w:eastAsia="fr-FR"/>
        </w:rPr>
        <w:t xml:space="preserve">Les présents arrangements ne peuvent être modifiés que d’un commun accord </w:t>
      </w:r>
      <w:r>
        <w:rPr>
          <w:sz w:val="24"/>
          <w:lang w:val="fr-FR" w:eastAsia="fr-FR"/>
        </w:rPr>
        <w:t xml:space="preserve">par écrit </w:t>
      </w:r>
      <w:r w:rsidRPr="00064375">
        <w:rPr>
          <w:sz w:val="24"/>
          <w:lang w:val="fr-FR" w:eastAsia="fr-FR"/>
        </w:rPr>
        <w:t>entre les parties.</w:t>
      </w:r>
    </w:p>
    <w:p w14:paraId="45CC3644" w14:textId="77777777" w:rsidR="00B27EFA" w:rsidRPr="00064375" w:rsidRDefault="00B27EFA" w:rsidP="00B27EFA">
      <w:pPr>
        <w:numPr>
          <w:ilvl w:val="12"/>
          <w:numId w:val="0"/>
        </w:numPr>
        <w:tabs>
          <w:tab w:val="left" w:pos="0"/>
        </w:tabs>
        <w:suppressAutoHyphens/>
        <w:rPr>
          <w:spacing w:val="-2"/>
          <w:sz w:val="24"/>
          <w:lang w:val="fr-FR"/>
        </w:rPr>
      </w:pPr>
    </w:p>
    <w:p w14:paraId="464AA8EB" w14:textId="77777777" w:rsidR="00B27EFA" w:rsidRPr="00064375" w:rsidRDefault="00B27EFA" w:rsidP="00B27EFA">
      <w:pPr>
        <w:autoSpaceDE w:val="0"/>
        <w:autoSpaceDN w:val="0"/>
        <w:adjustRightInd w:val="0"/>
        <w:rPr>
          <w:sz w:val="24"/>
          <w:lang w:val="fr-FR" w:eastAsia="fr-FR"/>
        </w:rPr>
      </w:pPr>
      <w:r w:rsidRPr="00064375">
        <w:rPr>
          <w:spacing w:val="-2"/>
          <w:sz w:val="24"/>
          <w:lang w:val="fr-FR"/>
        </w:rPr>
        <w:t>10.</w:t>
      </w:r>
      <w:r w:rsidRPr="00064375">
        <w:rPr>
          <w:spacing w:val="-2"/>
          <w:sz w:val="24"/>
          <w:lang w:val="fr-FR"/>
        </w:rPr>
        <w:tab/>
      </w:r>
      <w:r w:rsidRPr="00064375">
        <w:rPr>
          <w:sz w:val="24"/>
          <w:lang w:val="fr-FR" w:eastAsia="fr-FR"/>
        </w:rPr>
        <w:t xml:space="preserve">Si </w:t>
      </w:r>
      <w:r>
        <w:rPr>
          <w:sz w:val="24"/>
          <w:lang w:val="fr-FR" w:eastAsia="fr-FR"/>
        </w:rPr>
        <w:t xml:space="preserve">vous approuvez </w:t>
      </w:r>
      <w:r w:rsidRPr="00064375">
        <w:rPr>
          <w:sz w:val="24"/>
          <w:lang w:val="fr-FR" w:eastAsia="fr-FR"/>
        </w:rPr>
        <w:t xml:space="preserve">les dispositions qui précèdent, je vous saurais gré de bien vouloir signer et retourner à notre bureau deux exemplaires de la présente lettre. </w:t>
      </w:r>
      <w:r>
        <w:rPr>
          <w:sz w:val="24"/>
          <w:lang w:val="fr-FR" w:eastAsia="fr-FR"/>
        </w:rPr>
        <w:t>Lorsque vous aurez signé celle-ci, elle</w:t>
      </w:r>
      <w:r w:rsidRPr="00064375">
        <w:rPr>
          <w:sz w:val="24"/>
          <w:lang w:val="fr-FR" w:eastAsia="fr-FR"/>
        </w:rPr>
        <w:t xml:space="preserve"> constituera un accord entre votre Gouvernement et le PNUD quant aux conditions régissant la fourniture, par le bureau de pays du PNUD, de services d’appui </w:t>
      </w:r>
      <w:r>
        <w:rPr>
          <w:sz w:val="24"/>
          <w:lang w:val="fr-FR" w:eastAsia="fr-FR"/>
        </w:rPr>
        <w:t>à des</w:t>
      </w:r>
      <w:r w:rsidRPr="00064375">
        <w:rPr>
          <w:sz w:val="24"/>
          <w:lang w:val="fr-FR" w:eastAsia="fr-FR"/>
        </w:rPr>
        <w:t xml:space="preserve"> programmes et projets</w:t>
      </w:r>
      <w:r>
        <w:rPr>
          <w:sz w:val="24"/>
          <w:lang w:val="fr-FR" w:eastAsia="fr-FR"/>
        </w:rPr>
        <w:t xml:space="preserve"> gérés au niveau national</w:t>
      </w:r>
      <w:r w:rsidRPr="00064375">
        <w:rPr>
          <w:sz w:val="24"/>
          <w:lang w:val="fr-FR" w:eastAsia="fr-FR"/>
        </w:rPr>
        <w:t>.</w:t>
      </w:r>
    </w:p>
    <w:p w14:paraId="393F0D86" w14:textId="77777777" w:rsidR="00B27EFA" w:rsidRPr="00064375" w:rsidRDefault="00B27EFA" w:rsidP="00B27EFA">
      <w:pPr>
        <w:numPr>
          <w:ilvl w:val="12"/>
          <w:numId w:val="0"/>
        </w:numPr>
        <w:tabs>
          <w:tab w:val="left" w:pos="0"/>
        </w:tabs>
        <w:suppressAutoHyphens/>
        <w:rPr>
          <w:spacing w:val="-2"/>
          <w:sz w:val="24"/>
          <w:lang w:val="fr-FR"/>
        </w:rPr>
      </w:pPr>
    </w:p>
    <w:p w14:paraId="42F69277" w14:textId="77777777" w:rsidR="00B27EFA" w:rsidRPr="00064375" w:rsidRDefault="00B27EFA" w:rsidP="00B27EFA">
      <w:pPr>
        <w:numPr>
          <w:ilvl w:val="12"/>
          <w:numId w:val="0"/>
        </w:numPr>
        <w:tabs>
          <w:tab w:val="left" w:pos="0"/>
        </w:tabs>
        <w:suppressAutoHyphens/>
        <w:jc w:val="center"/>
        <w:rPr>
          <w:sz w:val="24"/>
          <w:lang w:val="fr-FR"/>
        </w:rPr>
      </w:pPr>
      <w:r w:rsidRPr="00064375">
        <w:rPr>
          <w:sz w:val="24"/>
          <w:lang w:val="fr-FR"/>
        </w:rPr>
        <w:t>Veuillez agréer, Madame/Monsieur, l’assurance de ma haute considération.</w:t>
      </w:r>
    </w:p>
    <w:p w14:paraId="085DAF55" w14:textId="77777777" w:rsidR="00B27EFA" w:rsidRPr="00064375" w:rsidRDefault="00B27EFA" w:rsidP="00B27EFA">
      <w:pPr>
        <w:numPr>
          <w:ilvl w:val="12"/>
          <w:numId w:val="0"/>
        </w:numPr>
        <w:tabs>
          <w:tab w:val="left" w:pos="0"/>
        </w:tabs>
        <w:suppressAutoHyphens/>
        <w:jc w:val="center"/>
        <w:rPr>
          <w:sz w:val="24"/>
          <w:lang w:val="fr-FR"/>
        </w:rPr>
      </w:pPr>
    </w:p>
    <w:p w14:paraId="0D1C0A07" w14:textId="77777777" w:rsidR="00B27EFA" w:rsidRPr="00064375" w:rsidRDefault="00B27EFA" w:rsidP="00B27EFA">
      <w:pPr>
        <w:numPr>
          <w:ilvl w:val="12"/>
          <w:numId w:val="0"/>
        </w:numPr>
        <w:tabs>
          <w:tab w:val="left" w:pos="0"/>
        </w:tabs>
        <w:suppressAutoHyphens/>
        <w:jc w:val="center"/>
        <w:rPr>
          <w:sz w:val="24"/>
          <w:lang w:val="fr-FR"/>
        </w:rPr>
      </w:pPr>
    </w:p>
    <w:p w14:paraId="07B96039" w14:textId="77777777" w:rsidR="00B27EFA" w:rsidRPr="00064375" w:rsidRDefault="00B27EFA" w:rsidP="00B27EFA">
      <w:pPr>
        <w:numPr>
          <w:ilvl w:val="12"/>
          <w:numId w:val="0"/>
        </w:numPr>
        <w:tabs>
          <w:tab w:val="left" w:pos="0"/>
        </w:tabs>
        <w:suppressAutoHyphens/>
        <w:jc w:val="center"/>
        <w:rPr>
          <w:sz w:val="24"/>
          <w:lang w:val="fr-FR"/>
        </w:rPr>
      </w:pPr>
    </w:p>
    <w:p w14:paraId="6DAD2E97" w14:textId="77777777" w:rsidR="00B27EFA" w:rsidRPr="00064375" w:rsidRDefault="00B27EFA" w:rsidP="00B27EFA">
      <w:pPr>
        <w:numPr>
          <w:ilvl w:val="12"/>
          <w:numId w:val="0"/>
        </w:numPr>
        <w:tabs>
          <w:tab w:val="left" w:pos="0"/>
        </w:tabs>
        <w:suppressAutoHyphens/>
        <w:jc w:val="center"/>
        <w:rPr>
          <w:sz w:val="24"/>
          <w:lang w:val="fr-FR"/>
        </w:rPr>
      </w:pPr>
      <w:r w:rsidRPr="00064375">
        <w:rPr>
          <w:sz w:val="24"/>
          <w:lang w:val="fr-FR"/>
        </w:rPr>
        <w:t>________________________</w:t>
      </w:r>
    </w:p>
    <w:p w14:paraId="27E1466D" w14:textId="77777777" w:rsidR="00B27EFA" w:rsidRPr="00064375" w:rsidRDefault="00B27EFA" w:rsidP="00B27EFA">
      <w:pPr>
        <w:numPr>
          <w:ilvl w:val="12"/>
          <w:numId w:val="0"/>
        </w:numPr>
        <w:tabs>
          <w:tab w:val="left" w:pos="0"/>
        </w:tabs>
        <w:suppressAutoHyphens/>
        <w:jc w:val="center"/>
        <w:rPr>
          <w:sz w:val="24"/>
          <w:lang w:val="fr-FR"/>
        </w:rPr>
      </w:pPr>
      <w:r w:rsidRPr="00064375">
        <w:rPr>
          <w:sz w:val="24"/>
          <w:lang w:val="fr-FR"/>
        </w:rPr>
        <w:t>Signé au nom du PNUD</w:t>
      </w:r>
    </w:p>
    <w:p w14:paraId="085788E9" w14:textId="77777777" w:rsidR="00B27EFA" w:rsidRPr="00A776AA" w:rsidRDefault="00B27EFA" w:rsidP="00B27EFA">
      <w:pPr>
        <w:numPr>
          <w:ilvl w:val="12"/>
          <w:numId w:val="0"/>
        </w:numPr>
        <w:tabs>
          <w:tab w:val="left" w:pos="0"/>
        </w:tabs>
        <w:suppressAutoHyphens/>
        <w:jc w:val="center"/>
        <w:rPr>
          <w:sz w:val="24"/>
          <w:lang w:val="fr-FR"/>
        </w:rPr>
      </w:pPr>
      <w:r w:rsidRPr="00A776AA">
        <w:rPr>
          <w:sz w:val="24"/>
          <w:lang w:val="fr-FR"/>
        </w:rPr>
        <w:t xml:space="preserve">Najat Rochdi </w:t>
      </w:r>
    </w:p>
    <w:p w14:paraId="212C06CC" w14:textId="77777777" w:rsidR="00B27EFA" w:rsidRPr="00515A48" w:rsidRDefault="00B27EFA" w:rsidP="00B27EFA">
      <w:pPr>
        <w:numPr>
          <w:ilvl w:val="12"/>
          <w:numId w:val="0"/>
        </w:numPr>
        <w:tabs>
          <w:tab w:val="left" w:pos="0"/>
        </w:tabs>
        <w:suppressAutoHyphens/>
        <w:jc w:val="center"/>
        <w:rPr>
          <w:sz w:val="24"/>
          <w:lang w:val="fr-FR"/>
        </w:rPr>
      </w:pPr>
      <w:r w:rsidRPr="00A776AA">
        <w:rPr>
          <w:sz w:val="24"/>
          <w:lang w:val="fr-FR"/>
        </w:rPr>
        <w:t>Représentant résident</w:t>
      </w:r>
    </w:p>
    <w:p w14:paraId="310D83C5" w14:textId="77777777" w:rsidR="00B27EFA" w:rsidRPr="00064375" w:rsidRDefault="00B27EFA" w:rsidP="00B27EFA">
      <w:pPr>
        <w:numPr>
          <w:ilvl w:val="12"/>
          <w:numId w:val="0"/>
        </w:numPr>
        <w:tabs>
          <w:tab w:val="left" w:pos="0"/>
        </w:tabs>
        <w:suppressAutoHyphens/>
        <w:rPr>
          <w:spacing w:val="-2"/>
          <w:sz w:val="24"/>
          <w:lang w:val="fr-FR"/>
        </w:rPr>
      </w:pPr>
    </w:p>
    <w:p w14:paraId="6E84F73A" w14:textId="77777777" w:rsidR="00B27EFA" w:rsidRPr="00064375" w:rsidRDefault="00B27EFA" w:rsidP="00B27EFA">
      <w:pPr>
        <w:numPr>
          <w:ilvl w:val="12"/>
          <w:numId w:val="0"/>
        </w:numPr>
        <w:tabs>
          <w:tab w:val="left" w:pos="0"/>
        </w:tabs>
        <w:suppressAutoHyphens/>
        <w:rPr>
          <w:spacing w:val="-2"/>
          <w:sz w:val="24"/>
          <w:lang w:val="fr-FR"/>
        </w:rPr>
      </w:pPr>
      <w:r w:rsidRPr="00064375">
        <w:rPr>
          <w:spacing w:val="-2"/>
          <w:sz w:val="24"/>
          <w:lang w:val="fr-FR"/>
        </w:rPr>
        <w:t>_____________________</w:t>
      </w:r>
    </w:p>
    <w:p w14:paraId="7E0D6407" w14:textId="77777777" w:rsidR="00B27EFA" w:rsidRPr="00064375" w:rsidRDefault="00B27EFA" w:rsidP="00B27EFA">
      <w:pPr>
        <w:numPr>
          <w:ilvl w:val="12"/>
          <w:numId w:val="0"/>
        </w:numPr>
        <w:tabs>
          <w:tab w:val="left" w:pos="0"/>
        </w:tabs>
        <w:suppressAutoHyphens/>
        <w:rPr>
          <w:spacing w:val="-2"/>
          <w:sz w:val="24"/>
          <w:lang w:val="fr-FR"/>
        </w:rPr>
      </w:pPr>
      <w:r w:rsidRPr="00064375">
        <w:rPr>
          <w:spacing w:val="-2"/>
          <w:sz w:val="24"/>
          <w:lang w:val="fr-FR"/>
        </w:rPr>
        <w:t>Pour le Gouvernement</w:t>
      </w:r>
    </w:p>
    <w:p w14:paraId="62C35967" w14:textId="77777777" w:rsidR="00B27EFA" w:rsidRDefault="00B27EFA" w:rsidP="00B27EFA">
      <w:pPr>
        <w:numPr>
          <w:ilvl w:val="12"/>
          <w:numId w:val="0"/>
        </w:numPr>
        <w:tabs>
          <w:tab w:val="left" w:pos="0"/>
        </w:tabs>
        <w:suppressAutoHyphens/>
        <w:rPr>
          <w:spacing w:val="-2"/>
          <w:sz w:val="24"/>
          <w:lang w:val="fr-FR"/>
        </w:rPr>
      </w:pPr>
      <w:r>
        <w:rPr>
          <w:spacing w:val="-2"/>
          <w:sz w:val="24"/>
          <w:lang w:val="fr-FR"/>
        </w:rPr>
        <w:t>Hélé Pierre</w:t>
      </w:r>
    </w:p>
    <w:p w14:paraId="7B499DCE" w14:textId="77777777" w:rsidR="00B27EFA" w:rsidRPr="00064375" w:rsidRDefault="00B27EFA" w:rsidP="00B27EFA">
      <w:pPr>
        <w:numPr>
          <w:ilvl w:val="12"/>
          <w:numId w:val="0"/>
        </w:numPr>
        <w:tabs>
          <w:tab w:val="left" w:pos="0"/>
        </w:tabs>
        <w:suppressAutoHyphens/>
        <w:rPr>
          <w:spacing w:val="-2"/>
          <w:sz w:val="24"/>
          <w:lang w:val="fr-FR"/>
        </w:rPr>
      </w:pPr>
      <w:r>
        <w:rPr>
          <w:spacing w:val="-2"/>
          <w:sz w:val="24"/>
          <w:lang w:val="fr-FR"/>
        </w:rPr>
        <w:t>Ministre de l’Environnement de la Protection de la Nature et du Développement Durable</w:t>
      </w:r>
    </w:p>
    <w:p w14:paraId="5237DC6C" w14:textId="77777777" w:rsidR="00B27EFA" w:rsidRPr="00064375" w:rsidRDefault="00B27EFA" w:rsidP="00B27EFA">
      <w:pPr>
        <w:suppressAutoHyphens/>
        <w:rPr>
          <w:spacing w:val="-2"/>
          <w:sz w:val="24"/>
          <w:lang w:val="fr-FR"/>
        </w:rPr>
      </w:pPr>
      <w:r>
        <w:rPr>
          <w:spacing w:val="-2"/>
          <w:sz w:val="24"/>
          <w:lang w:val="fr-FR"/>
        </w:rPr>
        <w:t xml:space="preserve">Date : </w:t>
      </w:r>
    </w:p>
    <w:p w14:paraId="44100D5A" w14:textId="77777777" w:rsidR="00B27EFA" w:rsidRPr="00064375" w:rsidRDefault="00B27EFA" w:rsidP="00B27EFA">
      <w:pPr>
        <w:tabs>
          <w:tab w:val="left" w:pos="0"/>
          <w:tab w:val="left" w:pos="360"/>
          <w:tab w:val="left" w:pos="720"/>
        </w:tabs>
        <w:suppressAutoHyphens/>
        <w:rPr>
          <w:spacing w:val="-2"/>
          <w:sz w:val="24"/>
          <w:lang w:val="fr-FR"/>
        </w:rPr>
      </w:pPr>
    </w:p>
    <w:p w14:paraId="36DD01AC" w14:textId="77777777" w:rsidR="00B27EFA" w:rsidRPr="00064375" w:rsidRDefault="00B27EFA" w:rsidP="00B27EFA">
      <w:pPr>
        <w:tabs>
          <w:tab w:val="left" w:pos="0"/>
          <w:tab w:val="left" w:pos="360"/>
          <w:tab w:val="left" w:pos="720"/>
        </w:tabs>
        <w:suppressAutoHyphens/>
        <w:rPr>
          <w:spacing w:val="-2"/>
          <w:sz w:val="24"/>
          <w:lang w:val="fr-FR"/>
        </w:rPr>
        <w:sectPr w:rsidR="00B27EFA" w:rsidRPr="00064375">
          <w:footerReference w:type="default" r:id="rId45"/>
          <w:pgSz w:w="12240" w:h="15840" w:code="1"/>
          <w:pgMar w:top="1793" w:right="1008" w:bottom="1152" w:left="1008" w:header="720" w:footer="720" w:gutter="0"/>
          <w:cols w:space="720"/>
          <w:docGrid w:linePitch="326"/>
        </w:sectPr>
      </w:pPr>
    </w:p>
    <w:p w14:paraId="423004F9" w14:textId="77777777" w:rsidR="00B27EFA" w:rsidRDefault="00B27EFA" w:rsidP="00B27EFA">
      <w:pPr>
        <w:keepNext/>
        <w:keepLines/>
        <w:numPr>
          <w:ilvl w:val="12"/>
          <w:numId w:val="0"/>
        </w:numPr>
        <w:tabs>
          <w:tab w:val="left" w:pos="0"/>
        </w:tabs>
        <w:suppressAutoHyphens/>
        <w:jc w:val="center"/>
        <w:rPr>
          <w:sz w:val="24"/>
          <w:u w:val="single"/>
          <w:lang w:val="fr-FR"/>
        </w:rPr>
      </w:pPr>
      <w:r w:rsidRPr="00064375">
        <w:rPr>
          <w:sz w:val="24"/>
          <w:u w:val="single"/>
          <w:lang w:val="fr-FR"/>
        </w:rPr>
        <w:fldChar w:fldCharType="begin"/>
      </w:r>
      <w:r w:rsidRPr="00064375">
        <w:rPr>
          <w:sz w:val="24"/>
          <w:u w:val="single"/>
          <w:lang w:val="fr-FR"/>
        </w:rPr>
        <w:instrText xml:space="preserve">PRIVATE </w:instrText>
      </w:r>
      <w:r w:rsidRPr="00064375">
        <w:rPr>
          <w:sz w:val="24"/>
          <w:u w:val="single"/>
          <w:lang w:val="fr-FR"/>
        </w:rPr>
        <w:fldChar w:fldCharType="end"/>
      </w:r>
      <w:r>
        <w:rPr>
          <w:sz w:val="24"/>
          <w:u w:val="single"/>
          <w:lang w:val="fr-FR"/>
        </w:rPr>
        <w:t>Appendice</w:t>
      </w:r>
      <w:r w:rsidRPr="00064375">
        <w:rPr>
          <w:sz w:val="24"/>
          <w:u w:val="single"/>
          <w:lang w:val="fr-FR"/>
        </w:rPr>
        <w:t xml:space="preserve"> </w:t>
      </w:r>
      <w:r w:rsidRPr="00064375">
        <w:rPr>
          <w:sz w:val="24"/>
          <w:u w:val="single"/>
          <w:lang w:val="fr-FR"/>
        </w:rPr>
        <w:fldChar w:fldCharType="begin"/>
      </w:r>
      <w:r w:rsidRPr="00064375">
        <w:rPr>
          <w:sz w:val="24"/>
          <w:u w:val="single"/>
          <w:lang w:val="fr-FR"/>
        </w:rPr>
        <w:instrText>tc "Attachment "</w:instrText>
      </w:r>
      <w:r w:rsidRPr="00064375">
        <w:rPr>
          <w:sz w:val="24"/>
          <w:u w:val="single"/>
          <w:lang w:val="fr-FR"/>
        </w:rPr>
        <w:fldChar w:fldCharType="end"/>
      </w:r>
    </w:p>
    <w:p w14:paraId="74669BC3" w14:textId="473BA497" w:rsidR="00B27EFA" w:rsidRPr="00064375" w:rsidRDefault="00B27EFA" w:rsidP="00B27EFA">
      <w:pPr>
        <w:keepNext/>
        <w:keepLines/>
        <w:numPr>
          <w:ilvl w:val="12"/>
          <w:numId w:val="0"/>
        </w:numPr>
        <w:tabs>
          <w:tab w:val="left" w:pos="0"/>
        </w:tabs>
        <w:suppressAutoHyphens/>
        <w:jc w:val="center"/>
        <w:rPr>
          <w:sz w:val="24"/>
          <w:lang w:val="fr-FR"/>
        </w:rPr>
      </w:pPr>
      <w:r w:rsidRPr="00064375">
        <w:rPr>
          <w:sz w:val="24"/>
          <w:lang w:val="fr-FR"/>
        </w:rPr>
        <w:t>DESCRIPTION DES SERVICES D’APPUI FOURNIS PAR LE BUREAU DE PAYS DU PNUD</w:t>
      </w:r>
    </w:p>
    <w:p w14:paraId="1F727949" w14:textId="77777777" w:rsidR="00B27EFA" w:rsidRPr="00064375" w:rsidRDefault="00B27EFA" w:rsidP="00B27EFA">
      <w:pPr>
        <w:numPr>
          <w:ilvl w:val="12"/>
          <w:numId w:val="0"/>
        </w:numPr>
        <w:tabs>
          <w:tab w:val="left" w:pos="0"/>
        </w:tabs>
        <w:suppressAutoHyphens/>
        <w:rPr>
          <w:spacing w:val="-2"/>
          <w:sz w:val="24"/>
          <w:lang w:val="fr-FR"/>
        </w:rPr>
      </w:pPr>
    </w:p>
    <w:p w14:paraId="05A3994D" w14:textId="77777777" w:rsidR="00B27EFA" w:rsidRPr="00064375" w:rsidRDefault="00B27EFA" w:rsidP="00B27EFA">
      <w:pPr>
        <w:numPr>
          <w:ilvl w:val="12"/>
          <w:numId w:val="0"/>
        </w:numPr>
        <w:tabs>
          <w:tab w:val="left" w:pos="0"/>
        </w:tabs>
        <w:suppressAutoHyphens/>
        <w:rPr>
          <w:spacing w:val="-2"/>
          <w:sz w:val="24"/>
          <w:lang w:val="fr-FR"/>
        </w:rPr>
      </w:pPr>
      <w:r w:rsidRPr="00064375">
        <w:rPr>
          <w:spacing w:val="-2"/>
          <w:sz w:val="24"/>
          <w:lang w:val="fr-FR"/>
        </w:rPr>
        <w:t>1.</w:t>
      </w:r>
      <w:r w:rsidRPr="00064375">
        <w:rPr>
          <w:spacing w:val="-2"/>
          <w:sz w:val="24"/>
          <w:lang w:val="fr-FR"/>
        </w:rPr>
        <w:tab/>
        <w:t xml:space="preserve">Il est fait référence aux consultations entre </w:t>
      </w:r>
      <w:r>
        <w:rPr>
          <w:spacing w:val="-2"/>
          <w:sz w:val="24"/>
          <w:lang w:val="fr-FR"/>
        </w:rPr>
        <w:t>le Ministère de l’Environnement, de la Protection de la Nature et du Développement Durable</w:t>
      </w:r>
      <w:r w:rsidRPr="00064375">
        <w:rPr>
          <w:spacing w:val="-2"/>
          <w:sz w:val="24"/>
          <w:lang w:val="fr-FR"/>
        </w:rPr>
        <w:t xml:space="preserve">, l’institution désignée par le Gouvernement </w:t>
      </w:r>
      <w:r>
        <w:rPr>
          <w:spacing w:val="-2"/>
          <w:sz w:val="24"/>
          <w:lang w:val="fr-FR"/>
        </w:rPr>
        <w:t>du Cameroune</w:t>
      </w:r>
      <w:r w:rsidRPr="00064375">
        <w:rPr>
          <w:spacing w:val="-2"/>
          <w:sz w:val="24"/>
          <w:lang w:val="fr-FR"/>
        </w:rPr>
        <w:t xml:space="preserve">t les représentants du PNUD concernant la fourniture de services d’appui, par le bureau de pays du PNUD, </w:t>
      </w:r>
      <w:r>
        <w:rPr>
          <w:spacing w:val="-2"/>
          <w:sz w:val="24"/>
          <w:lang w:val="fr-FR"/>
        </w:rPr>
        <w:t>au</w:t>
      </w:r>
      <w:r w:rsidRPr="00064375">
        <w:rPr>
          <w:spacing w:val="-2"/>
          <w:sz w:val="24"/>
          <w:lang w:val="fr-FR"/>
        </w:rPr>
        <w:t xml:space="preserve"> projet </w:t>
      </w:r>
      <w:r w:rsidRPr="00A776AA">
        <w:rPr>
          <w:lang w:val="fr-FR"/>
        </w:rPr>
        <w:t>A bottom-up approach to ABS: Community level capacity development for successful engagement in ABS value chains in Cameroon (</w:t>
      </w:r>
      <w:r w:rsidRPr="00A776AA">
        <w:rPr>
          <w:i/>
          <w:lang w:val="fr-FR"/>
        </w:rPr>
        <w:t>Echinops giganteus</w:t>
      </w:r>
      <w:r w:rsidRPr="00A776AA">
        <w:rPr>
          <w:lang w:val="fr-FR"/>
        </w:rPr>
        <w:t xml:space="preserve"> and </w:t>
      </w:r>
      <w:r w:rsidRPr="00A776AA">
        <w:rPr>
          <w:i/>
          <w:lang w:val="fr-FR"/>
        </w:rPr>
        <w:t>Mondia whitei</w:t>
      </w:r>
      <w:r w:rsidRPr="00A776AA">
        <w:rPr>
          <w:lang w:val="fr-FR"/>
        </w:rPr>
        <w:t>)</w:t>
      </w:r>
      <w:r w:rsidRPr="00064375">
        <w:rPr>
          <w:spacing w:val="-2"/>
          <w:sz w:val="24"/>
          <w:lang w:val="fr-FR"/>
        </w:rPr>
        <w:t xml:space="preserve"> </w:t>
      </w:r>
      <w:r w:rsidRPr="00A776AA">
        <w:rPr>
          <w:color w:val="1F497D"/>
          <w:lang w:val="fr-FR"/>
        </w:rPr>
        <w:t xml:space="preserve"> Project (00090258)- Output (00096111) </w:t>
      </w:r>
      <w:r>
        <w:rPr>
          <w:spacing w:val="-2"/>
          <w:sz w:val="24"/>
          <w:lang w:val="fr-FR"/>
        </w:rPr>
        <w:t xml:space="preserve"> géré au niveau national</w:t>
      </w:r>
      <w:r w:rsidRPr="00064375">
        <w:rPr>
          <w:spacing w:val="-2"/>
          <w:sz w:val="24"/>
          <w:lang w:val="fr-FR"/>
        </w:rPr>
        <w:t>.</w:t>
      </w:r>
    </w:p>
    <w:p w14:paraId="703CBFCA" w14:textId="77777777" w:rsidR="00B27EFA" w:rsidRPr="00064375" w:rsidRDefault="00B27EFA" w:rsidP="00B27EFA">
      <w:pPr>
        <w:numPr>
          <w:ilvl w:val="12"/>
          <w:numId w:val="0"/>
        </w:numPr>
        <w:tabs>
          <w:tab w:val="left" w:pos="0"/>
        </w:tabs>
        <w:suppressAutoHyphens/>
        <w:rPr>
          <w:spacing w:val="-2"/>
          <w:sz w:val="24"/>
          <w:lang w:val="fr-FR"/>
        </w:rPr>
      </w:pPr>
    </w:p>
    <w:p w14:paraId="659697A6" w14:textId="77777777" w:rsidR="00B27EFA" w:rsidRPr="00064375" w:rsidRDefault="00B27EFA" w:rsidP="00B27EFA">
      <w:pPr>
        <w:numPr>
          <w:ilvl w:val="12"/>
          <w:numId w:val="0"/>
        </w:numPr>
        <w:tabs>
          <w:tab w:val="left" w:pos="0"/>
        </w:tabs>
        <w:suppressAutoHyphens/>
        <w:rPr>
          <w:spacing w:val="-2"/>
          <w:sz w:val="24"/>
          <w:lang w:val="fr-FR"/>
        </w:rPr>
      </w:pPr>
      <w:r w:rsidRPr="00064375">
        <w:rPr>
          <w:spacing w:val="-2"/>
          <w:sz w:val="24"/>
          <w:lang w:val="fr-FR"/>
        </w:rPr>
        <w:t>2.</w:t>
      </w:r>
      <w:r w:rsidRPr="00064375">
        <w:rPr>
          <w:spacing w:val="-2"/>
          <w:sz w:val="24"/>
          <w:lang w:val="fr-FR"/>
        </w:rPr>
        <w:tab/>
        <w:t xml:space="preserve">Conformément aux dispositions de la lettre d’accord signée le </w:t>
      </w:r>
      <w:r>
        <w:rPr>
          <w:spacing w:val="-2"/>
          <w:sz w:val="24"/>
          <w:lang w:val="fr-FR"/>
        </w:rPr>
        <w:t xml:space="preserve">25 Octobre 1991 </w:t>
      </w:r>
      <w:r w:rsidRPr="00064375">
        <w:rPr>
          <w:spacing w:val="-2"/>
          <w:sz w:val="24"/>
          <w:lang w:val="fr-FR"/>
        </w:rPr>
        <w:t xml:space="preserve">et du </w:t>
      </w:r>
      <w:r>
        <w:rPr>
          <w:spacing w:val="-2"/>
          <w:sz w:val="24"/>
          <w:lang w:val="fr-FR"/>
        </w:rPr>
        <w:t xml:space="preserve">projet </w:t>
      </w:r>
      <w:r w:rsidRPr="00A776AA">
        <w:rPr>
          <w:color w:val="222222"/>
          <w:lang w:val="fr-FR"/>
        </w:rPr>
        <w:t xml:space="preserve">de trois ans </w:t>
      </w:r>
      <w:r>
        <w:rPr>
          <w:color w:val="222222"/>
          <w:lang w:val="fr-FR"/>
        </w:rPr>
        <w:t xml:space="preserve">qui se </w:t>
      </w:r>
      <w:r w:rsidRPr="00A776AA">
        <w:rPr>
          <w:color w:val="222222"/>
          <w:lang w:val="fr-FR"/>
        </w:rPr>
        <w:t>se concentre sur le renforcement des capacités aux niveaux nat</w:t>
      </w:r>
      <w:r w:rsidRPr="00324E08">
        <w:rPr>
          <w:color w:val="222222"/>
          <w:lang w:val="fr-FR"/>
        </w:rPr>
        <w:t>ional et local pour développer l</w:t>
      </w:r>
      <w:r w:rsidRPr="00A776AA">
        <w:rPr>
          <w:color w:val="222222"/>
          <w:lang w:val="fr-FR"/>
        </w:rPr>
        <w:t xml:space="preserve">es chaînes de valeur pour </w:t>
      </w:r>
      <w:r w:rsidRPr="00A776AA">
        <w:rPr>
          <w:i/>
          <w:color w:val="222222"/>
          <w:lang w:val="fr-FR"/>
        </w:rPr>
        <w:t>Echinops giganteus</w:t>
      </w:r>
      <w:r w:rsidRPr="00A776AA">
        <w:rPr>
          <w:color w:val="222222"/>
          <w:lang w:val="fr-FR"/>
        </w:rPr>
        <w:t xml:space="preserve"> et </w:t>
      </w:r>
      <w:r w:rsidRPr="00A776AA">
        <w:rPr>
          <w:i/>
          <w:color w:val="222222"/>
          <w:lang w:val="fr-FR"/>
        </w:rPr>
        <w:t>Mondia whitei</w:t>
      </w:r>
      <w:r w:rsidRPr="00A776AA">
        <w:rPr>
          <w:color w:val="222222"/>
          <w:lang w:val="fr-FR"/>
        </w:rPr>
        <w:t xml:space="preserve"> qui sont conformes à l'accès et le partage des avantages (ABS) </w:t>
      </w:r>
      <w:r>
        <w:rPr>
          <w:color w:val="222222"/>
          <w:lang w:val="fr-FR"/>
        </w:rPr>
        <w:t>relatifs à l’utilisation des ressources génétiques de ces espèces, au titre du P</w:t>
      </w:r>
      <w:r w:rsidRPr="00A776AA">
        <w:rPr>
          <w:color w:val="222222"/>
          <w:lang w:val="fr-FR"/>
        </w:rPr>
        <w:t>rotocole de Nagoya en vertu de la Convention sur la</w:t>
      </w:r>
      <w:r w:rsidRPr="00064375" w:rsidDel="00324E08">
        <w:rPr>
          <w:spacing w:val="-2"/>
          <w:sz w:val="24"/>
          <w:lang w:val="fr-FR"/>
        </w:rPr>
        <w:t xml:space="preserve"> </w:t>
      </w:r>
      <w:r>
        <w:rPr>
          <w:spacing w:val="-2"/>
          <w:sz w:val="24"/>
          <w:lang w:val="fr-FR"/>
        </w:rPr>
        <w:t xml:space="preserve">Diversité Biologique </w:t>
      </w:r>
      <w:r w:rsidRPr="00064375">
        <w:rPr>
          <w:spacing w:val="-2"/>
          <w:sz w:val="24"/>
          <w:lang w:val="fr-FR"/>
        </w:rPr>
        <w:t xml:space="preserve">, le bureau de pays du PNUD fournira des services d’appui pour le </w:t>
      </w:r>
      <w:r>
        <w:rPr>
          <w:spacing w:val="-2"/>
          <w:sz w:val="24"/>
          <w:lang w:val="fr-FR"/>
        </w:rPr>
        <w:t>projet « </w:t>
      </w:r>
      <w:r w:rsidRPr="00324E08">
        <w:rPr>
          <w:spacing w:val="-2"/>
          <w:sz w:val="24"/>
          <w:lang w:val="fr-FR"/>
        </w:rPr>
        <w:t>A bottom-up approach to ABS: Community level capacity development for successful engagement in ABS value chains in Cameroon (</w:t>
      </w:r>
      <w:r w:rsidRPr="00A776AA">
        <w:rPr>
          <w:i/>
          <w:spacing w:val="-2"/>
          <w:sz w:val="24"/>
          <w:lang w:val="fr-FR"/>
        </w:rPr>
        <w:t>Echinops giganteus</w:t>
      </w:r>
      <w:r w:rsidRPr="00324E08">
        <w:rPr>
          <w:spacing w:val="-2"/>
          <w:sz w:val="24"/>
          <w:lang w:val="fr-FR"/>
        </w:rPr>
        <w:t xml:space="preserve"> and </w:t>
      </w:r>
      <w:r w:rsidRPr="00A776AA">
        <w:rPr>
          <w:i/>
          <w:spacing w:val="-2"/>
          <w:sz w:val="24"/>
          <w:lang w:val="fr-FR"/>
        </w:rPr>
        <w:t>Mondia whitei)</w:t>
      </w:r>
      <w:r>
        <w:rPr>
          <w:spacing w:val="-2"/>
          <w:sz w:val="24"/>
          <w:lang w:val="fr-FR"/>
        </w:rPr>
        <w:t> »</w:t>
      </w:r>
      <w:r w:rsidRPr="00324E08">
        <w:rPr>
          <w:spacing w:val="-2"/>
          <w:sz w:val="24"/>
          <w:lang w:val="fr-FR"/>
        </w:rPr>
        <w:t xml:space="preserve"> </w:t>
      </w:r>
      <w:r>
        <w:rPr>
          <w:spacing w:val="-2"/>
          <w:sz w:val="24"/>
          <w:lang w:val="fr-FR"/>
        </w:rPr>
        <w:t xml:space="preserve">tel que </w:t>
      </w:r>
      <w:r w:rsidRPr="00064375">
        <w:rPr>
          <w:spacing w:val="-2"/>
          <w:sz w:val="24"/>
          <w:lang w:val="fr-FR"/>
        </w:rPr>
        <w:t>décrit ci-dessous.</w:t>
      </w:r>
    </w:p>
    <w:p w14:paraId="5D44B177" w14:textId="77777777" w:rsidR="00B27EFA" w:rsidRPr="00064375" w:rsidRDefault="00B27EFA" w:rsidP="00B27EFA">
      <w:pPr>
        <w:numPr>
          <w:ilvl w:val="12"/>
          <w:numId w:val="0"/>
        </w:numPr>
        <w:tabs>
          <w:tab w:val="left" w:pos="0"/>
        </w:tabs>
        <w:suppressAutoHyphens/>
        <w:rPr>
          <w:spacing w:val="-2"/>
          <w:sz w:val="24"/>
          <w:lang w:val="fr-FR"/>
        </w:rPr>
      </w:pPr>
    </w:p>
    <w:p w14:paraId="2F590D3B" w14:textId="77777777" w:rsidR="00B27EFA" w:rsidRPr="00064375" w:rsidRDefault="00B27EFA" w:rsidP="00B27EFA">
      <w:pPr>
        <w:numPr>
          <w:ilvl w:val="12"/>
          <w:numId w:val="0"/>
        </w:numPr>
        <w:tabs>
          <w:tab w:val="left" w:pos="0"/>
        </w:tabs>
        <w:suppressAutoHyphens/>
        <w:rPr>
          <w:spacing w:val="-2"/>
          <w:sz w:val="24"/>
          <w:lang w:val="fr-FR"/>
        </w:rPr>
      </w:pPr>
    </w:p>
    <w:p w14:paraId="065D5299" w14:textId="77777777" w:rsidR="00B27EFA" w:rsidRPr="00064375" w:rsidRDefault="00B27EFA" w:rsidP="00B27EFA">
      <w:pPr>
        <w:numPr>
          <w:ilvl w:val="12"/>
          <w:numId w:val="0"/>
        </w:numPr>
        <w:tabs>
          <w:tab w:val="left" w:pos="0"/>
        </w:tabs>
        <w:suppressAutoHyphens/>
        <w:rPr>
          <w:spacing w:val="-2"/>
          <w:sz w:val="24"/>
          <w:lang w:val="fr-FR"/>
        </w:rPr>
      </w:pPr>
      <w:r w:rsidRPr="00064375">
        <w:rPr>
          <w:spacing w:val="-2"/>
          <w:sz w:val="24"/>
          <w:lang w:val="fr-FR"/>
        </w:rPr>
        <w:t>3.</w:t>
      </w:r>
      <w:r w:rsidRPr="00064375">
        <w:rPr>
          <w:spacing w:val="-2"/>
          <w:sz w:val="24"/>
          <w:lang w:val="fr-FR"/>
        </w:rPr>
        <w:tab/>
        <w:t>Services d’appui à fournir :</w:t>
      </w:r>
    </w:p>
    <w:tbl>
      <w:tblPr>
        <w:tblW w:w="9781" w:type="dxa"/>
        <w:tblInd w:w="-8" w:type="dxa"/>
        <w:tblLayout w:type="fixed"/>
        <w:tblLook w:val="0000" w:firstRow="0" w:lastRow="0" w:firstColumn="0" w:lastColumn="0" w:noHBand="0" w:noVBand="0"/>
      </w:tblPr>
      <w:tblGrid>
        <w:gridCol w:w="3119"/>
        <w:gridCol w:w="1984"/>
        <w:gridCol w:w="2410"/>
        <w:gridCol w:w="2268"/>
      </w:tblGrid>
      <w:tr w:rsidR="00B27EFA" w:rsidRPr="00E70CAE" w14:paraId="420C1846" w14:textId="77777777" w:rsidTr="00F66F75">
        <w:tc>
          <w:tcPr>
            <w:tcW w:w="3119" w:type="dxa"/>
            <w:tcBorders>
              <w:top w:val="single" w:sz="6" w:space="0" w:color="auto"/>
              <w:left w:val="single" w:sz="6" w:space="0" w:color="auto"/>
              <w:bottom w:val="single" w:sz="6" w:space="0" w:color="auto"/>
            </w:tcBorders>
          </w:tcPr>
          <w:p w14:paraId="453679F8" w14:textId="77777777" w:rsidR="00B27EFA" w:rsidRPr="00064375" w:rsidRDefault="00B27EFA" w:rsidP="00B27EFA">
            <w:pPr>
              <w:numPr>
                <w:ilvl w:val="12"/>
                <w:numId w:val="0"/>
              </w:numPr>
              <w:tabs>
                <w:tab w:val="left" w:pos="0"/>
              </w:tabs>
              <w:suppressAutoHyphens/>
              <w:rPr>
                <w:spacing w:val="-2"/>
                <w:sz w:val="24"/>
                <w:lang w:val="fr-FR"/>
              </w:rPr>
            </w:pPr>
            <w:r w:rsidRPr="00064375">
              <w:rPr>
                <w:spacing w:val="-2"/>
                <w:sz w:val="24"/>
                <w:lang w:val="fr-FR"/>
              </w:rPr>
              <w:fldChar w:fldCharType="begin"/>
            </w:r>
            <w:r w:rsidRPr="00064375">
              <w:rPr>
                <w:spacing w:val="-2"/>
                <w:sz w:val="24"/>
                <w:lang w:val="fr-FR"/>
              </w:rPr>
              <w:instrText xml:space="preserve">PRIVATE </w:instrText>
            </w:r>
            <w:r w:rsidRPr="00064375">
              <w:rPr>
                <w:spacing w:val="-2"/>
                <w:sz w:val="24"/>
                <w:lang w:val="fr-FR"/>
              </w:rPr>
              <w:fldChar w:fldCharType="end"/>
            </w:r>
            <w:r w:rsidRPr="00064375">
              <w:rPr>
                <w:spacing w:val="-2"/>
                <w:sz w:val="24"/>
                <w:lang w:val="fr-FR"/>
              </w:rPr>
              <w:t>Services d’appui</w:t>
            </w:r>
          </w:p>
          <w:p w14:paraId="55F1F662" w14:textId="77777777" w:rsidR="00B27EFA" w:rsidRPr="00E540FC" w:rsidRDefault="00B27EFA" w:rsidP="00B27EFA">
            <w:pPr>
              <w:numPr>
                <w:ilvl w:val="12"/>
                <w:numId w:val="0"/>
              </w:numPr>
              <w:tabs>
                <w:tab w:val="left" w:pos="0"/>
              </w:tabs>
              <w:suppressAutoHyphens/>
              <w:rPr>
                <w:spacing w:val="-2"/>
                <w:sz w:val="24"/>
                <w:lang w:val="fr-FR"/>
              </w:rPr>
            </w:pPr>
            <w:r w:rsidRPr="00E540FC">
              <w:rPr>
                <w:spacing w:val="-2"/>
                <w:sz w:val="24"/>
                <w:lang w:val="fr-FR"/>
              </w:rPr>
              <w:t>(insérer la description)</w:t>
            </w:r>
          </w:p>
        </w:tc>
        <w:tc>
          <w:tcPr>
            <w:tcW w:w="1984" w:type="dxa"/>
            <w:tcBorders>
              <w:top w:val="single" w:sz="6" w:space="0" w:color="auto"/>
              <w:left w:val="single" w:sz="6" w:space="0" w:color="auto"/>
              <w:bottom w:val="single" w:sz="6" w:space="0" w:color="auto"/>
            </w:tcBorders>
          </w:tcPr>
          <w:p w14:paraId="3E85FEE5" w14:textId="77777777" w:rsidR="00B27EFA" w:rsidRPr="00064375" w:rsidRDefault="00B27EFA" w:rsidP="00B27EFA">
            <w:pPr>
              <w:numPr>
                <w:ilvl w:val="12"/>
                <w:numId w:val="0"/>
              </w:numPr>
              <w:tabs>
                <w:tab w:val="left" w:pos="0"/>
              </w:tabs>
              <w:suppressAutoHyphens/>
              <w:rPr>
                <w:spacing w:val="-2"/>
                <w:sz w:val="24"/>
                <w:lang w:val="fr-FR"/>
              </w:rPr>
            </w:pPr>
            <w:r w:rsidRPr="00064375">
              <w:rPr>
                <w:spacing w:val="-2"/>
                <w:sz w:val="24"/>
                <w:lang w:val="fr-FR"/>
              </w:rPr>
              <w:t>Échéancier de fourniture des services d’appui</w:t>
            </w:r>
          </w:p>
        </w:tc>
        <w:tc>
          <w:tcPr>
            <w:tcW w:w="2410" w:type="dxa"/>
            <w:tcBorders>
              <w:top w:val="single" w:sz="6" w:space="0" w:color="auto"/>
              <w:left w:val="single" w:sz="6" w:space="0" w:color="auto"/>
              <w:bottom w:val="single" w:sz="6" w:space="0" w:color="auto"/>
            </w:tcBorders>
          </w:tcPr>
          <w:p w14:paraId="3590633F" w14:textId="77777777" w:rsidR="00B27EFA" w:rsidRPr="00064375" w:rsidRDefault="00B27EFA" w:rsidP="00B27EFA">
            <w:pPr>
              <w:numPr>
                <w:ilvl w:val="12"/>
                <w:numId w:val="0"/>
              </w:numPr>
              <w:tabs>
                <w:tab w:val="left" w:pos="0"/>
              </w:tabs>
              <w:suppressAutoHyphens/>
              <w:rPr>
                <w:spacing w:val="-2"/>
                <w:sz w:val="24"/>
                <w:lang w:val="fr-FR"/>
              </w:rPr>
            </w:pPr>
            <w:r>
              <w:rPr>
                <w:spacing w:val="-2"/>
                <w:sz w:val="24"/>
                <w:lang w:val="fr-FR"/>
              </w:rPr>
              <w:t>Dépenses engagées</w:t>
            </w:r>
            <w:r w:rsidRPr="00064375">
              <w:rPr>
                <w:spacing w:val="-2"/>
                <w:sz w:val="24"/>
                <w:lang w:val="fr-FR"/>
              </w:rPr>
              <w:t xml:space="preserve"> par le PNUD pour </w:t>
            </w:r>
            <w:r>
              <w:rPr>
                <w:spacing w:val="-2"/>
                <w:sz w:val="24"/>
                <w:lang w:val="fr-FR"/>
              </w:rPr>
              <w:t xml:space="preserve">la fourniture de </w:t>
            </w:r>
            <w:r w:rsidRPr="00064375">
              <w:rPr>
                <w:spacing w:val="-2"/>
                <w:sz w:val="24"/>
                <w:lang w:val="fr-FR"/>
              </w:rPr>
              <w:t>ces services d’appui (le cas échéant)</w:t>
            </w:r>
          </w:p>
        </w:tc>
        <w:tc>
          <w:tcPr>
            <w:tcW w:w="2268" w:type="dxa"/>
            <w:tcBorders>
              <w:top w:val="single" w:sz="6" w:space="0" w:color="auto"/>
              <w:left w:val="single" w:sz="6" w:space="0" w:color="auto"/>
              <w:bottom w:val="single" w:sz="6" w:space="0" w:color="auto"/>
              <w:right w:val="single" w:sz="6" w:space="0" w:color="auto"/>
            </w:tcBorders>
          </w:tcPr>
          <w:p w14:paraId="7F3C295F" w14:textId="77777777" w:rsidR="00B27EFA" w:rsidRPr="00064375" w:rsidRDefault="00B27EFA" w:rsidP="00B27EFA">
            <w:pPr>
              <w:numPr>
                <w:ilvl w:val="12"/>
                <w:numId w:val="0"/>
              </w:numPr>
              <w:tabs>
                <w:tab w:val="left" w:pos="0"/>
              </w:tabs>
              <w:suppressAutoHyphens/>
              <w:rPr>
                <w:spacing w:val="-2"/>
                <w:sz w:val="24"/>
                <w:lang w:val="fr-FR"/>
              </w:rPr>
            </w:pPr>
            <w:r w:rsidRPr="00064375">
              <w:rPr>
                <w:spacing w:val="-2"/>
                <w:sz w:val="24"/>
                <w:lang w:val="fr-FR"/>
              </w:rPr>
              <w:t xml:space="preserve">Montant </w:t>
            </w:r>
            <w:r>
              <w:rPr>
                <w:spacing w:val="-2"/>
                <w:sz w:val="24"/>
                <w:lang w:val="fr-FR"/>
              </w:rPr>
              <w:t xml:space="preserve">remboursé au PNUD </w:t>
            </w:r>
            <w:r w:rsidRPr="00064375">
              <w:rPr>
                <w:spacing w:val="-2"/>
                <w:sz w:val="24"/>
                <w:lang w:val="fr-FR"/>
              </w:rPr>
              <w:t>et mode d</w:t>
            </w:r>
            <w:r>
              <w:rPr>
                <w:spacing w:val="-2"/>
                <w:sz w:val="24"/>
                <w:lang w:val="fr-FR"/>
              </w:rPr>
              <w:t>e</w:t>
            </w:r>
            <w:r w:rsidRPr="00064375">
              <w:rPr>
                <w:spacing w:val="-2"/>
                <w:sz w:val="24"/>
                <w:lang w:val="fr-FR"/>
              </w:rPr>
              <w:t xml:space="preserve"> remboursement (le cas échéant)</w:t>
            </w:r>
          </w:p>
        </w:tc>
      </w:tr>
      <w:tr w:rsidR="00B27EFA" w:rsidRPr="00064375" w14:paraId="31077895" w14:textId="77777777" w:rsidTr="00F66F75">
        <w:tc>
          <w:tcPr>
            <w:tcW w:w="3119" w:type="dxa"/>
            <w:tcBorders>
              <w:left w:val="single" w:sz="6" w:space="0" w:color="auto"/>
            </w:tcBorders>
          </w:tcPr>
          <w:p w14:paraId="650C0B85" w14:textId="77777777" w:rsidR="00B27EFA" w:rsidRPr="00064375" w:rsidRDefault="00B27EFA" w:rsidP="00B27EFA">
            <w:pPr>
              <w:numPr>
                <w:ilvl w:val="12"/>
                <w:numId w:val="0"/>
              </w:numPr>
              <w:tabs>
                <w:tab w:val="left" w:pos="0"/>
              </w:tabs>
              <w:suppressAutoHyphens/>
              <w:rPr>
                <w:spacing w:val="-2"/>
                <w:sz w:val="24"/>
                <w:lang w:val="fr-FR"/>
              </w:rPr>
            </w:pPr>
            <w:r w:rsidRPr="00064375">
              <w:rPr>
                <w:spacing w:val="-2"/>
                <w:sz w:val="24"/>
                <w:lang w:val="fr-FR"/>
              </w:rPr>
              <w:t>1.</w:t>
            </w:r>
            <w:r w:rsidRPr="00A776AA">
              <w:rPr>
                <w:lang w:val="fr-FR"/>
              </w:rPr>
              <w:t xml:space="preserve"> </w:t>
            </w:r>
            <w:r w:rsidRPr="003A252B">
              <w:rPr>
                <w:spacing w:val="-2"/>
                <w:sz w:val="24"/>
                <w:lang w:val="fr-FR"/>
              </w:rPr>
              <w:t>Appui à la préparation des Termes de références et au processus du recrutement du personnel et établissement de contrats (chauffeur et des consultants)</w:t>
            </w:r>
          </w:p>
        </w:tc>
        <w:tc>
          <w:tcPr>
            <w:tcW w:w="1984" w:type="dxa"/>
            <w:tcBorders>
              <w:left w:val="single" w:sz="6" w:space="0" w:color="auto"/>
            </w:tcBorders>
          </w:tcPr>
          <w:p w14:paraId="1A22E235" w14:textId="77777777" w:rsidR="00B27EFA" w:rsidRPr="00064375" w:rsidRDefault="00B27EFA" w:rsidP="00B27EFA">
            <w:pPr>
              <w:numPr>
                <w:ilvl w:val="12"/>
                <w:numId w:val="0"/>
              </w:numPr>
              <w:tabs>
                <w:tab w:val="left" w:pos="0"/>
              </w:tabs>
              <w:suppressAutoHyphens/>
              <w:rPr>
                <w:spacing w:val="-2"/>
                <w:sz w:val="24"/>
                <w:lang w:val="fr-FR"/>
              </w:rPr>
            </w:pPr>
            <w:r>
              <w:rPr>
                <w:spacing w:val="-2"/>
                <w:sz w:val="24"/>
                <w:lang w:val="fr-FR"/>
              </w:rPr>
              <w:t>Jusqu’en fin Octobre 2019</w:t>
            </w:r>
          </w:p>
        </w:tc>
        <w:tc>
          <w:tcPr>
            <w:tcW w:w="2410" w:type="dxa"/>
            <w:tcBorders>
              <w:left w:val="single" w:sz="6" w:space="0" w:color="auto"/>
            </w:tcBorders>
          </w:tcPr>
          <w:p w14:paraId="474CCC84" w14:textId="77777777" w:rsidR="00B27EFA" w:rsidRPr="00064375" w:rsidRDefault="00B27EFA" w:rsidP="00B27EFA">
            <w:pPr>
              <w:numPr>
                <w:ilvl w:val="12"/>
                <w:numId w:val="0"/>
              </w:numPr>
              <w:tabs>
                <w:tab w:val="left" w:pos="0"/>
              </w:tabs>
              <w:suppressAutoHyphens/>
              <w:rPr>
                <w:spacing w:val="-2"/>
                <w:sz w:val="24"/>
                <w:lang w:val="fr-FR"/>
              </w:rPr>
            </w:pPr>
            <w:r>
              <w:rPr>
                <w:spacing w:val="-2"/>
                <w:sz w:val="24"/>
                <w:lang w:val="fr-FR"/>
              </w:rPr>
              <w:t>-</w:t>
            </w:r>
          </w:p>
        </w:tc>
        <w:tc>
          <w:tcPr>
            <w:tcW w:w="2268" w:type="dxa"/>
            <w:tcBorders>
              <w:left w:val="single" w:sz="6" w:space="0" w:color="auto"/>
              <w:right w:val="single" w:sz="6" w:space="0" w:color="auto"/>
            </w:tcBorders>
          </w:tcPr>
          <w:p w14:paraId="684EC5CF" w14:textId="77777777" w:rsidR="00B27EFA" w:rsidRPr="00064375" w:rsidRDefault="00B27EFA" w:rsidP="00B27EFA">
            <w:pPr>
              <w:numPr>
                <w:ilvl w:val="12"/>
                <w:numId w:val="0"/>
              </w:numPr>
              <w:tabs>
                <w:tab w:val="left" w:pos="0"/>
              </w:tabs>
              <w:suppressAutoHyphens/>
              <w:rPr>
                <w:spacing w:val="-2"/>
                <w:sz w:val="24"/>
                <w:lang w:val="fr-FR"/>
              </w:rPr>
            </w:pPr>
            <w:r>
              <w:rPr>
                <w:spacing w:val="-2"/>
                <w:sz w:val="24"/>
                <w:lang w:val="fr-FR"/>
              </w:rPr>
              <w:t>-</w:t>
            </w:r>
          </w:p>
        </w:tc>
      </w:tr>
      <w:tr w:rsidR="00B27EFA" w:rsidRPr="00064375" w14:paraId="25DBD199" w14:textId="77777777" w:rsidTr="00F66F75">
        <w:tc>
          <w:tcPr>
            <w:tcW w:w="3119" w:type="dxa"/>
            <w:tcBorders>
              <w:top w:val="single" w:sz="6" w:space="0" w:color="auto"/>
              <w:left w:val="single" w:sz="6" w:space="0" w:color="auto"/>
            </w:tcBorders>
          </w:tcPr>
          <w:p w14:paraId="06A9B291" w14:textId="77777777" w:rsidR="00B27EFA" w:rsidRPr="00064375" w:rsidRDefault="00B27EFA" w:rsidP="00B27EFA">
            <w:pPr>
              <w:numPr>
                <w:ilvl w:val="12"/>
                <w:numId w:val="0"/>
              </w:numPr>
              <w:tabs>
                <w:tab w:val="left" w:pos="0"/>
              </w:tabs>
              <w:suppressAutoHyphens/>
              <w:rPr>
                <w:spacing w:val="-2"/>
                <w:sz w:val="24"/>
                <w:lang w:val="fr-FR"/>
              </w:rPr>
            </w:pPr>
            <w:r w:rsidRPr="00064375">
              <w:rPr>
                <w:spacing w:val="-2"/>
                <w:sz w:val="24"/>
                <w:lang w:val="fr-FR"/>
              </w:rPr>
              <w:t>2.</w:t>
            </w:r>
            <w:r w:rsidRPr="00A776AA">
              <w:rPr>
                <w:lang w:val="fr-FR"/>
              </w:rPr>
              <w:t xml:space="preserve"> </w:t>
            </w:r>
            <w:r w:rsidRPr="00DA7093">
              <w:rPr>
                <w:spacing w:val="-2"/>
                <w:sz w:val="24"/>
                <w:lang w:val="fr-FR"/>
              </w:rPr>
              <w:t>Faciliter l’atelier de lancement du projet « inception workshop » : Termes de référence, Agenda, logistique et facilitation des sessions</w:t>
            </w:r>
          </w:p>
        </w:tc>
        <w:tc>
          <w:tcPr>
            <w:tcW w:w="1984" w:type="dxa"/>
            <w:tcBorders>
              <w:top w:val="single" w:sz="6" w:space="0" w:color="auto"/>
              <w:left w:val="single" w:sz="6" w:space="0" w:color="auto"/>
            </w:tcBorders>
          </w:tcPr>
          <w:p w14:paraId="37340E43" w14:textId="77777777" w:rsidR="00B27EFA" w:rsidRPr="00064375" w:rsidRDefault="00B27EFA" w:rsidP="00B27EFA">
            <w:pPr>
              <w:numPr>
                <w:ilvl w:val="12"/>
                <w:numId w:val="0"/>
              </w:numPr>
              <w:tabs>
                <w:tab w:val="left" w:pos="0"/>
              </w:tabs>
              <w:suppressAutoHyphens/>
              <w:rPr>
                <w:spacing w:val="-2"/>
                <w:sz w:val="24"/>
                <w:lang w:val="fr-FR"/>
              </w:rPr>
            </w:pPr>
            <w:r>
              <w:rPr>
                <w:spacing w:val="-2"/>
                <w:sz w:val="24"/>
                <w:lang w:val="fr-FR"/>
              </w:rPr>
              <w:t>Octobre/Novembre 2016</w:t>
            </w:r>
          </w:p>
        </w:tc>
        <w:tc>
          <w:tcPr>
            <w:tcW w:w="2410" w:type="dxa"/>
            <w:tcBorders>
              <w:top w:val="single" w:sz="6" w:space="0" w:color="auto"/>
              <w:left w:val="single" w:sz="6" w:space="0" w:color="auto"/>
            </w:tcBorders>
          </w:tcPr>
          <w:p w14:paraId="6313F2E9" w14:textId="77777777" w:rsidR="00B27EFA" w:rsidRPr="00064375" w:rsidRDefault="00B27EFA" w:rsidP="00B27EFA">
            <w:pPr>
              <w:numPr>
                <w:ilvl w:val="12"/>
                <w:numId w:val="0"/>
              </w:numPr>
              <w:tabs>
                <w:tab w:val="left" w:pos="0"/>
              </w:tabs>
              <w:suppressAutoHyphens/>
              <w:rPr>
                <w:spacing w:val="-2"/>
                <w:sz w:val="24"/>
                <w:lang w:val="fr-FR"/>
              </w:rPr>
            </w:pPr>
            <w:r>
              <w:rPr>
                <w:spacing w:val="-2"/>
                <w:sz w:val="24"/>
                <w:lang w:val="fr-FR"/>
              </w:rPr>
              <w:t>-</w:t>
            </w:r>
          </w:p>
        </w:tc>
        <w:tc>
          <w:tcPr>
            <w:tcW w:w="2268" w:type="dxa"/>
            <w:tcBorders>
              <w:top w:val="single" w:sz="6" w:space="0" w:color="auto"/>
              <w:left w:val="single" w:sz="6" w:space="0" w:color="auto"/>
              <w:right w:val="single" w:sz="6" w:space="0" w:color="auto"/>
            </w:tcBorders>
          </w:tcPr>
          <w:p w14:paraId="0F5AB4EE" w14:textId="77777777" w:rsidR="00B27EFA" w:rsidRPr="00064375" w:rsidRDefault="00B27EFA" w:rsidP="00B27EFA">
            <w:pPr>
              <w:numPr>
                <w:ilvl w:val="12"/>
                <w:numId w:val="0"/>
              </w:numPr>
              <w:tabs>
                <w:tab w:val="left" w:pos="0"/>
              </w:tabs>
              <w:suppressAutoHyphens/>
              <w:rPr>
                <w:spacing w:val="-2"/>
                <w:sz w:val="24"/>
                <w:lang w:val="fr-FR"/>
              </w:rPr>
            </w:pPr>
            <w:r>
              <w:rPr>
                <w:spacing w:val="-2"/>
                <w:sz w:val="24"/>
                <w:lang w:val="fr-FR"/>
              </w:rPr>
              <w:t>-</w:t>
            </w:r>
          </w:p>
        </w:tc>
      </w:tr>
      <w:tr w:rsidR="00B27EFA" w:rsidRPr="00064375" w14:paraId="0564336C" w14:textId="77777777" w:rsidTr="00F66F75">
        <w:tc>
          <w:tcPr>
            <w:tcW w:w="3119" w:type="dxa"/>
            <w:tcBorders>
              <w:top w:val="single" w:sz="6" w:space="0" w:color="auto"/>
              <w:left w:val="single" w:sz="6" w:space="0" w:color="auto"/>
              <w:bottom w:val="single" w:sz="6" w:space="0" w:color="auto"/>
            </w:tcBorders>
          </w:tcPr>
          <w:p w14:paraId="7D04AAD4" w14:textId="77777777" w:rsidR="00B27EFA" w:rsidRPr="00064375" w:rsidRDefault="00B27EFA" w:rsidP="00B27EFA">
            <w:pPr>
              <w:numPr>
                <w:ilvl w:val="12"/>
                <w:numId w:val="0"/>
              </w:numPr>
              <w:tabs>
                <w:tab w:val="left" w:pos="0"/>
              </w:tabs>
              <w:suppressAutoHyphens/>
              <w:rPr>
                <w:spacing w:val="-2"/>
                <w:sz w:val="24"/>
                <w:lang w:val="fr-FR"/>
              </w:rPr>
            </w:pPr>
            <w:r w:rsidRPr="00064375">
              <w:rPr>
                <w:spacing w:val="-2"/>
                <w:sz w:val="24"/>
                <w:lang w:val="fr-FR"/>
              </w:rPr>
              <w:t>3.</w:t>
            </w:r>
            <w:r w:rsidRPr="00A776AA">
              <w:rPr>
                <w:lang w:val="fr-FR"/>
              </w:rPr>
              <w:t xml:space="preserve"> </w:t>
            </w:r>
            <w:r w:rsidRPr="004B4A4B">
              <w:rPr>
                <w:spacing w:val="-2"/>
                <w:sz w:val="24"/>
                <w:lang w:val="fr-FR"/>
              </w:rPr>
              <w:t>Plaidoyer politique pour le positionnement stratégique du projet dans le contexte national</w:t>
            </w:r>
          </w:p>
        </w:tc>
        <w:tc>
          <w:tcPr>
            <w:tcW w:w="1984" w:type="dxa"/>
            <w:tcBorders>
              <w:top w:val="single" w:sz="6" w:space="0" w:color="auto"/>
              <w:left w:val="single" w:sz="6" w:space="0" w:color="auto"/>
              <w:bottom w:val="single" w:sz="6" w:space="0" w:color="auto"/>
            </w:tcBorders>
          </w:tcPr>
          <w:p w14:paraId="371A7576" w14:textId="77777777" w:rsidR="00B27EFA" w:rsidRPr="00064375" w:rsidRDefault="00B27EFA" w:rsidP="00B27EFA">
            <w:pPr>
              <w:numPr>
                <w:ilvl w:val="12"/>
                <w:numId w:val="0"/>
              </w:numPr>
              <w:tabs>
                <w:tab w:val="left" w:pos="0"/>
              </w:tabs>
              <w:suppressAutoHyphens/>
              <w:rPr>
                <w:spacing w:val="-2"/>
                <w:sz w:val="24"/>
                <w:lang w:val="fr-FR"/>
              </w:rPr>
            </w:pPr>
            <w:r>
              <w:rPr>
                <w:spacing w:val="-2"/>
                <w:sz w:val="24"/>
                <w:lang w:val="fr-FR"/>
              </w:rPr>
              <w:t>Jusqu’en fin Octobre 2019</w:t>
            </w:r>
          </w:p>
        </w:tc>
        <w:tc>
          <w:tcPr>
            <w:tcW w:w="2410" w:type="dxa"/>
            <w:tcBorders>
              <w:top w:val="single" w:sz="6" w:space="0" w:color="auto"/>
              <w:left w:val="single" w:sz="6" w:space="0" w:color="auto"/>
              <w:bottom w:val="single" w:sz="6" w:space="0" w:color="auto"/>
            </w:tcBorders>
          </w:tcPr>
          <w:p w14:paraId="0D18FFD2" w14:textId="77777777" w:rsidR="00B27EFA" w:rsidRPr="00064375" w:rsidRDefault="00B27EFA" w:rsidP="00B27EFA">
            <w:pPr>
              <w:numPr>
                <w:ilvl w:val="12"/>
                <w:numId w:val="0"/>
              </w:numPr>
              <w:tabs>
                <w:tab w:val="left" w:pos="0"/>
              </w:tabs>
              <w:suppressAutoHyphens/>
              <w:rPr>
                <w:spacing w:val="-2"/>
                <w:sz w:val="24"/>
                <w:lang w:val="fr-FR"/>
              </w:rPr>
            </w:pPr>
            <w:r>
              <w:rPr>
                <w:spacing w:val="-2"/>
                <w:sz w:val="24"/>
                <w:lang w:val="fr-FR"/>
              </w:rPr>
              <w:t>-</w:t>
            </w:r>
          </w:p>
        </w:tc>
        <w:tc>
          <w:tcPr>
            <w:tcW w:w="2268" w:type="dxa"/>
            <w:tcBorders>
              <w:top w:val="single" w:sz="6" w:space="0" w:color="auto"/>
              <w:left w:val="single" w:sz="6" w:space="0" w:color="auto"/>
              <w:bottom w:val="single" w:sz="6" w:space="0" w:color="auto"/>
              <w:right w:val="single" w:sz="6" w:space="0" w:color="auto"/>
            </w:tcBorders>
          </w:tcPr>
          <w:p w14:paraId="131AC780" w14:textId="77777777" w:rsidR="00B27EFA" w:rsidRPr="00064375" w:rsidRDefault="00B27EFA" w:rsidP="00B27EFA">
            <w:pPr>
              <w:numPr>
                <w:ilvl w:val="12"/>
                <w:numId w:val="0"/>
              </w:numPr>
              <w:tabs>
                <w:tab w:val="left" w:pos="0"/>
              </w:tabs>
              <w:suppressAutoHyphens/>
              <w:rPr>
                <w:spacing w:val="-2"/>
                <w:sz w:val="24"/>
                <w:lang w:val="fr-FR"/>
              </w:rPr>
            </w:pPr>
            <w:r>
              <w:rPr>
                <w:spacing w:val="-2"/>
                <w:sz w:val="24"/>
                <w:lang w:val="fr-FR"/>
              </w:rPr>
              <w:t>-</w:t>
            </w:r>
          </w:p>
        </w:tc>
      </w:tr>
      <w:tr w:rsidR="00B27EFA" w:rsidRPr="00064375" w14:paraId="0CBFE272" w14:textId="77777777" w:rsidTr="00F66F75">
        <w:tc>
          <w:tcPr>
            <w:tcW w:w="3119" w:type="dxa"/>
            <w:tcBorders>
              <w:top w:val="single" w:sz="6" w:space="0" w:color="auto"/>
              <w:left w:val="single" w:sz="6" w:space="0" w:color="auto"/>
              <w:bottom w:val="single" w:sz="6" w:space="0" w:color="auto"/>
            </w:tcBorders>
          </w:tcPr>
          <w:p w14:paraId="7015795E" w14:textId="77777777" w:rsidR="00B27EFA" w:rsidRPr="003F67EE" w:rsidRDefault="00B27EFA" w:rsidP="00B27EFA">
            <w:pPr>
              <w:numPr>
                <w:ilvl w:val="0"/>
                <w:numId w:val="76"/>
              </w:numPr>
              <w:spacing w:after="0"/>
              <w:jc w:val="left"/>
              <w:rPr>
                <w:spacing w:val="-2"/>
                <w:sz w:val="24"/>
                <w:lang w:val="fr-FR"/>
              </w:rPr>
            </w:pPr>
            <w:r w:rsidRPr="003F67EE">
              <w:rPr>
                <w:spacing w:val="-2"/>
                <w:sz w:val="24"/>
                <w:lang w:val="fr-FR"/>
              </w:rPr>
              <w:t xml:space="preserve">Faciliter les actions d'examen du projet, telles que les réunions du comité de pilotage et autres réunions, comme indiqué dans le document de projet </w:t>
            </w:r>
          </w:p>
          <w:p w14:paraId="02DE01C4" w14:textId="77777777" w:rsidR="00B27EFA" w:rsidRPr="00064375" w:rsidRDefault="00B27EFA" w:rsidP="00B27EFA">
            <w:pPr>
              <w:tabs>
                <w:tab w:val="left" w:pos="0"/>
              </w:tabs>
              <w:suppressAutoHyphens/>
              <w:ind w:left="360"/>
              <w:rPr>
                <w:spacing w:val="-2"/>
                <w:sz w:val="24"/>
                <w:lang w:val="fr-FR"/>
              </w:rPr>
            </w:pPr>
          </w:p>
        </w:tc>
        <w:tc>
          <w:tcPr>
            <w:tcW w:w="1984" w:type="dxa"/>
            <w:tcBorders>
              <w:top w:val="single" w:sz="6" w:space="0" w:color="auto"/>
              <w:left w:val="single" w:sz="6" w:space="0" w:color="auto"/>
              <w:bottom w:val="single" w:sz="6" w:space="0" w:color="auto"/>
            </w:tcBorders>
          </w:tcPr>
          <w:p w14:paraId="19F65E00" w14:textId="77777777" w:rsidR="00B27EFA" w:rsidRDefault="00B27EFA" w:rsidP="00B27EFA">
            <w:pPr>
              <w:numPr>
                <w:ilvl w:val="12"/>
                <w:numId w:val="0"/>
              </w:numPr>
              <w:tabs>
                <w:tab w:val="left" w:pos="0"/>
              </w:tabs>
              <w:suppressAutoHyphens/>
              <w:rPr>
                <w:spacing w:val="-2"/>
                <w:sz w:val="24"/>
                <w:lang w:val="fr-FR"/>
              </w:rPr>
            </w:pPr>
            <w:r>
              <w:rPr>
                <w:spacing w:val="-2"/>
                <w:sz w:val="24"/>
                <w:lang w:val="fr-FR"/>
              </w:rPr>
              <w:t>Jusqu’en fin octobre 2019</w:t>
            </w:r>
          </w:p>
        </w:tc>
        <w:tc>
          <w:tcPr>
            <w:tcW w:w="2410" w:type="dxa"/>
            <w:tcBorders>
              <w:top w:val="single" w:sz="6" w:space="0" w:color="auto"/>
              <w:left w:val="single" w:sz="6" w:space="0" w:color="auto"/>
              <w:bottom w:val="single" w:sz="6" w:space="0" w:color="auto"/>
            </w:tcBorders>
          </w:tcPr>
          <w:p w14:paraId="1B80D669" w14:textId="77777777" w:rsidR="00B27EFA" w:rsidRDefault="00B27EFA" w:rsidP="00B27EFA">
            <w:pPr>
              <w:numPr>
                <w:ilvl w:val="12"/>
                <w:numId w:val="0"/>
              </w:numPr>
              <w:tabs>
                <w:tab w:val="left" w:pos="0"/>
              </w:tabs>
              <w:suppressAutoHyphens/>
              <w:rPr>
                <w:spacing w:val="-2"/>
                <w:sz w:val="24"/>
                <w:lang w:val="fr-FR"/>
              </w:rPr>
            </w:pPr>
          </w:p>
        </w:tc>
        <w:tc>
          <w:tcPr>
            <w:tcW w:w="2268" w:type="dxa"/>
            <w:tcBorders>
              <w:top w:val="single" w:sz="6" w:space="0" w:color="auto"/>
              <w:left w:val="single" w:sz="6" w:space="0" w:color="auto"/>
              <w:bottom w:val="single" w:sz="6" w:space="0" w:color="auto"/>
              <w:right w:val="single" w:sz="6" w:space="0" w:color="auto"/>
            </w:tcBorders>
          </w:tcPr>
          <w:p w14:paraId="38AE2B4C" w14:textId="77777777" w:rsidR="00B27EFA" w:rsidRDefault="00B27EFA" w:rsidP="00B27EFA">
            <w:pPr>
              <w:numPr>
                <w:ilvl w:val="12"/>
                <w:numId w:val="0"/>
              </w:numPr>
              <w:tabs>
                <w:tab w:val="left" w:pos="0"/>
              </w:tabs>
              <w:suppressAutoHyphens/>
              <w:rPr>
                <w:spacing w:val="-2"/>
                <w:sz w:val="24"/>
                <w:lang w:val="fr-FR"/>
              </w:rPr>
            </w:pPr>
          </w:p>
        </w:tc>
      </w:tr>
      <w:tr w:rsidR="00B27EFA" w:rsidRPr="00064375" w14:paraId="39FE67FC" w14:textId="77777777" w:rsidTr="00F66F75">
        <w:tc>
          <w:tcPr>
            <w:tcW w:w="3119" w:type="dxa"/>
            <w:tcBorders>
              <w:top w:val="single" w:sz="6" w:space="0" w:color="auto"/>
              <w:left w:val="single" w:sz="6" w:space="0" w:color="auto"/>
              <w:bottom w:val="single" w:sz="6" w:space="0" w:color="auto"/>
            </w:tcBorders>
          </w:tcPr>
          <w:p w14:paraId="385EEF1B" w14:textId="77777777" w:rsidR="00B27EFA" w:rsidRPr="00064375" w:rsidRDefault="00B27EFA" w:rsidP="00B27EFA">
            <w:pPr>
              <w:numPr>
                <w:ilvl w:val="12"/>
                <w:numId w:val="0"/>
              </w:numPr>
              <w:tabs>
                <w:tab w:val="left" w:pos="0"/>
              </w:tabs>
              <w:suppressAutoHyphens/>
              <w:rPr>
                <w:spacing w:val="-2"/>
                <w:sz w:val="24"/>
                <w:lang w:val="fr-FR"/>
              </w:rPr>
            </w:pPr>
            <w:r w:rsidRPr="00822CEF">
              <w:rPr>
                <w:spacing w:val="-2"/>
                <w:sz w:val="24"/>
                <w:lang w:val="fr-FR"/>
              </w:rPr>
              <w:t>5.</w:t>
            </w:r>
            <w:r w:rsidRPr="00822CEF">
              <w:rPr>
                <w:spacing w:val="-2"/>
                <w:sz w:val="24"/>
                <w:lang w:val="fr-FR"/>
              </w:rPr>
              <w:tab/>
              <w:t>Contribuer à l’élaboration du contenu des Plans de Travail annuels, le suivi de la mise en œuvre du plan de travail et le calendrier des réunions</w:t>
            </w:r>
          </w:p>
        </w:tc>
        <w:tc>
          <w:tcPr>
            <w:tcW w:w="1984" w:type="dxa"/>
            <w:tcBorders>
              <w:top w:val="single" w:sz="6" w:space="0" w:color="auto"/>
              <w:left w:val="single" w:sz="6" w:space="0" w:color="auto"/>
              <w:bottom w:val="single" w:sz="6" w:space="0" w:color="auto"/>
            </w:tcBorders>
          </w:tcPr>
          <w:p w14:paraId="2D07A16C" w14:textId="77777777" w:rsidR="00B27EFA" w:rsidRDefault="00B27EFA" w:rsidP="00B27EFA">
            <w:pPr>
              <w:numPr>
                <w:ilvl w:val="12"/>
                <w:numId w:val="0"/>
              </w:numPr>
              <w:tabs>
                <w:tab w:val="left" w:pos="0"/>
              </w:tabs>
              <w:suppressAutoHyphens/>
              <w:rPr>
                <w:spacing w:val="-2"/>
                <w:sz w:val="24"/>
                <w:lang w:val="fr-FR"/>
              </w:rPr>
            </w:pPr>
            <w:r>
              <w:rPr>
                <w:spacing w:val="-2"/>
                <w:sz w:val="24"/>
                <w:lang w:val="fr-FR"/>
              </w:rPr>
              <w:t>Jusqu’en fin Octobre 2019</w:t>
            </w:r>
          </w:p>
        </w:tc>
        <w:tc>
          <w:tcPr>
            <w:tcW w:w="2410" w:type="dxa"/>
            <w:tcBorders>
              <w:top w:val="single" w:sz="6" w:space="0" w:color="auto"/>
              <w:left w:val="single" w:sz="6" w:space="0" w:color="auto"/>
              <w:bottom w:val="single" w:sz="6" w:space="0" w:color="auto"/>
            </w:tcBorders>
          </w:tcPr>
          <w:p w14:paraId="18C87212" w14:textId="77777777" w:rsidR="00B27EFA" w:rsidRDefault="00B27EFA" w:rsidP="00B27EFA">
            <w:pPr>
              <w:numPr>
                <w:ilvl w:val="12"/>
                <w:numId w:val="0"/>
              </w:numPr>
              <w:tabs>
                <w:tab w:val="left" w:pos="0"/>
              </w:tabs>
              <w:suppressAutoHyphens/>
              <w:rPr>
                <w:spacing w:val="-2"/>
                <w:sz w:val="24"/>
                <w:lang w:val="fr-FR"/>
              </w:rPr>
            </w:pPr>
          </w:p>
        </w:tc>
        <w:tc>
          <w:tcPr>
            <w:tcW w:w="2268" w:type="dxa"/>
            <w:tcBorders>
              <w:top w:val="single" w:sz="6" w:space="0" w:color="auto"/>
              <w:left w:val="single" w:sz="6" w:space="0" w:color="auto"/>
              <w:bottom w:val="single" w:sz="6" w:space="0" w:color="auto"/>
              <w:right w:val="single" w:sz="6" w:space="0" w:color="auto"/>
            </w:tcBorders>
          </w:tcPr>
          <w:p w14:paraId="5CCCDB1A" w14:textId="77777777" w:rsidR="00B27EFA" w:rsidRDefault="00B27EFA" w:rsidP="00B27EFA">
            <w:pPr>
              <w:numPr>
                <w:ilvl w:val="12"/>
                <w:numId w:val="0"/>
              </w:numPr>
              <w:tabs>
                <w:tab w:val="left" w:pos="0"/>
              </w:tabs>
              <w:suppressAutoHyphens/>
              <w:rPr>
                <w:spacing w:val="-2"/>
                <w:sz w:val="24"/>
                <w:lang w:val="fr-FR"/>
              </w:rPr>
            </w:pPr>
          </w:p>
        </w:tc>
      </w:tr>
      <w:tr w:rsidR="00B27EFA" w:rsidRPr="00064375" w14:paraId="0EE9AF80" w14:textId="77777777" w:rsidTr="00F66F75">
        <w:tc>
          <w:tcPr>
            <w:tcW w:w="3119" w:type="dxa"/>
            <w:tcBorders>
              <w:top w:val="single" w:sz="6" w:space="0" w:color="auto"/>
              <w:left w:val="single" w:sz="6" w:space="0" w:color="auto"/>
              <w:bottom w:val="single" w:sz="6" w:space="0" w:color="auto"/>
            </w:tcBorders>
          </w:tcPr>
          <w:p w14:paraId="6FE80BD4" w14:textId="77777777" w:rsidR="00B27EFA" w:rsidRPr="00064375" w:rsidRDefault="00B27EFA" w:rsidP="00B27EFA">
            <w:pPr>
              <w:numPr>
                <w:ilvl w:val="12"/>
                <w:numId w:val="0"/>
              </w:numPr>
              <w:tabs>
                <w:tab w:val="left" w:pos="0"/>
              </w:tabs>
              <w:suppressAutoHyphens/>
              <w:rPr>
                <w:spacing w:val="-2"/>
                <w:sz w:val="24"/>
                <w:lang w:val="fr-FR"/>
              </w:rPr>
            </w:pPr>
            <w:r w:rsidRPr="00822CEF">
              <w:rPr>
                <w:spacing w:val="-2"/>
                <w:sz w:val="24"/>
                <w:lang w:val="fr-FR"/>
              </w:rPr>
              <w:t>6.</w:t>
            </w:r>
            <w:r w:rsidRPr="00822CEF">
              <w:rPr>
                <w:spacing w:val="-2"/>
                <w:sz w:val="24"/>
                <w:lang w:val="fr-FR"/>
              </w:rPr>
              <w:tab/>
              <w:t>Suivre la Gestion financière : mener des révisions budgétaires, la vérification des dépenses, d'avancer des fonds, en publiant des rapports combinés de livraison, en veillant à ne pas excéder le budget, procéder aux révisions budgétaires nécessaires et à la révision du budget final et la clôture financière (dans les 12 mois après la fin des opérations).</w:t>
            </w:r>
          </w:p>
        </w:tc>
        <w:tc>
          <w:tcPr>
            <w:tcW w:w="1984" w:type="dxa"/>
            <w:tcBorders>
              <w:top w:val="single" w:sz="6" w:space="0" w:color="auto"/>
              <w:left w:val="single" w:sz="6" w:space="0" w:color="auto"/>
              <w:bottom w:val="single" w:sz="6" w:space="0" w:color="auto"/>
            </w:tcBorders>
          </w:tcPr>
          <w:p w14:paraId="341AC9B0" w14:textId="77777777" w:rsidR="00B27EFA" w:rsidRDefault="00B27EFA" w:rsidP="00B27EFA">
            <w:pPr>
              <w:numPr>
                <w:ilvl w:val="12"/>
                <w:numId w:val="0"/>
              </w:numPr>
              <w:tabs>
                <w:tab w:val="left" w:pos="0"/>
              </w:tabs>
              <w:suppressAutoHyphens/>
              <w:rPr>
                <w:spacing w:val="-2"/>
                <w:sz w:val="24"/>
                <w:lang w:val="fr-FR"/>
              </w:rPr>
            </w:pPr>
            <w:r>
              <w:rPr>
                <w:spacing w:val="-2"/>
                <w:sz w:val="24"/>
                <w:lang w:val="fr-FR"/>
              </w:rPr>
              <w:t>Jusqu’en Octobre 2020</w:t>
            </w:r>
          </w:p>
        </w:tc>
        <w:tc>
          <w:tcPr>
            <w:tcW w:w="2410" w:type="dxa"/>
            <w:tcBorders>
              <w:top w:val="single" w:sz="6" w:space="0" w:color="auto"/>
              <w:left w:val="single" w:sz="6" w:space="0" w:color="auto"/>
              <w:bottom w:val="single" w:sz="6" w:space="0" w:color="auto"/>
            </w:tcBorders>
          </w:tcPr>
          <w:p w14:paraId="02B84094" w14:textId="77777777" w:rsidR="00B27EFA" w:rsidRDefault="00B27EFA" w:rsidP="00B27EFA">
            <w:pPr>
              <w:numPr>
                <w:ilvl w:val="12"/>
                <w:numId w:val="0"/>
              </w:numPr>
              <w:tabs>
                <w:tab w:val="left" w:pos="0"/>
              </w:tabs>
              <w:suppressAutoHyphens/>
              <w:rPr>
                <w:spacing w:val="-2"/>
                <w:sz w:val="24"/>
                <w:lang w:val="fr-FR"/>
              </w:rPr>
            </w:pPr>
          </w:p>
        </w:tc>
        <w:tc>
          <w:tcPr>
            <w:tcW w:w="2268" w:type="dxa"/>
            <w:tcBorders>
              <w:top w:val="single" w:sz="6" w:space="0" w:color="auto"/>
              <w:left w:val="single" w:sz="6" w:space="0" w:color="auto"/>
              <w:bottom w:val="single" w:sz="6" w:space="0" w:color="auto"/>
              <w:right w:val="single" w:sz="6" w:space="0" w:color="auto"/>
            </w:tcBorders>
          </w:tcPr>
          <w:p w14:paraId="719226DC" w14:textId="77777777" w:rsidR="00B27EFA" w:rsidRDefault="00B27EFA" w:rsidP="00B27EFA">
            <w:pPr>
              <w:numPr>
                <w:ilvl w:val="12"/>
                <w:numId w:val="0"/>
              </w:numPr>
              <w:tabs>
                <w:tab w:val="left" w:pos="0"/>
              </w:tabs>
              <w:suppressAutoHyphens/>
              <w:rPr>
                <w:spacing w:val="-2"/>
                <w:sz w:val="24"/>
                <w:lang w:val="fr-FR"/>
              </w:rPr>
            </w:pPr>
          </w:p>
        </w:tc>
      </w:tr>
      <w:tr w:rsidR="00B27EFA" w:rsidRPr="00064375" w14:paraId="2D4744A2" w14:textId="77777777" w:rsidTr="00F66F75">
        <w:tc>
          <w:tcPr>
            <w:tcW w:w="3119" w:type="dxa"/>
            <w:tcBorders>
              <w:top w:val="single" w:sz="6" w:space="0" w:color="auto"/>
              <w:left w:val="single" w:sz="6" w:space="0" w:color="auto"/>
              <w:bottom w:val="single" w:sz="6" w:space="0" w:color="auto"/>
            </w:tcBorders>
          </w:tcPr>
          <w:p w14:paraId="35FE895B" w14:textId="77777777" w:rsidR="00B27EFA" w:rsidRPr="00064375" w:rsidRDefault="00B27EFA" w:rsidP="00B27EFA">
            <w:pPr>
              <w:numPr>
                <w:ilvl w:val="12"/>
                <w:numId w:val="0"/>
              </w:numPr>
              <w:tabs>
                <w:tab w:val="left" w:pos="0"/>
              </w:tabs>
              <w:suppressAutoHyphens/>
              <w:rPr>
                <w:spacing w:val="-2"/>
                <w:sz w:val="24"/>
                <w:lang w:val="fr-FR"/>
              </w:rPr>
            </w:pPr>
            <w:r>
              <w:rPr>
                <w:spacing w:val="-2"/>
                <w:sz w:val="24"/>
                <w:lang w:val="fr-FR"/>
              </w:rPr>
              <w:t>7.</w:t>
            </w:r>
            <w:r w:rsidRPr="00A776AA">
              <w:rPr>
                <w:lang w:val="fr-FR"/>
              </w:rPr>
              <w:t xml:space="preserve"> </w:t>
            </w:r>
            <w:r w:rsidRPr="00822CEF">
              <w:rPr>
                <w:spacing w:val="-2"/>
                <w:sz w:val="24"/>
                <w:lang w:val="fr-FR"/>
              </w:rPr>
              <w:t>Faciliter la préparation, la réalisation et la publication et des rapports annuels, l'examen, l'édition des réponses aux rapports de projet, le suivi des étapes du projet, le</w:t>
            </w:r>
            <w:r>
              <w:rPr>
                <w:spacing w:val="-2"/>
                <w:sz w:val="24"/>
                <w:lang w:val="fr-FR"/>
              </w:rPr>
              <w:t xml:space="preserve"> suivi des indicateurs </w:t>
            </w:r>
            <w:r w:rsidRPr="00822CEF">
              <w:rPr>
                <w:spacing w:val="-2"/>
                <w:sz w:val="24"/>
                <w:lang w:val="fr-FR"/>
              </w:rPr>
              <w:t>et assurer des audits financiers nécessaires</w:t>
            </w:r>
          </w:p>
        </w:tc>
        <w:tc>
          <w:tcPr>
            <w:tcW w:w="1984" w:type="dxa"/>
            <w:tcBorders>
              <w:top w:val="single" w:sz="6" w:space="0" w:color="auto"/>
              <w:left w:val="single" w:sz="6" w:space="0" w:color="auto"/>
              <w:bottom w:val="single" w:sz="6" w:space="0" w:color="auto"/>
            </w:tcBorders>
          </w:tcPr>
          <w:p w14:paraId="00E84952" w14:textId="77777777" w:rsidR="00B27EFA" w:rsidRDefault="00B27EFA" w:rsidP="00B27EFA">
            <w:pPr>
              <w:numPr>
                <w:ilvl w:val="12"/>
                <w:numId w:val="0"/>
              </w:numPr>
              <w:tabs>
                <w:tab w:val="left" w:pos="0"/>
              </w:tabs>
              <w:suppressAutoHyphens/>
              <w:rPr>
                <w:spacing w:val="-2"/>
                <w:sz w:val="24"/>
                <w:lang w:val="fr-FR"/>
              </w:rPr>
            </w:pPr>
            <w:r>
              <w:rPr>
                <w:spacing w:val="-2"/>
                <w:sz w:val="24"/>
                <w:lang w:val="fr-FR"/>
              </w:rPr>
              <w:t>Jusqu’en Octobre 2020</w:t>
            </w:r>
          </w:p>
        </w:tc>
        <w:tc>
          <w:tcPr>
            <w:tcW w:w="2410" w:type="dxa"/>
            <w:tcBorders>
              <w:top w:val="single" w:sz="6" w:space="0" w:color="auto"/>
              <w:left w:val="single" w:sz="6" w:space="0" w:color="auto"/>
              <w:bottom w:val="single" w:sz="6" w:space="0" w:color="auto"/>
            </w:tcBorders>
          </w:tcPr>
          <w:p w14:paraId="6A51796C" w14:textId="77777777" w:rsidR="00B27EFA" w:rsidRDefault="00B27EFA" w:rsidP="00B27EFA">
            <w:pPr>
              <w:numPr>
                <w:ilvl w:val="12"/>
                <w:numId w:val="0"/>
              </w:numPr>
              <w:tabs>
                <w:tab w:val="left" w:pos="0"/>
              </w:tabs>
              <w:suppressAutoHyphens/>
              <w:rPr>
                <w:spacing w:val="-2"/>
                <w:sz w:val="24"/>
                <w:lang w:val="fr-FR"/>
              </w:rPr>
            </w:pPr>
          </w:p>
        </w:tc>
        <w:tc>
          <w:tcPr>
            <w:tcW w:w="2268" w:type="dxa"/>
            <w:tcBorders>
              <w:top w:val="single" w:sz="6" w:space="0" w:color="auto"/>
              <w:left w:val="single" w:sz="6" w:space="0" w:color="auto"/>
              <w:bottom w:val="single" w:sz="6" w:space="0" w:color="auto"/>
              <w:right w:val="single" w:sz="6" w:space="0" w:color="auto"/>
            </w:tcBorders>
          </w:tcPr>
          <w:p w14:paraId="52AC0BA3" w14:textId="77777777" w:rsidR="00B27EFA" w:rsidRDefault="00B27EFA" w:rsidP="00B27EFA">
            <w:pPr>
              <w:numPr>
                <w:ilvl w:val="12"/>
                <w:numId w:val="0"/>
              </w:numPr>
              <w:tabs>
                <w:tab w:val="left" w:pos="0"/>
              </w:tabs>
              <w:suppressAutoHyphens/>
              <w:rPr>
                <w:spacing w:val="-2"/>
                <w:sz w:val="24"/>
                <w:lang w:val="fr-FR"/>
              </w:rPr>
            </w:pPr>
          </w:p>
        </w:tc>
      </w:tr>
    </w:tbl>
    <w:p w14:paraId="2220BB38" w14:textId="77777777" w:rsidR="00B27EFA" w:rsidRPr="00A776AA" w:rsidRDefault="00B27EFA" w:rsidP="00B27EFA">
      <w:pPr>
        <w:numPr>
          <w:ilvl w:val="12"/>
          <w:numId w:val="0"/>
        </w:numPr>
        <w:tabs>
          <w:tab w:val="left" w:pos="0"/>
        </w:tabs>
        <w:suppressAutoHyphens/>
        <w:rPr>
          <w:b/>
          <w:spacing w:val="-2"/>
          <w:sz w:val="24"/>
          <w:lang w:val="fr-FR"/>
        </w:rPr>
      </w:pPr>
      <w:r w:rsidRPr="00A776AA">
        <w:rPr>
          <w:b/>
          <w:spacing w:val="-2"/>
          <w:sz w:val="24"/>
          <w:lang w:val="fr-FR"/>
        </w:rPr>
        <w:t>COÛT TOTAL :</w:t>
      </w:r>
      <w:r w:rsidRPr="00A776AA">
        <w:rPr>
          <w:b/>
          <w:spacing w:val="-2"/>
          <w:sz w:val="24"/>
          <w:lang w:val="fr-FR"/>
        </w:rPr>
        <w:tab/>
      </w:r>
      <w:r w:rsidRPr="00A776AA">
        <w:rPr>
          <w:b/>
          <w:spacing w:val="-2"/>
          <w:sz w:val="24"/>
          <w:lang w:val="fr-FR"/>
        </w:rPr>
        <w:tab/>
      </w:r>
      <w:r w:rsidRPr="00A776AA">
        <w:rPr>
          <w:b/>
          <w:spacing w:val="-2"/>
          <w:sz w:val="24"/>
          <w:lang w:val="fr-FR"/>
        </w:rPr>
        <w:tab/>
      </w:r>
      <w:r w:rsidRPr="00A776AA">
        <w:rPr>
          <w:b/>
          <w:spacing w:val="-2"/>
          <w:sz w:val="24"/>
          <w:lang w:val="fr-FR"/>
        </w:rPr>
        <w:tab/>
      </w:r>
      <w:r w:rsidRPr="00A776AA">
        <w:rPr>
          <w:b/>
          <w:spacing w:val="-2"/>
          <w:sz w:val="24"/>
          <w:lang w:val="fr-FR"/>
        </w:rPr>
        <w:tab/>
      </w:r>
      <w:r w:rsidRPr="00A776AA">
        <w:rPr>
          <w:b/>
          <w:spacing w:val="-2"/>
          <w:sz w:val="24"/>
          <w:lang w:val="fr-FR"/>
        </w:rPr>
        <w:tab/>
      </w:r>
      <w:r w:rsidRPr="00A776AA">
        <w:rPr>
          <w:b/>
          <w:spacing w:val="-2"/>
          <w:sz w:val="24"/>
          <w:lang w:val="fr-FR"/>
        </w:rPr>
        <w:tab/>
        <w:t>USD 9113,195</w:t>
      </w:r>
    </w:p>
    <w:p w14:paraId="5CBB07F1" w14:textId="77777777" w:rsidR="00B27EFA" w:rsidRDefault="00B27EFA" w:rsidP="00B27EFA">
      <w:pPr>
        <w:numPr>
          <w:ilvl w:val="12"/>
          <w:numId w:val="0"/>
        </w:numPr>
        <w:tabs>
          <w:tab w:val="left" w:pos="0"/>
        </w:tabs>
        <w:suppressAutoHyphens/>
        <w:rPr>
          <w:spacing w:val="-2"/>
          <w:sz w:val="24"/>
          <w:lang w:val="fr-FR"/>
        </w:rPr>
      </w:pPr>
    </w:p>
    <w:p w14:paraId="0E2C9606" w14:textId="77777777" w:rsidR="00B27EFA" w:rsidRDefault="00B27EFA" w:rsidP="00B27EFA">
      <w:pPr>
        <w:numPr>
          <w:ilvl w:val="12"/>
          <w:numId w:val="0"/>
        </w:numPr>
        <w:tabs>
          <w:tab w:val="left" w:pos="0"/>
        </w:tabs>
        <w:suppressAutoHyphens/>
        <w:rPr>
          <w:spacing w:val="-2"/>
          <w:sz w:val="24"/>
          <w:lang w:val="fr-FR"/>
        </w:rPr>
      </w:pPr>
    </w:p>
    <w:p w14:paraId="5F84261D" w14:textId="77777777" w:rsidR="00B27EFA" w:rsidRPr="00064375" w:rsidRDefault="00B27EFA" w:rsidP="00B27EFA">
      <w:pPr>
        <w:numPr>
          <w:ilvl w:val="12"/>
          <w:numId w:val="0"/>
        </w:numPr>
        <w:tabs>
          <w:tab w:val="left" w:pos="0"/>
        </w:tabs>
        <w:suppressAutoHyphens/>
        <w:rPr>
          <w:spacing w:val="-2"/>
          <w:sz w:val="24"/>
          <w:lang w:val="fr-FR"/>
        </w:rPr>
      </w:pPr>
    </w:p>
    <w:p w14:paraId="6BB720BE" w14:textId="77777777" w:rsidR="00B27EFA" w:rsidRPr="00064375" w:rsidRDefault="00B27EFA" w:rsidP="00B27EFA">
      <w:pPr>
        <w:numPr>
          <w:ilvl w:val="12"/>
          <w:numId w:val="0"/>
        </w:numPr>
        <w:tabs>
          <w:tab w:val="left" w:pos="0"/>
        </w:tabs>
        <w:suppressAutoHyphens/>
        <w:rPr>
          <w:spacing w:val="-2"/>
          <w:sz w:val="24"/>
          <w:lang w:val="fr-FR"/>
        </w:rPr>
      </w:pPr>
    </w:p>
    <w:p w14:paraId="6B6FFCAD" w14:textId="77777777" w:rsidR="00B27EFA" w:rsidRPr="00064375" w:rsidRDefault="00B27EFA" w:rsidP="00B27EFA">
      <w:pPr>
        <w:tabs>
          <w:tab w:val="left" w:pos="0"/>
          <w:tab w:val="left" w:pos="360"/>
          <w:tab w:val="left" w:pos="720"/>
        </w:tabs>
        <w:suppressAutoHyphens/>
        <w:rPr>
          <w:spacing w:val="-2"/>
          <w:sz w:val="24"/>
          <w:lang w:val="fr-FR"/>
        </w:rPr>
      </w:pPr>
      <w:r w:rsidRPr="00064375">
        <w:rPr>
          <w:spacing w:val="-2"/>
          <w:sz w:val="24"/>
          <w:lang w:val="fr-FR"/>
        </w:rPr>
        <w:t>4.</w:t>
      </w:r>
      <w:r w:rsidRPr="00064375">
        <w:rPr>
          <w:spacing w:val="-2"/>
          <w:sz w:val="24"/>
          <w:lang w:val="fr-FR"/>
        </w:rPr>
        <w:tab/>
      </w:r>
      <w:r w:rsidRPr="00064375">
        <w:rPr>
          <w:spacing w:val="-2"/>
          <w:sz w:val="24"/>
          <w:lang w:val="fr-FR"/>
        </w:rPr>
        <w:tab/>
        <w:t>Description des fonctions et responsabilités des parties</w:t>
      </w:r>
      <w:r>
        <w:rPr>
          <w:spacing w:val="-2"/>
          <w:sz w:val="24"/>
          <w:lang w:val="fr-FR"/>
        </w:rPr>
        <w:t xml:space="preserve"> concernées</w:t>
      </w:r>
      <w:r w:rsidRPr="00064375">
        <w:rPr>
          <w:spacing w:val="-2"/>
          <w:sz w:val="24"/>
          <w:lang w:val="fr-FR"/>
        </w:rPr>
        <w:t> :</w:t>
      </w:r>
    </w:p>
    <w:p w14:paraId="423D692A" w14:textId="77777777" w:rsidR="00B27EFA" w:rsidRPr="00A776AA" w:rsidRDefault="00B27EFA" w:rsidP="00B27EFA">
      <w:pPr>
        <w:tabs>
          <w:tab w:val="left" w:pos="0"/>
          <w:tab w:val="left" w:pos="360"/>
          <w:tab w:val="left" w:pos="720"/>
        </w:tabs>
        <w:suppressAutoHyphens/>
        <w:rPr>
          <w:rFonts w:ascii="Times New Roman" w:hAnsi="Times New Roman"/>
          <w:spacing w:val="-2"/>
          <w:szCs w:val="22"/>
          <w:lang w:val="fr-FR"/>
        </w:rPr>
      </w:pPr>
    </w:p>
    <w:p w14:paraId="48F854E3" w14:textId="14FFE72E" w:rsidR="00B27EFA" w:rsidRPr="00A776AA" w:rsidRDefault="00F66F75" w:rsidP="00B27EFA">
      <w:pPr>
        <w:shd w:val="clear" w:color="auto" w:fill="F5F5F5"/>
        <w:textAlignment w:val="top"/>
        <w:rPr>
          <w:rFonts w:ascii="Times New Roman" w:hAnsi="Times New Roman"/>
          <w:color w:val="777777"/>
          <w:szCs w:val="22"/>
          <w:lang w:val="fr-FR" w:eastAsia="fr-FR"/>
        </w:rPr>
      </w:pPr>
      <w:r w:rsidRPr="00A776AA">
        <w:rPr>
          <w:rFonts w:ascii="Times New Roman" w:hAnsi="Times New Roman"/>
          <w:color w:val="222222"/>
          <w:szCs w:val="22"/>
          <w:lang w:val="fr-FR" w:eastAsia="fr-FR"/>
        </w:rPr>
        <w:t>Responsabilité</w:t>
      </w:r>
      <w:r w:rsidR="00B27EFA" w:rsidRPr="00A776AA">
        <w:rPr>
          <w:rFonts w:ascii="Times New Roman" w:hAnsi="Times New Roman"/>
          <w:color w:val="222222"/>
          <w:szCs w:val="22"/>
          <w:lang w:val="fr-FR" w:eastAsia="fr-FR"/>
        </w:rPr>
        <w:t xml:space="preserve"> de la gestion globale du projet incombe au </w:t>
      </w:r>
      <w:r w:rsidR="00B27EFA">
        <w:rPr>
          <w:rFonts w:ascii="Times New Roman" w:hAnsi="Times New Roman"/>
          <w:color w:val="222222"/>
          <w:szCs w:val="22"/>
          <w:lang w:val="fr-FR" w:eastAsia="fr-FR"/>
        </w:rPr>
        <w:t>D</w:t>
      </w:r>
      <w:r w:rsidR="00B27EFA" w:rsidRPr="00DC3A20">
        <w:rPr>
          <w:rFonts w:ascii="Times New Roman" w:hAnsi="Times New Roman"/>
          <w:color w:val="222222"/>
          <w:szCs w:val="22"/>
          <w:lang w:val="fr-FR" w:eastAsia="fr-FR"/>
        </w:rPr>
        <w:t xml:space="preserve">irecteur </w:t>
      </w:r>
      <w:r w:rsidR="00B27EFA">
        <w:rPr>
          <w:rFonts w:ascii="Times New Roman" w:hAnsi="Times New Roman"/>
          <w:color w:val="222222"/>
          <w:szCs w:val="22"/>
          <w:lang w:val="fr-FR" w:eastAsia="fr-FR"/>
        </w:rPr>
        <w:t>National Projet qui est à la fois le Point Focal National ABS avec l’appui de l</w:t>
      </w:r>
      <w:r w:rsidR="00B27EFA" w:rsidRPr="00DC3A20">
        <w:rPr>
          <w:rFonts w:ascii="Times New Roman" w:hAnsi="Times New Roman"/>
          <w:color w:val="222222"/>
          <w:szCs w:val="22"/>
          <w:lang w:val="fr-FR" w:eastAsia="fr-FR"/>
        </w:rPr>
        <w:t>'Unité de Gestion du P</w:t>
      </w:r>
      <w:r w:rsidR="00B27EFA" w:rsidRPr="00A776AA">
        <w:rPr>
          <w:rFonts w:ascii="Times New Roman" w:hAnsi="Times New Roman"/>
          <w:color w:val="222222"/>
          <w:szCs w:val="22"/>
          <w:lang w:val="fr-FR" w:eastAsia="fr-FR"/>
        </w:rPr>
        <w:t>roj</w:t>
      </w:r>
      <w:r w:rsidR="00B27EFA" w:rsidRPr="00DC3A20">
        <w:rPr>
          <w:rFonts w:ascii="Times New Roman" w:hAnsi="Times New Roman"/>
          <w:color w:val="222222"/>
          <w:szCs w:val="22"/>
          <w:lang w:val="fr-FR" w:eastAsia="fr-FR"/>
        </w:rPr>
        <w:t xml:space="preserve">et (UGP). Le PMU est </w:t>
      </w:r>
      <w:r w:rsidR="00B27EFA">
        <w:rPr>
          <w:rFonts w:ascii="Times New Roman" w:hAnsi="Times New Roman"/>
          <w:color w:val="222222"/>
          <w:szCs w:val="22"/>
          <w:lang w:val="fr-FR" w:eastAsia="fr-FR"/>
        </w:rPr>
        <w:t xml:space="preserve">logé </w:t>
      </w:r>
      <w:r w:rsidR="00B27EFA" w:rsidRPr="00DC3A20">
        <w:rPr>
          <w:rFonts w:ascii="Times New Roman" w:hAnsi="Times New Roman"/>
          <w:color w:val="222222"/>
          <w:szCs w:val="22"/>
          <w:lang w:val="fr-FR" w:eastAsia="fr-FR"/>
        </w:rPr>
        <w:t>au sein du MINEPDED</w:t>
      </w:r>
      <w:r w:rsidR="00B27EFA" w:rsidRPr="00A776AA">
        <w:rPr>
          <w:rFonts w:ascii="Times New Roman" w:hAnsi="Times New Roman"/>
          <w:color w:val="222222"/>
          <w:szCs w:val="22"/>
          <w:lang w:val="fr-FR" w:eastAsia="fr-FR"/>
        </w:rPr>
        <w:t>. Il est principalement responsable de la planification du projet, la mise en œuvre, la gestion financière et M &amp; E (voir TdR détaillés dans l'annexe 5</w:t>
      </w:r>
      <w:r w:rsidR="00B27EFA">
        <w:rPr>
          <w:rFonts w:ascii="Times New Roman" w:hAnsi="Times New Roman"/>
          <w:color w:val="222222"/>
          <w:szCs w:val="22"/>
          <w:lang w:val="fr-FR" w:eastAsia="fr-FR"/>
        </w:rPr>
        <w:t xml:space="preserve"> du document de projet</w:t>
      </w:r>
      <w:r w:rsidR="00B27EFA" w:rsidRPr="00A776AA">
        <w:rPr>
          <w:rFonts w:ascii="Times New Roman" w:hAnsi="Times New Roman"/>
          <w:color w:val="222222"/>
          <w:szCs w:val="22"/>
          <w:lang w:val="fr-FR" w:eastAsia="fr-FR"/>
        </w:rPr>
        <w:t xml:space="preserve">). </w:t>
      </w:r>
      <w:r w:rsidR="00B27EFA">
        <w:rPr>
          <w:rFonts w:ascii="Times New Roman" w:hAnsi="Times New Roman"/>
          <w:color w:val="222222"/>
          <w:szCs w:val="22"/>
          <w:lang w:val="fr-FR" w:eastAsia="fr-FR"/>
        </w:rPr>
        <w:t xml:space="preserve">Le </w:t>
      </w:r>
      <w:r w:rsidR="00B27EFA" w:rsidRPr="00A776AA">
        <w:rPr>
          <w:rFonts w:ascii="Times New Roman" w:hAnsi="Times New Roman"/>
          <w:color w:val="222222"/>
          <w:szCs w:val="22"/>
          <w:lang w:val="fr-FR" w:eastAsia="fr-FR"/>
        </w:rPr>
        <w:t>personnel sous la supervision du directeur national, un conseiller technique et une adjointe administrative et exp</w:t>
      </w:r>
      <w:r w:rsidR="00B27EFA" w:rsidRPr="00501483">
        <w:rPr>
          <w:rFonts w:ascii="Times New Roman" w:hAnsi="Times New Roman"/>
          <w:color w:val="222222"/>
          <w:szCs w:val="22"/>
          <w:lang w:val="fr-FR" w:eastAsia="fr-FR"/>
        </w:rPr>
        <w:t xml:space="preserve">ert financier avec un chauffeur </w:t>
      </w:r>
      <w:r w:rsidR="00B27EFA" w:rsidRPr="00A776AA">
        <w:rPr>
          <w:rFonts w:ascii="Times New Roman" w:hAnsi="Times New Roman"/>
          <w:color w:val="222222"/>
          <w:szCs w:val="22"/>
          <w:lang w:val="fr-FR" w:eastAsia="fr-FR"/>
        </w:rPr>
        <w:t xml:space="preserve"> (le </w:t>
      </w:r>
      <w:r w:rsidR="00B27EFA">
        <w:rPr>
          <w:rFonts w:ascii="Times New Roman" w:hAnsi="Times New Roman"/>
          <w:color w:val="222222"/>
          <w:szCs w:val="22"/>
          <w:lang w:val="fr-FR" w:eastAsia="fr-FR"/>
        </w:rPr>
        <w:t xml:space="preserve">chauffeur </w:t>
      </w:r>
      <w:r w:rsidR="00B27EFA" w:rsidRPr="00A776AA">
        <w:rPr>
          <w:rFonts w:ascii="Times New Roman" w:hAnsi="Times New Roman"/>
          <w:color w:val="222222"/>
          <w:szCs w:val="22"/>
          <w:lang w:val="fr-FR" w:eastAsia="fr-FR"/>
        </w:rPr>
        <w:t xml:space="preserve">sera pris en charge par les fonds du FEM). Les stagiaires </w:t>
      </w:r>
      <w:r w:rsidR="00B27EFA">
        <w:rPr>
          <w:rFonts w:ascii="Times New Roman" w:hAnsi="Times New Roman"/>
          <w:color w:val="222222"/>
          <w:szCs w:val="22"/>
          <w:lang w:val="fr-FR" w:eastAsia="fr-FR"/>
        </w:rPr>
        <w:t>s</w:t>
      </w:r>
      <w:r w:rsidR="00B27EFA" w:rsidRPr="00A776AA">
        <w:rPr>
          <w:rFonts w:ascii="Times New Roman" w:hAnsi="Times New Roman"/>
          <w:color w:val="222222"/>
          <w:szCs w:val="22"/>
          <w:lang w:val="fr-FR" w:eastAsia="fr-FR"/>
        </w:rPr>
        <w:t>eront intégrés dans la structure selon les besoins.</w:t>
      </w:r>
    </w:p>
    <w:p w14:paraId="79DD6021" w14:textId="77777777" w:rsidR="00B27EFA" w:rsidRDefault="00B27EFA" w:rsidP="00B27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22222"/>
          <w:szCs w:val="22"/>
          <w:lang w:val="fr-FR" w:eastAsia="fr-FR"/>
        </w:rPr>
      </w:pPr>
    </w:p>
    <w:p w14:paraId="3CBDBFC2" w14:textId="77777777" w:rsidR="00B27EFA" w:rsidRPr="00A273DE" w:rsidRDefault="00B27EFA" w:rsidP="00B27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22222"/>
          <w:szCs w:val="22"/>
          <w:lang w:val="fr-FR" w:eastAsia="fr-FR"/>
        </w:rPr>
      </w:pPr>
      <w:r w:rsidRPr="00A776AA">
        <w:rPr>
          <w:rFonts w:ascii="Times New Roman" w:hAnsi="Times New Roman"/>
          <w:color w:val="222222"/>
          <w:lang w:val="fr-FR"/>
        </w:rPr>
        <w:t>Le gestionnaire du projet élaborera des plans de travail annuels sur la base du plan de travail pluriannuel figurant à l'annexe</w:t>
      </w:r>
      <w:r>
        <w:rPr>
          <w:rFonts w:ascii="Times New Roman" w:hAnsi="Times New Roman"/>
          <w:color w:val="222222"/>
          <w:lang w:val="fr-FR"/>
        </w:rPr>
        <w:t xml:space="preserve"> du document de projet</w:t>
      </w:r>
      <w:r w:rsidRPr="00A273DE">
        <w:rPr>
          <w:rFonts w:ascii="Times New Roman" w:hAnsi="Times New Roman"/>
          <w:color w:val="222222"/>
          <w:lang w:val="fr-FR"/>
        </w:rPr>
        <w:t>, y compris l</w:t>
      </w:r>
      <w:r w:rsidRPr="00A776AA">
        <w:rPr>
          <w:rFonts w:ascii="Times New Roman" w:hAnsi="Times New Roman"/>
          <w:color w:val="222222"/>
          <w:lang w:val="fr-FR"/>
        </w:rPr>
        <w:t xml:space="preserve">es objectifs </w:t>
      </w:r>
      <w:r>
        <w:rPr>
          <w:rFonts w:ascii="Times New Roman" w:hAnsi="Times New Roman"/>
          <w:color w:val="222222"/>
          <w:lang w:val="fr-FR"/>
        </w:rPr>
        <w:t>a</w:t>
      </w:r>
      <w:r w:rsidRPr="00A776AA">
        <w:rPr>
          <w:rFonts w:ascii="Times New Roman" w:hAnsi="Times New Roman"/>
          <w:color w:val="222222"/>
          <w:lang w:val="fr-FR"/>
        </w:rPr>
        <w:t xml:space="preserve">nnuels pour soutenir la mise en œuvre efficace du projet. Le gestionnaire de projet veillera à ce que le PNUD </w:t>
      </w:r>
      <w:r>
        <w:rPr>
          <w:rFonts w:ascii="Times New Roman" w:hAnsi="Times New Roman"/>
          <w:color w:val="222222"/>
          <w:lang w:val="fr-FR"/>
        </w:rPr>
        <w:t xml:space="preserve">veille aux </w:t>
      </w:r>
      <w:r w:rsidRPr="00A776AA">
        <w:rPr>
          <w:rFonts w:ascii="Times New Roman" w:hAnsi="Times New Roman"/>
          <w:color w:val="222222"/>
          <w:lang w:val="fr-FR"/>
        </w:rPr>
        <w:t>norme</w:t>
      </w:r>
      <w:r>
        <w:rPr>
          <w:rFonts w:ascii="Times New Roman" w:hAnsi="Times New Roman"/>
          <w:color w:val="222222"/>
          <w:lang w:val="fr-FR"/>
        </w:rPr>
        <w:t>s</w:t>
      </w:r>
      <w:r w:rsidRPr="00A776AA">
        <w:rPr>
          <w:rFonts w:ascii="Times New Roman" w:hAnsi="Times New Roman"/>
          <w:color w:val="222222"/>
          <w:lang w:val="fr-FR"/>
        </w:rPr>
        <w:t xml:space="preserve"> et les exigences du FEM de S</w:t>
      </w:r>
      <w:r>
        <w:rPr>
          <w:rFonts w:ascii="Times New Roman" w:hAnsi="Times New Roman"/>
          <w:color w:val="222222"/>
          <w:lang w:val="fr-FR"/>
        </w:rPr>
        <w:t>uivi</w:t>
      </w:r>
      <w:r w:rsidRPr="00A776AA">
        <w:rPr>
          <w:rFonts w:ascii="Times New Roman" w:hAnsi="Times New Roman"/>
          <w:color w:val="222222"/>
          <w:lang w:val="fr-FR"/>
        </w:rPr>
        <w:t xml:space="preserve"> &amp; E</w:t>
      </w:r>
      <w:r>
        <w:rPr>
          <w:rFonts w:ascii="Times New Roman" w:hAnsi="Times New Roman"/>
          <w:color w:val="222222"/>
          <w:lang w:val="fr-FR"/>
        </w:rPr>
        <w:t>valuation</w:t>
      </w:r>
      <w:r w:rsidRPr="00A776AA">
        <w:rPr>
          <w:rFonts w:ascii="Times New Roman" w:hAnsi="Times New Roman"/>
          <w:color w:val="222222"/>
          <w:lang w:val="fr-FR"/>
        </w:rPr>
        <w:t xml:space="preserve"> </w:t>
      </w:r>
      <w:r>
        <w:rPr>
          <w:rFonts w:ascii="Times New Roman" w:hAnsi="Times New Roman"/>
          <w:color w:val="222222"/>
          <w:lang w:val="fr-FR"/>
        </w:rPr>
        <w:t xml:space="preserve">alignés </w:t>
      </w:r>
      <w:r w:rsidRPr="00A776AA">
        <w:rPr>
          <w:rFonts w:ascii="Times New Roman" w:hAnsi="Times New Roman"/>
          <w:color w:val="222222"/>
          <w:lang w:val="fr-FR"/>
        </w:rPr>
        <w:t>à la plus haute qualité. Cela inclut, mais sans</w:t>
      </w:r>
      <w:r w:rsidRPr="00A273DE">
        <w:rPr>
          <w:rFonts w:ascii="Times New Roman" w:hAnsi="Times New Roman"/>
          <w:color w:val="222222"/>
          <w:lang w:val="fr-FR"/>
        </w:rPr>
        <w:t xml:space="preserve"> s'y limiter, à assurer d</w:t>
      </w:r>
      <w:r w:rsidRPr="00A776AA">
        <w:rPr>
          <w:rFonts w:ascii="Times New Roman" w:hAnsi="Times New Roman"/>
          <w:color w:val="222222"/>
          <w:lang w:val="fr-FR"/>
        </w:rPr>
        <w:t xml:space="preserve">es résultats </w:t>
      </w:r>
      <w:r>
        <w:rPr>
          <w:rFonts w:ascii="Times New Roman" w:hAnsi="Times New Roman"/>
          <w:color w:val="222222"/>
          <w:lang w:val="fr-FR"/>
        </w:rPr>
        <w:t>produits sur la base d’</w:t>
      </w:r>
      <w:r w:rsidRPr="00A776AA">
        <w:rPr>
          <w:rFonts w:ascii="Times New Roman" w:hAnsi="Times New Roman"/>
          <w:color w:val="222222"/>
          <w:lang w:val="fr-FR"/>
        </w:rPr>
        <w:t xml:space="preserve">indicateurs </w:t>
      </w:r>
      <w:r>
        <w:rPr>
          <w:rFonts w:ascii="Times New Roman" w:hAnsi="Times New Roman"/>
          <w:color w:val="222222"/>
          <w:lang w:val="fr-FR"/>
        </w:rPr>
        <w:t xml:space="preserve">et </w:t>
      </w:r>
      <w:r w:rsidRPr="00A776AA">
        <w:rPr>
          <w:rFonts w:ascii="Times New Roman" w:hAnsi="Times New Roman"/>
          <w:color w:val="222222"/>
          <w:lang w:val="fr-FR"/>
        </w:rPr>
        <w:t xml:space="preserve"> cont</w:t>
      </w:r>
      <w:r w:rsidRPr="00A273DE">
        <w:rPr>
          <w:rFonts w:ascii="Times New Roman" w:hAnsi="Times New Roman"/>
          <w:color w:val="222222"/>
          <w:lang w:val="fr-FR"/>
        </w:rPr>
        <w:t>rôlés chaque année dans les délais</w:t>
      </w:r>
      <w:r w:rsidRPr="00A776AA">
        <w:rPr>
          <w:rFonts w:ascii="Times New Roman" w:hAnsi="Times New Roman"/>
          <w:color w:val="222222"/>
          <w:lang w:val="fr-FR"/>
        </w:rPr>
        <w:t xml:space="preserve"> </w:t>
      </w:r>
      <w:r>
        <w:rPr>
          <w:rFonts w:ascii="Times New Roman" w:hAnsi="Times New Roman"/>
          <w:color w:val="222222"/>
          <w:lang w:val="fr-FR"/>
        </w:rPr>
        <w:t xml:space="preserve">avec la production de </w:t>
      </w:r>
      <w:r w:rsidRPr="00A776AA">
        <w:rPr>
          <w:rFonts w:ascii="Times New Roman" w:hAnsi="Times New Roman"/>
          <w:color w:val="222222"/>
          <w:lang w:val="fr-FR"/>
        </w:rPr>
        <w:t xml:space="preserve">rapports fondés sur des </w:t>
      </w:r>
      <w:r>
        <w:rPr>
          <w:rFonts w:ascii="Times New Roman" w:hAnsi="Times New Roman"/>
          <w:color w:val="222222"/>
          <w:lang w:val="fr-FR"/>
        </w:rPr>
        <w:t>évidences/</w:t>
      </w:r>
      <w:r w:rsidRPr="00A776AA">
        <w:rPr>
          <w:rFonts w:ascii="Times New Roman" w:hAnsi="Times New Roman"/>
          <w:color w:val="222222"/>
          <w:lang w:val="fr-FR"/>
        </w:rPr>
        <w:t>preuves dans le PIR du FEM, et que le suivi des risques et les différents plans / stratégies mis au point pour soutenir la mise en œuvre du projet (par exemple, la stratégie de genre , st</w:t>
      </w:r>
      <w:r w:rsidRPr="00A273DE">
        <w:rPr>
          <w:rFonts w:ascii="Times New Roman" w:hAnsi="Times New Roman"/>
          <w:color w:val="222222"/>
          <w:lang w:val="fr-FR"/>
        </w:rPr>
        <w:t xml:space="preserve">ratégie KM etc ..) se réalisent </w:t>
      </w:r>
      <w:r w:rsidRPr="00A776AA">
        <w:rPr>
          <w:rFonts w:ascii="Times New Roman" w:hAnsi="Times New Roman"/>
          <w:color w:val="222222"/>
          <w:lang w:val="fr-FR"/>
        </w:rPr>
        <w:t>sur une base régulière.</w:t>
      </w:r>
      <w:r w:rsidRPr="00A776AA">
        <w:rPr>
          <w:rFonts w:ascii="Times New Roman" w:hAnsi="Times New Roman"/>
          <w:color w:val="222222"/>
          <w:lang w:val="fr-FR"/>
        </w:rPr>
        <w:br/>
      </w:r>
      <w:r w:rsidRPr="00A776AA">
        <w:rPr>
          <w:rFonts w:ascii="Times New Roman" w:hAnsi="Times New Roman"/>
          <w:color w:val="222222"/>
          <w:lang w:val="fr-FR"/>
        </w:rPr>
        <w:br/>
      </w:r>
      <w:r w:rsidRPr="0029789D">
        <w:rPr>
          <w:rFonts w:ascii="Times New Roman" w:hAnsi="Times New Roman"/>
          <w:color w:val="222222"/>
          <w:lang w:val="fr-FR"/>
        </w:rPr>
        <w:t>Comité de pilotage</w:t>
      </w:r>
      <w:r w:rsidRPr="00A776AA">
        <w:rPr>
          <w:rFonts w:ascii="Times New Roman" w:hAnsi="Times New Roman"/>
          <w:color w:val="222222"/>
          <w:lang w:val="fr-FR"/>
        </w:rPr>
        <w:t xml:space="preserve">: </w:t>
      </w:r>
      <w:r>
        <w:rPr>
          <w:rFonts w:ascii="Times New Roman" w:hAnsi="Times New Roman"/>
          <w:color w:val="222222"/>
          <w:lang w:val="fr-FR"/>
        </w:rPr>
        <w:t xml:space="preserve">Il </w:t>
      </w:r>
      <w:r w:rsidRPr="00A776AA">
        <w:rPr>
          <w:rFonts w:ascii="Times New Roman" w:hAnsi="Times New Roman"/>
          <w:color w:val="222222"/>
          <w:lang w:val="fr-FR"/>
        </w:rPr>
        <w:t xml:space="preserve">prendra les mesures correctives nécessaires pour assurer </w:t>
      </w:r>
      <w:r>
        <w:rPr>
          <w:rFonts w:ascii="Times New Roman" w:hAnsi="Times New Roman"/>
          <w:color w:val="222222"/>
          <w:lang w:val="fr-FR"/>
        </w:rPr>
        <w:t xml:space="preserve">que </w:t>
      </w:r>
      <w:r w:rsidRPr="00A776AA">
        <w:rPr>
          <w:rFonts w:ascii="Times New Roman" w:hAnsi="Times New Roman"/>
          <w:color w:val="222222"/>
          <w:lang w:val="fr-FR"/>
        </w:rPr>
        <w:t xml:space="preserve">le projet atteint les résultats escomptés. </w:t>
      </w:r>
      <w:r>
        <w:rPr>
          <w:rFonts w:ascii="Times New Roman" w:hAnsi="Times New Roman"/>
          <w:color w:val="222222"/>
          <w:lang w:val="fr-FR"/>
        </w:rPr>
        <w:t xml:space="preserve">Il procèdera à </w:t>
      </w:r>
      <w:r w:rsidRPr="00A776AA">
        <w:rPr>
          <w:rFonts w:ascii="Times New Roman" w:hAnsi="Times New Roman"/>
          <w:color w:val="222222"/>
          <w:lang w:val="fr-FR"/>
        </w:rPr>
        <w:t xml:space="preserve">des </w:t>
      </w:r>
      <w:r>
        <w:rPr>
          <w:rFonts w:ascii="Times New Roman" w:hAnsi="Times New Roman"/>
          <w:color w:val="222222"/>
          <w:lang w:val="fr-FR"/>
        </w:rPr>
        <w:t>évaluations/</w:t>
      </w:r>
      <w:r w:rsidRPr="00A776AA">
        <w:rPr>
          <w:rFonts w:ascii="Times New Roman" w:hAnsi="Times New Roman"/>
          <w:color w:val="222222"/>
          <w:lang w:val="fr-FR"/>
        </w:rPr>
        <w:t xml:space="preserve">examens de </w:t>
      </w:r>
      <w:r w:rsidRPr="000F7F5B">
        <w:rPr>
          <w:rFonts w:ascii="Times New Roman" w:hAnsi="Times New Roman"/>
          <w:color w:val="222222"/>
          <w:lang w:val="fr-FR"/>
        </w:rPr>
        <w:t>la performance du projet en s</w:t>
      </w:r>
      <w:r>
        <w:rPr>
          <w:rFonts w:ascii="Times New Roman" w:hAnsi="Times New Roman"/>
          <w:color w:val="222222"/>
          <w:lang w:val="fr-FR"/>
        </w:rPr>
        <w:t>’appuyant sur l</w:t>
      </w:r>
      <w:r w:rsidRPr="00A776AA">
        <w:rPr>
          <w:rFonts w:ascii="Times New Roman" w:hAnsi="Times New Roman"/>
          <w:color w:val="222222"/>
          <w:lang w:val="fr-FR"/>
        </w:rPr>
        <w:t>'évalu</w:t>
      </w:r>
      <w:r>
        <w:rPr>
          <w:rFonts w:ascii="Times New Roman" w:hAnsi="Times New Roman"/>
          <w:color w:val="222222"/>
          <w:lang w:val="fr-FR"/>
        </w:rPr>
        <w:t xml:space="preserve">ation du </w:t>
      </w:r>
      <w:r w:rsidRPr="00A776AA">
        <w:rPr>
          <w:rFonts w:ascii="Times New Roman" w:hAnsi="Times New Roman"/>
          <w:color w:val="222222"/>
          <w:lang w:val="fr-FR"/>
        </w:rPr>
        <w:t xml:space="preserve">plan de travail annuel pour l'année suivante. Dans la dernière année du projet, le </w:t>
      </w:r>
      <w:r>
        <w:rPr>
          <w:rFonts w:ascii="Times New Roman" w:hAnsi="Times New Roman"/>
          <w:color w:val="222222"/>
          <w:lang w:val="fr-FR"/>
        </w:rPr>
        <w:t xml:space="preserve">Comité de Pilotage </w:t>
      </w:r>
      <w:r w:rsidRPr="00A776AA">
        <w:rPr>
          <w:rFonts w:ascii="Times New Roman" w:hAnsi="Times New Roman"/>
          <w:color w:val="222222"/>
          <w:lang w:val="fr-FR"/>
        </w:rPr>
        <w:t xml:space="preserve">tiendra un examen de fin de projet pour capturer les leçons apprises et discuter des possibilités de mise à l'échelle et de mettre en évidence les résultats du projet et les leçons apprises avec les </w:t>
      </w:r>
      <w:r>
        <w:rPr>
          <w:rFonts w:ascii="Times New Roman" w:hAnsi="Times New Roman"/>
          <w:color w:val="222222"/>
          <w:lang w:val="fr-FR"/>
        </w:rPr>
        <w:t xml:space="preserve">acteurs </w:t>
      </w:r>
      <w:r w:rsidRPr="00A776AA">
        <w:rPr>
          <w:rFonts w:ascii="Times New Roman" w:hAnsi="Times New Roman"/>
          <w:color w:val="222222"/>
          <w:lang w:val="fr-FR"/>
        </w:rPr>
        <w:t xml:space="preserve">concernés. </w:t>
      </w:r>
      <w:r>
        <w:rPr>
          <w:rFonts w:ascii="Times New Roman" w:hAnsi="Times New Roman"/>
          <w:color w:val="222222"/>
          <w:lang w:val="fr-FR"/>
        </w:rPr>
        <w:t>Au cours de c</w:t>
      </w:r>
      <w:r w:rsidRPr="00A776AA">
        <w:rPr>
          <w:rFonts w:ascii="Times New Roman" w:hAnsi="Times New Roman"/>
          <w:color w:val="222222"/>
          <w:lang w:val="fr-FR"/>
        </w:rPr>
        <w:t xml:space="preserve">ette réunion d'examen final </w:t>
      </w:r>
      <w:r>
        <w:rPr>
          <w:rFonts w:ascii="Times New Roman" w:hAnsi="Times New Roman"/>
          <w:color w:val="222222"/>
          <w:lang w:val="fr-FR"/>
        </w:rPr>
        <w:t xml:space="preserve">il </w:t>
      </w:r>
      <w:r w:rsidRPr="00A776AA">
        <w:rPr>
          <w:rFonts w:ascii="Times New Roman" w:hAnsi="Times New Roman"/>
          <w:color w:val="222222"/>
          <w:lang w:val="fr-FR"/>
        </w:rPr>
        <w:t xml:space="preserve">sera également </w:t>
      </w:r>
      <w:r>
        <w:rPr>
          <w:rFonts w:ascii="Times New Roman" w:hAnsi="Times New Roman"/>
          <w:color w:val="222222"/>
          <w:lang w:val="fr-FR"/>
        </w:rPr>
        <w:t xml:space="preserve">question de </w:t>
      </w:r>
      <w:r w:rsidRPr="00A776AA">
        <w:rPr>
          <w:rFonts w:ascii="Times New Roman" w:hAnsi="Times New Roman"/>
          <w:color w:val="222222"/>
          <w:lang w:val="fr-FR"/>
        </w:rPr>
        <w:t>discuter des conclusions présentées dans le rapport d'évaluation finale du projet et la réponse de la direction</w:t>
      </w:r>
      <w:r>
        <w:rPr>
          <w:rFonts w:ascii="Times New Roman" w:hAnsi="Times New Roman"/>
          <w:color w:val="222222"/>
          <w:lang w:val="fr-FR"/>
        </w:rPr>
        <w:t xml:space="preserve"> national</w:t>
      </w:r>
      <w:r w:rsidRPr="00A776AA">
        <w:rPr>
          <w:rFonts w:ascii="Times New Roman" w:hAnsi="Times New Roman"/>
          <w:color w:val="222222"/>
          <w:lang w:val="fr-FR"/>
        </w:rPr>
        <w:t>.</w:t>
      </w:r>
      <w:r w:rsidRPr="00A776AA">
        <w:rPr>
          <w:rFonts w:ascii="Times New Roman" w:hAnsi="Times New Roman"/>
          <w:color w:val="222222"/>
          <w:lang w:val="fr-FR"/>
        </w:rPr>
        <w:br/>
      </w:r>
      <w:r w:rsidRPr="00A776AA">
        <w:rPr>
          <w:rFonts w:ascii="Times New Roman" w:hAnsi="Times New Roman"/>
          <w:color w:val="222222"/>
          <w:lang w:val="fr-FR"/>
        </w:rPr>
        <w:br/>
      </w:r>
      <w:r w:rsidRPr="000F7F5B">
        <w:rPr>
          <w:rFonts w:ascii="Times New Roman" w:hAnsi="Times New Roman"/>
          <w:color w:val="222222"/>
          <w:lang w:val="fr-FR"/>
        </w:rPr>
        <w:t xml:space="preserve">Partenaire de mise en </w:t>
      </w:r>
      <w:r>
        <w:rPr>
          <w:rFonts w:ascii="Times New Roman" w:hAnsi="Times New Roman"/>
          <w:color w:val="222222"/>
          <w:lang w:val="fr-FR"/>
        </w:rPr>
        <w:t>œuvre</w:t>
      </w:r>
      <w:r w:rsidRPr="000F7F5B">
        <w:rPr>
          <w:rFonts w:ascii="Times New Roman" w:hAnsi="Times New Roman"/>
          <w:color w:val="222222"/>
          <w:lang w:val="fr-FR"/>
        </w:rPr>
        <w:t xml:space="preserve"> </w:t>
      </w:r>
      <w:r w:rsidRPr="00A776AA">
        <w:rPr>
          <w:rFonts w:ascii="Times New Roman" w:hAnsi="Times New Roman"/>
          <w:color w:val="222222"/>
          <w:lang w:val="fr-FR"/>
        </w:rPr>
        <w:t>du projet</w:t>
      </w:r>
      <w:r>
        <w:rPr>
          <w:rFonts w:ascii="Times New Roman" w:hAnsi="Times New Roman"/>
          <w:color w:val="222222"/>
          <w:lang w:val="fr-FR"/>
        </w:rPr>
        <w:t xml:space="preserve"> (MINEPDED)</w:t>
      </w:r>
      <w:r w:rsidRPr="000F7F5B">
        <w:rPr>
          <w:rFonts w:ascii="Times New Roman" w:hAnsi="Times New Roman"/>
          <w:color w:val="222222"/>
          <w:lang w:val="fr-FR"/>
        </w:rPr>
        <w:t>: Le partenaire de mise en oeuvre</w:t>
      </w:r>
      <w:r w:rsidRPr="00A776AA">
        <w:rPr>
          <w:rFonts w:ascii="Times New Roman" w:hAnsi="Times New Roman"/>
          <w:color w:val="222222"/>
          <w:lang w:val="fr-FR"/>
        </w:rPr>
        <w:t xml:space="preserve"> est chargé de fournir tous les renseignements </w:t>
      </w:r>
      <w:r w:rsidRPr="000F7F5B">
        <w:rPr>
          <w:rFonts w:ascii="Times New Roman" w:hAnsi="Times New Roman"/>
          <w:color w:val="222222"/>
          <w:lang w:val="fr-FR"/>
        </w:rPr>
        <w:t xml:space="preserve">et les données nécessaires </w:t>
      </w:r>
      <w:r w:rsidRPr="00A776AA">
        <w:rPr>
          <w:rFonts w:ascii="Times New Roman" w:hAnsi="Times New Roman"/>
          <w:color w:val="222222"/>
          <w:lang w:val="fr-FR"/>
        </w:rPr>
        <w:t>en temps opportun, les rapports de pro</w:t>
      </w:r>
      <w:r w:rsidRPr="000F7F5B">
        <w:rPr>
          <w:rFonts w:ascii="Times New Roman" w:hAnsi="Times New Roman"/>
          <w:color w:val="222222"/>
          <w:lang w:val="fr-FR"/>
        </w:rPr>
        <w:t>jet complets fondés</w:t>
      </w:r>
      <w:r w:rsidRPr="00A776AA">
        <w:rPr>
          <w:rFonts w:ascii="Times New Roman" w:hAnsi="Times New Roman"/>
          <w:color w:val="222222"/>
          <w:lang w:val="fr-FR"/>
        </w:rPr>
        <w:t xml:space="preserve"> sur des preuves, y compris les résultats e</w:t>
      </w:r>
      <w:r w:rsidRPr="000F7F5B">
        <w:rPr>
          <w:rFonts w:ascii="Times New Roman" w:hAnsi="Times New Roman"/>
          <w:color w:val="222222"/>
          <w:lang w:val="fr-FR"/>
        </w:rPr>
        <w:t>t les données financières attendues</w:t>
      </w:r>
      <w:r w:rsidRPr="00A776AA">
        <w:rPr>
          <w:rFonts w:ascii="Times New Roman" w:hAnsi="Times New Roman"/>
          <w:color w:val="222222"/>
          <w:lang w:val="fr-FR"/>
        </w:rPr>
        <w:t xml:space="preserve">. Le partenaire </w:t>
      </w:r>
      <w:r>
        <w:rPr>
          <w:rFonts w:ascii="Times New Roman" w:hAnsi="Times New Roman"/>
          <w:color w:val="222222"/>
          <w:lang w:val="fr-FR"/>
        </w:rPr>
        <w:t xml:space="preserve">de mise en œuvre </w:t>
      </w:r>
      <w:r w:rsidRPr="00A776AA">
        <w:rPr>
          <w:rFonts w:ascii="Times New Roman" w:hAnsi="Times New Roman"/>
          <w:color w:val="222222"/>
          <w:lang w:val="fr-FR"/>
        </w:rPr>
        <w:t xml:space="preserve">veillera à ce </w:t>
      </w:r>
      <w:r>
        <w:rPr>
          <w:rFonts w:ascii="Times New Roman" w:hAnsi="Times New Roman"/>
          <w:color w:val="222222"/>
          <w:lang w:val="fr-FR"/>
        </w:rPr>
        <w:t xml:space="preserve">que le suivi et l’évaluation sont </w:t>
      </w:r>
      <w:r w:rsidRPr="00A776AA">
        <w:rPr>
          <w:rFonts w:ascii="Times New Roman" w:hAnsi="Times New Roman"/>
          <w:color w:val="222222"/>
          <w:lang w:val="fr-FR"/>
        </w:rPr>
        <w:t>entrepris par des instituts nationaux, et aligné avec les systèmes nationaux de sorte que les données utilisées</w:t>
      </w:r>
      <w:r w:rsidRPr="000F7F5B">
        <w:rPr>
          <w:rFonts w:ascii="Times New Roman" w:hAnsi="Times New Roman"/>
          <w:color w:val="222222"/>
          <w:lang w:val="fr-FR"/>
        </w:rPr>
        <w:t xml:space="preserve"> et générées par le projet soient</w:t>
      </w:r>
      <w:r w:rsidRPr="00A776AA">
        <w:rPr>
          <w:rFonts w:ascii="Times New Roman" w:hAnsi="Times New Roman"/>
          <w:color w:val="222222"/>
          <w:lang w:val="fr-FR"/>
        </w:rPr>
        <w:t xml:space="preserve"> </w:t>
      </w:r>
      <w:r>
        <w:rPr>
          <w:rFonts w:ascii="Times New Roman" w:hAnsi="Times New Roman"/>
          <w:color w:val="222222"/>
          <w:lang w:val="fr-FR"/>
        </w:rPr>
        <w:t xml:space="preserve">alignées sur </w:t>
      </w:r>
      <w:r w:rsidRPr="00A776AA">
        <w:rPr>
          <w:rFonts w:ascii="Times New Roman" w:hAnsi="Times New Roman"/>
          <w:color w:val="222222"/>
          <w:lang w:val="fr-FR"/>
        </w:rPr>
        <w:t>les systèmes nationaux</w:t>
      </w:r>
    </w:p>
    <w:p w14:paraId="5672535C" w14:textId="77777777" w:rsidR="00B27EFA" w:rsidRPr="0029789D" w:rsidRDefault="00B27EFA" w:rsidP="00B27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22222"/>
          <w:szCs w:val="22"/>
          <w:lang w:val="fr-FR" w:eastAsia="fr-FR"/>
        </w:rPr>
      </w:pPr>
    </w:p>
    <w:p w14:paraId="7AF4E11C" w14:textId="77777777" w:rsidR="00B27EFA" w:rsidRDefault="00B27EFA" w:rsidP="00B27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22222"/>
          <w:szCs w:val="22"/>
          <w:lang w:val="fr-FR" w:eastAsia="fr-FR"/>
        </w:rPr>
      </w:pPr>
    </w:p>
    <w:p w14:paraId="1F6CF692" w14:textId="77777777" w:rsidR="00B27EFA" w:rsidRPr="00A776AA" w:rsidRDefault="00B27EFA" w:rsidP="00B27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22222"/>
          <w:szCs w:val="22"/>
          <w:lang w:val="fr-FR" w:eastAsia="fr-FR"/>
        </w:rPr>
      </w:pPr>
      <w:r w:rsidRPr="00A776AA">
        <w:rPr>
          <w:rFonts w:ascii="Times New Roman" w:hAnsi="Times New Roman"/>
          <w:color w:val="222222"/>
          <w:szCs w:val="22"/>
          <w:lang w:val="fr-FR" w:eastAsia="fr-FR"/>
        </w:rPr>
        <w:t xml:space="preserve">Bureau du PNUD Pays: Le Bureau du PNUD appuiera le gestionnaire de projet selon les besoins, y compris à travers des missions de supervision annuelles. Les missions de supervision annuelles auront lieu selon le calendrier prévu </w:t>
      </w:r>
      <w:r w:rsidRPr="00150DE2">
        <w:rPr>
          <w:rFonts w:ascii="Times New Roman" w:hAnsi="Times New Roman"/>
          <w:color w:val="222222"/>
          <w:szCs w:val="22"/>
          <w:lang w:val="fr-FR" w:eastAsia="fr-FR"/>
        </w:rPr>
        <w:t xml:space="preserve">dans le plan de travail annuel, </w:t>
      </w:r>
      <w:r w:rsidRPr="00A776AA">
        <w:rPr>
          <w:rFonts w:ascii="Times New Roman" w:hAnsi="Times New Roman"/>
          <w:color w:val="222222"/>
          <w:szCs w:val="22"/>
          <w:lang w:val="fr-FR" w:eastAsia="fr-FR"/>
        </w:rPr>
        <w:t>rapports de mission de supervision seront distribués à l'équipe de projet et Conseil du projet dans le mois de la mission. Le Bureau de pays du PNUD lancera et organiser des activités clés du FEM de S &amp; E, y compris le PIR FEM annuel, l'examen indépendant à mi-parcours et l'évaluation finale indépendante. Le Bureau de pays du PNUD veillera également à ce que le PNUD norme et les exigences du FEM de S &amp; E sont remplies à la plus haute qualité.</w:t>
      </w:r>
    </w:p>
    <w:p w14:paraId="323BFB35" w14:textId="77777777" w:rsidR="00B27EFA" w:rsidRPr="00A776AA" w:rsidRDefault="00B27EFA" w:rsidP="00B27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22222"/>
          <w:szCs w:val="22"/>
          <w:lang w:val="fr-FR" w:eastAsia="fr-FR"/>
        </w:rPr>
      </w:pPr>
    </w:p>
    <w:p w14:paraId="4220F4A0" w14:textId="77777777" w:rsidR="00B27EFA" w:rsidRPr="00A776AA" w:rsidRDefault="00B27EFA" w:rsidP="00B27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22222"/>
          <w:szCs w:val="22"/>
          <w:lang w:val="fr-FR" w:eastAsia="fr-FR"/>
        </w:rPr>
      </w:pPr>
      <w:r w:rsidRPr="00A776AA">
        <w:rPr>
          <w:rFonts w:ascii="Times New Roman" w:hAnsi="Times New Roman"/>
          <w:color w:val="222222"/>
          <w:szCs w:val="22"/>
          <w:lang w:val="fr-FR" w:eastAsia="fr-FR"/>
        </w:rPr>
        <w:t xml:space="preserve">Le Bureau de pays du PNUD est responsable du respect de tous les niveaux du projet PNUD S &amp; E exigences décrites dans le PNUD </w:t>
      </w:r>
      <w:r>
        <w:rPr>
          <w:rFonts w:ascii="Times New Roman" w:hAnsi="Times New Roman"/>
          <w:color w:val="222222"/>
          <w:szCs w:val="22"/>
          <w:lang w:val="fr-FR" w:eastAsia="fr-FR"/>
        </w:rPr>
        <w:t xml:space="preserve">(Manuel de Procédures – </w:t>
      </w:r>
      <w:r w:rsidRPr="00A776AA">
        <w:rPr>
          <w:rFonts w:ascii="Times New Roman" w:hAnsi="Times New Roman"/>
          <w:color w:val="222222"/>
          <w:szCs w:val="22"/>
          <w:lang w:val="fr-FR" w:eastAsia="fr-FR"/>
        </w:rPr>
        <w:t>POPP</w:t>
      </w:r>
      <w:r>
        <w:rPr>
          <w:rFonts w:ascii="Times New Roman" w:hAnsi="Times New Roman"/>
          <w:color w:val="222222"/>
          <w:szCs w:val="22"/>
          <w:lang w:val="fr-FR" w:eastAsia="fr-FR"/>
        </w:rPr>
        <w:t>)</w:t>
      </w:r>
      <w:r w:rsidRPr="00A776AA">
        <w:rPr>
          <w:rFonts w:ascii="Times New Roman" w:hAnsi="Times New Roman"/>
          <w:color w:val="222222"/>
          <w:szCs w:val="22"/>
          <w:lang w:val="fr-FR" w:eastAsia="fr-FR"/>
        </w:rPr>
        <w:t>. Cela inclut</w:t>
      </w:r>
      <w:r w:rsidRPr="00150DE2">
        <w:rPr>
          <w:rFonts w:ascii="Times New Roman" w:hAnsi="Times New Roman"/>
          <w:color w:val="222222"/>
          <w:szCs w:val="22"/>
          <w:lang w:val="fr-FR" w:eastAsia="fr-FR"/>
        </w:rPr>
        <w:t xml:space="preserve"> d'assurer l'évaluation du PNUD, </w:t>
      </w:r>
      <w:r>
        <w:rPr>
          <w:rFonts w:ascii="Times New Roman" w:hAnsi="Times New Roman"/>
          <w:color w:val="222222"/>
          <w:szCs w:val="22"/>
          <w:lang w:val="fr-FR" w:eastAsia="fr-FR"/>
        </w:rPr>
        <w:t>l'A</w:t>
      </w:r>
      <w:r w:rsidRPr="00A776AA">
        <w:rPr>
          <w:rFonts w:ascii="Times New Roman" w:hAnsi="Times New Roman"/>
          <w:color w:val="222222"/>
          <w:szCs w:val="22"/>
          <w:lang w:val="fr-FR" w:eastAsia="fr-FR"/>
        </w:rPr>
        <w:t xml:space="preserve">ssurance qualité pendant la mise en œuvre est </w:t>
      </w:r>
      <w:r>
        <w:rPr>
          <w:rFonts w:ascii="Times New Roman" w:hAnsi="Times New Roman"/>
          <w:color w:val="222222"/>
          <w:szCs w:val="22"/>
          <w:lang w:val="fr-FR" w:eastAsia="fr-FR"/>
        </w:rPr>
        <w:t xml:space="preserve">réalisée </w:t>
      </w:r>
      <w:r w:rsidRPr="00150DE2">
        <w:rPr>
          <w:rFonts w:ascii="Times New Roman" w:hAnsi="Times New Roman"/>
          <w:color w:val="222222"/>
          <w:szCs w:val="22"/>
          <w:lang w:val="fr-FR" w:eastAsia="fr-FR"/>
        </w:rPr>
        <w:t xml:space="preserve">chaque année pour garantir que </w:t>
      </w:r>
      <w:r>
        <w:rPr>
          <w:rFonts w:ascii="Times New Roman" w:hAnsi="Times New Roman"/>
          <w:color w:val="222222"/>
          <w:szCs w:val="22"/>
          <w:lang w:val="fr-FR" w:eastAsia="fr-FR"/>
        </w:rPr>
        <w:t>l</w:t>
      </w:r>
      <w:r w:rsidRPr="00150DE2">
        <w:rPr>
          <w:rFonts w:ascii="Times New Roman" w:hAnsi="Times New Roman"/>
          <w:color w:val="222222"/>
          <w:szCs w:val="22"/>
          <w:lang w:val="fr-FR" w:eastAsia="fr-FR"/>
        </w:rPr>
        <w:t xml:space="preserve">es objectifs annuels </w:t>
      </w:r>
      <w:r w:rsidRPr="00A776AA">
        <w:rPr>
          <w:rFonts w:ascii="Times New Roman" w:hAnsi="Times New Roman"/>
          <w:color w:val="222222"/>
          <w:szCs w:val="22"/>
          <w:lang w:val="fr-FR" w:eastAsia="fr-FR"/>
        </w:rPr>
        <w:t xml:space="preserve">sont </w:t>
      </w:r>
      <w:r>
        <w:rPr>
          <w:rFonts w:ascii="Times New Roman" w:hAnsi="Times New Roman"/>
          <w:color w:val="222222"/>
          <w:szCs w:val="22"/>
          <w:lang w:val="fr-FR" w:eastAsia="fr-FR"/>
        </w:rPr>
        <w:t xml:space="preserve">atteints, </w:t>
      </w:r>
      <w:r w:rsidRPr="00A776AA">
        <w:rPr>
          <w:rFonts w:ascii="Times New Roman" w:hAnsi="Times New Roman"/>
          <w:color w:val="222222"/>
          <w:szCs w:val="22"/>
          <w:lang w:val="fr-FR" w:eastAsia="fr-FR"/>
        </w:rPr>
        <w:t>la mise à jour régulière du</w:t>
      </w:r>
      <w:r w:rsidRPr="00150DE2">
        <w:rPr>
          <w:rFonts w:ascii="Times New Roman" w:hAnsi="Times New Roman"/>
          <w:color w:val="222222"/>
          <w:szCs w:val="22"/>
          <w:lang w:val="fr-FR" w:eastAsia="fr-FR"/>
        </w:rPr>
        <w:t xml:space="preserve"> journal des risques ATLAS; et </w:t>
      </w:r>
      <w:r w:rsidRPr="00A776AA">
        <w:rPr>
          <w:rFonts w:ascii="Times New Roman" w:hAnsi="Times New Roman"/>
          <w:color w:val="222222"/>
          <w:szCs w:val="22"/>
          <w:lang w:val="fr-FR" w:eastAsia="fr-FR"/>
        </w:rPr>
        <w:t xml:space="preserve">la mise à jour du </w:t>
      </w:r>
      <w:r>
        <w:rPr>
          <w:rFonts w:ascii="Times New Roman" w:hAnsi="Times New Roman"/>
          <w:color w:val="222222"/>
          <w:szCs w:val="22"/>
          <w:lang w:val="fr-FR" w:eastAsia="fr-FR"/>
        </w:rPr>
        <w:t>« </w:t>
      </w:r>
      <w:r w:rsidRPr="00A776AA">
        <w:rPr>
          <w:rFonts w:ascii="Times New Roman" w:hAnsi="Times New Roman"/>
          <w:color w:val="222222"/>
          <w:szCs w:val="22"/>
          <w:lang w:val="fr-FR" w:eastAsia="fr-FR"/>
        </w:rPr>
        <w:t>marqueur de genre du PNUD</w:t>
      </w:r>
      <w:r>
        <w:rPr>
          <w:rFonts w:ascii="Times New Roman" w:hAnsi="Times New Roman"/>
          <w:color w:val="222222"/>
          <w:szCs w:val="22"/>
          <w:lang w:val="fr-FR" w:eastAsia="fr-FR"/>
        </w:rPr>
        <w:t> »</w:t>
      </w:r>
      <w:r w:rsidRPr="00A776AA">
        <w:rPr>
          <w:rFonts w:ascii="Times New Roman" w:hAnsi="Times New Roman"/>
          <w:color w:val="222222"/>
          <w:szCs w:val="22"/>
          <w:lang w:val="fr-FR" w:eastAsia="fr-FR"/>
        </w:rPr>
        <w:t xml:space="preserve"> sur une base annuelle en fonction des progrès d'intégration du genre indiqué dans le </w:t>
      </w:r>
      <w:r>
        <w:rPr>
          <w:rFonts w:ascii="Times New Roman" w:hAnsi="Times New Roman"/>
          <w:color w:val="222222"/>
          <w:szCs w:val="22"/>
          <w:lang w:val="fr-FR" w:eastAsia="fr-FR"/>
        </w:rPr>
        <w:t>« </w:t>
      </w:r>
      <w:r w:rsidRPr="00A776AA">
        <w:rPr>
          <w:rFonts w:ascii="Times New Roman" w:hAnsi="Times New Roman"/>
          <w:color w:val="222222"/>
          <w:szCs w:val="22"/>
          <w:lang w:val="fr-FR" w:eastAsia="fr-FR"/>
        </w:rPr>
        <w:t>PIR du FEM et le ROAR</w:t>
      </w:r>
      <w:r>
        <w:rPr>
          <w:rFonts w:ascii="Times New Roman" w:hAnsi="Times New Roman"/>
          <w:color w:val="222222"/>
          <w:szCs w:val="22"/>
          <w:lang w:val="fr-FR" w:eastAsia="fr-FR"/>
        </w:rPr>
        <w:t xml:space="preserve"> du PNUD »</w:t>
      </w:r>
      <w:r w:rsidRPr="00A776AA">
        <w:rPr>
          <w:rFonts w:ascii="Times New Roman" w:hAnsi="Times New Roman"/>
          <w:color w:val="222222"/>
          <w:szCs w:val="22"/>
          <w:lang w:val="fr-FR" w:eastAsia="fr-FR"/>
        </w:rPr>
        <w:t>. Les problèmes de qualité signalés au cours de ces activités de S &amp; E (FEM PIR notes par exemple annuelles d'évaluation de l</w:t>
      </w:r>
      <w:r w:rsidRPr="00150DE2">
        <w:rPr>
          <w:rFonts w:ascii="Times New Roman" w:hAnsi="Times New Roman"/>
          <w:color w:val="222222"/>
          <w:szCs w:val="22"/>
          <w:lang w:val="fr-FR" w:eastAsia="fr-FR"/>
        </w:rPr>
        <w:t xml:space="preserve">a qualité) doivent être </w:t>
      </w:r>
      <w:r>
        <w:rPr>
          <w:rFonts w:ascii="Times New Roman" w:hAnsi="Times New Roman"/>
          <w:color w:val="222222"/>
          <w:szCs w:val="22"/>
          <w:lang w:val="fr-FR" w:eastAsia="fr-FR"/>
        </w:rPr>
        <w:t xml:space="preserve">corrigés </w:t>
      </w:r>
      <w:r w:rsidRPr="00A776AA">
        <w:rPr>
          <w:rFonts w:ascii="Times New Roman" w:hAnsi="Times New Roman"/>
          <w:color w:val="222222"/>
          <w:szCs w:val="22"/>
          <w:lang w:val="fr-FR" w:eastAsia="fr-FR"/>
        </w:rPr>
        <w:t>par le Bureau de pays du PNUD et le gestionnaire de projet.</w:t>
      </w:r>
      <w:r>
        <w:rPr>
          <w:rFonts w:ascii="Times New Roman" w:hAnsi="Times New Roman"/>
          <w:color w:val="222222"/>
          <w:szCs w:val="22"/>
          <w:lang w:val="fr-FR" w:eastAsia="fr-FR"/>
        </w:rPr>
        <w:t xml:space="preserve"> Il </w:t>
      </w:r>
      <w:r w:rsidRPr="00A776AA">
        <w:rPr>
          <w:rFonts w:ascii="Times New Roman" w:hAnsi="Times New Roman"/>
          <w:color w:val="222222"/>
          <w:szCs w:val="22"/>
          <w:lang w:val="fr-FR" w:eastAsia="fr-FR"/>
        </w:rPr>
        <w:t>conservera tous les dossiers de S &amp; E pour ce projet jusqu'à sept ans après la clôture financière du projet afin de soutenir les évaluations ex post menées par le Bureau du PNUD indépendant d'évaluation (BIE) et / ou le Bureau indépendant d'évaluation du FEM (IEO) .</w:t>
      </w:r>
    </w:p>
    <w:p w14:paraId="055565D6" w14:textId="77777777" w:rsidR="00B27EFA" w:rsidRPr="00A776AA" w:rsidRDefault="00B27EFA" w:rsidP="00B27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22222"/>
          <w:szCs w:val="22"/>
          <w:lang w:val="fr-FR" w:eastAsia="fr-FR"/>
        </w:rPr>
      </w:pPr>
    </w:p>
    <w:p w14:paraId="38306FB3" w14:textId="77777777" w:rsidR="00B27EFA" w:rsidRPr="00A776AA" w:rsidRDefault="00B27EFA" w:rsidP="00B27EFA">
      <w:pPr>
        <w:tabs>
          <w:tab w:val="left" w:pos="0"/>
          <w:tab w:val="left" w:pos="360"/>
          <w:tab w:val="left" w:pos="720"/>
        </w:tabs>
        <w:suppressAutoHyphens/>
        <w:rPr>
          <w:rFonts w:ascii="Times New Roman" w:hAnsi="Times New Roman"/>
          <w:spacing w:val="-2"/>
          <w:szCs w:val="22"/>
          <w:lang w:val="fr-FR"/>
        </w:rPr>
      </w:pPr>
      <w:r w:rsidRPr="00150DE2">
        <w:rPr>
          <w:rFonts w:ascii="Times New Roman" w:hAnsi="Times New Roman"/>
          <w:color w:val="222222"/>
          <w:szCs w:val="22"/>
          <w:lang w:val="fr-FR" w:eastAsia="fr-FR"/>
        </w:rPr>
        <w:t>PNUD-FEM Unité: A</w:t>
      </w:r>
      <w:r w:rsidRPr="00A776AA">
        <w:rPr>
          <w:rFonts w:ascii="Times New Roman" w:hAnsi="Times New Roman"/>
          <w:color w:val="222222"/>
          <w:szCs w:val="22"/>
          <w:lang w:val="fr-FR" w:eastAsia="fr-FR"/>
        </w:rPr>
        <w:t>ssuran</w:t>
      </w:r>
      <w:r w:rsidRPr="00150DE2">
        <w:rPr>
          <w:rFonts w:ascii="Times New Roman" w:hAnsi="Times New Roman"/>
          <w:color w:val="222222"/>
          <w:szCs w:val="22"/>
          <w:lang w:val="fr-FR" w:eastAsia="fr-FR"/>
        </w:rPr>
        <w:t>ce qualité supplémentaire</w:t>
      </w:r>
      <w:r w:rsidRPr="00A776AA">
        <w:rPr>
          <w:rFonts w:ascii="Times New Roman" w:hAnsi="Times New Roman"/>
          <w:color w:val="222222"/>
          <w:szCs w:val="22"/>
          <w:lang w:val="fr-FR" w:eastAsia="fr-FR"/>
        </w:rPr>
        <w:t xml:space="preserve"> </w:t>
      </w:r>
      <w:r>
        <w:rPr>
          <w:rFonts w:ascii="Times New Roman" w:hAnsi="Times New Roman"/>
          <w:color w:val="222222"/>
          <w:szCs w:val="22"/>
          <w:lang w:val="fr-FR" w:eastAsia="fr-FR"/>
        </w:rPr>
        <w:t xml:space="preserve">relative au </w:t>
      </w:r>
      <w:r w:rsidRPr="00150DE2">
        <w:rPr>
          <w:rFonts w:ascii="Times New Roman" w:hAnsi="Times New Roman"/>
          <w:color w:val="222222"/>
          <w:szCs w:val="22"/>
          <w:lang w:val="fr-FR" w:eastAsia="fr-FR"/>
        </w:rPr>
        <w:t xml:space="preserve">M &amp; E, </w:t>
      </w:r>
      <w:r w:rsidRPr="00A776AA">
        <w:rPr>
          <w:rFonts w:ascii="Times New Roman" w:hAnsi="Times New Roman"/>
          <w:color w:val="222222"/>
          <w:szCs w:val="22"/>
          <w:lang w:val="fr-FR" w:eastAsia="fr-FR"/>
        </w:rPr>
        <w:t>la mise en œ</w:t>
      </w:r>
      <w:r w:rsidRPr="00150DE2">
        <w:rPr>
          <w:rFonts w:ascii="Times New Roman" w:hAnsi="Times New Roman"/>
          <w:color w:val="222222"/>
          <w:szCs w:val="22"/>
          <w:lang w:val="fr-FR" w:eastAsia="fr-FR"/>
        </w:rPr>
        <w:t xml:space="preserve">uvre et le soutien </w:t>
      </w:r>
      <w:r>
        <w:rPr>
          <w:rFonts w:ascii="Times New Roman" w:hAnsi="Times New Roman"/>
          <w:color w:val="222222"/>
          <w:szCs w:val="22"/>
          <w:lang w:val="fr-FR" w:eastAsia="fr-FR"/>
        </w:rPr>
        <w:t xml:space="preserve">aux actions correctives </w:t>
      </w:r>
      <w:r w:rsidRPr="00A776AA">
        <w:rPr>
          <w:rFonts w:ascii="Times New Roman" w:hAnsi="Times New Roman"/>
          <w:color w:val="222222"/>
          <w:szCs w:val="22"/>
          <w:lang w:val="fr-FR" w:eastAsia="fr-FR"/>
        </w:rPr>
        <w:t>seront fournis par le conseiller technique région</w:t>
      </w:r>
      <w:r w:rsidRPr="006D134E">
        <w:rPr>
          <w:rFonts w:ascii="Times New Roman" w:hAnsi="Times New Roman"/>
          <w:color w:val="222222"/>
          <w:szCs w:val="22"/>
          <w:lang w:val="fr-FR" w:eastAsia="fr-FR"/>
        </w:rPr>
        <w:t>al du PNUD-FEM.</w:t>
      </w:r>
    </w:p>
    <w:p w14:paraId="3539FF45" w14:textId="77777777" w:rsidR="00B27EFA" w:rsidRPr="00064375" w:rsidRDefault="00B27EFA" w:rsidP="00B27EFA">
      <w:pPr>
        <w:tabs>
          <w:tab w:val="left" w:pos="0"/>
          <w:tab w:val="left" w:pos="360"/>
          <w:tab w:val="left" w:pos="720"/>
        </w:tabs>
        <w:suppressAutoHyphens/>
        <w:rPr>
          <w:spacing w:val="-2"/>
          <w:sz w:val="24"/>
          <w:lang w:val="fr-FR"/>
        </w:rPr>
      </w:pPr>
    </w:p>
    <w:p w14:paraId="0D02BA5C" w14:textId="77777777" w:rsidR="00B27EFA" w:rsidRPr="00064375" w:rsidRDefault="00B27EFA" w:rsidP="00B27EFA">
      <w:pPr>
        <w:rPr>
          <w:sz w:val="24"/>
          <w:lang w:val="fr-FR"/>
        </w:rPr>
      </w:pPr>
    </w:p>
    <w:p w14:paraId="1CDC3188" w14:textId="764E7F12" w:rsidR="00B27EFA" w:rsidRPr="00E70CAE" w:rsidRDefault="00B27EFA" w:rsidP="00D80364">
      <w:pPr>
        <w:pStyle w:val="Annexheading"/>
        <w:rPr>
          <w:lang w:val="fr-FR"/>
        </w:rPr>
      </w:pPr>
    </w:p>
    <w:sectPr w:rsidR="00B27EFA" w:rsidRPr="00E70CA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41CF42" w14:textId="77777777" w:rsidR="003E548E" w:rsidRDefault="003E548E" w:rsidP="00EE713C">
      <w:pPr>
        <w:spacing w:after="0"/>
      </w:pPr>
      <w:r>
        <w:separator/>
      </w:r>
    </w:p>
  </w:endnote>
  <w:endnote w:type="continuationSeparator" w:id="0">
    <w:p w14:paraId="5E90A15C" w14:textId="77777777" w:rsidR="003E548E" w:rsidRDefault="003E548E" w:rsidP="00EE71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Times New Roman Bold">
    <w:altName w:val="Heavy Heap"/>
    <w:panose1 w:val="020208030705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F26B2" w14:textId="77777777" w:rsidR="00E70CAE" w:rsidRPr="00956EAD" w:rsidRDefault="00E70CAE" w:rsidP="00EE713C">
    <w:pPr>
      <w:pBdr>
        <w:top w:val="thinThickSmallGap" w:sz="24" w:space="1" w:color="622423"/>
      </w:pBdr>
      <w:tabs>
        <w:tab w:val="right" w:pos="9362"/>
      </w:tabs>
      <w:rPr>
        <w:rFonts w:cs="Arial"/>
        <w:sz w:val="16"/>
        <w:szCs w:val="16"/>
        <w:lang w:val="fr-FR"/>
      </w:rPr>
    </w:pPr>
    <w:r w:rsidRPr="00BE1FA1">
      <w:rPr>
        <w:rFonts w:cs="Arial"/>
        <w:sz w:val="16"/>
        <w:szCs w:val="16"/>
        <w:lang w:val="fr-FR"/>
      </w:rPr>
      <w:t xml:space="preserve">UNDP </w:t>
    </w:r>
    <w:r w:rsidRPr="005B02B2">
      <w:rPr>
        <w:rFonts w:cs="Arial"/>
        <w:sz w:val="16"/>
        <w:szCs w:val="16"/>
        <w:lang w:val="en-US"/>
      </w:rPr>
      <w:t>Environmental</w:t>
    </w:r>
    <w:r w:rsidRPr="00BE1FA1">
      <w:rPr>
        <w:rFonts w:cs="Arial"/>
        <w:sz w:val="16"/>
        <w:szCs w:val="16"/>
        <w:lang w:val="fr-FR"/>
      </w:rPr>
      <w:t xml:space="preserve"> Finance Services</w:t>
    </w:r>
    <w:r w:rsidRPr="00BE1FA1">
      <w:rPr>
        <w:rFonts w:cs="Arial"/>
        <w:sz w:val="16"/>
        <w:szCs w:val="16"/>
        <w:lang w:val="fr-FR"/>
      </w:rPr>
      <w:tab/>
      <w:t xml:space="preserve">Page </w:t>
    </w:r>
    <w:r>
      <w:fldChar w:fldCharType="begin"/>
    </w:r>
    <w:r>
      <w:instrText xml:space="preserve"> PAGE   \* MERGEFORMAT </w:instrText>
    </w:r>
    <w:r>
      <w:fldChar w:fldCharType="separate"/>
    </w:r>
    <w:r w:rsidR="003E548E" w:rsidRPr="003E548E">
      <w:rPr>
        <w:rFonts w:cs="Arial"/>
        <w:noProof/>
        <w:sz w:val="16"/>
        <w:szCs w:val="16"/>
        <w:lang w:val="fr-FR"/>
      </w:rPr>
      <w:t>1</w:t>
    </w:r>
    <w:r>
      <w:rPr>
        <w:rFonts w:cs="Arial"/>
        <w:noProof/>
        <w:sz w:val="16"/>
        <w:szCs w:val="16"/>
        <w:lang w:val="fr-FR"/>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8BA53" w14:textId="77777777" w:rsidR="00E70CAE" w:rsidRDefault="00E70CAE">
    <w:pPr>
      <w:spacing w:after="0"/>
    </w:pPr>
    <w:r>
      <w:rPr>
        <w:noProof/>
        <w:lang w:val="en-US"/>
      </w:rPr>
      <mc:AlternateContent>
        <mc:Choice Requires="wpg">
          <w:drawing>
            <wp:anchor distT="0" distB="0" distL="114300" distR="114300" simplePos="0" relativeHeight="251668480" behindDoc="0" locked="0" layoutInCell="1" allowOverlap="1" wp14:anchorId="3990AFB2" wp14:editId="7EB10D70">
              <wp:simplePos x="0" y="0"/>
              <wp:positionH relativeFrom="page">
                <wp:posOffset>1097280</wp:posOffset>
              </wp:positionH>
              <wp:positionV relativeFrom="page">
                <wp:posOffset>9710926</wp:posOffset>
              </wp:positionV>
              <wp:extent cx="5370576" cy="231648"/>
              <wp:effectExtent l="0" t="0" r="0" b="0"/>
              <wp:wrapSquare wrapText="bothSides"/>
              <wp:docPr id="30213" name="Group 30213"/>
              <wp:cNvGraphicFramePr/>
              <a:graphic xmlns:a="http://schemas.openxmlformats.org/drawingml/2006/main">
                <a:graphicData uri="http://schemas.microsoft.com/office/word/2010/wordprocessingGroup">
                  <wpg:wgp>
                    <wpg:cNvGrpSpPr/>
                    <wpg:grpSpPr>
                      <a:xfrm>
                        <a:off x="0" y="0"/>
                        <a:ext cx="5370576" cy="231648"/>
                        <a:chOff x="0" y="0"/>
                        <a:chExt cx="5370576" cy="231648"/>
                      </a:xfrm>
                    </wpg:grpSpPr>
                    <wps:wsp>
                      <wps:cNvPr id="30214" name="Shape 30214"/>
                      <wps:cNvSpPr/>
                      <wps:spPr>
                        <a:xfrm>
                          <a:off x="0" y="96012"/>
                          <a:ext cx="5370576" cy="0"/>
                        </a:xfrm>
                        <a:custGeom>
                          <a:avLst/>
                          <a:gdLst/>
                          <a:ahLst/>
                          <a:cxnLst/>
                          <a:rect l="0" t="0" r="0" b="0"/>
                          <a:pathLst>
                            <a:path w="5370576">
                              <a:moveTo>
                                <a:pt x="0" y="0"/>
                              </a:moveTo>
                              <a:lnTo>
                                <a:pt x="5370576" y="0"/>
                              </a:lnTo>
                            </a:path>
                          </a:pathLst>
                        </a:custGeom>
                        <a:ln w="12362" cap="flat">
                          <a:round/>
                        </a:ln>
                      </wps:spPr>
                      <wps:style>
                        <a:lnRef idx="1">
                          <a:srgbClr val="808080"/>
                        </a:lnRef>
                        <a:fillRef idx="0">
                          <a:srgbClr val="000000">
                            <a:alpha val="0"/>
                          </a:srgbClr>
                        </a:fillRef>
                        <a:effectRef idx="0">
                          <a:scrgbClr r="0" g="0" b="0"/>
                        </a:effectRef>
                        <a:fontRef idx="none"/>
                      </wps:style>
                      <wps:bodyPr/>
                    </wps:wsp>
                    <wps:wsp>
                      <wps:cNvPr id="30215" name="Shape 30215"/>
                      <wps:cNvSpPr/>
                      <wps:spPr>
                        <a:xfrm>
                          <a:off x="2430780" y="0"/>
                          <a:ext cx="541020" cy="231648"/>
                        </a:xfrm>
                        <a:custGeom>
                          <a:avLst/>
                          <a:gdLst/>
                          <a:ahLst/>
                          <a:cxnLst/>
                          <a:rect l="0" t="0" r="0" b="0"/>
                          <a:pathLst>
                            <a:path w="541020" h="231648">
                              <a:moveTo>
                                <a:pt x="38100" y="0"/>
                              </a:moveTo>
                              <a:lnTo>
                                <a:pt x="501396" y="0"/>
                              </a:lnTo>
                              <a:cubicBezTo>
                                <a:pt x="524256" y="0"/>
                                <a:pt x="541020" y="16764"/>
                                <a:pt x="541020" y="38100"/>
                              </a:cubicBezTo>
                              <a:lnTo>
                                <a:pt x="541020" y="193548"/>
                              </a:lnTo>
                              <a:cubicBezTo>
                                <a:pt x="541020" y="214884"/>
                                <a:pt x="524256" y="231648"/>
                                <a:pt x="501396" y="231648"/>
                              </a:cubicBezTo>
                              <a:lnTo>
                                <a:pt x="38100" y="231648"/>
                              </a:lnTo>
                              <a:cubicBezTo>
                                <a:pt x="16764" y="231648"/>
                                <a:pt x="0" y="214884"/>
                                <a:pt x="0" y="193548"/>
                              </a:cubicBezTo>
                              <a:lnTo>
                                <a:pt x="0" y="38100"/>
                              </a:lnTo>
                              <a:cubicBezTo>
                                <a:pt x="0" y="16764"/>
                                <a:pt x="16764"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30216" name="Shape 30216"/>
                      <wps:cNvSpPr/>
                      <wps:spPr>
                        <a:xfrm>
                          <a:off x="2430780" y="0"/>
                          <a:ext cx="38100" cy="231648"/>
                        </a:xfrm>
                        <a:custGeom>
                          <a:avLst/>
                          <a:gdLst/>
                          <a:ahLst/>
                          <a:cxnLst/>
                          <a:rect l="0" t="0" r="0" b="0"/>
                          <a:pathLst>
                            <a:path w="38100" h="231648">
                              <a:moveTo>
                                <a:pt x="38100" y="0"/>
                              </a:moveTo>
                              <a:cubicBezTo>
                                <a:pt x="16764" y="0"/>
                                <a:pt x="0" y="16764"/>
                                <a:pt x="0" y="38100"/>
                              </a:cubicBezTo>
                              <a:lnTo>
                                <a:pt x="0" y="193548"/>
                              </a:lnTo>
                              <a:cubicBezTo>
                                <a:pt x="0" y="214884"/>
                                <a:pt x="16764" y="231648"/>
                                <a:pt x="38100" y="231648"/>
                              </a:cubicBezTo>
                            </a:path>
                          </a:pathLst>
                        </a:custGeom>
                        <a:ln w="27815" cap="flat">
                          <a:round/>
                        </a:ln>
                      </wps:spPr>
                      <wps:style>
                        <a:lnRef idx="1">
                          <a:srgbClr val="808080"/>
                        </a:lnRef>
                        <a:fillRef idx="0">
                          <a:srgbClr val="000000">
                            <a:alpha val="0"/>
                          </a:srgbClr>
                        </a:fillRef>
                        <a:effectRef idx="0">
                          <a:scrgbClr r="0" g="0" b="0"/>
                        </a:effectRef>
                        <a:fontRef idx="none"/>
                      </wps:style>
                      <wps:bodyPr/>
                    </wps:wsp>
                    <wps:wsp>
                      <wps:cNvPr id="30217" name="Shape 30217"/>
                      <wps:cNvSpPr/>
                      <wps:spPr>
                        <a:xfrm>
                          <a:off x="2932176" y="0"/>
                          <a:ext cx="39624" cy="231648"/>
                        </a:xfrm>
                        <a:custGeom>
                          <a:avLst/>
                          <a:gdLst/>
                          <a:ahLst/>
                          <a:cxnLst/>
                          <a:rect l="0" t="0" r="0" b="0"/>
                          <a:pathLst>
                            <a:path w="39624" h="231648">
                              <a:moveTo>
                                <a:pt x="0" y="0"/>
                              </a:moveTo>
                              <a:cubicBezTo>
                                <a:pt x="22860" y="0"/>
                                <a:pt x="39624" y="16764"/>
                                <a:pt x="39624" y="38100"/>
                              </a:cubicBezTo>
                              <a:lnTo>
                                <a:pt x="39624" y="193548"/>
                              </a:lnTo>
                              <a:cubicBezTo>
                                <a:pt x="39624" y="214884"/>
                                <a:pt x="22860" y="231648"/>
                                <a:pt x="0" y="231648"/>
                              </a:cubicBezTo>
                            </a:path>
                          </a:pathLst>
                        </a:custGeom>
                        <a:ln w="27815" cap="flat">
                          <a:round/>
                        </a:ln>
                      </wps:spPr>
                      <wps:style>
                        <a:lnRef idx="1">
                          <a:srgbClr val="808080"/>
                        </a:lnRef>
                        <a:fillRef idx="0">
                          <a:srgbClr val="000000">
                            <a:alpha val="0"/>
                          </a:srgbClr>
                        </a:fillRef>
                        <a:effectRef idx="0">
                          <a:scrgbClr r="0" g="0" b="0"/>
                        </a:effectRef>
                        <a:fontRef idx="none"/>
                      </wps:style>
                      <wps:bodyPr/>
                    </wps:wsp>
                    <wps:wsp>
                      <wps:cNvPr id="30218" name="Rectangle 30218"/>
                      <wps:cNvSpPr/>
                      <wps:spPr>
                        <a:xfrm>
                          <a:off x="2666998" y="53032"/>
                          <a:ext cx="91966" cy="162440"/>
                        </a:xfrm>
                        <a:prstGeom prst="rect">
                          <a:avLst/>
                        </a:prstGeom>
                        <a:ln>
                          <a:noFill/>
                        </a:ln>
                      </wps:spPr>
                      <wps:txbx>
                        <w:txbxContent>
                          <w:p w14:paraId="2D28BA3E" w14:textId="77777777" w:rsidR="00E70CAE" w:rsidRDefault="00E70CAE">
                            <w:r>
                              <w:fldChar w:fldCharType="begin"/>
                            </w:r>
                            <w:r>
                              <w:instrText xml:space="preserve"> PAGE   \* MERGEFORMAT </w:instrText>
                            </w:r>
                            <w:r>
                              <w:fldChar w:fldCharType="separate"/>
                            </w:r>
                            <w:r>
                              <w:rPr>
                                <w:rFonts w:ascii="Calibri" w:eastAsia="Calibri" w:hAnsi="Calibri" w:cs="Calibri"/>
                                <w:sz w:val="21"/>
                              </w:rPr>
                              <w:t>1</w:t>
                            </w:r>
                            <w:r>
                              <w:rPr>
                                <w:sz w:val="21"/>
                              </w:rPr>
                              <w:fldChar w:fldCharType="end"/>
                            </w:r>
                          </w:p>
                        </w:txbxContent>
                      </wps:txbx>
                      <wps:bodyPr horzOverflow="overflow" vert="horz" lIns="0" tIns="0" rIns="0" bIns="0" rtlCol="0">
                        <a:noAutofit/>
                      </wps:bodyPr>
                    </wps:wsp>
                    <wps:wsp>
                      <wps:cNvPr id="30219" name="Rectangle 30219"/>
                      <wps:cNvSpPr/>
                      <wps:spPr>
                        <a:xfrm>
                          <a:off x="2735578" y="53032"/>
                          <a:ext cx="40995" cy="162440"/>
                        </a:xfrm>
                        <a:prstGeom prst="rect">
                          <a:avLst/>
                        </a:prstGeom>
                        <a:ln>
                          <a:noFill/>
                        </a:ln>
                      </wps:spPr>
                      <wps:txbx>
                        <w:txbxContent>
                          <w:p w14:paraId="04A223CD" w14:textId="77777777" w:rsidR="00E70CAE" w:rsidRDefault="00E70CAE">
                            <w:r>
                              <w:rPr>
                                <w:rFonts w:ascii="Calibri" w:eastAsia="Calibri" w:hAnsi="Calibri" w:cs="Calibri"/>
                                <w:sz w:val="21"/>
                              </w:rPr>
                              <w:t xml:space="preserve"> </w:t>
                            </w:r>
                          </w:p>
                        </w:txbxContent>
                      </wps:txbx>
                      <wps:bodyPr horzOverflow="overflow" vert="horz" lIns="0" tIns="0" rIns="0" bIns="0" rtlCol="0">
                        <a:noAutofit/>
                      </wps:bodyPr>
                    </wps:wsp>
                  </wpg:wgp>
                </a:graphicData>
              </a:graphic>
            </wp:anchor>
          </w:drawing>
        </mc:Choice>
        <mc:Fallback>
          <w:pict>
            <v:group w14:anchorId="3990AFB2" id="Group 30213" o:spid="_x0000_s1076" style="position:absolute;left:0;text-align:left;margin-left:86.4pt;margin-top:764.65pt;width:422.9pt;height:18.25pt;z-index:251668480;mso-position-horizontal-relative:page;mso-position-vertical-relative:page" coordsize="53705,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">
              <v:shape id="Shape 30214" o:spid="_x0000_s1077" style="position:absolute;top:960;width:53705;height:0;visibility:visible;mso-wrap-style:square;v-text-anchor:top" coordsize="5370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dsYA&#10;AADeAAAADwAAAGRycy9kb3ducmV2LnhtbESPQWvCQBSE7wX/w/KE3urGtNQQsxEV2qZHtRSPL9ln&#10;Esy+DdlV03/fLRQ8DjPfDJOtRtOJKw2utaxgPotAEFdWt1wr+Dq8PSUgnEfW2FkmBT/kYJVPHjJM&#10;tb3xjq57X4tQwi5FBY33fSqlqxoy6Ga2Jw7eyQ4GfZBDLfWAt1BuOhlH0as02HJYaLCnbUPVeX8x&#10;Cp6TdzwWSVluLhv5ES8WZfH9WSr1OB3XSxCeRn8P/9OFDlwUz1/g7064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KdsYAAADeAAAADwAAAAAAAAAAAAAAAACYAgAAZHJz&#10;L2Rvd25yZXYueG1sUEsFBgAAAAAEAAQA9QAAAIsDAAAAAA==&#10;" path="m,l5370576,e" filled="f" strokecolor="gray" strokeweight=".34339mm">
                <v:path arrowok="t" textboxrect="0,0,5370576,0"/>
              </v:shape>
              <v:shape id="Shape 30215" o:spid="_x0000_s1078" style="position:absolute;left:24307;width:5411;height:2316;visibility:visible;mso-wrap-style:square;v-text-anchor:top" coordsize="541020,23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Ui8cA&#10;AADeAAAADwAAAGRycy9kb3ducmV2LnhtbESPQWvCQBSE7wX/w/KE3uomKRaJrqJCqBR6aCp4fWaf&#10;STT7NmTXGP313UKhx2FmvmEWq8E0oqfO1ZYVxJMIBHFhdc2lgv139jID4TyyxsYyKbiTg9Vy9LTA&#10;VNsbf1Gf+1IECLsUFVTet6mUrqjIoJvYljh4J9sZ9EF2pdQd3gLcNDKJojdpsOawUGFL24qKS341&#10;Cjb59lAXWf85e9gkPu/es4/7MVPqeTys5yA8Df4//NfeaQWvURJP4f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VIvHAAAA3gAAAA8AAAAAAAAAAAAAAAAAmAIAAGRy&#10;cy9kb3ducmV2LnhtbFBLBQYAAAAABAAEAPUAAACMAwAAAAA=&#10;" path="m38100,l501396,v22860,,39624,16764,39624,38100l541020,193548v,21336,-16764,38100,-39624,38100l38100,231648c16764,231648,,214884,,193548l,38100c,16764,16764,,38100,xe" stroked="f" strokeweight="0">
                <v:path arrowok="t" textboxrect="0,0,541020,231648"/>
              </v:shape>
              <v:shape id="Shape 30216" o:spid="_x0000_s1079" style="position:absolute;left:24307;width:381;height:2316;visibility:visible;mso-wrap-style:square;v-text-anchor:top" coordsize="38100,23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QLS8QA&#10;AADeAAAADwAAAGRycy9kb3ducmV2LnhtbESPQWsCMRCF7wX/Qxiht5p1pSKrUVah1mtVPA/JuLu6&#10;mSxJqtv++qYgeHy8ed+bt1j1thU38qFxrGA8ykAQa2carhQcDx9vMxAhIhtsHZOCHwqwWg5eFlgY&#10;d+cvuu1jJRKEQ4EK6hi7Qsqga7IYRq4jTt7ZeYsxSV9J4/Ge4LaVeZZNpcWGU0ONHW1q0tf9t01v&#10;nLdcldfGf74HfVrr3eG3zC9KvQ77cg4iUh+fx4/0ziiYZPl4Cv9zEg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0C0vEAAAA3gAAAA8AAAAAAAAAAAAAAAAAmAIAAGRycy9k&#10;b3ducmV2LnhtbFBLBQYAAAAABAAEAPUAAACJAwAAAAA=&#10;" path="m38100,c16764,,,16764,,38100l,193548v,21336,16764,38100,38100,38100e" filled="f" strokecolor="gray" strokeweight=".77264mm">
                <v:path arrowok="t" textboxrect="0,0,38100,231648"/>
              </v:shape>
              <v:shape id="Shape 30217" o:spid="_x0000_s1080" style="position:absolute;left:29321;width:397;height:2316;visibility:visible;mso-wrap-style:square;v-text-anchor:top" coordsize="39624,23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8WEcUA&#10;AADeAAAADwAAAGRycy9kb3ducmV2LnhtbESPT2sCMRTE7wW/Q3iCt5q40qqrUUSQtqfWPxdvj80z&#10;u7h5WTZRt9++EYQeh5n5DbNYda4WN2pD5VnDaKhAEBfeVGw1HA/b1ymIEJEN1p5Jwy8FWC17LwvM&#10;jb/zjm77aEWCcMhRQxljk0sZipIchqFviJN39q3DmGRrpWnxnuCulplS79JhxWmhxIY2JRWX/dVp&#10;eOOp3Cl7/P7KxieaTQ7WmY8frQf9bj0HEamL/+Fn+9NoGKtsNIHHnXQ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YRxQAAAN4AAAAPAAAAAAAAAAAAAAAAAJgCAABkcnMv&#10;ZG93bnJldi54bWxQSwUGAAAAAAQABAD1AAAAigMAAAAA&#10;" path="m,c22860,,39624,16764,39624,38100r,155448c39624,214884,22860,231648,,231648e" filled="f" strokecolor="gray" strokeweight=".77264mm">
                <v:path arrowok="t" textboxrect="0,0,39624,231648"/>
              </v:shape>
              <v:rect id="Rectangle 30218" o:spid="_x0000_s1081" style="position:absolute;left:26669;top:530;width:920;height:1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fskMIA&#10;AADeAAAADwAAAGRycy9kb3ducmV2LnhtbERPy4rCMBTdC/5DuMLsNFVBtBpFdESXvkDdXZprW2xu&#10;SpOxHb/eLASXh/OeLRpTiCdVLresoN+LQBAnVuecKjifNt0xCOeRNRaWScE/OVjM260ZxtrWfKDn&#10;0acihLCLUUHmfRlL6ZKMDLqeLYkDd7eVQR9glUpdYR3CTSEHUTSSBnMODRmWtMooeRz/jILtuFxe&#10;d/ZVp8XvbXvZXybr08Qr9dNpllMQnhr/FX/cO61gGA36YW+4E6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Z+yQwgAAAN4AAAAPAAAAAAAAAAAAAAAAAJgCAABkcnMvZG93&#10;bnJldi54bWxQSwUGAAAAAAQABAD1AAAAhwMAAAAA&#10;" filled="f" stroked="f">
                <v:textbox inset="0,0,0,0">
                  <w:txbxContent>
                    <w:p w14:paraId="2D28BA3E" w14:textId="77777777" w:rsidR="00E70CAE" w:rsidRDefault="00E70CAE">
                      <w:r>
                        <w:fldChar w:fldCharType="begin"/>
                      </w:r>
                      <w:r>
                        <w:instrText xml:space="preserve"> PAGE   \* MERGEFORMAT </w:instrText>
                      </w:r>
                      <w:r>
                        <w:fldChar w:fldCharType="separate"/>
                      </w:r>
                      <w:r>
                        <w:rPr>
                          <w:rFonts w:ascii="Calibri" w:eastAsia="Calibri" w:hAnsi="Calibri" w:cs="Calibri"/>
                          <w:sz w:val="21"/>
                        </w:rPr>
                        <w:t>1</w:t>
                      </w:r>
                      <w:r>
                        <w:rPr>
                          <w:sz w:val="21"/>
                        </w:rPr>
                        <w:fldChar w:fldCharType="end"/>
                      </w:r>
                    </w:p>
                  </w:txbxContent>
                </v:textbox>
              </v:rect>
              <v:rect id="Rectangle 30219" o:spid="_x0000_s1082" style="position:absolute;left:27355;top:530;width:410;height:1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JC8cA&#10;AADeAAAADwAAAGRycy9kb3ducmV2LnhtbESPQWvCQBSE7wX/w/KE3uomKRQTXUPQFj22Kqi3R/aZ&#10;BLNvQ3Zr0v76bqHQ4zAz3zDLfDStuFPvGssK4lkEgri0uuFKwfHw9jQH4TyyxtYyKfgiB/lq8rDE&#10;TNuBP+i+95UIEHYZKqi97zIpXVmTQTezHXHwrrY36IPsK6l7HALctDKJohdpsOGwUGNH65rK2/7T&#10;KNjOu+K8s99D1b5etqf3U7o5pF6px+lYLEB4Gv1/+K+90wqeoyR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rSQvHAAAA3gAAAA8AAAAAAAAAAAAAAAAAmAIAAGRy&#10;cy9kb3ducmV2LnhtbFBLBQYAAAAABAAEAPUAAACMAwAAAAA=&#10;" filled="f" stroked="f">
                <v:textbox inset="0,0,0,0">
                  <w:txbxContent>
                    <w:p w14:paraId="04A223CD" w14:textId="77777777" w:rsidR="00E70CAE" w:rsidRDefault="00E70CAE">
                      <w:r>
                        <w:rPr>
                          <w:rFonts w:ascii="Calibri" w:eastAsia="Calibri" w:hAnsi="Calibri" w:cs="Calibri"/>
                          <w:sz w:val="21"/>
                        </w:rPr>
                        <w:t xml:space="preserve"> </w:t>
                      </w:r>
                    </w:p>
                  </w:txbxContent>
                </v:textbox>
              </v:rect>
              <w10:wrap type="square" anchorx="page" anchory="page"/>
            </v:group>
          </w:pict>
        </mc:Fallback>
      </mc:AlternateContent>
    </w:r>
    <w:r>
      <w:rPr>
        <w:rFonts w:ascii="Calibri" w:eastAsia="Calibri" w:hAnsi="Calibri" w:cs="Calibri"/>
        <w:sz w:val="21"/>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D16B6" w14:textId="77777777" w:rsidR="00E70CAE" w:rsidRDefault="00E70CAE">
    <w:pPr>
      <w:spacing w:line="14" w:lineRule="auto"/>
      <w:rPr>
        <w:sz w:val="20"/>
        <w:szCs w:val="20"/>
      </w:rPr>
    </w:pPr>
    <w:r>
      <w:rPr>
        <w:noProof/>
        <w:szCs w:val="22"/>
        <w:lang w:val="en-US"/>
      </w:rPr>
      <mc:AlternateContent>
        <mc:Choice Requires="wps">
          <w:drawing>
            <wp:anchor distT="0" distB="0" distL="114300" distR="114300" simplePos="0" relativeHeight="251659264" behindDoc="1" locked="0" layoutInCell="1" allowOverlap="1" wp14:anchorId="695D705B" wp14:editId="40AC37D6">
              <wp:simplePos x="0" y="0"/>
              <wp:positionH relativeFrom="page">
                <wp:posOffset>9512935</wp:posOffset>
              </wp:positionH>
              <wp:positionV relativeFrom="page">
                <wp:posOffset>7200900</wp:posOffset>
              </wp:positionV>
              <wp:extent cx="114300" cy="152400"/>
              <wp:effectExtent l="0" t="0" r="254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D6A70" w14:textId="77777777" w:rsidR="00E70CAE" w:rsidRDefault="00E70CAE">
                          <w:pPr>
                            <w:spacing w:line="224" w:lineRule="exact"/>
                            <w:ind w:left="40"/>
                            <w:rPr>
                              <w:rFonts w:ascii="Times New Roman" w:hAnsi="Times New Roman"/>
                              <w:sz w:val="20"/>
                              <w:szCs w:val="20"/>
                            </w:rPr>
                          </w:pPr>
                          <w:r>
                            <w:fldChar w:fldCharType="begin"/>
                          </w:r>
                          <w:r>
                            <w:rPr>
                              <w:rFonts w:ascii="Times New Roman"/>
                              <w:sz w:val="20"/>
                            </w:rPr>
                            <w:instrText xml:space="preserve"> PAGE </w:instrText>
                          </w:r>
                          <w:r>
                            <w:fldChar w:fldCharType="separate"/>
                          </w:r>
                          <w:r w:rsidR="00EB1A6D">
                            <w:rPr>
                              <w:rFonts w:ascii="Times New Roman"/>
                              <w:noProof/>
                              <w:sz w:val="20"/>
                            </w:rPr>
                            <w:t>117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D705B" id="_x0000_t202" coordsize="21600,21600" o:spt="202" path="m,l,21600r21600,l21600,xe">
              <v:stroke joinstyle="miter"/>
              <v:path gradientshapeok="t" o:connecttype="rect"/>
            </v:shapetype>
            <v:shape id="Text Box 3" o:spid="_x0000_s1083" type="#_x0000_t202" style="position:absolute;left:0;text-align:left;margin-left:749.05pt;margin-top:567pt;width:9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" filled="f" stroked="f">
              <v:textbox inset="0,0,0,0">
                <w:txbxContent>
                  <w:p w14:paraId="60FD6A70" w14:textId="77777777" w:rsidR="00E70CAE" w:rsidRDefault="00E70CAE">
                    <w:pPr>
                      <w:spacing w:line="224" w:lineRule="exact"/>
                      <w:ind w:left="40"/>
                      <w:rPr>
                        <w:rFonts w:ascii="Times New Roman" w:hAnsi="Times New Roman"/>
                        <w:sz w:val="20"/>
                        <w:szCs w:val="20"/>
                      </w:rPr>
                    </w:pPr>
                    <w:r>
                      <w:fldChar w:fldCharType="begin"/>
                    </w:r>
                    <w:r>
                      <w:rPr>
                        <w:rFonts w:ascii="Times New Roman"/>
                        <w:sz w:val="20"/>
                      </w:rPr>
                      <w:instrText xml:space="preserve"> PAGE </w:instrText>
                    </w:r>
                    <w:r>
                      <w:fldChar w:fldCharType="separate"/>
                    </w:r>
                    <w:r w:rsidR="00EB1A6D">
                      <w:rPr>
                        <w:rFonts w:ascii="Times New Roman"/>
                        <w:noProof/>
                        <w:sz w:val="20"/>
                      </w:rPr>
                      <w:t>117</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4090E" w14:textId="77777777" w:rsidR="00E70CAE" w:rsidRDefault="00E70CAE">
    <w:pPr>
      <w:pStyle w:val="Footer"/>
      <w:jc w:val="center"/>
    </w:pPr>
    <w:r>
      <w:fldChar w:fldCharType="begin"/>
    </w:r>
    <w:r>
      <w:instrText>PAGE   \* MERGEFORMAT</w:instrText>
    </w:r>
    <w:r>
      <w:fldChar w:fldCharType="separate"/>
    </w:r>
    <w:r w:rsidR="00EB1A6D" w:rsidRPr="00EB1A6D">
      <w:rPr>
        <w:noProof/>
        <w:lang w:val="fr-FR"/>
      </w:rPr>
      <w:t>123</w:t>
    </w:r>
    <w:r>
      <w:fldChar w:fldCharType="end"/>
    </w:r>
  </w:p>
  <w:p w14:paraId="61CC2950" w14:textId="77777777" w:rsidR="00E70CAE" w:rsidRDefault="00E70C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7A76E" w14:textId="77777777" w:rsidR="00E70CAE" w:rsidRPr="00BE1FA1" w:rsidRDefault="00E70CAE">
    <w:pPr>
      <w:pBdr>
        <w:top w:val="thinThickSmallGap" w:sz="24" w:space="1" w:color="622423"/>
      </w:pBdr>
      <w:rPr>
        <w:rFonts w:cs="Arial"/>
        <w:sz w:val="16"/>
        <w:szCs w:val="16"/>
        <w:lang w:val="fr-FR"/>
      </w:rPr>
    </w:pPr>
    <w:r w:rsidRPr="00BE1FA1">
      <w:rPr>
        <w:rFonts w:cs="Arial"/>
        <w:sz w:val="16"/>
        <w:szCs w:val="16"/>
        <w:lang w:val="fr-FR"/>
      </w:rPr>
      <w:t>UNDP Environmental Finance Services</w:t>
    </w:r>
    <w:r w:rsidRPr="00BE1FA1">
      <w:rPr>
        <w:rFonts w:cs="Arial"/>
        <w:sz w:val="16"/>
        <w:szCs w:val="16"/>
        <w:lang w:val="fr-FR"/>
      </w:rPr>
      <w:tab/>
    </w:r>
    <w:r w:rsidRPr="00BE1FA1">
      <w:rPr>
        <w:rFonts w:cs="Arial"/>
        <w:sz w:val="16"/>
        <w:szCs w:val="16"/>
        <w:lang w:val="fr-FR"/>
      </w:rPr>
      <w:tab/>
    </w:r>
    <w:r w:rsidRPr="00BE1FA1">
      <w:rPr>
        <w:rFonts w:cs="Arial"/>
        <w:sz w:val="16"/>
        <w:szCs w:val="16"/>
        <w:lang w:val="fr-FR"/>
      </w:rPr>
      <w:tab/>
    </w:r>
    <w:r w:rsidRPr="00BE1FA1">
      <w:rPr>
        <w:rFonts w:cs="Arial"/>
        <w:sz w:val="16"/>
        <w:szCs w:val="16"/>
        <w:lang w:val="fr-FR"/>
      </w:rPr>
      <w:tab/>
    </w:r>
    <w:r w:rsidRPr="00BE1FA1">
      <w:rPr>
        <w:rFonts w:cs="Arial"/>
        <w:sz w:val="16"/>
        <w:szCs w:val="16"/>
        <w:lang w:val="fr-FR"/>
      </w:rPr>
      <w:tab/>
    </w:r>
    <w:r w:rsidRPr="00BE1FA1">
      <w:rPr>
        <w:rFonts w:cs="Arial"/>
        <w:sz w:val="16"/>
        <w:szCs w:val="16"/>
        <w:lang w:val="fr-FR"/>
      </w:rPr>
      <w:tab/>
    </w:r>
    <w:r w:rsidRPr="00BE1FA1">
      <w:rPr>
        <w:rFonts w:cs="Arial"/>
        <w:sz w:val="16"/>
        <w:szCs w:val="16"/>
        <w:lang w:val="fr-FR"/>
      </w:rPr>
      <w:tab/>
    </w:r>
    <w:r w:rsidRPr="00BE1FA1">
      <w:rPr>
        <w:rFonts w:cs="Arial"/>
        <w:sz w:val="16"/>
        <w:szCs w:val="16"/>
        <w:lang w:val="fr-FR"/>
      </w:rPr>
      <w:tab/>
    </w:r>
    <w:r w:rsidRPr="00BE1FA1">
      <w:rPr>
        <w:rFonts w:cs="Arial"/>
        <w:sz w:val="16"/>
        <w:szCs w:val="16"/>
        <w:lang w:val="fr-FR"/>
      </w:rPr>
      <w:tab/>
    </w:r>
    <w:r w:rsidRPr="00BE1FA1">
      <w:rPr>
        <w:rFonts w:cs="Arial"/>
        <w:sz w:val="16"/>
        <w:szCs w:val="16"/>
        <w:lang w:val="fr-FR"/>
      </w:rPr>
      <w:tab/>
      <w:t>Page 25</w:t>
    </w:r>
  </w:p>
  <w:p w14:paraId="7E9F1088" w14:textId="77777777" w:rsidR="00E70CAE" w:rsidRPr="00BE1FA1" w:rsidRDefault="00E70CAE">
    <w:pPr>
      <w:rPr>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C43D1" w14:textId="77777777" w:rsidR="00E70CAE" w:rsidRDefault="00E70CAE" w:rsidP="00EE713C">
    <w:pPr>
      <w:framePr w:wrap="around" w:vAnchor="text" w:hAnchor="margin" w:xAlign="center" w:y="1"/>
    </w:pPr>
    <w:r>
      <w:fldChar w:fldCharType="begin"/>
    </w:r>
    <w:r>
      <w:instrText xml:space="preserve">PAGE  </w:instrText>
    </w:r>
    <w:r>
      <w:fldChar w:fldCharType="end"/>
    </w:r>
  </w:p>
  <w:p w14:paraId="6FC27BF2" w14:textId="77777777" w:rsidR="00E70CAE" w:rsidRDefault="00E70CA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C48CA" w14:textId="77777777" w:rsidR="00E70CAE" w:rsidRPr="003B6B65" w:rsidRDefault="00E70CAE" w:rsidP="00EE713C">
    <w:pPr>
      <w:pBdr>
        <w:top w:val="thinThickSmallGap" w:sz="24" w:space="1" w:color="622423"/>
      </w:pBdr>
      <w:tabs>
        <w:tab w:val="right" w:pos="9362"/>
      </w:tabs>
      <w:rPr>
        <w:rFonts w:cs="Arial"/>
        <w:sz w:val="16"/>
        <w:szCs w:val="16"/>
        <w:lang w:val="fr-FR"/>
      </w:rPr>
    </w:pPr>
    <w:r w:rsidRPr="00BE1FA1">
      <w:rPr>
        <w:rFonts w:cs="Arial"/>
        <w:sz w:val="16"/>
        <w:szCs w:val="16"/>
        <w:lang w:val="fr-FR"/>
      </w:rPr>
      <w:t>UNDP Environmental Finance Services</w:t>
    </w:r>
    <w:r w:rsidRPr="00BE1FA1">
      <w:rPr>
        <w:rFonts w:cs="Arial"/>
        <w:sz w:val="16"/>
        <w:szCs w:val="16"/>
        <w:lang w:val="fr-FR"/>
      </w:rPr>
      <w:tab/>
      <w:t xml:space="preserve">Page </w:t>
    </w:r>
    <w:r>
      <w:fldChar w:fldCharType="begin"/>
    </w:r>
    <w:r>
      <w:instrText xml:space="preserve"> PAGE   \* MERGEFORMAT </w:instrText>
    </w:r>
    <w:r>
      <w:fldChar w:fldCharType="separate"/>
    </w:r>
    <w:r w:rsidR="00EB1A6D" w:rsidRPr="00EB1A6D">
      <w:rPr>
        <w:rFonts w:cs="Arial"/>
        <w:noProof/>
        <w:sz w:val="16"/>
        <w:szCs w:val="16"/>
        <w:lang w:val="fr-FR"/>
      </w:rPr>
      <w:t>40</w:t>
    </w:r>
    <w:r>
      <w:rPr>
        <w:rFonts w:cs="Arial"/>
        <w:noProof/>
        <w:sz w:val="16"/>
        <w:szCs w:val="16"/>
        <w:lang w:val="fr-F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A1B56" w14:textId="77777777" w:rsidR="00E70CAE" w:rsidRDefault="00E70CAE">
    <w:pPr>
      <w:spacing w:after="0"/>
      <w:ind w:left="-257"/>
    </w:pPr>
    <w:r>
      <w:rPr>
        <w:noProof/>
        <w:lang w:val="en-US"/>
      </w:rPr>
      <mc:AlternateContent>
        <mc:Choice Requires="wpg">
          <w:drawing>
            <wp:anchor distT="0" distB="0" distL="114300" distR="114300" simplePos="0" relativeHeight="251661312" behindDoc="0" locked="0" layoutInCell="1" allowOverlap="1" wp14:anchorId="1F657353" wp14:editId="1205ED7A">
              <wp:simplePos x="0" y="0"/>
              <wp:positionH relativeFrom="page">
                <wp:posOffset>1097280</wp:posOffset>
              </wp:positionH>
              <wp:positionV relativeFrom="page">
                <wp:posOffset>9710926</wp:posOffset>
              </wp:positionV>
              <wp:extent cx="5370576" cy="231648"/>
              <wp:effectExtent l="0" t="0" r="0" b="0"/>
              <wp:wrapSquare wrapText="bothSides"/>
              <wp:docPr id="30192" name="Group 30192"/>
              <wp:cNvGraphicFramePr/>
              <a:graphic xmlns:a="http://schemas.openxmlformats.org/drawingml/2006/main">
                <a:graphicData uri="http://schemas.microsoft.com/office/word/2010/wordprocessingGroup">
                  <wpg:wgp>
                    <wpg:cNvGrpSpPr/>
                    <wpg:grpSpPr>
                      <a:xfrm>
                        <a:off x="0" y="0"/>
                        <a:ext cx="5370576" cy="231648"/>
                        <a:chOff x="0" y="0"/>
                        <a:chExt cx="5370576" cy="231648"/>
                      </a:xfrm>
                    </wpg:grpSpPr>
                    <wps:wsp>
                      <wps:cNvPr id="30193" name="Shape 30193"/>
                      <wps:cNvSpPr/>
                      <wps:spPr>
                        <a:xfrm>
                          <a:off x="0" y="96012"/>
                          <a:ext cx="5370576" cy="0"/>
                        </a:xfrm>
                        <a:custGeom>
                          <a:avLst/>
                          <a:gdLst/>
                          <a:ahLst/>
                          <a:cxnLst/>
                          <a:rect l="0" t="0" r="0" b="0"/>
                          <a:pathLst>
                            <a:path w="5370576">
                              <a:moveTo>
                                <a:pt x="0" y="0"/>
                              </a:moveTo>
                              <a:lnTo>
                                <a:pt x="5370576" y="0"/>
                              </a:lnTo>
                            </a:path>
                          </a:pathLst>
                        </a:custGeom>
                        <a:ln w="12362" cap="flat">
                          <a:round/>
                        </a:ln>
                      </wps:spPr>
                      <wps:style>
                        <a:lnRef idx="1">
                          <a:srgbClr val="808080"/>
                        </a:lnRef>
                        <a:fillRef idx="0">
                          <a:srgbClr val="000000">
                            <a:alpha val="0"/>
                          </a:srgbClr>
                        </a:fillRef>
                        <a:effectRef idx="0">
                          <a:scrgbClr r="0" g="0" b="0"/>
                        </a:effectRef>
                        <a:fontRef idx="none"/>
                      </wps:style>
                      <wps:bodyPr/>
                    </wps:wsp>
                    <wps:wsp>
                      <wps:cNvPr id="30194" name="Shape 30194"/>
                      <wps:cNvSpPr/>
                      <wps:spPr>
                        <a:xfrm>
                          <a:off x="2430780" y="0"/>
                          <a:ext cx="541020" cy="231648"/>
                        </a:xfrm>
                        <a:custGeom>
                          <a:avLst/>
                          <a:gdLst/>
                          <a:ahLst/>
                          <a:cxnLst/>
                          <a:rect l="0" t="0" r="0" b="0"/>
                          <a:pathLst>
                            <a:path w="541020" h="231648">
                              <a:moveTo>
                                <a:pt x="38100" y="0"/>
                              </a:moveTo>
                              <a:lnTo>
                                <a:pt x="501396" y="0"/>
                              </a:lnTo>
                              <a:cubicBezTo>
                                <a:pt x="524256" y="0"/>
                                <a:pt x="541020" y="16764"/>
                                <a:pt x="541020" y="38100"/>
                              </a:cubicBezTo>
                              <a:lnTo>
                                <a:pt x="541020" y="193548"/>
                              </a:lnTo>
                              <a:cubicBezTo>
                                <a:pt x="541020" y="214884"/>
                                <a:pt x="524256" y="231648"/>
                                <a:pt x="501396" y="231648"/>
                              </a:cubicBezTo>
                              <a:lnTo>
                                <a:pt x="38100" y="231648"/>
                              </a:lnTo>
                              <a:cubicBezTo>
                                <a:pt x="16764" y="231648"/>
                                <a:pt x="0" y="214884"/>
                                <a:pt x="0" y="193548"/>
                              </a:cubicBezTo>
                              <a:lnTo>
                                <a:pt x="0" y="38100"/>
                              </a:lnTo>
                              <a:cubicBezTo>
                                <a:pt x="0" y="16764"/>
                                <a:pt x="16764"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30195" name="Shape 30195"/>
                      <wps:cNvSpPr/>
                      <wps:spPr>
                        <a:xfrm>
                          <a:off x="2430780" y="0"/>
                          <a:ext cx="38100" cy="231648"/>
                        </a:xfrm>
                        <a:custGeom>
                          <a:avLst/>
                          <a:gdLst/>
                          <a:ahLst/>
                          <a:cxnLst/>
                          <a:rect l="0" t="0" r="0" b="0"/>
                          <a:pathLst>
                            <a:path w="38100" h="231648">
                              <a:moveTo>
                                <a:pt x="38100" y="0"/>
                              </a:moveTo>
                              <a:cubicBezTo>
                                <a:pt x="16764" y="0"/>
                                <a:pt x="0" y="16764"/>
                                <a:pt x="0" y="38100"/>
                              </a:cubicBezTo>
                              <a:lnTo>
                                <a:pt x="0" y="193548"/>
                              </a:lnTo>
                              <a:cubicBezTo>
                                <a:pt x="0" y="214884"/>
                                <a:pt x="16764" y="231648"/>
                                <a:pt x="38100" y="231648"/>
                              </a:cubicBezTo>
                            </a:path>
                          </a:pathLst>
                        </a:custGeom>
                        <a:ln w="27815" cap="flat">
                          <a:round/>
                        </a:ln>
                      </wps:spPr>
                      <wps:style>
                        <a:lnRef idx="1">
                          <a:srgbClr val="808080"/>
                        </a:lnRef>
                        <a:fillRef idx="0">
                          <a:srgbClr val="000000">
                            <a:alpha val="0"/>
                          </a:srgbClr>
                        </a:fillRef>
                        <a:effectRef idx="0">
                          <a:scrgbClr r="0" g="0" b="0"/>
                        </a:effectRef>
                        <a:fontRef idx="none"/>
                      </wps:style>
                      <wps:bodyPr/>
                    </wps:wsp>
                    <wps:wsp>
                      <wps:cNvPr id="30196" name="Shape 30196"/>
                      <wps:cNvSpPr/>
                      <wps:spPr>
                        <a:xfrm>
                          <a:off x="2932176" y="0"/>
                          <a:ext cx="39624" cy="231648"/>
                        </a:xfrm>
                        <a:custGeom>
                          <a:avLst/>
                          <a:gdLst/>
                          <a:ahLst/>
                          <a:cxnLst/>
                          <a:rect l="0" t="0" r="0" b="0"/>
                          <a:pathLst>
                            <a:path w="39624" h="231648">
                              <a:moveTo>
                                <a:pt x="0" y="0"/>
                              </a:moveTo>
                              <a:cubicBezTo>
                                <a:pt x="22860" y="0"/>
                                <a:pt x="39624" y="16764"/>
                                <a:pt x="39624" y="38100"/>
                              </a:cubicBezTo>
                              <a:lnTo>
                                <a:pt x="39624" y="193548"/>
                              </a:lnTo>
                              <a:cubicBezTo>
                                <a:pt x="39624" y="214884"/>
                                <a:pt x="22860" y="231648"/>
                                <a:pt x="0" y="231648"/>
                              </a:cubicBezTo>
                            </a:path>
                          </a:pathLst>
                        </a:custGeom>
                        <a:ln w="27815" cap="flat">
                          <a:round/>
                        </a:ln>
                      </wps:spPr>
                      <wps:style>
                        <a:lnRef idx="1">
                          <a:srgbClr val="808080"/>
                        </a:lnRef>
                        <a:fillRef idx="0">
                          <a:srgbClr val="000000">
                            <a:alpha val="0"/>
                          </a:srgbClr>
                        </a:fillRef>
                        <a:effectRef idx="0">
                          <a:scrgbClr r="0" g="0" b="0"/>
                        </a:effectRef>
                        <a:fontRef idx="none"/>
                      </wps:style>
                      <wps:bodyPr/>
                    </wps:wsp>
                    <wps:wsp>
                      <wps:cNvPr id="30197" name="Rectangle 30197"/>
                      <wps:cNvSpPr/>
                      <wps:spPr>
                        <a:xfrm>
                          <a:off x="2666998" y="53032"/>
                          <a:ext cx="91966" cy="162440"/>
                        </a:xfrm>
                        <a:prstGeom prst="rect">
                          <a:avLst/>
                        </a:prstGeom>
                        <a:ln>
                          <a:noFill/>
                        </a:ln>
                      </wps:spPr>
                      <wps:txbx>
                        <w:txbxContent>
                          <w:p w14:paraId="05B0CE04" w14:textId="77777777" w:rsidR="00E70CAE" w:rsidRDefault="00E70CAE">
                            <w:r>
                              <w:fldChar w:fldCharType="begin"/>
                            </w:r>
                            <w:r>
                              <w:instrText xml:space="preserve"> PAGE   \* MERGEFORMAT </w:instrText>
                            </w:r>
                            <w:r>
                              <w:fldChar w:fldCharType="separate"/>
                            </w:r>
                            <w:r>
                              <w:rPr>
                                <w:rFonts w:ascii="Calibri" w:eastAsia="Calibri" w:hAnsi="Calibri" w:cs="Calibri"/>
                                <w:sz w:val="21"/>
                              </w:rPr>
                              <w:t>1</w:t>
                            </w:r>
                            <w:r>
                              <w:rPr>
                                <w:sz w:val="21"/>
                              </w:rPr>
                              <w:fldChar w:fldCharType="end"/>
                            </w:r>
                          </w:p>
                        </w:txbxContent>
                      </wps:txbx>
                      <wps:bodyPr horzOverflow="overflow" vert="horz" lIns="0" tIns="0" rIns="0" bIns="0" rtlCol="0">
                        <a:noAutofit/>
                      </wps:bodyPr>
                    </wps:wsp>
                    <wps:wsp>
                      <wps:cNvPr id="30198" name="Rectangle 30198"/>
                      <wps:cNvSpPr/>
                      <wps:spPr>
                        <a:xfrm>
                          <a:off x="2735578" y="53032"/>
                          <a:ext cx="40995" cy="162440"/>
                        </a:xfrm>
                        <a:prstGeom prst="rect">
                          <a:avLst/>
                        </a:prstGeom>
                        <a:ln>
                          <a:noFill/>
                        </a:ln>
                      </wps:spPr>
                      <wps:txbx>
                        <w:txbxContent>
                          <w:p w14:paraId="1A4BD51A" w14:textId="77777777" w:rsidR="00E70CAE" w:rsidRDefault="00E70CAE">
                            <w:r>
                              <w:rPr>
                                <w:rFonts w:ascii="Calibri" w:eastAsia="Calibri" w:hAnsi="Calibri" w:cs="Calibri"/>
                                <w:sz w:val="21"/>
                              </w:rPr>
                              <w:t xml:space="preserve"> </w:t>
                            </w:r>
                          </w:p>
                        </w:txbxContent>
                      </wps:txbx>
                      <wps:bodyPr horzOverflow="overflow" vert="horz" lIns="0" tIns="0" rIns="0" bIns="0" rtlCol="0">
                        <a:noAutofit/>
                      </wps:bodyPr>
                    </wps:wsp>
                  </wpg:wgp>
                </a:graphicData>
              </a:graphic>
            </wp:anchor>
          </w:drawing>
        </mc:Choice>
        <mc:Fallback>
          <w:pict>
            <v:group w14:anchorId="1F657353" id="Group 30192" o:spid="_x0000_s1041" style="position:absolute;left:0;text-align:left;margin-left:86.4pt;margin-top:764.65pt;width:422.9pt;height:18.25pt;z-index:251661312;mso-position-horizontal-relative:page;mso-position-vertical-relative:page" coordsize="53705,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">
              <v:shape id="Shape 30193" o:spid="_x0000_s1042" style="position:absolute;top:960;width:53705;height:0;visibility:visible;mso-wrap-style:square;v-text-anchor:top" coordsize="5370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JMYA&#10;AADeAAAADwAAAGRycy9kb3ducmV2LnhtbESPQWvCQBSE70L/w/IK3nSjgqbRVWrBNh5NS/H4kn1N&#10;QrNvQ3bV+O9dQfA4zHwzzGrTm0acqXO1ZQWTcQSCuLC65lLBz/duFINwHlljY5kUXMnBZv0yWGGi&#10;7YUPdM58KUIJuwQVVN63iZSuqMigG9uWOHh/tjPog+xKqTu8hHLTyGkUzaXBmsNChS19VFT8Zyej&#10;YBZ/4jGN83x72sqv6WKRp7/7XKnha/++BOGp98/wg0514KLJ2wzud8IV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wJMYAAADeAAAADwAAAAAAAAAAAAAAAACYAgAAZHJz&#10;L2Rvd25yZXYueG1sUEsFBgAAAAAEAAQA9QAAAIsDAAAAAA==&#10;" path="m,l5370576,e" filled="f" strokecolor="gray" strokeweight=".34339mm">
                <v:path arrowok="t" textboxrect="0,0,5370576,0"/>
              </v:shape>
              <v:shape id="Shape 30194" o:spid="_x0000_s1043" style="position:absolute;left:24307;width:5411;height:2316;visibility:visible;mso-wrap-style:square;v-text-anchor:top" coordsize="541020,23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WTNsgA&#10;AADeAAAADwAAAGRycy9kb3ducmV2LnhtbESPQWvCQBSE7wX/w/KE3uomthSNrtIKoSJ4MBW8PrPP&#10;JJp9G7LbGPvrXaHQ4zAz3zDzZW9q0VHrKssK4lEEgji3uuJCwf47fZmAcB5ZY22ZFNzIwXIxeJpj&#10;ou2Vd9RlvhABwi5BBaX3TSKly0sy6Ea2IQ7eybYGfZBtIXWL1wA3tRxH0bs0WHFYKLGhVUn5Jfsx&#10;Cj6z1aHK0247+bXj+Lz+Sje3Y6rU87D/mIHw1Pv/8F97rRW8RvH0DR53whW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xZM2yAAAAN4AAAAPAAAAAAAAAAAAAAAAAJgCAABk&#10;cnMvZG93bnJldi54bWxQSwUGAAAAAAQABAD1AAAAjQMAAAAA&#10;" path="m38100,l501396,v22860,,39624,16764,39624,38100l541020,193548v,21336,-16764,38100,-39624,38100l38100,231648c16764,231648,,214884,,193548l,38100c,16764,16764,,38100,xe" stroked="f" strokeweight="0">
                <v:path arrowok="t" textboxrect="0,0,541020,231648"/>
              </v:shape>
              <v:shape id="Shape 30195" o:spid="_x0000_s1044" style="position:absolute;left:24307;width:381;height:2316;visibility:visible;mso-wrap-style:square;v-text-anchor:top" coordsize="38100,23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3GsUA&#10;AADeAAAADwAAAGRycy9kb3ducmV2LnhtbESPzW7CMBCE70h9B2srcQMHEBVNMSitxM+1UPW8spck&#10;JV5HtguBp8dISBxHs/PNznzZ2UacyIfasYLRMANBrJ2puVTws18NZiBCRDbYOCYFFwqwXLz05pgb&#10;d+ZvOu1iKRKEQ44KqhjbXMqgK7IYhq4lTt7BeYsxSV9K4/Gc4LaR4yx7kxZrTg0VtvRVkT7u/m16&#10;47DmsjjWfjMN+vdTb/fXYvynVP+1Kz5AROri8/iR3hoFk2z0PoX7nMQ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PcaxQAAAN4AAAAPAAAAAAAAAAAAAAAAAJgCAABkcnMv&#10;ZG93bnJldi54bWxQSwUGAAAAAAQABAD1AAAAigMAAAAA&#10;" path="m38100,c16764,,,16764,,38100l,193548v,21336,16764,38100,38100,38100e" filled="f" strokecolor="gray" strokeweight=".77264mm">
                <v:path arrowok="t" textboxrect="0,0,38100,231648"/>
              </v:shape>
              <v:shape id="Shape 30196" o:spid="_x0000_s1045" style="position:absolute;left:29321;width:397;height:2316;visibility:visible;mso-wrap-style:square;v-text-anchor:top" coordsize="39624,23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XRrMUA&#10;AADeAAAADwAAAGRycy9kb3ducmV2LnhtbESPzWsCMRTE74X+D+EVvNVExa/VKKUg2lP9unh7bJ7Z&#10;xc3Lsom6/vemUPA4zMxvmPmydZW4URNKzxp6XQWCOPemZKvheFh9TkCEiGyw8kwaHhRguXh/m2Nm&#10;/J13dNtHKxKEQ4YaihjrTMqQF+QwdH1NnLyzbxzGJBsrTYP3BHeV7Cs1kg5LTgsF1vRdUH7ZX52G&#10;IU/kTtnj709/cKLp+GCdWW+17ny0XzMQkdr4Cv+3N0bDQPWmI/i7k6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dGsxQAAAN4AAAAPAAAAAAAAAAAAAAAAAJgCAABkcnMv&#10;ZG93bnJldi54bWxQSwUGAAAAAAQABAD1AAAAigMAAAAA&#10;" path="m,c22860,,39624,16764,39624,38100r,155448c39624,214884,22860,231648,,231648e" filled="f" strokecolor="gray" strokeweight=".77264mm">
                <v:path arrowok="t" textboxrect="0,0,39624,231648"/>
              </v:shape>
              <v:rect id="Rectangle 30197" o:spid="_x0000_s1046" style="position:absolute;left:26669;top:530;width:920;height:1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4axMgA&#10;AADeAAAADwAAAGRycy9kb3ducmV2LnhtbESPT2vCQBTE74V+h+UVeqsbW7BJzCpSFT36p5B6e2Rf&#10;k9Ds25BdTeyn7woFj8PM/IbJ5oNpxIU6V1tWMB5FIIgLq2suFXwe1y8xCOeRNTaWScGVHMxnjw8Z&#10;ptr2vKfLwZciQNilqKDyvk2ldEVFBt3ItsTB+7adQR9kV0rdYR/gppGvUTSRBmsOCxW29FFR8XM4&#10;GwWbuF18be1vXzar0ybf5cnymHilnp+GxRSEp8Hfw//trVbwFo2Td7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DhrEyAAAAN4AAAAPAAAAAAAAAAAAAAAAAJgCAABk&#10;cnMvZG93bnJldi54bWxQSwUGAAAAAAQABAD1AAAAjQMAAAAA&#10;" filled="f" stroked="f">
                <v:textbox inset="0,0,0,0">
                  <w:txbxContent>
                    <w:p w14:paraId="05B0CE04" w14:textId="77777777" w:rsidR="00E70CAE" w:rsidRDefault="00E70CAE">
                      <w:r>
                        <w:fldChar w:fldCharType="begin"/>
                      </w:r>
                      <w:r>
                        <w:instrText xml:space="preserve"> PAGE   \* MERGEFORMAT </w:instrText>
                      </w:r>
                      <w:r>
                        <w:fldChar w:fldCharType="separate"/>
                      </w:r>
                      <w:r>
                        <w:rPr>
                          <w:rFonts w:ascii="Calibri" w:eastAsia="Calibri" w:hAnsi="Calibri" w:cs="Calibri"/>
                          <w:sz w:val="21"/>
                        </w:rPr>
                        <w:t>1</w:t>
                      </w:r>
                      <w:r>
                        <w:rPr>
                          <w:sz w:val="21"/>
                        </w:rPr>
                        <w:fldChar w:fldCharType="end"/>
                      </w:r>
                    </w:p>
                  </w:txbxContent>
                </v:textbox>
              </v:rect>
              <v:rect id="Rectangle 30198" o:spid="_x0000_s1047" style="position:absolute;left:27355;top:530;width:410;height:1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GOtsQA&#10;AADeAAAADwAAAGRycy9kb3ducmV2LnhtbERPTWvCQBC9F/wPyxR6azYqiEmzimhFj60RorchO01C&#10;s7MhuzWpv757KHh8vO9sPZpW3Kh3jWUF0ygGQVxa3XCl4JzvX5cgnEfW2FomBb/kYL2aPGWYajvw&#10;J91OvhIhhF2KCmrvu1RKV9Zk0EW2Iw7cl+0N+gD7SuoehxBuWjmL44U02HBoqLGjbU3l9+nHKDgs&#10;u83laO9D1b5fD8VHkezyxCv18jxu3kB4Gv1D/O8+agXzeJqE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RjrbEAAAA3gAAAA8AAAAAAAAAAAAAAAAAmAIAAGRycy9k&#10;b3ducmV2LnhtbFBLBQYAAAAABAAEAPUAAACJAwAAAAA=&#10;" filled="f" stroked="f">
                <v:textbox inset="0,0,0,0">
                  <w:txbxContent>
                    <w:p w14:paraId="1A4BD51A" w14:textId="77777777" w:rsidR="00E70CAE" w:rsidRDefault="00E70CAE">
                      <w:r>
                        <w:rPr>
                          <w:rFonts w:ascii="Calibri" w:eastAsia="Calibri" w:hAnsi="Calibri" w:cs="Calibri"/>
                          <w:sz w:val="21"/>
                        </w:rPr>
                        <w:t xml:space="preserve"> </w:t>
                      </w:r>
                    </w:p>
                  </w:txbxContent>
                </v:textbox>
              </v:rect>
              <w10:wrap type="square" anchorx="page" anchory="page"/>
            </v:group>
          </w:pict>
        </mc:Fallback>
      </mc:AlternateContent>
    </w:r>
    <w:r>
      <w:rPr>
        <w:rFonts w:ascii="Calibri" w:eastAsia="Calibri" w:hAnsi="Calibri" w:cs="Calibri"/>
        <w:sz w:val="21"/>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C4555" w14:textId="77777777" w:rsidR="00E70CAE" w:rsidRDefault="00E70CAE">
    <w:pPr>
      <w:spacing w:after="0"/>
      <w:ind w:left="-257"/>
    </w:pPr>
    <w:r>
      <w:rPr>
        <w:noProof/>
        <w:lang w:val="en-US"/>
      </w:rPr>
      <mc:AlternateContent>
        <mc:Choice Requires="wpg">
          <w:drawing>
            <wp:anchor distT="0" distB="0" distL="114300" distR="114300" simplePos="0" relativeHeight="251662336" behindDoc="0" locked="0" layoutInCell="1" allowOverlap="1" wp14:anchorId="08742F40" wp14:editId="6C455A20">
              <wp:simplePos x="0" y="0"/>
              <wp:positionH relativeFrom="page">
                <wp:posOffset>1097280</wp:posOffset>
              </wp:positionH>
              <wp:positionV relativeFrom="page">
                <wp:posOffset>9710926</wp:posOffset>
              </wp:positionV>
              <wp:extent cx="5370576" cy="231648"/>
              <wp:effectExtent l="0" t="0" r="0" b="0"/>
              <wp:wrapSquare wrapText="bothSides"/>
              <wp:docPr id="30178" name="Group 30178"/>
              <wp:cNvGraphicFramePr/>
              <a:graphic xmlns:a="http://schemas.openxmlformats.org/drawingml/2006/main">
                <a:graphicData uri="http://schemas.microsoft.com/office/word/2010/wordprocessingGroup">
                  <wpg:wgp>
                    <wpg:cNvGrpSpPr/>
                    <wpg:grpSpPr>
                      <a:xfrm>
                        <a:off x="0" y="0"/>
                        <a:ext cx="5370576" cy="231648"/>
                        <a:chOff x="0" y="0"/>
                        <a:chExt cx="5370576" cy="231648"/>
                      </a:xfrm>
                    </wpg:grpSpPr>
                    <wps:wsp>
                      <wps:cNvPr id="30179" name="Shape 30179"/>
                      <wps:cNvSpPr/>
                      <wps:spPr>
                        <a:xfrm>
                          <a:off x="0" y="96012"/>
                          <a:ext cx="5370576" cy="0"/>
                        </a:xfrm>
                        <a:custGeom>
                          <a:avLst/>
                          <a:gdLst/>
                          <a:ahLst/>
                          <a:cxnLst/>
                          <a:rect l="0" t="0" r="0" b="0"/>
                          <a:pathLst>
                            <a:path w="5370576">
                              <a:moveTo>
                                <a:pt x="0" y="0"/>
                              </a:moveTo>
                              <a:lnTo>
                                <a:pt x="5370576" y="0"/>
                              </a:lnTo>
                            </a:path>
                          </a:pathLst>
                        </a:custGeom>
                        <a:ln w="12362" cap="flat">
                          <a:round/>
                        </a:ln>
                      </wps:spPr>
                      <wps:style>
                        <a:lnRef idx="1">
                          <a:srgbClr val="808080"/>
                        </a:lnRef>
                        <a:fillRef idx="0">
                          <a:srgbClr val="000000">
                            <a:alpha val="0"/>
                          </a:srgbClr>
                        </a:fillRef>
                        <a:effectRef idx="0">
                          <a:scrgbClr r="0" g="0" b="0"/>
                        </a:effectRef>
                        <a:fontRef idx="none"/>
                      </wps:style>
                      <wps:bodyPr/>
                    </wps:wsp>
                    <wps:wsp>
                      <wps:cNvPr id="30180" name="Shape 30180"/>
                      <wps:cNvSpPr/>
                      <wps:spPr>
                        <a:xfrm>
                          <a:off x="2430780" y="0"/>
                          <a:ext cx="541020" cy="231648"/>
                        </a:xfrm>
                        <a:custGeom>
                          <a:avLst/>
                          <a:gdLst/>
                          <a:ahLst/>
                          <a:cxnLst/>
                          <a:rect l="0" t="0" r="0" b="0"/>
                          <a:pathLst>
                            <a:path w="541020" h="231648">
                              <a:moveTo>
                                <a:pt x="38100" y="0"/>
                              </a:moveTo>
                              <a:lnTo>
                                <a:pt x="501396" y="0"/>
                              </a:lnTo>
                              <a:cubicBezTo>
                                <a:pt x="524256" y="0"/>
                                <a:pt x="541020" y="16764"/>
                                <a:pt x="541020" y="38100"/>
                              </a:cubicBezTo>
                              <a:lnTo>
                                <a:pt x="541020" y="193548"/>
                              </a:lnTo>
                              <a:cubicBezTo>
                                <a:pt x="541020" y="214884"/>
                                <a:pt x="524256" y="231648"/>
                                <a:pt x="501396" y="231648"/>
                              </a:cubicBezTo>
                              <a:lnTo>
                                <a:pt x="38100" y="231648"/>
                              </a:lnTo>
                              <a:cubicBezTo>
                                <a:pt x="16764" y="231648"/>
                                <a:pt x="0" y="214884"/>
                                <a:pt x="0" y="193548"/>
                              </a:cubicBezTo>
                              <a:lnTo>
                                <a:pt x="0" y="38100"/>
                              </a:lnTo>
                              <a:cubicBezTo>
                                <a:pt x="0" y="16764"/>
                                <a:pt x="16764"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30181" name="Shape 30181"/>
                      <wps:cNvSpPr/>
                      <wps:spPr>
                        <a:xfrm>
                          <a:off x="2430780" y="0"/>
                          <a:ext cx="38100" cy="231648"/>
                        </a:xfrm>
                        <a:custGeom>
                          <a:avLst/>
                          <a:gdLst/>
                          <a:ahLst/>
                          <a:cxnLst/>
                          <a:rect l="0" t="0" r="0" b="0"/>
                          <a:pathLst>
                            <a:path w="38100" h="231648">
                              <a:moveTo>
                                <a:pt x="38100" y="0"/>
                              </a:moveTo>
                              <a:cubicBezTo>
                                <a:pt x="16764" y="0"/>
                                <a:pt x="0" y="16764"/>
                                <a:pt x="0" y="38100"/>
                              </a:cubicBezTo>
                              <a:lnTo>
                                <a:pt x="0" y="193548"/>
                              </a:lnTo>
                              <a:cubicBezTo>
                                <a:pt x="0" y="214884"/>
                                <a:pt x="16764" y="231648"/>
                                <a:pt x="38100" y="231648"/>
                              </a:cubicBezTo>
                            </a:path>
                          </a:pathLst>
                        </a:custGeom>
                        <a:ln w="27815" cap="flat">
                          <a:round/>
                        </a:ln>
                      </wps:spPr>
                      <wps:style>
                        <a:lnRef idx="1">
                          <a:srgbClr val="808080"/>
                        </a:lnRef>
                        <a:fillRef idx="0">
                          <a:srgbClr val="000000">
                            <a:alpha val="0"/>
                          </a:srgbClr>
                        </a:fillRef>
                        <a:effectRef idx="0">
                          <a:scrgbClr r="0" g="0" b="0"/>
                        </a:effectRef>
                        <a:fontRef idx="none"/>
                      </wps:style>
                      <wps:bodyPr/>
                    </wps:wsp>
                    <wps:wsp>
                      <wps:cNvPr id="30182" name="Shape 30182"/>
                      <wps:cNvSpPr/>
                      <wps:spPr>
                        <a:xfrm>
                          <a:off x="2932176" y="0"/>
                          <a:ext cx="39624" cy="231648"/>
                        </a:xfrm>
                        <a:custGeom>
                          <a:avLst/>
                          <a:gdLst/>
                          <a:ahLst/>
                          <a:cxnLst/>
                          <a:rect l="0" t="0" r="0" b="0"/>
                          <a:pathLst>
                            <a:path w="39624" h="231648">
                              <a:moveTo>
                                <a:pt x="0" y="0"/>
                              </a:moveTo>
                              <a:cubicBezTo>
                                <a:pt x="22860" y="0"/>
                                <a:pt x="39624" y="16764"/>
                                <a:pt x="39624" y="38100"/>
                              </a:cubicBezTo>
                              <a:lnTo>
                                <a:pt x="39624" y="193548"/>
                              </a:lnTo>
                              <a:cubicBezTo>
                                <a:pt x="39624" y="214884"/>
                                <a:pt x="22860" y="231648"/>
                                <a:pt x="0" y="231648"/>
                              </a:cubicBezTo>
                            </a:path>
                          </a:pathLst>
                        </a:custGeom>
                        <a:ln w="27815" cap="flat">
                          <a:round/>
                        </a:ln>
                      </wps:spPr>
                      <wps:style>
                        <a:lnRef idx="1">
                          <a:srgbClr val="808080"/>
                        </a:lnRef>
                        <a:fillRef idx="0">
                          <a:srgbClr val="000000">
                            <a:alpha val="0"/>
                          </a:srgbClr>
                        </a:fillRef>
                        <a:effectRef idx="0">
                          <a:scrgbClr r="0" g="0" b="0"/>
                        </a:effectRef>
                        <a:fontRef idx="none"/>
                      </wps:style>
                      <wps:bodyPr/>
                    </wps:wsp>
                    <wps:wsp>
                      <wps:cNvPr id="30183" name="Rectangle 30183"/>
                      <wps:cNvSpPr/>
                      <wps:spPr>
                        <a:xfrm>
                          <a:off x="2666998" y="53032"/>
                          <a:ext cx="91966" cy="162440"/>
                        </a:xfrm>
                        <a:prstGeom prst="rect">
                          <a:avLst/>
                        </a:prstGeom>
                        <a:ln>
                          <a:noFill/>
                        </a:ln>
                      </wps:spPr>
                      <wps:txbx>
                        <w:txbxContent>
                          <w:p w14:paraId="74561B9C" w14:textId="77777777" w:rsidR="00E70CAE" w:rsidRDefault="00E70CAE">
                            <w:r>
                              <w:fldChar w:fldCharType="begin"/>
                            </w:r>
                            <w:r>
                              <w:instrText xml:space="preserve"> PAGE   \* MERGEFORMAT </w:instrText>
                            </w:r>
                            <w:r>
                              <w:fldChar w:fldCharType="separate"/>
                            </w:r>
                            <w:r w:rsidR="00EB1A6D" w:rsidRPr="00EB1A6D">
                              <w:rPr>
                                <w:rFonts w:ascii="Calibri" w:eastAsia="Calibri" w:hAnsi="Calibri" w:cs="Calibri"/>
                                <w:noProof/>
                                <w:sz w:val="21"/>
                              </w:rPr>
                              <w:t>83</w:t>
                            </w:r>
                            <w:r>
                              <w:rPr>
                                <w:sz w:val="21"/>
                              </w:rPr>
                              <w:fldChar w:fldCharType="end"/>
                            </w:r>
                          </w:p>
                        </w:txbxContent>
                      </wps:txbx>
                      <wps:bodyPr horzOverflow="overflow" vert="horz" lIns="0" tIns="0" rIns="0" bIns="0" rtlCol="0">
                        <a:noAutofit/>
                      </wps:bodyPr>
                    </wps:wsp>
                    <wps:wsp>
                      <wps:cNvPr id="30184" name="Rectangle 30184"/>
                      <wps:cNvSpPr/>
                      <wps:spPr>
                        <a:xfrm>
                          <a:off x="2735578" y="53032"/>
                          <a:ext cx="40995" cy="162440"/>
                        </a:xfrm>
                        <a:prstGeom prst="rect">
                          <a:avLst/>
                        </a:prstGeom>
                        <a:ln>
                          <a:noFill/>
                        </a:ln>
                      </wps:spPr>
                      <wps:txbx>
                        <w:txbxContent>
                          <w:p w14:paraId="6A5DCB12" w14:textId="77777777" w:rsidR="00E70CAE" w:rsidRDefault="00E70CAE">
                            <w:r>
                              <w:rPr>
                                <w:rFonts w:ascii="Calibri" w:eastAsia="Calibri" w:hAnsi="Calibri" w:cs="Calibri"/>
                                <w:sz w:val="21"/>
                              </w:rPr>
                              <w:t xml:space="preserve"> </w:t>
                            </w:r>
                          </w:p>
                        </w:txbxContent>
                      </wps:txbx>
                      <wps:bodyPr horzOverflow="overflow" vert="horz" lIns="0" tIns="0" rIns="0" bIns="0" rtlCol="0">
                        <a:noAutofit/>
                      </wps:bodyPr>
                    </wps:wsp>
                  </wpg:wgp>
                </a:graphicData>
              </a:graphic>
            </wp:anchor>
          </w:drawing>
        </mc:Choice>
        <mc:Fallback>
          <w:pict>
            <v:group w14:anchorId="08742F40" id="Group 30178" o:spid="_x0000_s1048" style="position:absolute;left:0;text-align:left;margin-left:86.4pt;margin-top:764.65pt;width:422.9pt;height:18.25pt;z-index:251662336;mso-position-horizontal-relative:page;mso-position-vertical-relative:page" coordsize="53705,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">
              <v:shape id="Shape 30179" o:spid="_x0000_s1049" style="position:absolute;top:960;width:53705;height:0;visibility:visible;mso-wrap-style:square;v-text-anchor:top" coordsize="5370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hNMUA&#10;AADeAAAADwAAAGRycy9kb3ducmV2LnhtbESPQWvCQBSE70L/w/KE3nSjBROjq9RC23isFfH4kn0m&#10;wezbkF01/vtuQfA4zHwzzHLdm0ZcqXO1ZQWTcQSCuLC65lLB/vdzlIBwHlljY5kU3MnBevUyWGKq&#10;7Y1/6LrzpQgl7FJUUHnfplK6oiKDbmxb4uCdbGfQB9mVUnd4C+WmkdMomkmDNYeFClv6qKg47y5G&#10;wVvyhccsyfPNZSO/p3GcZ4dtrtTrsH9fgPDU+2f4QWc6cNEknsP/nXAF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yE0xQAAAN4AAAAPAAAAAAAAAAAAAAAAAJgCAABkcnMv&#10;ZG93bnJldi54bWxQSwUGAAAAAAQABAD1AAAAigMAAAAA&#10;" path="m,l5370576,e" filled="f" strokecolor="gray" strokeweight=".34339mm">
                <v:path arrowok="t" textboxrect="0,0,5370576,0"/>
              </v:shape>
              <v:shape id="Shape 30180" o:spid="_x0000_s1050" style="position:absolute;left:24307;width:5411;height:2316;visibility:visible;mso-wrap-style:square;v-text-anchor:top" coordsize="541020,23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D6MYA&#10;AADeAAAADwAAAGRycy9kb3ducmV2LnhtbESPzWrCQBSF94LvMFzBnU6iICF1DG0gVAQXTQvd3mZu&#10;k7SZOyEzjdGn7ywEl4fzx7fPJtOJkQbXWlYQryMQxJXVLdcKPt6LVQLCeWSNnWVScCUH2WE+22Oq&#10;7YXfaCx9LcIIuxQVNN73qZSuasigW9ueOHjfdjDogxxqqQe8hHHTyU0U7aTBlsNDgz3lDVW/5Z9R&#10;8FLmn21VjOfkZjfxz/G1OF2/CqWWi+n5CYSnyT/C9/ZRK9hGcRIAAk5AAX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cD6MYAAADeAAAADwAAAAAAAAAAAAAAAACYAgAAZHJz&#10;L2Rvd25yZXYueG1sUEsFBgAAAAAEAAQA9QAAAIsDAAAAAA==&#10;" path="m38100,l501396,v22860,,39624,16764,39624,38100l541020,193548v,21336,-16764,38100,-39624,38100l38100,231648c16764,231648,,214884,,193548l,38100c,16764,16764,,38100,xe" stroked="f" strokeweight="0">
                <v:path arrowok="t" textboxrect="0,0,541020,231648"/>
              </v:shape>
              <v:shape id="Shape 30181" o:spid="_x0000_s1051" style="position:absolute;left:24307;width:381;height:2316;visibility:visible;mso-wrap-style:square;v-text-anchor:top" coordsize="38100,23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nxMUA&#10;AADeAAAADwAAAGRycy9kb3ducmV2LnhtbESPzW7CMBCE75X6DtZW6q04oQKhgEFpJShXfsR5ZS9J&#10;SryObBdSnh4jIXEczc43O7NFb1txJh8axwryQQaCWDvTcKVgv1t+TECEiGywdUwK/inAYv76MsPC&#10;uAtv6LyNlUgQDgUqqGPsCimDrsliGLiOOHlH5y3GJH0ljcdLgttWDrNsLC02nBpq7Oi7Jn3a/tn0&#10;xnHFVXlq/M8o6MOXXu+u5fBXqfe3vpyCiNTH5/EjvTYKPrN8ksN9TmK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mfExQAAAN4AAAAPAAAAAAAAAAAAAAAAAJgCAABkcnMv&#10;ZG93bnJldi54bWxQSwUGAAAAAAQABAD1AAAAigMAAAAA&#10;" path="m38100,c16764,,,16764,,38100l,193548v,21336,16764,38100,38100,38100e" filled="f" strokecolor="gray" strokeweight=".77264mm">
                <v:path arrowok="t" textboxrect="0,0,38100,231648"/>
              </v:shape>
              <v:shape id="Shape 30182" o:spid="_x0000_s1052" style="position:absolute;left:29321;width:397;height:2316;visibility:visible;mso-wrap-style:square;v-text-anchor:top" coordsize="39624,23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BcsYA&#10;AADeAAAADwAAAGRycy9kb3ducmV2LnhtbESPT2sCMRTE7wW/Q3iCt5q40rrdGkUEaXuq/y69PTav&#10;2cXNy7KJuv32jSB4HGbmN8x82btGXKgLtWcNk7ECQVx6U7PVcDxsnnMQISIbbDyThj8KsFwMnuZY&#10;GH/lHV320YoE4VCghirGtpAylBU5DGPfEifv13cOY5KdlabDa4K7RmZKvUqHNaeFCltaV1Se9men&#10;4YVzuVP2+P2VTX/obXawznxstR4N+9U7iEh9fITv7U+jYaomeQa3O+kK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dBcsYAAADeAAAADwAAAAAAAAAAAAAAAACYAgAAZHJz&#10;L2Rvd25yZXYueG1sUEsFBgAAAAAEAAQA9QAAAIsDAAAAAA==&#10;" path="m,c22860,,39624,16764,39624,38100r,155448c39624,214884,22860,231648,,231648e" filled="f" strokecolor="gray" strokeweight=".77264mm">
                <v:path arrowok="t" textboxrect="0,0,39624,231648"/>
              </v:shape>
              <v:rect id="Rectangle 30183" o:spid="_x0000_s1053" style="position:absolute;left:26669;top:530;width:920;height:1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yKGsYA&#10;AADeAAAADwAAAGRycy9kb3ducmV2LnhtbESPT4vCMBTE78J+h/AWvGmqgtRqFNl10aP/QL09mrdt&#10;2ealNFlb/fRGEDwOM/MbZrZoTSmuVLvCsoJBPwJBnFpdcKbgePjpxSCcR9ZYWiYFN3KwmH90Zpho&#10;2/COrnufiQBhl6CC3PsqkdKlORl0fVsRB+/X1gZ9kHUmdY1NgJtSDqNoLA0WHBZyrOgrp/Rv/28U&#10;rONqed7Ye5OVq8v6tD1Nvg8Tr1T3s11OQXhq/Tv8am+0glE0iEf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yKGsYAAADeAAAADwAAAAAAAAAAAAAAAACYAgAAZHJz&#10;L2Rvd25yZXYueG1sUEsFBgAAAAAEAAQA9QAAAIsDAAAAAA==&#10;" filled="f" stroked="f">
                <v:textbox inset="0,0,0,0">
                  <w:txbxContent>
                    <w:p w14:paraId="74561B9C" w14:textId="77777777" w:rsidR="00E70CAE" w:rsidRDefault="00E70CAE">
                      <w:r>
                        <w:fldChar w:fldCharType="begin"/>
                      </w:r>
                      <w:r>
                        <w:instrText xml:space="preserve"> PAGE   \* MERGEFORMAT </w:instrText>
                      </w:r>
                      <w:r>
                        <w:fldChar w:fldCharType="separate"/>
                      </w:r>
                      <w:r w:rsidR="00EB1A6D" w:rsidRPr="00EB1A6D">
                        <w:rPr>
                          <w:rFonts w:ascii="Calibri" w:eastAsia="Calibri" w:hAnsi="Calibri" w:cs="Calibri"/>
                          <w:noProof/>
                          <w:sz w:val="21"/>
                        </w:rPr>
                        <w:t>83</w:t>
                      </w:r>
                      <w:r>
                        <w:rPr>
                          <w:sz w:val="21"/>
                        </w:rPr>
                        <w:fldChar w:fldCharType="end"/>
                      </w:r>
                    </w:p>
                  </w:txbxContent>
                </v:textbox>
              </v:rect>
              <v:rect id="Rectangle 30184" o:spid="_x0000_s1054" style="position:absolute;left:27355;top:530;width:410;height:1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SbscA&#10;AADeAAAADwAAAGRycy9kb3ducmV2LnhtbESPT2vCQBTE70K/w/IK3nRjLRKjq0hV9OifgvX2yL4m&#10;odm3Ibua1E/vCoLHYWZ+w0znrSnFlWpXWFYw6EcgiFOrC84UfB/XvRiE88gaS8uk4J8czGdvnSkm&#10;2ja8p+vBZyJA2CWoIPe+SqR0aU4GXd9WxMH7tbVBH2SdSV1jE+CmlB9RNJIGCw4LOVb0lVP6d7gY&#10;BZu4Wvxs7a3JytV5c9qdxsvj2CvVfW8XExCeWv8KP9tbrWAYDeJP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FEm7HAAAA3gAAAA8AAAAAAAAAAAAAAAAAmAIAAGRy&#10;cy9kb3ducmV2LnhtbFBLBQYAAAAABAAEAPUAAACMAwAAAAA=&#10;" filled="f" stroked="f">
                <v:textbox inset="0,0,0,0">
                  <w:txbxContent>
                    <w:p w14:paraId="6A5DCB12" w14:textId="77777777" w:rsidR="00E70CAE" w:rsidRDefault="00E70CAE">
                      <w:r>
                        <w:rPr>
                          <w:rFonts w:ascii="Calibri" w:eastAsia="Calibri" w:hAnsi="Calibri" w:cs="Calibri"/>
                          <w:sz w:val="21"/>
                        </w:rPr>
                        <w:t xml:space="preserve"> </w:t>
                      </w:r>
                    </w:p>
                  </w:txbxContent>
                </v:textbox>
              </v:rect>
              <w10:wrap type="square" anchorx="page" anchory="page"/>
            </v:group>
          </w:pict>
        </mc:Fallback>
      </mc:AlternateContent>
    </w:r>
    <w:r>
      <w:rPr>
        <w:rFonts w:ascii="Calibri" w:eastAsia="Calibri" w:hAnsi="Calibri" w:cs="Calibri"/>
        <w:sz w:val="21"/>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35524" w14:textId="77777777" w:rsidR="00E70CAE" w:rsidRDefault="00E70CAE">
    <w:pPr>
      <w:spacing w:after="0"/>
      <w:ind w:left="-257"/>
    </w:pPr>
    <w:r>
      <w:rPr>
        <w:noProof/>
        <w:lang w:val="en-US"/>
      </w:rPr>
      <mc:AlternateContent>
        <mc:Choice Requires="wpg">
          <w:drawing>
            <wp:anchor distT="0" distB="0" distL="114300" distR="114300" simplePos="0" relativeHeight="251663360" behindDoc="0" locked="0" layoutInCell="1" allowOverlap="1" wp14:anchorId="3B9F8073" wp14:editId="710F9B4F">
              <wp:simplePos x="0" y="0"/>
              <wp:positionH relativeFrom="page">
                <wp:posOffset>1097280</wp:posOffset>
              </wp:positionH>
              <wp:positionV relativeFrom="page">
                <wp:posOffset>9710926</wp:posOffset>
              </wp:positionV>
              <wp:extent cx="5370576" cy="231648"/>
              <wp:effectExtent l="0" t="0" r="0" b="0"/>
              <wp:wrapSquare wrapText="bothSides"/>
              <wp:docPr id="30164" name="Group 30164"/>
              <wp:cNvGraphicFramePr/>
              <a:graphic xmlns:a="http://schemas.openxmlformats.org/drawingml/2006/main">
                <a:graphicData uri="http://schemas.microsoft.com/office/word/2010/wordprocessingGroup">
                  <wpg:wgp>
                    <wpg:cNvGrpSpPr/>
                    <wpg:grpSpPr>
                      <a:xfrm>
                        <a:off x="0" y="0"/>
                        <a:ext cx="5370576" cy="231648"/>
                        <a:chOff x="0" y="0"/>
                        <a:chExt cx="5370576" cy="231648"/>
                      </a:xfrm>
                    </wpg:grpSpPr>
                    <wps:wsp>
                      <wps:cNvPr id="30165" name="Shape 30165"/>
                      <wps:cNvSpPr/>
                      <wps:spPr>
                        <a:xfrm>
                          <a:off x="0" y="96012"/>
                          <a:ext cx="5370576" cy="0"/>
                        </a:xfrm>
                        <a:custGeom>
                          <a:avLst/>
                          <a:gdLst/>
                          <a:ahLst/>
                          <a:cxnLst/>
                          <a:rect l="0" t="0" r="0" b="0"/>
                          <a:pathLst>
                            <a:path w="5370576">
                              <a:moveTo>
                                <a:pt x="0" y="0"/>
                              </a:moveTo>
                              <a:lnTo>
                                <a:pt x="5370576" y="0"/>
                              </a:lnTo>
                            </a:path>
                          </a:pathLst>
                        </a:custGeom>
                        <a:ln w="12362" cap="flat">
                          <a:round/>
                        </a:ln>
                      </wps:spPr>
                      <wps:style>
                        <a:lnRef idx="1">
                          <a:srgbClr val="808080"/>
                        </a:lnRef>
                        <a:fillRef idx="0">
                          <a:srgbClr val="000000">
                            <a:alpha val="0"/>
                          </a:srgbClr>
                        </a:fillRef>
                        <a:effectRef idx="0">
                          <a:scrgbClr r="0" g="0" b="0"/>
                        </a:effectRef>
                        <a:fontRef idx="none"/>
                      </wps:style>
                      <wps:bodyPr/>
                    </wps:wsp>
                    <wps:wsp>
                      <wps:cNvPr id="30166" name="Shape 30166"/>
                      <wps:cNvSpPr/>
                      <wps:spPr>
                        <a:xfrm>
                          <a:off x="2430780" y="0"/>
                          <a:ext cx="541020" cy="231648"/>
                        </a:xfrm>
                        <a:custGeom>
                          <a:avLst/>
                          <a:gdLst/>
                          <a:ahLst/>
                          <a:cxnLst/>
                          <a:rect l="0" t="0" r="0" b="0"/>
                          <a:pathLst>
                            <a:path w="541020" h="231648">
                              <a:moveTo>
                                <a:pt x="38100" y="0"/>
                              </a:moveTo>
                              <a:lnTo>
                                <a:pt x="501396" y="0"/>
                              </a:lnTo>
                              <a:cubicBezTo>
                                <a:pt x="524256" y="0"/>
                                <a:pt x="541020" y="16764"/>
                                <a:pt x="541020" y="38100"/>
                              </a:cubicBezTo>
                              <a:lnTo>
                                <a:pt x="541020" y="193548"/>
                              </a:lnTo>
                              <a:cubicBezTo>
                                <a:pt x="541020" y="214884"/>
                                <a:pt x="524256" y="231648"/>
                                <a:pt x="501396" y="231648"/>
                              </a:cubicBezTo>
                              <a:lnTo>
                                <a:pt x="38100" y="231648"/>
                              </a:lnTo>
                              <a:cubicBezTo>
                                <a:pt x="16764" y="231648"/>
                                <a:pt x="0" y="214884"/>
                                <a:pt x="0" y="193548"/>
                              </a:cubicBezTo>
                              <a:lnTo>
                                <a:pt x="0" y="38100"/>
                              </a:lnTo>
                              <a:cubicBezTo>
                                <a:pt x="0" y="16764"/>
                                <a:pt x="16764"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30167" name="Shape 30167"/>
                      <wps:cNvSpPr/>
                      <wps:spPr>
                        <a:xfrm>
                          <a:off x="2430780" y="0"/>
                          <a:ext cx="38100" cy="231648"/>
                        </a:xfrm>
                        <a:custGeom>
                          <a:avLst/>
                          <a:gdLst/>
                          <a:ahLst/>
                          <a:cxnLst/>
                          <a:rect l="0" t="0" r="0" b="0"/>
                          <a:pathLst>
                            <a:path w="38100" h="231648">
                              <a:moveTo>
                                <a:pt x="38100" y="0"/>
                              </a:moveTo>
                              <a:cubicBezTo>
                                <a:pt x="16764" y="0"/>
                                <a:pt x="0" y="16764"/>
                                <a:pt x="0" y="38100"/>
                              </a:cubicBezTo>
                              <a:lnTo>
                                <a:pt x="0" y="193548"/>
                              </a:lnTo>
                              <a:cubicBezTo>
                                <a:pt x="0" y="214884"/>
                                <a:pt x="16764" y="231648"/>
                                <a:pt x="38100" y="231648"/>
                              </a:cubicBezTo>
                            </a:path>
                          </a:pathLst>
                        </a:custGeom>
                        <a:ln w="27815" cap="flat">
                          <a:round/>
                        </a:ln>
                      </wps:spPr>
                      <wps:style>
                        <a:lnRef idx="1">
                          <a:srgbClr val="808080"/>
                        </a:lnRef>
                        <a:fillRef idx="0">
                          <a:srgbClr val="000000">
                            <a:alpha val="0"/>
                          </a:srgbClr>
                        </a:fillRef>
                        <a:effectRef idx="0">
                          <a:scrgbClr r="0" g="0" b="0"/>
                        </a:effectRef>
                        <a:fontRef idx="none"/>
                      </wps:style>
                      <wps:bodyPr/>
                    </wps:wsp>
                    <wps:wsp>
                      <wps:cNvPr id="30168" name="Shape 30168"/>
                      <wps:cNvSpPr/>
                      <wps:spPr>
                        <a:xfrm>
                          <a:off x="2932176" y="0"/>
                          <a:ext cx="39624" cy="231648"/>
                        </a:xfrm>
                        <a:custGeom>
                          <a:avLst/>
                          <a:gdLst/>
                          <a:ahLst/>
                          <a:cxnLst/>
                          <a:rect l="0" t="0" r="0" b="0"/>
                          <a:pathLst>
                            <a:path w="39624" h="231648">
                              <a:moveTo>
                                <a:pt x="0" y="0"/>
                              </a:moveTo>
                              <a:cubicBezTo>
                                <a:pt x="22860" y="0"/>
                                <a:pt x="39624" y="16764"/>
                                <a:pt x="39624" y="38100"/>
                              </a:cubicBezTo>
                              <a:lnTo>
                                <a:pt x="39624" y="193548"/>
                              </a:lnTo>
                              <a:cubicBezTo>
                                <a:pt x="39624" y="214884"/>
                                <a:pt x="22860" y="231648"/>
                                <a:pt x="0" y="231648"/>
                              </a:cubicBezTo>
                            </a:path>
                          </a:pathLst>
                        </a:custGeom>
                        <a:ln w="27815" cap="flat">
                          <a:round/>
                        </a:ln>
                      </wps:spPr>
                      <wps:style>
                        <a:lnRef idx="1">
                          <a:srgbClr val="808080"/>
                        </a:lnRef>
                        <a:fillRef idx="0">
                          <a:srgbClr val="000000">
                            <a:alpha val="0"/>
                          </a:srgbClr>
                        </a:fillRef>
                        <a:effectRef idx="0">
                          <a:scrgbClr r="0" g="0" b="0"/>
                        </a:effectRef>
                        <a:fontRef idx="none"/>
                      </wps:style>
                      <wps:bodyPr/>
                    </wps:wsp>
                    <wps:wsp>
                      <wps:cNvPr id="30169" name="Rectangle 30169"/>
                      <wps:cNvSpPr/>
                      <wps:spPr>
                        <a:xfrm>
                          <a:off x="2666998" y="53032"/>
                          <a:ext cx="91966" cy="162440"/>
                        </a:xfrm>
                        <a:prstGeom prst="rect">
                          <a:avLst/>
                        </a:prstGeom>
                        <a:ln>
                          <a:noFill/>
                        </a:ln>
                      </wps:spPr>
                      <wps:txbx>
                        <w:txbxContent>
                          <w:p w14:paraId="7956D404" w14:textId="77777777" w:rsidR="00E70CAE" w:rsidRDefault="00E70CAE">
                            <w:r>
                              <w:fldChar w:fldCharType="begin"/>
                            </w:r>
                            <w:r>
                              <w:instrText xml:space="preserve"> PAGE   \* MERGEFORMAT </w:instrText>
                            </w:r>
                            <w:r>
                              <w:fldChar w:fldCharType="separate"/>
                            </w:r>
                            <w:r>
                              <w:rPr>
                                <w:rFonts w:ascii="Calibri" w:eastAsia="Calibri" w:hAnsi="Calibri" w:cs="Calibri"/>
                                <w:sz w:val="21"/>
                              </w:rPr>
                              <w:t>1</w:t>
                            </w:r>
                            <w:r>
                              <w:rPr>
                                <w:sz w:val="21"/>
                              </w:rPr>
                              <w:fldChar w:fldCharType="end"/>
                            </w:r>
                          </w:p>
                        </w:txbxContent>
                      </wps:txbx>
                      <wps:bodyPr horzOverflow="overflow" vert="horz" lIns="0" tIns="0" rIns="0" bIns="0" rtlCol="0">
                        <a:noAutofit/>
                      </wps:bodyPr>
                    </wps:wsp>
                    <wps:wsp>
                      <wps:cNvPr id="30170" name="Rectangle 30170"/>
                      <wps:cNvSpPr/>
                      <wps:spPr>
                        <a:xfrm>
                          <a:off x="2735578" y="53032"/>
                          <a:ext cx="40995" cy="162440"/>
                        </a:xfrm>
                        <a:prstGeom prst="rect">
                          <a:avLst/>
                        </a:prstGeom>
                        <a:ln>
                          <a:noFill/>
                        </a:ln>
                      </wps:spPr>
                      <wps:txbx>
                        <w:txbxContent>
                          <w:p w14:paraId="7CB1480D" w14:textId="77777777" w:rsidR="00E70CAE" w:rsidRDefault="00E70CAE">
                            <w:r>
                              <w:rPr>
                                <w:rFonts w:ascii="Calibri" w:eastAsia="Calibri" w:hAnsi="Calibri" w:cs="Calibri"/>
                                <w:sz w:val="21"/>
                              </w:rPr>
                              <w:t xml:space="preserve"> </w:t>
                            </w:r>
                          </w:p>
                        </w:txbxContent>
                      </wps:txbx>
                      <wps:bodyPr horzOverflow="overflow" vert="horz" lIns="0" tIns="0" rIns="0" bIns="0" rtlCol="0">
                        <a:noAutofit/>
                      </wps:bodyPr>
                    </wps:wsp>
                  </wpg:wgp>
                </a:graphicData>
              </a:graphic>
            </wp:anchor>
          </w:drawing>
        </mc:Choice>
        <mc:Fallback>
          <w:pict>
            <v:group w14:anchorId="3B9F8073" id="Group 30164" o:spid="_x0000_s1055" style="position:absolute;left:0;text-align:left;margin-left:86.4pt;margin-top:764.65pt;width:422.9pt;height:18.25pt;z-index:251663360;mso-position-horizontal-relative:page;mso-position-vertical-relative:page" coordsize="53705,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">
              <v:shape id="Shape 30165" o:spid="_x0000_s1056" style="position:absolute;top:960;width:53705;height:0;visibility:visible;mso-wrap-style:square;v-text-anchor:top" coordsize="5370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97MYA&#10;AADeAAAADwAAAGRycy9kb3ducmV2LnhtbESPQWvCQBSE7wX/w/KE3upGSzXEbEQLbdNjVcTjS/aZ&#10;BLNvQ3bV9N+7QqHHYeabYdLVYFpxpd41lhVMJxEI4tLqhisF+93HSwzCeWSNrWVS8EsOVtnoKcVE&#10;2xv/0HXrKxFK2CWooPa+S6R0ZU0G3cR2xME72d6gD7KvpO7xFspNK2dRNJcGGw4LNXb0XlN53l6M&#10;gtf4E495XBSby0Z+zRaLIj98F0o9j4f1EoSnwf+H/+hcBy6azt/gcSd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97MYAAADeAAAADwAAAAAAAAAAAAAAAACYAgAAZHJz&#10;L2Rvd25yZXYueG1sUEsFBgAAAAAEAAQA9QAAAIsDAAAAAA==&#10;" path="m,l5370576,e" filled="f" strokecolor="gray" strokeweight=".34339mm">
                <v:path arrowok="t" textboxrect="0,0,5370576,0"/>
              </v:shape>
              <v:shape id="Shape 30166" o:spid="_x0000_s1057" style="position:absolute;left:24307;width:5411;height:2316;visibility:visible;mso-wrap-style:square;v-text-anchor:top" coordsize="541020,23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Y/ccA&#10;AADeAAAADwAAAGRycy9kb3ducmV2LnhtbESPQWvCQBSE7wX/w/KE3uomFoJEV1EhKEIPTQten9ln&#10;Es2+Ddk1Rn99t1DocZiZb5jFajCN6KlztWUF8SQCQVxYXXOp4Psre5uBcB5ZY2OZFDzIwWo5ellg&#10;qu2dP6nPfSkChF2KCirv21RKV1Rk0E1sSxy8s+0M+iC7UuoO7wFuGjmNokQarDksVNjStqLimt+M&#10;gk2+PdZF1n/MnnYaX/a77PA4ZUq9jof1HISnwf+H/9p7reA9ipMEfu+E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O2P3HAAAA3gAAAA8AAAAAAAAAAAAAAAAAmAIAAGRy&#10;cy9kb3ducmV2LnhtbFBLBQYAAAAABAAEAPUAAACMAwAAAAA=&#10;" path="m38100,l501396,v22860,,39624,16764,39624,38100l541020,193548v,21336,-16764,38100,-39624,38100l38100,231648c16764,231648,,214884,,193548l,38100c,16764,16764,,38100,xe" stroked="f" strokeweight="0">
                <v:path arrowok="t" textboxrect="0,0,541020,231648"/>
              </v:shape>
              <v:shape id="Shape 30167" o:spid="_x0000_s1058" style="position:absolute;left:24307;width:381;height:2316;visibility:visible;mso-wrap-style:square;v-text-anchor:top" coordsize="38100,23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80cUA&#10;AADeAAAADwAAAGRycy9kb3ducmV2LnhtbESPQWsCMRCF7wX/QxjBW82q1MpqlLWg9VoVz0My7q5u&#10;JkuS6uqvbwqFHh9v3vfmLVadbcSNfKgdKxgNMxDE2pmaSwXHw+Z1BiJEZIONY1LwoACrZe9lgblx&#10;d/6i2z6WIkE45KigirHNpQy6Ioth6Fri5J2dtxiT9KU0Hu8Jbhs5zrKptFhzaqiwpY+K9HX/bdMb&#10;5y2XxbX2n29Bn9Z6d3gW44tSg35XzEFE6uL/8V96ZxRMstH0HX7nJAb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7zRxQAAAN4AAAAPAAAAAAAAAAAAAAAAAJgCAABkcnMv&#10;ZG93bnJldi54bWxQSwUGAAAAAAQABAD1AAAAigMAAAAA&#10;" path="m38100,c16764,,,16764,,38100l,193548v,21336,16764,38100,38100,38100e" filled="f" strokecolor="gray" strokeweight=".77264mm">
                <v:path arrowok="t" textboxrect="0,0,38100,231648"/>
              </v:shape>
              <v:shape id="Shape 30168" o:spid="_x0000_s1059" style="position:absolute;left:29321;width:397;height:2316;visibility:visible;mso-wrap-style:square;v-text-anchor:top" coordsize="39624,23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QYsMA&#10;AADeAAAADwAAAGRycy9kb3ducmV2LnhtbERPz2vCMBS+C/sfwhvsZhMVneuMMgZj86RVL7s9mre0&#10;rHkpTdZ2/705CB4/vt+b3ega0VMXas8aZpkCQVx6U7PVcDl/TNcgQkQ22HgmDf8UYLd9mGwwN37g&#10;gvpTtCKFcMhRQxVjm0sZyoochsy3xIn78Z3DmGBnpelwSOGukXOlVtJhzamhwpbeKyp/T39Ow5LX&#10;slD2ctjPF9/08ny2znwetX56HN9eQUQa4118c38ZDQs1W6W96U66An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OQYsMAAADeAAAADwAAAAAAAAAAAAAAAACYAgAAZHJzL2Rv&#10;d25yZXYueG1sUEsFBgAAAAAEAAQA9QAAAIgDAAAAAA==&#10;" path="m,c22860,,39624,16764,39624,38100r,155448c39624,214884,22860,231648,,231648e" filled="f" strokecolor="gray" strokeweight=".77264mm">
                <v:path arrowok="t" textboxrect="0,0,39624,231648"/>
              </v:shape>
              <v:rect id="Rectangle 30169" o:spid="_x0000_s1060" style="position:absolute;left:26669;top:530;width:920;height:1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bCscA&#10;AADeAAAADwAAAGRycy9kb3ducmV2LnhtbESPQWvCQBSE7wX/w/KE3uomLYiJriFoSzy2Kqi3R/aZ&#10;BLNvQ3Zr0v76bqHQ4zAz3zCrbDStuFPvGssK4lkEgri0uuFKwfHw9rQA4TyyxtYyKfgiB9l68rDC&#10;VNuBP+i+95UIEHYpKqi971IpXVmTQTezHXHwrrY36IPsK6l7HALctPI5iubSYMNhocaONjWVt/2n&#10;UVAsuvy8s99D1b5eitP7KdkeEq/U43TMlyA8jf4//NfeaQUvUTxP4P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IWwrHAAAA3gAAAA8AAAAAAAAAAAAAAAAAmAIAAGRy&#10;cy9kb3ducmV2LnhtbFBLBQYAAAAABAAEAPUAAACMAwAAAAA=&#10;" filled="f" stroked="f">
                <v:textbox inset="0,0,0,0">
                  <w:txbxContent>
                    <w:p w14:paraId="7956D404" w14:textId="77777777" w:rsidR="00E70CAE" w:rsidRDefault="00E70CAE">
                      <w:r>
                        <w:fldChar w:fldCharType="begin"/>
                      </w:r>
                      <w:r>
                        <w:instrText xml:space="preserve"> PAGE   \* MERGEFORMAT </w:instrText>
                      </w:r>
                      <w:r>
                        <w:fldChar w:fldCharType="separate"/>
                      </w:r>
                      <w:r>
                        <w:rPr>
                          <w:rFonts w:ascii="Calibri" w:eastAsia="Calibri" w:hAnsi="Calibri" w:cs="Calibri"/>
                          <w:sz w:val="21"/>
                        </w:rPr>
                        <w:t>1</w:t>
                      </w:r>
                      <w:r>
                        <w:rPr>
                          <w:sz w:val="21"/>
                        </w:rPr>
                        <w:fldChar w:fldCharType="end"/>
                      </w:r>
                    </w:p>
                  </w:txbxContent>
                </v:textbox>
              </v:rect>
              <v:rect id="Rectangle 30170" o:spid="_x0000_s1061" style="position:absolute;left:27355;top:530;width:410;height:1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kSscA&#10;AADeAAAADwAAAGRycy9kb3ducmV2LnhtbESPzWrCQBSF94W+w3AL3dVJLLQaHYPUlmSpUVB3l8w1&#10;Cc3cCZmpSfv0zqLg8nD++JbpaFpxpd41lhXEkwgEcWl1w5WCw/7rZQbCeWSNrWVS8EsO0tXjwxIT&#10;bQfe0bXwlQgj7BJUUHvfJVK6siaDbmI74uBdbG/QB9lXUvc4hHHTymkUvUmDDYeHGjv6qKn8Ln6M&#10;gmzWrU+5/Ruq9vOcHbfH+WY/90o9P43rBQhPo7+H/9u5VvAaxe8BIOAEFJ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rZErHAAAA3gAAAA8AAAAAAAAAAAAAAAAAmAIAAGRy&#10;cy9kb3ducmV2LnhtbFBLBQYAAAAABAAEAPUAAACMAwAAAAA=&#10;" filled="f" stroked="f">
                <v:textbox inset="0,0,0,0">
                  <w:txbxContent>
                    <w:p w14:paraId="7CB1480D" w14:textId="77777777" w:rsidR="00E70CAE" w:rsidRDefault="00E70CAE">
                      <w:r>
                        <w:rPr>
                          <w:rFonts w:ascii="Calibri" w:eastAsia="Calibri" w:hAnsi="Calibri" w:cs="Calibri"/>
                          <w:sz w:val="21"/>
                        </w:rPr>
                        <w:t xml:space="preserve"> </w:t>
                      </w:r>
                    </w:p>
                  </w:txbxContent>
                </v:textbox>
              </v:rect>
              <w10:wrap type="square" anchorx="page" anchory="page"/>
            </v:group>
          </w:pict>
        </mc:Fallback>
      </mc:AlternateContent>
    </w:r>
    <w:r>
      <w:rPr>
        <w:rFonts w:ascii="Calibri" w:eastAsia="Calibri" w:hAnsi="Calibri" w:cs="Calibri"/>
        <w:sz w:val="21"/>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5B1EE" w14:textId="77777777" w:rsidR="00E70CAE" w:rsidRDefault="00E70CAE">
    <w:pPr>
      <w:spacing w:after="0"/>
    </w:pPr>
    <w:r>
      <w:rPr>
        <w:noProof/>
        <w:lang w:val="en-US"/>
      </w:rPr>
      <mc:AlternateContent>
        <mc:Choice Requires="wpg">
          <w:drawing>
            <wp:anchor distT="0" distB="0" distL="114300" distR="114300" simplePos="0" relativeHeight="251666432" behindDoc="0" locked="0" layoutInCell="1" allowOverlap="1" wp14:anchorId="6C4626E9" wp14:editId="5A4FAA62">
              <wp:simplePos x="0" y="0"/>
              <wp:positionH relativeFrom="page">
                <wp:posOffset>1097280</wp:posOffset>
              </wp:positionH>
              <wp:positionV relativeFrom="page">
                <wp:posOffset>9710926</wp:posOffset>
              </wp:positionV>
              <wp:extent cx="5370576" cy="231648"/>
              <wp:effectExtent l="0" t="0" r="0" b="0"/>
              <wp:wrapSquare wrapText="bothSides"/>
              <wp:docPr id="30246" name="Group 30246"/>
              <wp:cNvGraphicFramePr/>
              <a:graphic xmlns:a="http://schemas.openxmlformats.org/drawingml/2006/main">
                <a:graphicData uri="http://schemas.microsoft.com/office/word/2010/wordprocessingGroup">
                  <wpg:wgp>
                    <wpg:cNvGrpSpPr/>
                    <wpg:grpSpPr>
                      <a:xfrm>
                        <a:off x="0" y="0"/>
                        <a:ext cx="5370576" cy="231648"/>
                        <a:chOff x="0" y="0"/>
                        <a:chExt cx="5370576" cy="231648"/>
                      </a:xfrm>
                    </wpg:grpSpPr>
                    <wps:wsp>
                      <wps:cNvPr id="30247" name="Shape 30247"/>
                      <wps:cNvSpPr/>
                      <wps:spPr>
                        <a:xfrm>
                          <a:off x="0" y="96012"/>
                          <a:ext cx="5370576" cy="0"/>
                        </a:xfrm>
                        <a:custGeom>
                          <a:avLst/>
                          <a:gdLst/>
                          <a:ahLst/>
                          <a:cxnLst/>
                          <a:rect l="0" t="0" r="0" b="0"/>
                          <a:pathLst>
                            <a:path w="5370576">
                              <a:moveTo>
                                <a:pt x="0" y="0"/>
                              </a:moveTo>
                              <a:lnTo>
                                <a:pt x="5370576" y="0"/>
                              </a:lnTo>
                            </a:path>
                          </a:pathLst>
                        </a:custGeom>
                        <a:ln w="12362" cap="flat">
                          <a:round/>
                        </a:ln>
                      </wps:spPr>
                      <wps:style>
                        <a:lnRef idx="1">
                          <a:srgbClr val="808080"/>
                        </a:lnRef>
                        <a:fillRef idx="0">
                          <a:srgbClr val="000000">
                            <a:alpha val="0"/>
                          </a:srgbClr>
                        </a:fillRef>
                        <a:effectRef idx="0">
                          <a:scrgbClr r="0" g="0" b="0"/>
                        </a:effectRef>
                        <a:fontRef idx="none"/>
                      </wps:style>
                      <wps:bodyPr/>
                    </wps:wsp>
                    <wps:wsp>
                      <wps:cNvPr id="30248" name="Shape 30248"/>
                      <wps:cNvSpPr/>
                      <wps:spPr>
                        <a:xfrm>
                          <a:off x="2430780" y="0"/>
                          <a:ext cx="541020" cy="231648"/>
                        </a:xfrm>
                        <a:custGeom>
                          <a:avLst/>
                          <a:gdLst/>
                          <a:ahLst/>
                          <a:cxnLst/>
                          <a:rect l="0" t="0" r="0" b="0"/>
                          <a:pathLst>
                            <a:path w="541020" h="231648">
                              <a:moveTo>
                                <a:pt x="38100" y="0"/>
                              </a:moveTo>
                              <a:lnTo>
                                <a:pt x="501396" y="0"/>
                              </a:lnTo>
                              <a:cubicBezTo>
                                <a:pt x="524256" y="0"/>
                                <a:pt x="541020" y="16764"/>
                                <a:pt x="541020" y="38100"/>
                              </a:cubicBezTo>
                              <a:lnTo>
                                <a:pt x="541020" y="193548"/>
                              </a:lnTo>
                              <a:cubicBezTo>
                                <a:pt x="541020" y="214884"/>
                                <a:pt x="524256" y="231648"/>
                                <a:pt x="501396" y="231648"/>
                              </a:cubicBezTo>
                              <a:lnTo>
                                <a:pt x="38100" y="231648"/>
                              </a:lnTo>
                              <a:cubicBezTo>
                                <a:pt x="16764" y="231648"/>
                                <a:pt x="0" y="214884"/>
                                <a:pt x="0" y="193548"/>
                              </a:cubicBezTo>
                              <a:lnTo>
                                <a:pt x="0" y="38100"/>
                              </a:lnTo>
                              <a:cubicBezTo>
                                <a:pt x="0" y="16764"/>
                                <a:pt x="16764"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30249" name="Shape 30249"/>
                      <wps:cNvSpPr/>
                      <wps:spPr>
                        <a:xfrm>
                          <a:off x="2430780" y="0"/>
                          <a:ext cx="38100" cy="231648"/>
                        </a:xfrm>
                        <a:custGeom>
                          <a:avLst/>
                          <a:gdLst/>
                          <a:ahLst/>
                          <a:cxnLst/>
                          <a:rect l="0" t="0" r="0" b="0"/>
                          <a:pathLst>
                            <a:path w="38100" h="231648">
                              <a:moveTo>
                                <a:pt x="38100" y="0"/>
                              </a:moveTo>
                              <a:cubicBezTo>
                                <a:pt x="16764" y="0"/>
                                <a:pt x="0" y="16764"/>
                                <a:pt x="0" y="38100"/>
                              </a:cubicBezTo>
                              <a:lnTo>
                                <a:pt x="0" y="193548"/>
                              </a:lnTo>
                              <a:cubicBezTo>
                                <a:pt x="0" y="214884"/>
                                <a:pt x="16764" y="231648"/>
                                <a:pt x="38100" y="231648"/>
                              </a:cubicBezTo>
                            </a:path>
                          </a:pathLst>
                        </a:custGeom>
                        <a:ln w="27815" cap="flat">
                          <a:round/>
                        </a:ln>
                      </wps:spPr>
                      <wps:style>
                        <a:lnRef idx="1">
                          <a:srgbClr val="808080"/>
                        </a:lnRef>
                        <a:fillRef idx="0">
                          <a:srgbClr val="000000">
                            <a:alpha val="0"/>
                          </a:srgbClr>
                        </a:fillRef>
                        <a:effectRef idx="0">
                          <a:scrgbClr r="0" g="0" b="0"/>
                        </a:effectRef>
                        <a:fontRef idx="none"/>
                      </wps:style>
                      <wps:bodyPr/>
                    </wps:wsp>
                    <wps:wsp>
                      <wps:cNvPr id="30250" name="Shape 30250"/>
                      <wps:cNvSpPr/>
                      <wps:spPr>
                        <a:xfrm>
                          <a:off x="2932176" y="0"/>
                          <a:ext cx="39624" cy="231648"/>
                        </a:xfrm>
                        <a:custGeom>
                          <a:avLst/>
                          <a:gdLst/>
                          <a:ahLst/>
                          <a:cxnLst/>
                          <a:rect l="0" t="0" r="0" b="0"/>
                          <a:pathLst>
                            <a:path w="39624" h="231648">
                              <a:moveTo>
                                <a:pt x="0" y="0"/>
                              </a:moveTo>
                              <a:cubicBezTo>
                                <a:pt x="22860" y="0"/>
                                <a:pt x="39624" y="16764"/>
                                <a:pt x="39624" y="38100"/>
                              </a:cubicBezTo>
                              <a:lnTo>
                                <a:pt x="39624" y="193548"/>
                              </a:lnTo>
                              <a:cubicBezTo>
                                <a:pt x="39624" y="214884"/>
                                <a:pt x="22860" y="231648"/>
                                <a:pt x="0" y="231648"/>
                              </a:cubicBezTo>
                            </a:path>
                          </a:pathLst>
                        </a:custGeom>
                        <a:ln w="27815" cap="flat">
                          <a:round/>
                        </a:ln>
                      </wps:spPr>
                      <wps:style>
                        <a:lnRef idx="1">
                          <a:srgbClr val="808080"/>
                        </a:lnRef>
                        <a:fillRef idx="0">
                          <a:srgbClr val="000000">
                            <a:alpha val="0"/>
                          </a:srgbClr>
                        </a:fillRef>
                        <a:effectRef idx="0">
                          <a:scrgbClr r="0" g="0" b="0"/>
                        </a:effectRef>
                        <a:fontRef idx="none"/>
                      </wps:style>
                      <wps:bodyPr/>
                    </wps:wsp>
                    <wps:wsp>
                      <wps:cNvPr id="30251" name="Rectangle 30251"/>
                      <wps:cNvSpPr/>
                      <wps:spPr>
                        <a:xfrm>
                          <a:off x="2666998" y="53032"/>
                          <a:ext cx="91966" cy="162440"/>
                        </a:xfrm>
                        <a:prstGeom prst="rect">
                          <a:avLst/>
                        </a:prstGeom>
                        <a:ln>
                          <a:noFill/>
                        </a:ln>
                      </wps:spPr>
                      <wps:txbx>
                        <w:txbxContent>
                          <w:p w14:paraId="29766153" w14:textId="77777777" w:rsidR="00E70CAE" w:rsidRDefault="00E70CAE">
                            <w:r>
                              <w:fldChar w:fldCharType="begin"/>
                            </w:r>
                            <w:r>
                              <w:instrText xml:space="preserve"> PAGE   \* MERGEFORMAT </w:instrText>
                            </w:r>
                            <w:r>
                              <w:fldChar w:fldCharType="separate"/>
                            </w:r>
                            <w:r>
                              <w:rPr>
                                <w:rFonts w:ascii="Calibri" w:eastAsia="Calibri" w:hAnsi="Calibri" w:cs="Calibri"/>
                                <w:sz w:val="21"/>
                              </w:rPr>
                              <w:t>1</w:t>
                            </w:r>
                            <w:r>
                              <w:rPr>
                                <w:sz w:val="21"/>
                              </w:rPr>
                              <w:fldChar w:fldCharType="end"/>
                            </w:r>
                          </w:p>
                        </w:txbxContent>
                      </wps:txbx>
                      <wps:bodyPr horzOverflow="overflow" vert="horz" lIns="0" tIns="0" rIns="0" bIns="0" rtlCol="0">
                        <a:noAutofit/>
                      </wps:bodyPr>
                    </wps:wsp>
                    <wps:wsp>
                      <wps:cNvPr id="30252" name="Rectangle 30252"/>
                      <wps:cNvSpPr/>
                      <wps:spPr>
                        <a:xfrm>
                          <a:off x="2735578" y="53032"/>
                          <a:ext cx="40995" cy="162440"/>
                        </a:xfrm>
                        <a:prstGeom prst="rect">
                          <a:avLst/>
                        </a:prstGeom>
                        <a:ln>
                          <a:noFill/>
                        </a:ln>
                      </wps:spPr>
                      <wps:txbx>
                        <w:txbxContent>
                          <w:p w14:paraId="060CB85B" w14:textId="77777777" w:rsidR="00E70CAE" w:rsidRDefault="00E70CAE">
                            <w:r>
                              <w:rPr>
                                <w:rFonts w:ascii="Calibri" w:eastAsia="Calibri" w:hAnsi="Calibri" w:cs="Calibri"/>
                                <w:sz w:val="21"/>
                              </w:rPr>
                              <w:t xml:space="preserve"> </w:t>
                            </w:r>
                          </w:p>
                        </w:txbxContent>
                      </wps:txbx>
                      <wps:bodyPr horzOverflow="overflow" vert="horz" lIns="0" tIns="0" rIns="0" bIns="0" rtlCol="0">
                        <a:noAutofit/>
                      </wps:bodyPr>
                    </wps:wsp>
                  </wpg:wgp>
                </a:graphicData>
              </a:graphic>
            </wp:anchor>
          </w:drawing>
        </mc:Choice>
        <mc:Fallback>
          <w:pict>
            <v:group w14:anchorId="6C4626E9" id="Group 30246" o:spid="_x0000_s1062" style="position:absolute;left:0;text-align:left;margin-left:86.4pt;margin-top:764.65pt;width:422.9pt;height:18.25pt;z-index:251666432;mso-position-horizontal-relative:page;mso-position-vertical-relative:page" coordsize="53705,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">
              <v:shape id="Shape 30247" o:spid="_x0000_s1063" style="position:absolute;top:960;width:53705;height:0;visibility:visible;mso-wrap-style:square;v-text-anchor:top" coordsize="5370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7HMYA&#10;AADeAAAADwAAAGRycy9kb3ducmV2LnhtbESPQWvCQBSE74X+h+UVequbxmJC6ioq2MZj0yIeX7Kv&#10;SWj2bciuGv+9Kwg9DjPfDDNfjqYTJxpca1nB6yQCQVxZ3XKt4Od7+5KCcB5ZY2eZFFzIwXLx+DDH&#10;TNszf9Gp8LUIJewyVNB432dSuqohg25ie+Lg/drBoA9yqKUe8BzKTSfjKJpJgy2HhQZ72jRU/RVH&#10;o2CafuAhT8tyfVzLzzhJyny/K5V6fhpX7yA8jf4/fKdzHbgofkvgdidc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G7HMYAAADeAAAADwAAAAAAAAAAAAAAAACYAgAAZHJz&#10;L2Rvd25yZXYueG1sUEsFBgAAAAAEAAQA9QAAAIsDAAAAAA==&#10;" path="m,l5370576,e" filled="f" strokecolor="gray" strokeweight=".34339mm">
                <v:path arrowok="t" textboxrect="0,0,5370576,0"/>
              </v:shape>
              <v:shape id="Shape 30248" o:spid="_x0000_s1064" style="position:absolute;left:24307;width:5411;height:2316;visibility:visible;mso-wrap-style:square;v-text-anchor:top" coordsize="541020,23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UCMQA&#10;AADeAAAADwAAAGRycy9kb3ducmV2LnhtbERPTWvCQBC9C/0PyxS86cYoElJXaYWgCB6MQq/T7DRJ&#10;m50N2TXG/vruQfD4eN+rzWAa0VPnassKZtMIBHFhdc2lgss5myQgnEfW2FgmBXdysFm/jFaYanvj&#10;E/W5L0UIYZeigsr7NpXSFRUZdFPbEgfu23YGfYBdKXWHtxBuGhlH0VIarDk0VNjStqLiN78aBR/5&#10;9rMusv6Y/Nl49rPfZYf7V6bU+HV4fwPhafBP8cO91wrmUbwIe8OdcAX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1AjEAAAA3gAAAA8AAAAAAAAAAAAAAAAAmAIAAGRycy9k&#10;b3ducmV2LnhtbFBLBQYAAAAABAAEAPUAAACJAwAAAAA=&#10;" path="m38100,l501396,v22860,,39624,16764,39624,38100l541020,193548v,21336,-16764,38100,-39624,38100l38100,231648c16764,231648,,214884,,193548l,38100c,16764,16764,,38100,xe" stroked="f" strokeweight="0">
                <v:path arrowok="t" textboxrect="0,0,541020,231648"/>
              </v:shape>
              <v:shape id="Shape 30249" o:spid="_x0000_s1065" style="position:absolute;left:24307;width:381;height:2316;visibility:visible;mso-wrap-style:square;v-text-anchor:top" coordsize="38100,23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wJMYA&#10;AADeAAAADwAAAGRycy9kb3ducmV2LnhtbESPzW7CMBCE70h9B2sr9Vacpi2CgEGhUgtXfsR5ZS9J&#10;SryObANpnx5XqsRxNDvf7MwWvW3FhXxoHCt4GWYgiLUzDVcK9rvP5zGIEJENto5JwQ8FWMwfBjMs&#10;jLvyhi7bWIkE4VCggjrGrpAy6JoshqHriJN3dN5iTNJX0ni8JrhtZZ5lI2mx4dRQY0cfNenT9mzT&#10;G8cvrspT41fvQR+Wer37LfNvpZ4e+3IKIlIf78f/6bVR8JrlbxP4m5MY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iwJMYAAADeAAAADwAAAAAAAAAAAAAAAACYAgAAZHJz&#10;L2Rvd25yZXYueG1sUEsFBgAAAAAEAAQA9QAAAIsDAAAAAA==&#10;" path="m38100,c16764,,,16764,,38100l,193548v,21336,16764,38100,38100,38100e" filled="f" strokecolor="gray" strokeweight=".77264mm">
                <v:path arrowok="t" textboxrect="0,0,38100,231648"/>
              </v:shape>
              <v:shape id="Shape 30250" o:spid="_x0000_s1066" style="position:absolute;left:29321;width:397;height:2316;visibility:visible;mso-wrap-style:square;v-text-anchor:top" coordsize="39624,23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w3pcQA&#10;AADeAAAADwAAAGRycy9kb3ducmV2LnhtbESPy2rDMBBF94X+g5hCd40Uh7wcK6EUStNVXt5kN1gT&#10;2cQaGUtNnL+vFoUuL/fFKTaDa8WN+tB41jAeKRDElTcNWw3l6fNtASJEZIOtZ9LwoACb9fNTgbnx&#10;dz7Q7RitSCMcctRQx9jlUoaqJodh5Dvi5F187zAm2VtperyncdfKTKmZdNhweqixo4+aquvxx2mY&#10;8kIelC1339nkTMv5yTrztdf69WV4X4GINMT/8F97azRMVDZNAAknoY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8N6XEAAAA3gAAAA8AAAAAAAAAAAAAAAAAmAIAAGRycy9k&#10;b3ducmV2LnhtbFBLBQYAAAAABAAEAPUAAACJAwAAAAA=&#10;" path="m,c22860,,39624,16764,39624,38100r,155448c39624,214884,22860,231648,,231648e" filled="f" strokecolor="gray" strokeweight=".77264mm">
                <v:path arrowok="t" textboxrect="0,0,39624,231648"/>
              </v:shape>
              <v:rect id="Rectangle 30251" o:spid="_x0000_s1067" style="position:absolute;left:26669;top:530;width:920;height:1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8zcYA&#10;AADeAAAADwAAAGRycy9kb3ducmV2LnhtbESPT4vCMBTE74LfITzBm6YqLlqNIu4uelz/gHp7NM+2&#10;2LyUJmurn94sLHgcZuY3zHzZmELcqXK5ZQWDfgSCOLE651TB8fDdm4BwHlljYZkUPMjBctFuzTHW&#10;tuYd3fc+FQHCLkYFmfdlLKVLMjLo+rYkDt7VVgZ9kFUqdYV1gJtCDqPoQxrMOSxkWNI6o+S2/zUK&#10;NpNydd7aZ50WX5fN6ec0/TxMvVLdTrOagfDU+Hf4v73VCkbRcDy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f8zcYAAADeAAAADwAAAAAAAAAAAAAAAACYAgAAZHJz&#10;L2Rvd25yZXYueG1sUEsFBgAAAAAEAAQA9QAAAIsDAAAAAA==&#10;" filled="f" stroked="f">
                <v:textbox inset="0,0,0,0">
                  <w:txbxContent>
                    <w:p w14:paraId="29766153" w14:textId="77777777" w:rsidR="00E70CAE" w:rsidRDefault="00E70CAE">
                      <w:r>
                        <w:fldChar w:fldCharType="begin"/>
                      </w:r>
                      <w:r>
                        <w:instrText xml:space="preserve"> PAGE   \* MERGEFORMAT </w:instrText>
                      </w:r>
                      <w:r>
                        <w:fldChar w:fldCharType="separate"/>
                      </w:r>
                      <w:r>
                        <w:rPr>
                          <w:rFonts w:ascii="Calibri" w:eastAsia="Calibri" w:hAnsi="Calibri" w:cs="Calibri"/>
                          <w:sz w:val="21"/>
                        </w:rPr>
                        <w:t>1</w:t>
                      </w:r>
                      <w:r>
                        <w:rPr>
                          <w:sz w:val="21"/>
                        </w:rPr>
                        <w:fldChar w:fldCharType="end"/>
                      </w:r>
                    </w:p>
                  </w:txbxContent>
                </v:textbox>
              </v:rect>
              <v:rect id="Rectangle 30252" o:spid="_x0000_s1068" style="position:absolute;left:27355;top:530;width:410;height:1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iusYA&#10;AADeAAAADwAAAGRycy9kb3ducmV2LnhtbESPQWvCQBSE74X+h+UJvdWNKYpGV5G2okergnp7ZJ9J&#10;MPs2ZFcT/fWuIPQ4zMw3zGTWmlJcqXaFZQW9bgSCOLW64EzBbrv4HIJwHlljaZkU3MjBbPr+NsFE&#10;24b/6LrxmQgQdgkqyL2vEildmpNB17UVcfBOtjbog6wzqWtsAtyUMo6igTRYcFjIsaLvnNLz5mIU&#10;LIfV/LCy9yYrf4/L/Xo/+tmOvFIfnXY+BuGp9f/hV3ulFXxFcT+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ViusYAAADeAAAADwAAAAAAAAAAAAAAAACYAgAAZHJz&#10;L2Rvd25yZXYueG1sUEsFBgAAAAAEAAQA9QAAAIsDAAAAAA==&#10;" filled="f" stroked="f">
                <v:textbox inset="0,0,0,0">
                  <w:txbxContent>
                    <w:p w14:paraId="060CB85B" w14:textId="77777777" w:rsidR="00E70CAE" w:rsidRDefault="00E70CAE">
                      <w:r>
                        <w:rPr>
                          <w:rFonts w:ascii="Calibri" w:eastAsia="Calibri" w:hAnsi="Calibri" w:cs="Calibri"/>
                          <w:sz w:val="21"/>
                        </w:rPr>
                        <w:t xml:space="preserve"> </w:t>
                      </w:r>
                    </w:p>
                  </w:txbxContent>
                </v:textbox>
              </v:rect>
              <w10:wrap type="square" anchorx="page" anchory="page"/>
            </v:group>
          </w:pict>
        </mc:Fallback>
      </mc:AlternateContent>
    </w:r>
    <w:r>
      <w:rPr>
        <w:rFonts w:ascii="Calibri" w:eastAsia="Calibri" w:hAnsi="Calibri" w:cs="Calibri"/>
        <w:sz w:val="21"/>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1659E" w14:textId="77777777" w:rsidR="00E70CAE" w:rsidRDefault="00E70CAE">
    <w:pPr>
      <w:spacing w:after="0"/>
    </w:pPr>
    <w:r>
      <w:rPr>
        <w:noProof/>
        <w:lang w:val="en-US"/>
      </w:rPr>
      <mc:AlternateContent>
        <mc:Choice Requires="wpg">
          <w:drawing>
            <wp:anchor distT="0" distB="0" distL="114300" distR="114300" simplePos="0" relativeHeight="251667456" behindDoc="0" locked="0" layoutInCell="1" allowOverlap="1" wp14:anchorId="3D48679D" wp14:editId="1DBBCF19">
              <wp:simplePos x="0" y="0"/>
              <wp:positionH relativeFrom="page">
                <wp:posOffset>1097280</wp:posOffset>
              </wp:positionH>
              <wp:positionV relativeFrom="page">
                <wp:posOffset>9710926</wp:posOffset>
              </wp:positionV>
              <wp:extent cx="5370576" cy="231648"/>
              <wp:effectExtent l="0" t="0" r="0" b="0"/>
              <wp:wrapSquare wrapText="bothSides"/>
              <wp:docPr id="30227" name="Group 30227"/>
              <wp:cNvGraphicFramePr/>
              <a:graphic xmlns:a="http://schemas.openxmlformats.org/drawingml/2006/main">
                <a:graphicData uri="http://schemas.microsoft.com/office/word/2010/wordprocessingGroup">
                  <wpg:wgp>
                    <wpg:cNvGrpSpPr/>
                    <wpg:grpSpPr>
                      <a:xfrm>
                        <a:off x="0" y="0"/>
                        <a:ext cx="5370576" cy="231648"/>
                        <a:chOff x="0" y="0"/>
                        <a:chExt cx="5370576" cy="231648"/>
                      </a:xfrm>
                    </wpg:grpSpPr>
                    <wps:wsp>
                      <wps:cNvPr id="30228" name="Shape 30228"/>
                      <wps:cNvSpPr/>
                      <wps:spPr>
                        <a:xfrm>
                          <a:off x="0" y="96012"/>
                          <a:ext cx="5370576" cy="0"/>
                        </a:xfrm>
                        <a:custGeom>
                          <a:avLst/>
                          <a:gdLst/>
                          <a:ahLst/>
                          <a:cxnLst/>
                          <a:rect l="0" t="0" r="0" b="0"/>
                          <a:pathLst>
                            <a:path w="5370576">
                              <a:moveTo>
                                <a:pt x="0" y="0"/>
                              </a:moveTo>
                              <a:lnTo>
                                <a:pt x="5370576" y="0"/>
                              </a:lnTo>
                            </a:path>
                          </a:pathLst>
                        </a:custGeom>
                        <a:ln w="12362" cap="flat">
                          <a:round/>
                        </a:ln>
                      </wps:spPr>
                      <wps:style>
                        <a:lnRef idx="1">
                          <a:srgbClr val="808080"/>
                        </a:lnRef>
                        <a:fillRef idx="0">
                          <a:srgbClr val="000000">
                            <a:alpha val="0"/>
                          </a:srgbClr>
                        </a:fillRef>
                        <a:effectRef idx="0">
                          <a:scrgbClr r="0" g="0" b="0"/>
                        </a:effectRef>
                        <a:fontRef idx="none"/>
                      </wps:style>
                      <wps:bodyPr/>
                    </wps:wsp>
                    <wps:wsp>
                      <wps:cNvPr id="30229" name="Shape 30229"/>
                      <wps:cNvSpPr/>
                      <wps:spPr>
                        <a:xfrm>
                          <a:off x="2430780" y="0"/>
                          <a:ext cx="541020" cy="231648"/>
                        </a:xfrm>
                        <a:custGeom>
                          <a:avLst/>
                          <a:gdLst/>
                          <a:ahLst/>
                          <a:cxnLst/>
                          <a:rect l="0" t="0" r="0" b="0"/>
                          <a:pathLst>
                            <a:path w="541020" h="231648">
                              <a:moveTo>
                                <a:pt x="38100" y="0"/>
                              </a:moveTo>
                              <a:lnTo>
                                <a:pt x="501396" y="0"/>
                              </a:lnTo>
                              <a:cubicBezTo>
                                <a:pt x="524256" y="0"/>
                                <a:pt x="541020" y="16764"/>
                                <a:pt x="541020" y="38100"/>
                              </a:cubicBezTo>
                              <a:lnTo>
                                <a:pt x="541020" y="193548"/>
                              </a:lnTo>
                              <a:cubicBezTo>
                                <a:pt x="541020" y="214884"/>
                                <a:pt x="524256" y="231648"/>
                                <a:pt x="501396" y="231648"/>
                              </a:cubicBezTo>
                              <a:lnTo>
                                <a:pt x="38100" y="231648"/>
                              </a:lnTo>
                              <a:cubicBezTo>
                                <a:pt x="16764" y="231648"/>
                                <a:pt x="0" y="214884"/>
                                <a:pt x="0" y="193548"/>
                              </a:cubicBezTo>
                              <a:lnTo>
                                <a:pt x="0" y="38100"/>
                              </a:lnTo>
                              <a:cubicBezTo>
                                <a:pt x="0" y="16764"/>
                                <a:pt x="16764"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30230" name="Shape 30230"/>
                      <wps:cNvSpPr/>
                      <wps:spPr>
                        <a:xfrm>
                          <a:off x="2430780" y="0"/>
                          <a:ext cx="38100" cy="231648"/>
                        </a:xfrm>
                        <a:custGeom>
                          <a:avLst/>
                          <a:gdLst/>
                          <a:ahLst/>
                          <a:cxnLst/>
                          <a:rect l="0" t="0" r="0" b="0"/>
                          <a:pathLst>
                            <a:path w="38100" h="231648">
                              <a:moveTo>
                                <a:pt x="38100" y="0"/>
                              </a:moveTo>
                              <a:cubicBezTo>
                                <a:pt x="16764" y="0"/>
                                <a:pt x="0" y="16764"/>
                                <a:pt x="0" y="38100"/>
                              </a:cubicBezTo>
                              <a:lnTo>
                                <a:pt x="0" y="193548"/>
                              </a:lnTo>
                              <a:cubicBezTo>
                                <a:pt x="0" y="214884"/>
                                <a:pt x="16764" y="231648"/>
                                <a:pt x="38100" y="231648"/>
                              </a:cubicBezTo>
                            </a:path>
                          </a:pathLst>
                        </a:custGeom>
                        <a:ln w="27815" cap="flat">
                          <a:round/>
                        </a:ln>
                      </wps:spPr>
                      <wps:style>
                        <a:lnRef idx="1">
                          <a:srgbClr val="808080"/>
                        </a:lnRef>
                        <a:fillRef idx="0">
                          <a:srgbClr val="000000">
                            <a:alpha val="0"/>
                          </a:srgbClr>
                        </a:fillRef>
                        <a:effectRef idx="0">
                          <a:scrgbClr r="0" g="0" b="0"/>
                        </a:effectRef>
                        <a:fontRef idx="none"/>
                      </wps:style>
                      <wps:bodyPr/>
                    </wps:wsp>
                    <wps:wsp>
                      <wps:cNvPr id="30231" name="Shape 30231"/>
                      <wps:cNvSpPr/>
                      <wps:spPr>
                        <a:xfrm>
                          <a:off x="2932176" y="0"/>
                          <a:ext cx="39624" cy="231648"/>
                        </a:xfrm>
                        <a:custGeom>
                          <a:avLst/>
                          <a:gdLst/>
                          <a:ahLst/>
                          <a:cxnLst/>
                          <a:rect l="0" t="0" r="0" b="0"/>
                          <a:pathLst>
                            <a:path w="39624" h="231648">
                              <a:moveTo>
                                <a:pt x="0" y="0"/>
                              </a:moveTo>
                              <a:cubicBezTo>
                                <a:pt x="22860" y="0"/>
                                <a:pt x="39624" y="16764"/>
                                <a:pt x="39624" y="38100"/>
                              </a:cubicBezTo>
                              <a:lnTo>
                                <a:pt x="39624" y="193548"/>
                              </a:lnTo>
                              <a:cubicBezTo>
                                <a:pt x="39624" y="214884"/>
                                <a:pt x="22860" y="231648"/>
                                <a:pt x="0" y="231648"/>
                              </a:cubicBezTo>
                            </a:path>
                          </a:pathLst>
                        </a:custGeom>
                        <a:ln w="27815" cap="flat">
                          <a:round/>
                        </a:ln>
                      </wps:spPr>
                      <wps:style>
                        <a:lnRef idx="1">
                          <a:srgbClr val="808080"/>
                        </a:lnRef>
                        <a:fillRef idx="0">
                          <a:srgbClr val="000000">
                            <a:alpha val="0"/>
                          </a:srgbClr>
                        </a:fillRef>
                        <a:effectRef idx="0">
                          <a:scrgbClr r="0" g="0" b="0"/>
                        </a:effectRef>
                        <a:fontRef idx="none"/>
                      </wps:style>
                      <wps:bodyPr/>
                    </wps:wsp>
                    <wps:wsp>
                      <wps:cNvPr id="30232" name="Rectangle 30232"/>
                      <wps:cNvSpPr/>
                      <wps:spPr>
                        <a:xfrm>
                          <a:off x="2666998" y="53032"/>
                          <a:ext cx="91966" cy="162440"/>
                        </a:xfrm>
                        <a:prstGeom prst="rect">
                          <a:avLst/>
                        </a:prstGeom>
                        <a:ln>
                          <a:noFill/>
                        </a:ln>
                      </wps:spPr>
                      <wps:txbx>
                        <w:txbxContent>
                          <w:p w14:paraId="481FF162" w14:textId="77777777" w:rsidR="00E70CAE" w:rsidRDefault="00E70CAE">
                            <w:r>
                              <w:fldChar w:fldCharType="begin"/>
                            </w:r>
                            <w:r>
                              <w:instrText xml:space="preserve"> PAGE   \* MERGEFORMAT </w:instrText>
                            </w:r>
                            <w:r>
                              <w:fldChar w:fldCharType="separate"/>
                            </w:r>
                            <w:r w:rsidR="00EB1A6D" w:rsidRPr="00EB1A6D">
                              <w:rPr>
                                <w:rFonts w:ascii="Calibri" w:eastAsia="Calibri" w:hAnsi="Calibri" w:cs="Calibri"/>
                                <w:noProof/>
                                <w:sz w:val="21"/>
                              </w:rPr>
                              <w:t>88</w:t>
                            </w:r>
                            <w:r>
                              <w:rPr>
                                <w:sz w:val="21"/>
                              </w:rPr>
                              <w:fldChar w:fldCharType="end"/>
                            </w:r>
                          </w:p>
                        </w:txbxContent>
                      </wps:txbx>
                      <wps:bodyPr horzOverflow="overflow" vert="horz" lIns="0" tIns="0" rIns="0" bIns="0" rtlCol="0">
                        <a:noAutofit/>
                      </wps:bodyPr>
                    </wps:wsp>
                    <wps:wsp>
                      <wps:cNvPr id="30233" name="Rectangle 30233"/>
                      <wps:cNvSpPr/>
                      <wps:spPr>
                        <a:xfrm>
                          <a:off x="2735578" y="53032"/>
                          <a:ext cx="40995" cy="162440"/>
                        </a:xfrm>
                        <a:prstGeom prst="rect">
                          <a:avLst/>
                        </a:prstGeom>
                        <a:ln>
                          <a:noFill/>
                        </a:ln>
                      </wps:spPr>
                      <wps:txbx>
                        <w:txbxContent>
                          <w:p w14:paraId="0D28793D" w14:textId="77777777" w:rsidR="00E70CAE" w:rsidRDefault="00E70CAE">
                            <w:r>
                              <w:rPr>
                                <w:rFonts w:ascii="Calibri" w:eastAsia="Calibri" w:hAnsi="Calibri" w:cs="Calibri"/>
                                <w:sz w:val="21"/>
                              </w:rPr>
                              <w:t xml:space="preserve"> </w:t>
                            </w:r>
                          </w:p>
                        </w:txbxContent>
                      </wps:txbx>
                      <wps:bodyPr horzOverflow="overflow" vert="horz" lIns="0" tIns="0" rIns="0" bIns="0" rtlCol="0">
                        <a:noAutofit/>
                      </wps:bodyPr>
                    </wps:wsp>
                  </wpg:wgp>
                </a:graphicData>
              </a:graphic>
            </wp:anchor>
          </w:drawing>
        </mc:Choice>
        <mc:Fallback>
          <w:pict>
            <v:group w14:anchorId="3D48679D" id="Group 30227" o:spid="_x0000_s1069" style="position:absolute;left:0;text-align:left;margin-left:86.4pt;margin-top:764.65pt;width:422.9pt;height:18.25pt;z-index:251667456;mso-position-horizontal-relative:page;mso-position-vertical-relative:page" coordsize="53705,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">
              <v:shape id="Shape 30228" o:spid="_x0000_s1070" style="position:absolute;top:960;width:53705;height:0;visibility:visible;mso-wrap-style:square;v-text-anchor:top" coordsize="5370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KzsMA&#10;AADeAAAADwAAAGRycy9kb3ducmV2LnhtbERPTWvCQBC9C/0PyxR6001TqCG6ihbapseqiMdJdkyC&#10;2dmQXTX9951DocfH+16uR9epGw2h9WzgeZaAIq68bbk2cNi/TzNQISJb7DyTgR8KsF49TJaYW3/n&#10;b7rtYq0khEOOBpoY+1zrUDXkMMx8Tyzc2Q8Oo8Ch1nbAu4S7TqdJ8qodtiwNDfb01lB12V2dgZfs&#10;A09FVpbb61Z/pvN5WRy/SmOeHsfNAlSkMf6L/9yFFV+SprJX7sgV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HKzsMAAADeAAAADwAAAAAAAAAAAAAAAACYAgAAZHJzL2Rv&#10;d25yZXYueG1sUEsFBgAAAAAEAAQA9QAAAIgDAAAAAA==&#10;" path="m,l5370576,e" filled="f" strokecolor="gray" strokeweight=".34339mm">
                <v:path arrowok="t" textboxrect="0,0,5370576,0"/>
              </v:shape>
              <v:shape id="Shape 30229" o:spid="_x0000_s1071" style="position:absolute;left:24307;width:5411;height:2316;visibility:visible;mso-wrap-style:square;v-text-anchor:top" coordsize="541020,23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6UM8cA&#10;AADeAAAADwAAAGRycy9kb3ducmV2LnhtbESPQWvCQBSE7wX/w/IEb3VjhKKpq6gQlIKHRqHX1+xr&#10;Es2+Ddk1xv76rlDwOMzMN8xi1ZtadNS6yrKCyTgCQZxbXXGh4HRMX2cgnEfWWFsmBXdysFoOXhaY&#10;aHvjT+oyX4gAYZeggtL7JpHS5SUZdGPbEAfvx7YGfZBtIXWLtwA3tYyj6E0arDgslNjQtqT8kl2N&#10;gk22/arytDvMfm08Oe936cf9O1VqNOzX7yA89f4Z/m/vtYJpFMdzeNw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elDPHAAAA3gAAAA8AAAAAAAAAAAAAAAAAmAIAAGRy&#10;cy9kb3ducmV2LnhtbFBLBQYAAAAABAAEAPUAAACMAwAAAAA=&#10;" path="m38100,l501396,v22860,,39624,16764,39624,38100l541020,193548v,21336,-16764,38100,-39624,38100l38100,231648c16764,231648,,214884,,193548l,38100c,16764,16764,,38100,xe" stroked="f" strokeweight="0">
                <v:path arrowok="t" textboxrect="0,0,541020,231648"/>
              </v:shape>
              <v:shape id="Shape 30230" o:spid="_x0000_s1072" style="position:absolute;left:24307;width:381;height:2316;visibility:visible;mso-wrap-style:square;v-text-anchor:top" coordsize="38100,23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qxMUA&#10;AADeAAAADwAAAGRycy9kb3ducmV2LnhtbESPwW7CMAyG75P2DpGRuI2Uok2oI6Bu0jauA8TZSkzb&#10;0ThVkkHZ08+HSTtav//P/lab0ffqQjF1gQ3MZwUoYhtcx42Bw/7tYQkqZWSHfWAycKMEm/X93Qor&#10;F678SZddbpRAOFVooM15qLROtiWPaRYGYslOIXrMMsZGu4hXgftel0XxpD12LBdaHOi1JXvefXt5&#10;4/TOTX3u4sdjsscXu93/1OWXMdPJWD+DyjTm/+W/9tYZWBTlQgRERxi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ZGrExQAAAN4AAAAPAAAAAAAAAAAAAAAAAJgCAABkcnMv&#10;ZG93bnJldi54bWxQSwUGAAAAAAQABAD1AAAAigMAAAAA&#10;" path="m38100,c16764,,,16764,,38100l,193548v,21336,16764,38100,38100,38100e" filled="f" strokecolor="gray" strokeweight=".77264mm">
                <v:path arrowok="t" textboxrect="0,0,38100,231648"/>
              </v:shape>
              <v:shape id="Shape 30231" o:spid="_x0000_s1073" style="position:absolute;left:29321;width:397;height:2316;visibility:visible;mso-wrap-style:square;v-text-anchor:top" coordsize="39624,23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93nsYA&#10;AADeAAAADwAAAGRycy9kb3ducmV2LnhtbESPQWsCMRSE74X+h/AK3mriLlZdjVIKUnuqq168PTbP&#10;7NLNy7JJdfvvm0LB4zAz3zCrzeBacaU+NJ41TMYKBHHlTcNWw+m4fZ6DCBHZYOuZNPxQgM368WGF&#10;hfE3Lul6iFYkCIcCNdQxdoWUoarJYRj7jjh5F987jEn2VpoebwnuWpkp9SIdNpwWauzorabq6/Dt&#10;NEx5LktlT58fWX6mxexonXnfaz16Gl6XICIN8R7+b++Mhlxl+QT+7q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93nsYAAADeAAAADwAAAAAAAAAAAAAAAACYAgAAZHJz&#10;L2Rvd25yZXYueG1sUEsFBgAAAAAEAAQA9QAAAIsDAAAAAA==&#10;" path="m,c22860,,39624,16764,39624,38100r,155448c39624,214884,22860,231648,,231648e" filled="f" strokecolor="gray" strokeweight=".77264mm">
                <v:path arrowok="t" textboxrect="0,0,39624,231648"/>
              </v:shape>
              <v:rect id="Rectangle 30232" o:spid="_x0000_s1074" style="position:absolute;left:26669;top:530;width:920;height:1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HGsYA&#10;AADeAAAADwAAAGRycy9kb3ducmV2LnhtbESPT4vCMBTE74LfITxhb5paYdFqFPEPenRVUG+P5tkW&#10;m5fSRNvdT28WFvY4zMxvmNmiNaV4Ue0KywqGgwgEcWp1wZmC82nbH4NwHlljaZkUfJODxbzbmWGi&#10;bcNf9Dr6TAQIuwQV5N5XiZQuzcmgG9iKOHh3Wxv0QdaZ1DU2AW5KGUfRpzRYcFjIsaJVTunj+DQK&#10;duNqed3bnyYrN7fd5XCZrE8Tr9RHr11OQXhq/X/4r73XCkZRPIr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qHGsYAAADeAAAADwAAAAAAAAAAAAAAAACYAgAAZHJz&#10;L2Rvd25yZXYueG1sUEsFBgAAAAAEAAQA9QAAAIsDAAAAAA==&#10;" filled="f" stroked="f">
                <v:textbox inset="0,0,0,0">
                  <w:txbxContent>
                    <w:p w14:paraId="481FF162" w14:textId="77777777" w:rsidR="00E70CAE" w:rsidRDefault="00E70CAE">
                      <w:r>
                        <w:fldChar w:fldCharType="begin"/>
                      </w:r>
                      <w:r>
                        <w:instrText xml:space="preserve"> PAGE   \* MERGEFORMAT </w:instrText>
                      </w:r>
                      <w:r>
                        <w:fldChar w:fldCharType="separate"/>
                      </w:r>
                      <w:r w:rsidR="00EB1A6D" w:rsidRPr="00EB1A6D">
                        <w:rPr>
                          <w:rFonts w:ascii="Calibri" w:eastAsia="Calibri" w:hAnsi="Calibri" w:cs="Calibri"/>
                          <w:noProof/>
                          <w:sz w:val="21"/>
                        </w:rPr>
                        <w:t>88</w:t>
                      </w:r>
                      <w:r>
                        <w:rPr>
                          <w:sz w:val="21"/>
                        </w:rPr>
                        <w:fldChar w:fldCharType="end"/>
                      </w:r>
                    </w:p>
                  </w:txbxContent>
                </v:textbox>
              </v:rect>
              <v:rect id="Rectangle 30233" o:spid="_x0000_s1075" style="position:absolute;left:27355;top:530;width:410;height:1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igccA&#10;AADeAAAADwAAAGRycy9kb3ducmV2LnhtbESPQWvCQBSE74L/YXlCb7oxgaLRNQRbicdWC9bbI/ua&#10;hGbfhuxq0v76bqHQ4zAz3zDbbDStuFPvGssKlosIBHFpdcOVgrfzYb4C4TyyxtYyKfgiB9luOtli&#10;qu3Ar3Q/+UoECLsUFdTed6mUrqzJoFvYjjh4H7Y36IPsK6l7HALctDKOokdpsOGwUGNH+5rKz9PN&#10;KChWXf5+tN9D1T5fi8vLZf10XnulHmZjvgHhafT/4b/2UStIojhJ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2IoHHAAAA3gAAAA8AAAAAAAAAAAAAAAAAmAIAAGRy&#10;cy9kb3ducmV2LnhtbFBLBQYAAAAABAAEAPUAAACMAwAAAAA=&#10;" filled="f" stroked="f">
                <v:textbox inset="0,0,0,0">
                  <w:txbxContent>
                    <w:p w14:paraId="0D28793D" w14:textId="77777777" w:rsidR="00E70CAE" w:rsidRDefault="00E70CAE">
                      <w:r>
                        <w:rPr>
                          <w:rFonts w:ascii="Calibri" w:eastAsia="Calibri" w:hAnsi="Calibri" w:cs="Calibri"/>
                          <w:sz w:val="21"/>
                        </w:rPr>
                        <w:t xml:space="preserve"> </w:t>
                      </w:r>
                    </w:p>
                  </w:txbxContent>
                </v:textbox>
              </v:rect>
              <w10:wrap type="square" anchorx="page" anchory="page"/>
            </v:group>
          </w:pict>
        </mc:Fallback>
      </mc:AlternateContent>
    </w:r>
    <w:r>
      <w:rPr>
        <w:rFonts w:ascii="Calibri" w:eastAsia="Calibri" w:hAnsi="Calibri" w:cs="Calibri"/>
        <w:sz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74F712" w14:textId="77777777" w:rsidR="003E548E" w:rsidRDefault="003E548E" w:rsidP="00EE713C">
      <w:pPr>
        <w:spacing w:after="0"/>
      </w:pPr>
      <w:r>
        <w:separator/>
      </w:r>
    </w:p>
  </w:footnote>
  <w:footnote w:type="continuationSeparator" w:id="0">
    <w:p w14:paraId="35E64908" w14:textId="77777777" w:rsidR="003E548E" w:rsidRDefault="003E548E" w:rsidP="00EE713C">
      <w:pPr>
        <w:spacing w:after="0"/>
      </w:pPr>
      <w:r>
        <w:continuationSeparator/>
      </w:r>
    </w:p>
  </w:footnote>
  <w:footnote w:id="1">
    <w:p w14:paraId="29E6F259" w14:textId="77777777" w:rsidR="00E70CAE" w:rsidRDefault="00E70CAE" w:rsidP="00D32CA2">
      <w:pPr>
        <w:pStyle w:val="FootnoteText"/>
      </w:pPr>
      <w:r>
        <w:rPr>
          <w:rStyle w:val="FootnoteReference"/>
        </w:rPr>
        <w:footnoteRef/>
      </w:r>
      <w:r>
        <w:t xml:space="preserve"> </w:t>
      </w:r>
      <w:r>
        <w:rPr>
          <w:rFonts w:eastAsiaTheme="minorHAnsi"/>
        </w:rPr>
        <w:t>Nagoya Protocol on Access to Genetic Resources and the Fair and Equitable Sharing of Benefits Arising from their Utilization to the Convention on Biological Diversity: text and annex, 2011, Secretariat of the Convention on Biological Diversity, United Nations Environmental Programme</w:t>
      </w:r>
    </w:p>
  </w:footnote>
  <w:footnote w:id="2">
    <w:p w14:paraId="1BEBFF80" w14:textId="77777777" w:rsidR="00E70CAE" w:rsidRPr="003B2989" w:rsidRDefault="00E70CAE" w:rsidP="00D32CA2">
      <w:pPr>
        <w:pStyle w:val="FootnoteText"/>
      </w:pPr>
      <w:r>
        <w:rPr>
          <w:rStyle w:val="FootnoteReference"/>
        </w:rPr>
        <w:footnoteRef/>
      </w:r>
      <w:r>
        <w:t xml:space="preserve"> </w:t>
      </w:r>
      <w:r w:rsidRPr="001A4DAB">
        <w:t xml:space="preserve">Support for </w:t>
      </w:r>
      <w:r>
        <w:t>N</w:t>
      </w:r>
      <w:r w:rsidRPr="001A4DAB">
        <w:t xml:space="preserve">ational </w:t>
      </w:r>
      <w:r>
        <w:t>I</w:t>
      </w:r>
      <w:r w:rsidRPr="001A4DAB">
        <w:t xml:space="preserve">mplementation of ABS in </w:t>
      </w:r>
      <w:r>
        <w:t>Six</w:t>
      </w:r>
      <w:r w:rsidRPr="001A4DAB">
        <w:t xml:space="preserve"> African Countries, </w:t>
      </w:r>
      <w:r>
        <w:t xml:space="preserve">a </w:t>
      </w:r>
      <w:r w:rsidRPr="001A4DAB">
        <w:t>GEF-5 full-size project implemented by UNEP/</w:t>
      </w:r>
      <w:r>
        <w:t xml:space="preserve"> </w:t>
      </w:r>
      <w:r w:rsidRPr="001A4DAB">
        <w:t>GEF with GIZ as Lead Executing Agency</w:t>
      </w:r>
    </w:p>
  </w:footnote>
  <w:footnote w:id="3">
    <w:p w14:paraId="47B589B2" w14:textId="77777777" w:rsidR="00E70CAE" w:rsidRDefault="00E70CAE" w:rsidP="00D32CA2">
      <w:pPr>
        <w:pStyle w:val="FootnoteText"/>
      </w:pPr>
      <w:r>
        <w:rPr>
          <w:rStyle w:val="FootnoteReference"/>
        </w:rPr>
        <w:footnoteRef/>
      </w:r>
      <w:r>
        <w:t xml:space="preserve"> This section draws from “</w:t>
      </w:r>
      <w:r w:rsidRPr="00D82ACF">
        <w:rPr>
          <w:i/>
        </w:rPr>
        <w:t>Echinops Giganteus</w:t>
      </w:r>
      <w:r w:rsidRPr="00BD2A14">
        <w:t>: Weed or Giant Miracle Plant?</w:t>
      </w:r>
      <w:r>
        <w:t xml:space="preserve">” By S. Sumbelle in “The Green Vision Newspaper”. Extracted from the internet at </w:t>
      </w:r>
      <w:hyperlink r:id="rId1" w:history="1">
        <w:r w:rsidRPr="00FB5AAB">
          <w:rPr>
            <w:rStyle w:val="Hyperlink"/>
          </w:rPr>
          <w:t>http://www.thegreenvisionnewspaper.com/Echinops%20Giganteus.html</w:t>
        </w:r>
      </w:hyperlink>
      <w:r>
        <w:t xml:space="preserve"> on 20 April, 2015.</w:t>
      </w:r>
    </w:p>
  </w:footnote>
  <w:footnote w:id="4">
    <w:p w14:paraId="1A705459" w14:textId="77777777" w:rsidR="00E70CAE" w:rsidRDefault="00E70CAE" w:rsidP="00D32CA2">
      <w:pPr>
        <w:pStyle w:val="FootnoteText"/>
      </w:pPr>
      <w:r>
        <w:rPr>
          <w:rStyle w:val="FootnoteReference"/>
        </w:rPr>
        <w:footnoteRef/>
      </w:r>
      <w:r>
        <w:t xml:space="preserve"> </w:t>
      </w:r>
      <w:r w:rsidRPr="00B84E38">
        <w:t>The Republic of Cameroon is divided into ten semi-autonomous regions, each under the administration of an elected</w:t>
      </w:r>
      <w:r>
        <w:t xml:space="preserve"> </w:t>
      </w:r>
      <w:r w:rsidRPr="00B84E38">
        <w:t>Regional Council.</w:t>
      </w:r>
    </w:p>
  </w:footnote>
  <w:footnote w:id="5">
    <w:p w14:paraId="62609646" w14:textId="77777777" w:rsidR="00E70CAE" w:rsidRPr="00CD52EA" w:rsidRDefault="00E70CAE" w:rsidP="00D32CA2">
      <w:pPr>
        <w:pStyle w:val="FootnoteText"/>
      </w:pPr>
      <w:r w:rsidRPr="00CD52EA">
        <w:rPr>
          <w:rStyle w:val="FootnoteReference"/>
        </w:rPr>
        <w:footnoteRef/>
      </w:r>
      <w:r w:rsidRPr="00CD52EA">
        <w:t xml:space="preserve"> Tchetcha, Dany</w:t>
      </w:r>
      <w:r>
        <w:t>.</w:t>
      </w:r>
      <w:r w:rsidRPr="00CD52EA">
        <w:t xml:space="preserve"> Literature Review on </w:t>
      </w:r>
      <w:r w:rsidRPr="00D32CA2">
        <w:rPr>
          <w:i/>
        </w:rPr>
        <w:t>Echinops Giganteus</w:t>
      </w:r>
      <w:r w:rsidRPr="00CD52EA">
        <w:t>. ERuDeF, November 2012</w:t>
      </w:r>
    </w:p>
  </w:footnote>
  <w:footnote w:id="6">
    <w:p w14:paraId="2E71E142" w14:textId="77777777" w:rsidR="00E70CAE" w:rsidRDefault="00E70CAE">
      <w:pPr>
        <w:pStyle w:val="FootnoteText"/>
      </w:pPr>
      <w:r>
        <w:rPr>
          <w:rStyle w:val="FootnoteReference"/>
        </w:rPr>
        <w:footnoteRef/>
      </w:r>
      <w:r>
        <w:t xml:space="preserve"> </w:t>
      </w:r>
      <w:r w:rsidRPr="00981127">
        <w:t>This is a multi-donor initiative hosted by the German Federal Ministry for Economic Cooperation and Development (BMZ) and implemented by GIZ. It is co-funded by Germany, Norway, Denmark, the European Union and the Organisation Internationale de la Francophonie.</w:t>
      </w:r>
    </w:p>
  </w:footnote>
  <w:footnote w:id="7">
    <w:p w14:paraId="61DB750B" w14:textId="77777777" w:rsidR="00E70CAE" w:rsidRDefault="00E70CAE">
      <w:pPr>
        <w:pStyle w:val="FootnoteText"/>
      </w:pPr>
      <w:r>
        <w:rPr>
          <w:rStyle w:val="FootnoteReference"/>
        </w:rPr>
        <w:footnoteRef/>
      </w:r>
      <w:r>
        <w:t xml:space="preserve"> The primary objective of a community protocol is to provide a space for internal debate to discuss the community’s interest in engaging in the project and all that comes with it. It includes a legal empowerment process for the communities to be aware of their rights in relation to PIC, GRs, aTKs, if applicable. Its aim is to support the community in the run up to and during the negotiations and reflect customary laws and principles in relation to the use of TK and GRs. This, in turn, supports external parties as they engage with the community.  The recognition of community protocols as a means to articulate customary values and laws and subsequently their relevance for PIC and MAT in the context of ABS is also reflected in the way the Nagoya Protocol refers to them.  </w:t>
      </w:r>
    </w:p>
  </w:footnote>
  <w:footnote w:id="8">
    <w:p w14:paraId="3B261F8E" w14:textId="77777777" w:rsidR="00E70CAE" w:rsidRDefault="00E70CAE">
      <w:pPr>
        <w:pStyle w:val="FootnoteText"/>
      </w:pPr>
      <w:r>
        <w:rPr>
          <w:rStyle w:val="FootnoteReference"/>
        </w:rPr>
        <w:footnoteRef/>
      </w:r>
      <w:r>
        <w:t xml:space="preserve"> </w:t>
      </w:r>
      <w:r w:rsidRPr="009C0D32">
        <w:t xml:space="preserve">In the case of the Magha-Bamumbu community, because the MAT for </w:t>
      </w:r>
      <w:r w:rsidRPr="009C0D32">
        <w:rPr>
          <w:i/>
        </w:rPr>
        <w:t>Echinops giganteus</w:t>
      </w:r>
      <w:r w:rsidRPr="009C0D32">
        <w:t xml:space="preserve"> has already been negotiated and signed, some of the activities building up to the MAT (negotiation and IPR training; development of a BCP, </w:t>
      </w:r>
      <w:r>
        <w:t>and such</w:t>
      </w:r>
      <w:r w:rsidRPr="009C0D32">
        <w:t>) will not be necessary</w:t>
      </w:r>
      <w:r>
        <w:t xml:space="preserve">. However, these activities will be critical for developing the </w:t>
      </w:r>
      <w:r w:rsidRPr="009C0D32">
        <w:rPr>
          <w:i/>
        </w:rPr>
        <w:t>Mondia whiteii</w:t>
      </w:r>
      <w:r>
        <w:t xml:space="preserve"> chain, and they will be implemented in the community to be selected for </w:t>
      </w:r>
      <w:r w:rsidRPr="00181B8E">
        <w:rPr>
          <w:i/>
        </w:rPr>
        <w:t>Mondia whiteii</w:t>
      </w:r>
      <w:r>
        <w:t>.</w:t>
      </w:r>
    </w:p>
  </w:footnote>
  <w:footnote w:id="9">
    <w:p w14:paraId="40956E64" w14:textId="77777777" w:rsidR="00E70CAE" w:rsidRDefault="00E70CAE">
      <w:pPr>
        <w:pStyle w:val="FootnoteText"/>
      </w:pPr>
      <w:r>
        <w:rPr>
          <w:rStyle w:val="FootnoteReference"/>
        </w:rPr>
        <w:footnoteRef/>
      </w:r>
      <w:r>
        <w:t xml:space="preserve"> TK </w:t>
      </w:r>
      <w:r w:rsidRPr="00181B8E">
        <w:t xml:space="preserve">is not part of the </w:t>
      </w:r>
      <w:r w:rsidRPr="00181B8E">
        <w:rPr>
          <w:i/>
        </w:rPr>
        <w:t>Echinops</w:t>
      </w:r>
      <w:r w:rsidRPr="00181B8E">
        <w:t xml:space="preserve"> agreement, as use as a fragrance component was not deemed related to TK of the community. It will therefore probably not be realistic for the community to obtain any recognition of their IPR</w:t>
      </w:r>
      <w:r>
        <w:t>s</w:t>
      </w:r>
      <w:r w:rsidRPr="00181B8E">
        <w:t xml:space="preserve"> related to this product. The situation is probably similar in the </w:t>
      </w:r>
      <w:r w:rsidRPr="0053522D">
        <w:rPr>
          <w:i/>
        </w:rPr>
        <w:t>Mondia</w:t>
      </w:r>
      <w:r w:rsidRPr="00181B8E">
        <w:t xml:space="preserve"> case, but that needs to be determined. General awareness raising and capacity development of local communities on IPR</w:t>
      </w:r>
      <w:r>
        <w:t>s</w:t>
      </w:r>
      <w:r w:rsidRPr="00181B8E">
        <w:t xml:space="preserve"> however </w:t>
      </w:r>
      <w:r>
        <w:t xml:space="preserve">is nevertheless </w:t>
      </w:r>
      <w:r w:rsidRPr="00181B8E">
        <w:t>useful.</w:t>
      </w:r>
    </w:p>
  </w:footnote>
  <w:footnote w:id="10">
    <w:p w14:paraId="3FB8CA12" w14:textId="77777777" w:rsidR="00E70CAE" w:rsidRDefault="00E70CAE">
      <w:pPr>
        <w:pStyle w:val="FootnoteText"/>
      </w:pPr>
      <w:r>
        <w:rPr>
          <w:rStyle w:val="FootnoteReference"/>
        </w:rPr>
        <w:footnoteRef/>
      </w:r>
      <w:r>
        <w:t xml:space="preserve"> A similar value chain description for </w:t>
      </w:r>
      <w:r w:rsidRPr="009A4C25">
        <w:rPr>
          <w:i/>
        </w:rPr>
        <w:t>Mondia whiteii</w:t>
      </w:r>
      <w:r>
        <w:t xml:space="preserve"> will be developed during project implementation.</w:t>
      </w:r>
    </w:p>
  </w:footnote>
  <w:footnote w:id="11">
    <w:p w14:paraId="2F2CE2EA" w14:textId="77777777" w:rsidR="00E70CAE" w:rsidRPr="003C3E30" w:rsidRDefault="00E70CAE" w:rsidP="002C5333">
      <w:pPr>
        <w:pStyle w:val="FootnoteText"/>
      </w:pPr>
      <w:r>
        <w:rPr>
          <w:rStyle w:val="FootnoteReference"/>
        </w:rPr>
        <w:footnoteRef/>
      </w:r>
      <w:r>
        <w:t xml:space="preserve"> These are people/ groups that could potentially support specific actors in improving their activities within the value chain by partnering with them.</w:t>
      </w:r>
    </w:p>
  </w:footnote>
  <w:footnote w:id="12">
    <w:p w14:paraId="680A04B2" w14:textId="77777777" w:rsidR="00E70CAE" w:rsidRPr="00D82ACF" w:rsidRDefault="00E70CAE">
      <w:pPr>
        <w:pStyle w:val="footnotedescription"/>
        <w:rPr>
          <w:lang w:val="en-US"/>
        </w:rPr>
      </w:pPr>
      <w:r>
        <w:rPr>
          <w:rStyle w:val="footnotemark"/>
        </w:rPr>
        <w:footnoteRef/>
      </w:r>
      <w:r w:rsidRPr="00D82ACF">
        <w:rPr>
          <w:rFonts w:ascii="Times New Roman" w:eastAsia="Times New Roman" w:hAnsi="Times New Roman" w:cs="Times New Roman"/>
          <w:sz w:val="19"/>
          <w:lang w:val="en-US"/>
        </w:rPr>
        <w:t xml:space="preserve"> </w:t>
      </w:r>
      <w:r w:rsidRPr="00D82ACF">
        <w:rPr>
          <w:lang w:val="en-US"/>
        </w:rPr>
        <w:t>http://www.planttreaty.org</w:t>
      </w:r>
      <w:r w:rsidRPr="00D82ACF">
        <w:rPr>
          <w:rFonts w:ascii="Times New Roman" w:eastAsia="Times New Roman" w:hAnsi="Times New Roman" w:cs="Times New Roman"/>
          <w:sz w:val="19"/>
          <w:lang w:val="en-US"/>
        </w:rPr>
        <w:t xml:space="preserve"> </w:t>
      </w:r>
    </w:p>
  </w:footnote>
  <w:footnote w:id="13">
    <w:p w14:paraId="63630AC3" w14:textId="77777777" w:rsidR="00E70CAE" w:rsidRPr="00D82ACF" w:rsidRDefault="00E70CAE">
      <w:pPr>
        <w:pStyle w:val="footnotedescription"/>
        <w:rPr>
          <w:lang w:val="en-US"/>
        </w:rPr>
      </w:pPr>
      <w:r>
        <w:rPr>
          <w:rStyle w:val="footnotemark"/>
        </w:rPr>
        <w:footnoteRef/>
      </w:r>
      <w:r w:rsidRPr="00D82ACF">
        <w:rPr>
          <w:sz w:val="21"/>
          <w:lang w:val="en-US"/>
        </w:rPr>
        <w:t xml:space="preserve"> </w:t>
      </w:r>
      <w:r w:rsidRPr="00D82ACF">
        <w:rPr>
          <w:color w:val="0000FF"/>
          <w:u w:val="single" w:color="0000FF"/>
          <w:lang w:val="en-US"/>
        </w:rPr>
        <w:t>http://www.fao.org/docrep</w:t>
      </w:r>
      <w:r w:rsidRPr="00D82ACF">
        <w:rPr>
          <w:sz w:val="21"/>
          <w:lang w:val="en-US"/>
        </w:rPr>
        <w:t xml:space="preserve"> </w:t>
      </w:r>
    </w:p>
  </w:footnote>
  <w:footnote w:id="14">
    <w:p w14:paraId="69A0BC78" w14:textId="77777777" w:rsidR="00E70CAE" w:rsidRPr="00D82ACF" w:rsidRDefault="00E70CAE">
      <w:pPr>
        <w:pStyle w:val="footnotedescription"/>
        <w:spacing w:line="216" w:lineRule="auto"/>
        <w:ind w:right="6770"/>
        <w:rPr>
          <w:lang w:val="en-US"/>
        </w:rPr>
      </w:pPr>
      <w:r>
        <w:rPr>
          <w:rStyle w:val="footnotemark"/>
        </w:rPr>
        <w:footnoteRef/>
      </w:r>
      <w:r w:rsidRPr="00D82ACF">
        <w:rPr>
          <w:rFonts w:ascii="Times New Roman" w:eastAsia="Times New Roman" w:hAnsi="Times New Roman" w:cs="Times New Roman"/>
          <w:lang w:val="en-US"/>
        </w:rPr>
        <w:t xml:space="preserve"> </w:t>
      </w:r>
      <w:r w:rsidRPr="00D82ACF">
        <w:rPr>
          <w:rFonts w:ascii="Times New Roman" w:eastAsia="Times New Roman" w:hAnsi="Times New Roman" w:cs="Times New Roman"/>
          <w:color w:val="0000FF"/>
          <w:u w:val="single" w:color="0000FF"/>
          <w:lang w:val="en-US"/>
        </w:rPr>
        <w:t>http://www.belspo.be/bccm/mosaicc</w:t>
      </w:r>
      <w:r w:rsidRPr="00D82ACF">
        <w:rPr>
          <w:rFonts w:ascii="Times New Roman" w:eastAsia="Times New Roman" w:hAnsi="Times New Roman" w:cs="Times New Roman"/>
          <w:sz w:val="19"/>
          <w:lang w:val="en-US"/>
        </w:rPr>
        <w:t xml:space="preserve"> </w:t>
      </w:r>
      <w:r w:rsidRPr="00D82ACF">
        <w:rPr>
          <w:rFonts w:ascii="Times New Roman" w:eastAsia="Times New Roman" w:hAnsi="Times New Roman" w:cs="Times New Roman"/>
          <w:sz w:val="13"/>
          <w:lang w:val="en-US"/>
        </w:rPr>
        <w:t>4</w:t>
      </w:r>
    </w:p>
    <w:p w14:paraId="566B3B6F" w14:textId="77777777" w:rsidR="00E70CAE" w:rsidRDefault="00E70CAE">
      <w:pPr>
        <w:pStyle w:val="footnotedescription"/>
        <w:spacing w:line="249" w:lineRule="auto"/>
        <w:ind w:firstLine="67"/>
      </w:pPr>
      <w:r w:rsidRPr="00D82ACF">
        <w:rPr>
          <w:rFonts w:ascii="Times New Roman" w:eastAsia="Times New Roman" w:hAnsi="Times New Roman" w:cs="Times New Roman"/>
          <w:sz w:val="19"/>
          <w:lang w:val="en-US"/>
        </w:rPr>
        <w:t xml:space="preserve"> </w:t>
      </w:r>
      <w:r>
        <w:t>Burundi, Cameroun, Congo, Gabon, Guinée-équatoriale, République Centrafricaine, République Démocratique du Congo, Rwanda, Sao tomé &amp; Principe et Tchad</w:t>
      </w:r>
      <w:r>
        <w:rPr>
          <w:rFonts w:ascii="Times New Roman" w:eastAsia="Times New Roman" w:hAnsi="Times New Roman" w:cs="Times New Roman"/>
          <w:sz w:val="19"/>
        </w:rPr>
        <w:t xml:space="preserve"> </w:t>
      </w:r>
    </w:p>
  </w:footnote>
  <w:footnote w:id="15">
    <w:p w14:paraId="6AD3E41E" w14:textId="77777777" w:rsidR="00E70CAE" w:rsidRDefault="00E70CAE">
      <w:pPr>
        <w:pStyle w:val="footnotedescription"/>
      </w:pPr>
      <w:r>
        <w:rPr>
          <w:rStyle w:val="footnotemark"/>
        </w:rPr>
        <w:footnoteRef/>
      </w:r>
      <w:r>
        <w:rPr>
          <w:rFonts w:ascii="Times New Roman" w:eastAsia="Times New Roman" w:hAnsi="Times New Roman" w:cs="Times New Roman"/>
          <w:sz w:val="19"/>
        </w:rPr>
        <w:t xml:space="preserve"> </w:t>
      </w:r>
      <w:r>
        <w:rPr>
          <w:rFonts w:ascii="Times New Roman" w:eastAsia="Times New Roman" w:hAnsi="Times New Roman" w:cs="Times New Roman"/>
          <w:color w:val="0000FF"/>
          <w:u w:val="single" w:color="0000FF"/>
        </w:rPr>
        <w:t>http://abs.scnat.ch</w:t>
      </w:r>
      <w:r>
        <w:rPr>
          <w:rFonts w:ascii="Times New Roman" w:eastAsia="Times New Roman" w:hAnsi="Times New Roman" w:cs="Times New Roman"/>
          <w:sz w:val="19"/>
        </w:rPr>
        <w:t xml:space="preserve"> </w:t>
      </w:r>
    </w:p>
  </w:footnote>
  <w:footnote w:id="16">
    <w:p w14:paraId="5DE34816" w14:textId="77777777" w:rsidR="00E70CAE" w:rsidRDefault="00E70CAE">
      <w:pPr>
        <w:pStyle w:val="footnotedescription"/>
      </w:pPr>
      <w:r>
        <w:rPr>
          <w:rStyle w:val="footnotemark"/>
        </w:rPr>
        <w:footnoteRef/>
      </w:r>
      <w:r>
        <w:rPr>
          <w:sz w:val="21"/>
        </w:rPr>
        <w:t xml:space="preserve"> </w:t>
      </w:r>
      <w:r>
        <w:rPr>
          <w:color w:val="0000FF"/>
          <w:u w:val="single" w:color="0000FF"/>
        </w:rPr>
        <w:t>http://www.econbot.org/pdf/SEB_professional_ethics.pdf</w:t>
      </w:r>
      <w:r>
        <w:rPr>
          <w:sz w:val="21"/>
        </w:rPr>
        <w:t xml:space="preserve"> </w:t>
      </w:r>
    </w:p>
  </w:footnote>
  <w:footnote w:id="17">
    <w:p w14:paraId="73515120" w14:textId="77777777" w:rsidR="00E70CAE" w:rsidRDefault="00E70CAE">
      <w:pPr>
        <w:pStyle w:val="footnotedescription"/>
      </w:pPr>
      <w:r>
        <w:rPr>
          <w:rStyle w:val="footnotemark"/>
        </w:rPr>
        <w:footnoteRef/>
      </w:r>
      <w:r>
        <w:rPr>
          <w:rFonts w:ascii="Times New Roman" w:eastAsia="Times New Roman" w:hAnsi="Times New Roman" w:cs="Times New Roman"/>
          <w:sz w:val="19"/>
        </w:rPr>
        <w:t xml:space="preserve"> </w:t>
      </w:r>
      <w:r>
        <w:rPr>
          <w:rFonts w:ascii="Times New Roman" w:eastAsia="Times New Roman" w:hAnsi="Times New Roman" w:cs="Times New Roman"/>
          <w:color w:val="0000FF"/>
          <w:u w:val="single" w:color="0000FF"/>
        </w:rPr>
        <w:t>http://bio.org/ip/international/200507guide.asp</w:t>
      </w:r>
      <w:r>
        <w:rPr>
          <w:rFonts w:ascii="Times New Roman" w:eastAsia="Times New Roman" w:hAnsi="Times New Roman" w:cs="Times New Roman"/>
          <w:sz w:val="19"/>
        </w:rPr>
        <w:t xml:space="preserve"> </w:t>
      </w:r>
    </w:p>
  </w:footnote>
  <w:footnote w:id="18">
    <w:p w14:paraId="11A2305D" w14:textId="77777777" w:rsidR="00E70CAE" w:rsidRDefault="00E70CAE">
      <w:pPr>
        <w:pStyle w:val="footnotedescription"/>
        <w:spacing w:line="216" w:lineRule="auto"/>
        <w:ind w:left="70" w:right="7839" w:hanging="70"/>
      </w:pPr>
      <w:r>
        <w:rPr>
          <w:rStyle w:val="footnotemark"/>
        </w:rPr>
        <w:footnoteRef/>
      </w:r>
      <w:r>
        <w:t xml:space="preserve"> </w:t>
      </w:r>
      <w:r>
        <w:rPr>
          <w:color w:val="0000FF"/>
          <w:u w:val="single" w:color="0000FF"/>
        </w:rPr>
        <w:t>http://www.dfg.de</w:t>
      </w:r>
      <w:r>
        <w:rPr>
          <w:color w:val="0000FF"/>
        </w:rPr>
        <w:t xml:space="preserve"> </w:t>
      </w:r>
    </w:p>
  </w:footnote>
  <w:footnote w:id="19">
    <w:p w14:paraId="16261D74" w14:textId="77777777" w:rsidR="00E70CAE" w:rsidRDefault="00E70CAE">
      <w:pPr>
        <w:pStyle w:val="footnotedescription"/>
      </w:pPr>
      <w:r>
        <w:rPr>
          <w:rStyle w:val="footnotemark"/>
        </w:rPr>
        <w:footnoteRef/>
      </w:r>
      <w:r>
        <w:t xml:space="preserve"> </w:t>
      </w:r>
      <w:r>
        <w:rPr>
          <w:color w:val="0000FF"/>
          <w:u w:val="single" w:color="0000FF"/>
        </w:rPr>
        <w:t>http://www.ifpma.org/Issues/CBD</w:t>
      </w:r>
      <w:r>
        <w:rPr>
          <w:sz w:val="21"/>
        </w:rPr>
        <w:t xml:space="preserve"> </w:t>
      </w:r>
    </w:p>
  </w:footnote>
  <w:footnote w:id="20">
    <w:p w14:paraId="4F44B16C" w14:textId="77777777" w:rsidR="00E70CAE" w:rsidRDefault="00E70CAE">
      <w:pPr>
        <w:pStyle w:val="footnotedescription"/>
      </w:pPr>
      <w:r>
        <w:rPr>
          <w:rStyle w:val="footnotemark"/>
        </w:rPr>
        <w:footnoteRef/>
      </w:r>
      <w:r>
        <w:rPr>
          <w:sz w:val="21"/>
        </w:rPr>
        <w:t xml:space="preserve"> </w:t>
      </w:r>
      <w:r>
        <w:rPr>
          <w:color w:val="0000FF"/>
          <w:u w:val="single" w:color="0000FF"/>
        </w:rPr>
        <w:t>http://www.iisd.org/abs/</w:t>
      </w:r>
      <w:r>
        <w:rPr>
          <w:sz w:val="21"/>
        </w:rPr>
        <w:t xml:space="preserve"> </w:t>
      </w:r>
    </w:p>
  </w:footnote>
  <w:footnote w:id="21">
    <w:p w14:paraId="1957649D" w14:textId="77777777" w:rsidR="00E70CAE" w:rsidRDefault="00E70CAE">
      <w:pPr>
        <w:pStyle w:val="footnotedescription"/>
      </w:pPr>
      <w:r>
        <w:rPr>
          <w:rStyle w:val="footnotemark"/>
        </w:rPr>
        <w:footnoteRef/>
      </w:r>
      <w:r>
        <w:rPr>
          <w:sz w:val="21"/>
        </w:rPr>
        <w:t xml:space="preserve"> </w:t>
      </w:r>
      <w:r>
        <w:rPr>
          <w:color w:val="0000FF"/>
          <w:u w:val="single" w:color="0000FF"/>
        </w:rPr>
        <w:t>http://ethnobiology.net/code-of-ethics/</w:t>
      </w:r>
      <w:r>
        <w:rPr>
          <w:vertAlign w:val="superscript"/>
        </w:rPr>
        <w:t xml:space="preserve"> </w:t>
      </w:r>
    </w:p>
    <w:p w14:paraId="48BB8F7C" w14:textId="77777777" w:rsidR="00E70CAE" w:rsidRDefault="00E70CAE">
      <w:pPr>
        <w:pStyle w:val="footnotedescription"/>
      </w:pPr>
      <w:r>
        <w:rPr>
          <w:sz w:val="21"/>
        </w:rPr>
        <w:t xml:space="preserve"> </w:t>
      </w:r>
    </w:p>
  </w:footnote>
  <w:footnote w:id="22">
    <w:p w14:paraId="5E7C6794" w14:textId="77777777" w:rsidR="00E70CAE" w:rsidRDefault="00E70CAE">
      <w:pPr>
        <w:pStyle w:val="footnotedescription"/>
      </w:pPr>
      <w:r>
        <w:rPr>
          <w:rStyle w:val="footnotemark"/>
        </w:rPr>
        <w:footnoteRef/>
      </w:r>
      <w:r>
        <w:t xml:space="preserve"> Robinson DJEUKAM, Chouaibou NCHOUTPOUEN, Samuel NNAH</w:t>
      </w:r>
      <w:r>
        <w:rPr>
          <w:rFonts w:ascii="Cambria" w:eastAsia="Cambria" w:hAnsi="Cambria" w:cs="Cambria"/>
          <w:b/>
          <w:color w:val="365F91"/>
          <w:sz w:val="27"/>
        </w:rPr>
        <w:t xml:space="preserve"> </w:t>
      </w:r>
    </w:p>
  </w:footnote>
  <w:footnote w:id="23">
    <w:p w14:paraId="659E894E" w14:textId="77777777" w:rsidR="00E70CAE" w:rsidRPr="00D82ACF" w:rsidRDefault="00E70CAE">
      <w:pPr>
        <w:pStyle w:val="footnotedescription"/>
        <w:rPr>
          <w:lang w:val="en-US"/>
        </w:rPr>
      </w:pPr>
      <w:r>
        <w:rPr>
          <w:rStyle w:val="footnotemark"/>
        </w:rPr>
        <w:footnoteRef/>
      </w:r>
      <w:r w:rsidRPr="00D82ACF">
        <w:rPr>
          <w:rFonts w:ascii="Times New Roman" w:eastAsia="Times New Roman" w:hAnsi="Times New Roman" w:cs="Times New Roman"/>
          <w:sz w:val="19"/>
          <w:lang w:val="en-US"/>
        </w:rPr>
        <w:t xml:space="preserve"> </w:t>
      </w:r>
      <w:r w:rsidRPr="00D82ACF">
        <w:rPr>
          <w:lang w:val="en-US"/>
        </w:rPr>
        <w:t>Mrs GALEGA Prudence, F.P. CBD</w:t>
      </w:r>
      <w:r w:rsidRPr="00D82ACF">
        <w:rPr>
          <w:rFonts w:ascii="Times New Roman" w:eastAsia="Times New Roman" w:hAnsi="Times New Roman" w:cs="Times New Roman"/>
          <w:sz w:val="19"/>
          <w:lang w:val="en-US"/>
        </w:rPr>
        <w:t xml:space="preserve"> </w:t>
      </w:r>
    </w:p>
  </w:footnote>
  <w:footnote w:id="24">
    <w:p w14:paraId="0E066ECC" w14:textId="77777777" w:rsidR="00E70CAE" w:rsidRPr="00D82ACF" w:rsidRDefault="00E70CAE">
      <w:pPr>
        <w:pStyle w:val="footnotedescription"/>
        <w:rPr>
          <w:lang w:val="en-US"/>
        </w:rPr>
      </w:pPr>
      <w:r>
        <w:rPr>
          <w:rStyle w:val="footnotemark"/>
        </w:rPr>
        <w:footnoteRef/>
      </w:r>
      <w:r w:rsidRPr="00D82ACF">
        <w:rPr>
          <w:lang w:val="en-US"/>
        </w:rPr>
        <w:t xml:space="preserve"> M. PALOUMA, C/UIMT, F.P and National Coordinator ABS .</w:t>
      </w:r>
      <w:r w:rsidRPr="00D82ACF">
        <w:rPr>
          <w:rFonts w:ascii="Times New Roman" w:eastAsia="Times New Roman" w:hAnsi="Times New Roman" w:cs="Times New Roman"/>
          <w:sz w:val="19"/>
          <w:lang w:val="en-US"/>
        </w:rPr>
        <w:t xml:space="preserve"> </w:t>
      </w:r>
    </w:p>
  </w:footnote>
  <w:footnote w:id="25">
    <w:p w14:paraId="27D54C72" w14:textId="77777777" w:rsidR="00E70CAE" w:rsidRPr="00D82ACF" w:rsidRDefault="00E70CAE">
      <w:pPr>
        <w:pStyle w:val="footnotedescription"/>
        <w:spacing w:after="45"/>
        <w:rPr>
          <w:lang w:val="en-US"/>
        </w:rPr>
      </w:pPr>
      <w:r>
        <w:rPr>
          <w:rStyle w:val="footnotemark"/>
        </w:rPr>
        <w:footnoteRef/>
      </w:r>
      <w:r w:rsidRPr="00D82ACF">
        <w:rPr>
          <w:lang w:val="en-US"/>
        </w:rPr>
        <w:t xml:space="preserve"> Law n° 94/01 of 20 January 1994 to lay down Forestry, Wildlife and Fisheries Rregulations</w:t>
      </w:r>
      <w:r w:rsidRPr="00D82ACF">
        <w:rPr>
          <w:rFonts w:ascii="Times New Roman" w:eastAsia="Times New Roman" w:hAnsi="Times New Roman" w:cs="Times New Roman"/>
          <w:sz w:val="19"/>
          <w:lang w:val="en-US"/>
        </w:rPr>
        <w:t xml:space="preserve"> </w:t>
      </w:r>
    </w:p>
  </w:footnote>
  <w:footnote w:id="26">
    <w:p w14:paraId="3CE27E11" w14:textId="77777777" w:rsidR="00E70CAE" w:rsidRPr="00D82ACF" w:rsidRDefault="00E70CAE">
      <w:pPr>
        <w:pStyle w:val="footnotedescription"/>
        <w:rPr>
          <w:lang w:val="en-US"/>
        </w:rPr>
      </w:pPr>
      <w:r>
        <w:rPr>
          <w:rStyle w:val="footnotemark"/>
        </w:rPr>
        <w:footnoteRef/>
      </w:r>
      <w:r w:rsidRPr="00D82ACF">
        <w:rPr>
          <w:lang w:val="en-US"/>
        </w:rPr>
        <w:t xml:space="preserve"> Law n° 96/12 of 5 August 1996 relating to Environmental Management</w:t>
      </w:r>
      <w:r w:rsidRPr="00D82ACF">
        <w:rPr>
          <w:rFonts w:ascii="Times New Roman" w:eastAsia="Times New Roman" w:hAnsi="Times New Roman" w:cs="Times New Roman"/>
          <w:sz w:val="19"/>
          <w:lang w:val="en-US"/>
        </w:rPr>
        <w:t xml:space="preserve"> </w:t>
      </w:r>
    </w:p>
  </w:footnote>
  <w:footnote w:id="27">
    <w:p w14:paraId="580B250C" w14:textId="77777777" w:rsidR="00E70CAE" w:rsidRPr="00D82ACF" w:rsidRDefault="00E70CAE">
      <w:pPr>
        <w:pStyle w:val="footnotedescription"/>
        <w:spacing w:line="272" w:lineRule="auto"/>
        <w:ind w:left="21"/>
        <w:rPr>
          <w:lang w:val="en-US"/>
        </w:rPr>
      </w:pPr>
      <w:r>
        <w:rPr>
          <w:rStyle w:val="footnotemark"/>
        </w:rPr>
        <w:footnoteRef/>
      </w:r>
      <w:r w:rsidRPr="00D82ACF">
        <w:rPr>
          <w:lang w:val="en-US"/>
        </w:rPr>
        <w:t xml:space="preserve"> Except the Nagoya Protocol on ABS, for which  consideration in this strategy document takes into account the successful outcome of the ratification procedure by Cameroon.</w:t>
      </w:r>
      <w:r w:rsidRPr="00D82ACF">
        <w:rPr>
          <w:rFonts w:ascii="Times New Roman" w:eastAsia="Times New Roman" w:hAnsi="Times New Roman" w:cs="Times New Roman"/>
          <w:sz w:val="19"/>
          <w:lang w:val="en-US"/>
        </w:rPr>
        <w:t xml:space="preserve"> </w:t>
      </w:r>
    </w:p>
  </w:footnote>
  <w:footnote w:id="28">
    <w:p w14:paraId="3E991327" w14:textId="77777777" w:rsidR="00E70CAE" w:rsidRPr="00D82ACF" w:rsidRDefault="00E70CAE">
      <w:pPr>
        <w:pStyle w:val="footnotedescription"/>
        <w:spacing w:after="19"/>
        <w:ind w:left="21"/>
        <w:rPr>
          <w:lang w:val="en-US"/>
        </w:rPr>
      </w:pPr>
      <w:r>
        <w:rPr>
          <w:rStyle w:val="footnotemark"/>
        </w:rPr>
        <w:footnoteRef/>
      </w:r>
      <w:r w:rsidRPr="00D82ACF">
        <w:rPr>
          <w:lang w:val="en-US"/>
        </w:rPr>
        <w:t xml:space="preserve"> After the Democratic Republic of Congo, Tanzania and Madagascar.</w:t>
      </w:r>
      <w:r w:rsidRPr="00D82ACF">
        <w:rPr>
          <w:rFonts w:ascii="Times New Roman" w:eastAsia="Times New Roman" w:hAnsi="Times New Roman" w:cs="Times New Roman"/>
          <w:sz w:val="19"/>
          <w:lang w:val="en-US"/>
        </w:rPr>
        <w:t xml:space="preserve"> </w:t>
      </w:r>
    </w:p>
    <w:p w14:paraId="11809830" w14:textId="77777777" w:rsidR="00E70CAE" w:rsidRPr="00D82ACF" w:rsidRDefault="00E70CAE">
      <w:pPr>
        <w:pStyle w:val="footnotedescription"/>
        <w:ind w:left="21"/>
        <w:rPr>
          <w:lang w:val="en-US"/>
        </w:rPr>
      </w:pPr>
      <w:r w:rsidRPr="00D82ACF">
        <w:rPr>
          <w:rFonts w:ascii="Times New Roman" w:eastAsia="Times New Roman" w:hAnsi="Times New Roman" w:cs="Times New Roman"/>
          <w:sz w:val="19"/>
          <w:lang w:val="en-US"/>
        </w:rPr>
        <w:t xml:space="preserve"> </w:t>
      </w:r>
    </w:p>
  </w:footnote>
  <w:footnote w:id="29">
    <w:p w14:paraId="0D5B14D3" w14:textId="77777777" w:rsidR="00E70CAE" w:rsidRPr="00D82ACF" w:rsidRDefault="00E70CAE">
      <w:pPr>
        <w:pStyle w:val="footnotedescription"/>
        <w:ind w:left="21"/>
        <w:rPr>
          <w:lang w:val="en-US"/>
        </w:rPr>
      </w:pPr>
      <w:r>
        <w:rPr>
          <w:rStyle w:val="footnotemark"/>
        </w:rPr>
        <w:footnoteRef/>
      </w:r>
      <w:r w:rsidRPr="00D82ACF">
        <w:rPr>
          <w:lang w:val="en-US"/>
        </w:rPr>
        <w:t xml:space="preserve"> http://www.bgci.org/index</w:t>
      </w:r>
      <w:r w:rsidRPr="00D82ACF">
        <w:rPr>
          <w:sz w:val="21"/>
          <w:lang w:val="en-US"/>
        </w:rPr>
        <w:t xml:space="preserve">  </w:t>
      </w:r>
    </w:p>
  </w:footnote>
  <w:footnote w:id="30">
    <w:p w14:paraId="7A3A9CA5" w14:textId="77777777" w:rsidR="00E70CAE" w:rsidRPr="00D82ACF" w:rsidRDefault="00E70CAE">
      <w:pPr>
        <w:pStyle w:val="footnotedescription"/>
        <w:ind w:left="21"/>
        <w:rPr>
          <w:lang w:val="en-US"/>
        </w:rPr>
      </w:pPr>
      <w:r>
        <w:rPr>
          <w:rStyle w:val="footnotemark"/>
        </w:rPr>
        <w:footnoteRef/>
      </w:r>
      <w:r w:rsidRPr="00D82ACF">
        <w:rPr>
          <w:lang w:val="en-US"/>
        </w:rPr>
        <w:t xml:space="preserve"> http://www.ethnobiology.net/ethics.php</w:t>
      </w:r>
      <w:r w:rsidRPr="00D82ACF">
        <w:rPr>
          <w:rFonts w:ascii="Times New Roman" w:eastAsia="Times New Roman" w:hAnsi="Times New Roman" w:cs="Times New Roman"/>
          <w:sz w:val="19"/>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7C806" w14:textId="77777777" w:rsidR="00E70CAE" w:rsidRPr="003B6B65" w:rsidRDefault="00E70CAE" w:rsidP="00EE713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596B4" w14:textId="77777777" w:rsidR="00E70CAE" w:rsidRDefault="00E70CA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7723E" w14:textId="77777777" w:rsidR="00E70CAE" w:rsidRDefault="00E70CA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44CEA" w14:textId="77777777" w:rsidR="00E70CAE" w:rsidRDefault="00E70CA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6E89C" w14:textId="77777777" w:rsidR="00E70CAE" w:rsidRDefault="00E70CAE">
    <w:pPr>
      <w:spacing w:after="0"/>
      <w:ind w:left="-1378" w:right="10538"/>
    </w:pPr>
    <w:r>
      <w:rPr>
        <w:noProof/>
        <w:lang w:val="en-US"/>
      </w:rPr>
      <mc:AlternateContent>
        <mc:Choice Requires="wpg">
          <w:drawing>
            <wp:anchor distT="0" distB="0" distL="114300" distR="114300" simplePos="0" relativeHeight="251664384" behindDoc="0" locked="0" layoutInCell="1" allowOverlap="1" wp14:anchorId="7EC6163D" wp14:editId="10501BC6">
              <wp:simplePos x="0" y="0"/>
              <wp:positionH relativeFrom="page">
                <wp:posOffset>858012</wp:posOffset>
              </wp:positionH>
              <wp:positionV relativeFrom="page">
                <wp:posOffset>1328923</wp:posOffset>
              </wp:positionV>
              <wp:extent cx="5847588" cy="170688"/>
              <wp:effectExtent l="0" t="0" r="0" b="0"/>
              <wp:wrapSquare wrapText="bothSides"/>
              <wp:docPr id="30238" name="Group 30238"/>
              <wp:cNvGraphicFramePr/>
              <a:graphic xmlns:a="http://schemas.openxmlformats.org/drawingml/2006/main">
                <a:graphicData uri="http://schemas.microsoft.com/office/word/2010/wordprocessingGroup">
                  <wpg:wgp>
                    <wpg:cNvGrpSpPr/>
                    <wpg:grpSpPr>
                      <a:xfrm>
                        <a:off x="0" y="0"/>
                        <a:ext cx="5847588" cy="170688"/>
                        <a:chOff x="0" y="0"/>
                        <a:chExt cx="5847588" cy="170688"/>
                      </a:xfrm>
                    </wpg:grpSpPr>
                    <wps:wsp>
                      <wps:cNvPr id="32020" name="Shape 32020"/>
                      <wps:cNvSpPr/>
                      <wps:spPr>
                        <a:xfrm>
                          <a:off x="0" y="0"/>
                          <a:ext cx="5847588" cy="170688"/>
                        </a:xfrm>
                        <a:custGeom>
                          <a:avLst/>
                          <a:gdLst/>
                          <a:ahLst/>
                          <a:cxnLst/>
                          <a:rect l="0" t="0" r="0" b="0"/>
                          <a:pathLst>
                            <a:path w="5847588" h="170688">
                              <a:moveTo>
                                <a:pt x="0" y="0"/>
                              </a:moveTo>
                              <a:lnTo>
                                <a:pt x="5847588" y="0"/>
                              </a:lnTo>
                              <a:lnTo>
                                <a:pt x="5847588" y="170688"/>
                              </a:lnTo>
                              <a:lnTo>
                                <a:pt x="0" y="170688"/>
                              </a:lnTo>
                              <a:lnTo>
                                <a:pt x="0" y="0"/>
                              </a:lnTo>
                            </a:path>
                          </a:pathLst>
                        </a:custGeom>
                        <a:ln w="0" cap="flat">
                          <a:round/>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4B26DF54" id="Group 30238" o:spid="_x0000_s1026" style="position:absolute;margin-left:67.55pt;margin-top:104.65pt;width:460.45pt;height:13.45pt;z-index:251664384;mso-position-horizontal-relative:page;mso-position-vertical-relative:page" coordsize="58475,1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">
              <v:shape id="Shape 32020" o:spid="_x0000_s1027" style="position:absolute;width:58475;height:1706;visibility:visible;mso-wrap-style:square;v-text-anchor:top" coordsize="584758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337sQA&#10;AADeAAAADwAAAGRycy9kb3ducmV2LnhtbESPy4rCMBSG94LvEI7gTlOrDNIxiiiCIi5GR3B5pjm9&#10;zDQnpUm1vr1ZCLP8+W98i1VnKnGnxpWWFUzGEQji1OqScwXfl91oDsJ5ZI2VZVLwJAerZb+3wETb&#10;B3/R/exzEUbYJaig8L5OpHRpQQbd2NbEwctsY9AH2eRSN/gI46aScRR9SIMlh4cCa9oUlP6dW6Pg&#10;cjjN2t9u625k59cMs6Nu9z9KDQfd+hOEp87/h9/tvVYwjaM4AAScg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99+7EAAAA3gAAAA8AAAAAAAAAAAAAAAAAmAIAAGRycy9k&#10;b3ducmV2LnhtbFBLBQYAAAAABAAEAPUAAACJAwAAAAA=&#10;" path="m,l5847588,r,170688l,170688,,e" fillcolor="#d9d9d9" stroked="f" strokeweight="0">
                <v:path arrowok="t" textboxrect="0,0,5847588,170688"/>
              </v:shape>
              <w10:wrap type="square"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A4ABF" w14:textId="77777777" w:rsidR="00E70CAE" w:rsidRDefault="00E70CA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94CAF" w14:textId="77777777" w:rsidR="00E70CAE" w:rsidRDefault="00E70CAE">
    <w:pPr>
      <w:spacing w:after="0"/>
      <w:ind w:left="-1378" w:right="10538"/>
    </w:pPr>
    <w:r>
      <w:rPr>
        <w:noProof/>
        <w:lang w:val="en-US"/>
      </w:rPr>
      <mc:AlternateContent>
        <mc:Choice Requires="wpg">
          <w:drawing>
            <wp:anchor distT="0" distB="0" distL="114300" distR="114300" simplePos="0" relativeHeight="251665408" behindDoc="0" locked="0" layoutInCell="1" allowOverlap="1" wp14:anchorId="4904BC7C" wp14:editId="55BFC90C">
              <wp:simplePos x="0" y="0"/>
              <wp:positionH relativeFrom="page">
                <wp:posOffset>858012</wp:posOffset>
              </wp:positionH>
              <wp:positionV relativeFrom="page">
                <wp:posOffset>1328923</wp:posOffset>
              </wp:positionV>
              <wp:extent cx="5847588" cy="170688"/>
              <wp:effectExtent l="0" t="0" r="0" b="0"/>
              <wp:wrapSquare wrapText="bothSides"/>
              <wp:docPr id="30205" name="Group 30205"/>
              <wp:cNvGraphicFramePr/>
              <a:graphic xmlns:a="http://schemas.openxmlformats.org/drawingml/2006/main">
                <a:graphicData uri="http://schemas.microsoft.com/office/word/2010/wordprocessingGroup">
                  <wpg:wgp>
                    <wpg:cNvGrpSpPr/>
                    <wpg:grpSpPr>
                      <a:xfrm>
                        <a:off x="0" y="0"/>
                        <a:ext cx="5847588" cy="170688"/>
                        <a:chOff x="0" y="0"/>
                        <a:chExt cx="5847588" cy="170688"/>
                      </a:xfrm>
                    </wpg:grpSpPr>
                    <wps:wsp>
                      <wps:cNvPr id="32019" name="Shape 32019"/>
                      <wps:cNvSpPr/>
                      <wps:spPr>
                        <a:xfrm>
                          <a:off x="0" y="0"/>
                          <a:ext cx="5847588" cy="170688"/>
                        </a:xfrm>
                        <a:custGeom>
                          <a:avLst/>
                          <a:gdLst/>
                          <a:ahLst/>
                          <a:cxnLst/>
                          <a:rect l="0" t="0" r="0" b="0"/>
                          <a:pathLst>
                            <a:path w="5847588" h="170688">
                              <a:moveTo>
                                <a:pt x="0" y="0"/>
                              </a:moveTo>
                              <a:lnTo>
                                <a:pt x="5847588" y="0"/>
                              </a:lnTo>
                              <a:lnTo>
                                <a:pt x="5847588" y="170688"/>
                              </a:lnTo>
                              <a:lnTo>
                                <a:pt x="0" y="170688"/>
                              </a:lnTo>
                              <a:lnTo>
                                <a:pt x="0" y="0"/>
                              </a:lnTo>
                            </a:path>
                          </a:pathLst>
                        </a:custGeom>
                        <a:ln w="0" cap="flat">
                          <a:round/>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3331A6A0" id="Group 30205" o:spid="_x0000_s1026" style="position:absolute;margin-left:67.55pt;margin-top:104.65pt;width:460.45pt;height:13.45pt;z-index:251665408;mso-position-horizontal-relative:page;mso-position-vertical-relative:page" coordsize="58475,1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">
              <v:shape id="Shape 32019" o:spid="_x0000_s1027" style="position:absolute;width:58475;height:1706;visibility:visible;mso-wrap-style:square;v-text-anchor:top" coordsize="584758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UzscA&#10;AADeAAAADwAAAGRycy9kb3ducmV2LnhtbESPW2vCQBSE3wv9D8sp+FY3XpA0dRVpERTxQW3Bx2P2&#10;5FKzZ0N2o/Hfu4LQx2FmvmGm885U4kKNKy0rGPQjEMSp1SXnCn4Oy/cYhPPIGivLpOBGDuaz15cp&#10;JtpeeUeXvc9FgLBLUEHhfZ1I6dKCDLq+rYmDl9nGoA+yyaVu8BrgppLDKJpIgyWHhQJr+iooPe9b&#10;o+Cw3o7bv+7bHcnGvxlmG92uTkr13rrFJwhPnf8PP9srrWA0jAYf8LgTr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rlM7HAAAA3gAAAA8AAAAAAAAAAAAAAAAAmAIAAGRy&#10;cy9kb3ducmV2LnhtbFBLBQYAAAAABAAEAPUAAACMAwAAAAA=&#10;" path="m,l5847588,r,170688l,170688,,e" fillcolor="#d9d9d9" stroked="f" strokeweight="0">
                <v:path arrowok="t" textboxrect="0,0,5847588,170688"/>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C0695E"/>
    <w:multiLevelType w:val="hybridMultilevel"/>
    <w:tmpl w:val="B8CCE50E"/>
    <w:lvl w:ilvl="0" w:tplc="D9BE00FA">
      <w:start w:val="1"/>
      <w:numFmt w:val="decimal"/>
      <w:pStyle w:val="Annexsub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0A64E3"/>
    <w:multiLevelType w:val="hybridMultilevel"/>
    <w:tmpl w:val="5DFE2C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D4038B"/>
    <w:multiLevelType w:val="hybridMultilevel"/>
    <w:tmpl w:val="4EC2BFB0"/>
    <w:lvl w:ilvl="0" w:tplc="4F86392C">
      <w:start w:val="4"/>
      <w:numFmt w:val="lowerLetter"/>
      <w:lvlText w:val="%1)"/>
      <w:lvlJc w:val="left"/>
      <w:pPr>
        <w:ind w:left="38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A1A44A2">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16C0BD0">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D6A7E60">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6E4AAC2">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DB0AD3A">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09E88FC">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4343334">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BE284DE">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 w15:restartNumberingAfterBreak="0">
    <w:nsid w:val="05CD2DE5"/>
    <w:multiLevelType w:val="hybridMultilevel"/>
    <w:tmpl w:val="C2BE673A"/>
    <w:lvl w:ilvl="0" w:tplc="7E2CBF24">
      <w:start w:val="1"/>
      <w:numFmt w:val="bullet"/>
      <w:lvlText w:val="-"/>
      <w:lvlJc w:val="left"/>
      <w:pPr>
        <w:ind w:left="2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E84C3C0">
      <w:start w:val="1"/>
      <w:numFmt w:val="bullet"/>
      <w:lvlText w:val="o"/>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B1285F0">
      <w:start w:val="1"/>
      <w:numFmt w:val="bullet"/>
      <w:lvlText w:val="▪"/>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18A01A8">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1F0113A">
      <w:start w:val="1"/>
      <w:numFmt w:val="bullet"/>
      <w:lvlText w:val="o"/>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5B255DA">
      <w:start w:val="1"/>
      <w:numFmt w:val="bullet"/>
      <w:lvlText w:val="▪"/>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B14B918">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0FA8BF4">
      <w:start w:val="1"/>
      <w:numFmt w:val="bullet"/>
      <w:lvlText w:val="o"/>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E7CB644">
      <w:start w:val="1"/>
      <w:numFmt w:val="bullet"/>
      <w:lvlText w:val="▪"/>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05F40FBC"/>
    <w:multiLevelType w:val="hybridMultilevel"/>
    <w:tmpl w:val="A31009F8"/>
    <w:lvl w:ilvl="0" w:tplc="AC420860">
      <w:start w:val="1"/>
      <w:numFmt w:val="bullet"/>
      <w:lvlText w:val="o"/>
      <w:lvlJc w:val="left"/>
      <w:pPr>
        <w:ind w:left="1062"/>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1" w:tplc="CD108548">
      <w:start w:val="1"/>
      <w:numFmt w:val="bullet"/>
      <w:lvlText w:val="o"/>
      <w:lvlJc w:val="left"/>
      <w:pPr>
        <w:ind w:left="1685"/>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2" w:tplc="8090A52A">
      <w:start w:val="1"/>
      <w:numFmt w:val="bullet"/>
      <w:lvlText w:val="▪"/>
      <w:lvlJc w:val="left"/>
      <w:pPr>
        <w:ind w:left="2405"/>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3" w:tplc="DF44D362">
      <w:start w:val="1"/>
      <w:numFmt w:val="bullet"/>
      <w:lvlText w:val="•"/>
      <w:lvlJc w:val="left"/>
      <w:pPr>
        <w:ind w:left="3125"/>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4" w:tplc="F544CA6A">
      <w:start w:val="1"/>
      <w:numFmt w:val="bullet"/>
      <w:lvlText w:val="o"/>
      <w:lvlJc w:val="left"/>
      <w:pPr>
        <w:ind w:left="3845"/>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5" w:tplc="FAF6727C">
      <w:start w:val="1"/>
      <w:numFmt w:val="bullet"/>
      <w:lvlText w:val="▪"/>
      <w:lvlJc w:val="left"/>
      <w:pPr>
        <w:ind w:left="4565"/>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6" w:tplc="6062EFEC">
      <w:start w:val="1"/>
      <w:numFmt w:val="bullet"/>
      <w:lvlText w:val="•"/>
      <w:lvlJc w:val="left"/>
      <w:pPr>
        <w:ind w:left="5285"/>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7" w:tplc="B3EE4586">
      <w:start w:val="1"/>
      <w:numFmt w:val="bullet"/>
      <w:lvlText w:val="o"/>
      <w:lvlJc w:val="left"/>
      <w:pPr>
        <w:ind w:left="6005"/>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8" w:tplc="B2481374">
      <w:start w:val="1"/>
      <w:numFmt w:val="bullet"/>
      <w:lvlText w:val="▪"/>
      <w:lvlJc w:val="left"/>
      <w:pPr>
        <w:ind w:left="6725"/>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abstractNum>
  <w:abstractNum w:abstractNumId="6" w15:restartNumberingAfterBreak="0">
    <w:nsid w:val="07200172"/>
    <w:multiLevelType w:val="hybridMultilevel"/>
    <w:tmpl w:val="DFF2F7B4"/>
    <w:lvl w:ilvl="0" w:tplc="79A04AAC">
      <w:start w:val="1"/>
      <w:numFmt w:val="decimal"/>
      <w:lvlText w:val="%1."/>
      <w:lvlJc w:val="left"/>
      <w:pPr>
        <w:ind w:left="360" w:hanging="360"/>
      </w:pPr>
      <w:rPr>
        <w:rFonts w:ascii="Times New Roman" w:hAnsi="Times New Roman" w:cs="Times New Roman" w:hint="default"/>
        <w:b w:val="0"/>
        <w:i w:val="0"/>
        <w:sz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0A87052A"/>
    <w:multiLevelType w:val="multilevel"/>
    <w:tmpl w:val="8B34E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C43641"/>
    <w:multiLevelType w:val="hybridMultilevel"/>
    <w:tmpl w:val="19E0F07C"/>
    <w:lvl w:ilvl="0" w:tplc="04090007">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800"/>
        </w:tabs>
        <w:ind w:left="1800" w:hanging="360"/>
      </w:pPr>
      <w:rPr>
        <w:rFonts w:ascii="Courier New" w:hAnsi="Courier New" w:cs="Calibri"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alibri"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alibri"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A2B1283"/>
    <w:multiLevelType w:val="hybridMultilevel"/>
    <w:tmpl w:val="B95ED11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MS Gothic"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MS Gothic"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MS Gothic" w:hint="default"/>
      </w:rPr>
    </w:lvl>
    <w:lvl w:ilvl="8" w:tplc="0409001B" w:tentative="1">
      <w:start w:val="1"/>
      <w:numFmt w:val="bullet"/>
      <w:lvlText w:val=""/>
      <w:lvlJc w:val="left"/>
      <w:pPr>
        <w:ind w:left="6480" w:hanging="360"/>
      </w:pPr>
      <w:rPr>
        <w:rFonts w:ascii="Wingdings" w:hAnsi="Wingdings" w:hint="default"/>
      </w:rPr>
    </w:lvl>
  </w:abstractNum>
  <w:abstractNum w:abstractNumId="10" w15:restartNumberingAfterBreak="0">
    <w:nsid w:val="1AD3442B"/>
    <w:multiLevelType w:val="multilevel"/>
    <w:tmpl w:val="7864210C"/>
    <w:styleLink w:val="Listalphabetical"/>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C6C0812"/>
    <w:multiLevelType w:val="hybridMultilevel"/>
    <w:tmpl w:val="8F16C95A"/>
    <w:lvl w:ilvl="0" w:tplc="24926900">
      <w:start w:val="1"/>
      <w:numFmt w:val="bullet"/>
      <w:lvlText w:val="•"/>
      <w:lvlJc w:val="left"/>
      <w:pPr>
        <w:ind w:left="71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BFDCEA6A">
      <w:start w:val="1"/>
      <w:numFmt w:val="bullet"/>
      <w:lvlText w:val="o"/>
      <w:lvlJc w:val="left"/>
      <w:pPr>
        <w:ind w:left="1449"/>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7F8447C2">
      <w:start w:val="1"/>
      <w:numFmt w:val="bullet"/>
      <w:lvlText w:val="▪"/>
      <w:lvlJc w:val="left"/>
      <w:pPr>
        <w:ind w:left="2169"/>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3334C6F0">
      <w:start w:val="1"/>
      <w:numFmt w:val="bullet"/>
      <w:lvlText w:val="•"/>
      <w:lvlJc w:val="left"/>
      <w:pPr>
        <w:ind w:left="288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8DCE963C">
      <w:start w:val="1"/>
      <w:numFmt w:val="bullet"/>
      <w:lvlText w:val="o"/>
      <w:lvlJc w:val="left"/>
      <w:pPr>
        <w:ind w:left="3609"/>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0FA8E11A">
      <w:start w:val="1"/>
      <w:numFmt w:val="bullet"/>
      <w:lvlText w:val="▪"/>
      <w:lvlJc w:val="left"/>
      <w:pPr>
        <w:ind w:left="4329"/>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3DE85FA0">
      <w:start w:val="1"/>
      <w:numFmt w:val="bullet"/>
      <w:lvlText w:val="•"/>
      <w:lvlJc w:val="left"/>
      <w:pPr>
        <w:ind w:left="504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DEE8EB96">
      <w:start w:val="1"/>
      <w:numFmt w:val="bullet"/>
      <w:lvlText w:val="o"/>
      <w:lvlJc w:val="left"/>
      <w:pPr>
        <w:ind w:left="5769"/>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5CCA1CDA">
      <w:start w:val="1"/>
      <w:numFmt w:val="bullet"/>
      <w:lvlText w:val="▪"/>
      <w:lvlJc w:val="left"/>
      <w:pPr>
        <w:ind w:left="6489"/>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2" w15:restartNumberingAfterBreak="0">
    <w:nsid w:val="1DC66503"/>
    <w:multiLevelType w:val="hybridMultilevel"/>
    <w:tmpl w:val="FCCEEE40"/>
    <w:lvl w:ilvl="0" w:tplc="90687668">
      <w:start w:val="1"/>
      <w:numFmt w:val="decimal"/>
      <w:lvlText w:val="%1."/>
      <w:lvlJc w:val="left"/>
      <w:pPr>
        <w:ind w:left="3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04A65F8">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DDC4E7A">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0CE1A86">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82CF5C6">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03E39B6">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710188A">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E782558">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0D2AFFC">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3" w15:restartNumberingAfterBreak="0">
    <w:nsid w:val="2603050B"/>
    <w:multiLevelType w:val="hybridMultilevel"/>
    <w:tmpl w:val="B70E0C36"/>
    <w:lvl w:ilvl="0" w:tplc="B11AB9E2">
      <w:start w:val="1"/>
      <w:numFmt w:val="lowerRoman"/>
      <w:pStyle w:val="Listnumbered"/>
      <w:lvlText w:val="(%1)"/>
      <w:lvlJc w:val="left"/>
      <w:pPr>
        <w:ind w:left="864" w:hanging="504"/>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6B411D"/>
    <w:multiLevelType w:val="multilevel"/>
    <w:tmpl w:val="76F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D73494"/>
    <w:multiLevelType w:val="multilevel"/>
    <w:tmpl w:val="86FAA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F335D4"/>
    <w:multiLevelType w:val="multilevel"/>
    <w:tmpl w:val="98A8D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2B1268"/>
    <w:multiLevelType w:val="hybridMultilevel"/>
    <w:tmpl w:val="EEA6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AD58BE"/>
    <w:multiLevelType w:val="hybridMultilevel"/>
    <w:tmpl w:val="12907014"/>
    <w:lvl w:ilvl="0" w:tplc="1FA2FD86">
      <w:start w:val="1"/>
      <w:numFmt w:val="lowerLetter"/>
      <w:pStyle w:val="Annexsubheading2"/>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F15974"/>
    <w:multiLevelType w:val="hybridMultilevel"/>
    <w:tmpl w:val="73B0820E"/>
    <w:lvl w:ilvl="0" w:tplc="2CF03F86">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5523A8B"/>
    <w:multiLevelType w:val="hybridMultilevel"/>
    <w:tmpl w:val="F2786D16"/>
    <w:lvl w:ilvl="0" w:tplc="57CC8602">
      <w:start w:val="1"/>
      <w:numFmt w:val="decimal"/>
      <w:lvlText w:val="%1."/>
      <w:lvlJc w:val="left"/>
      <w:pPr>
        <w:ind w:left="720" w:hanging="360"/>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0E7F58"/>
    <w:multiLevelType w:val="hybridMultilevel"/>
    <w:tmpl w:val="5E02FEC4"/>
    <w:lvl w:ilvl="0" w:tplc="500C621A">
      <w:start w:val="1"/>
      <w:numFmt w:val="decimal"/>
      <w:lvlText w:val="%1."/>
      <w:lvlJc w:val="left"/>
      <w:pPr>
        <w:ind w:left="219"/>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FA7E7152">
      <w:start w:val="1"/>
      <w:numFmt w:val="lowerLetter"/>
      <w:lvlText w:val="%2"/>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C8E69D2E">
      <w:start w:val="1"/>
      <w:numFmt w:val="lowerRoman"/>
      <w:lvlText w:val="%3"/>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8DF8EE8C">
      <w:start w:val="1"/>
      <w:numFmt w:val="decimal"/>
      <w:lvlText w:val="%4"/>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0FF0E39A">
      <w:start w:val="1"/>
      <w:numFmt w:val="lowerLetter"/>
      <w:lvlText w:val="%5"/>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19423EA4">
      <w:start w:val="1"/>
      <w:numFmt w:val="lowerRoman"/>
      <w:lvlText w:val="%6"/>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7040D936">
      <w:start w:val="1"/>
      <w:numFmt w:val="decimal"/>
      <w:lvlText w:val="%7"/>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6F324B80">
      <w:start w:val="1"/>
      <w:numFmt w:val="lowerLetter"/>
      <w:lvlText w:val="%8"/>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FE7A48CA">
      <w:start w:val="1"/>
      <w:numFmt w:val="lowerRoman"/>
      <w:lvlText w:val="%9"/>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22" w15:restartNumberingAfterBreak="0">
    <w:nsid w:val="37D07726"/>
    <w:multiLevelType w:val="hybridMultilevel"/>
    <w:tmpl w:val="4A9814F2"/>
    <w:lvl w:ilvl="0" w:tplc="7B80835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955F21"/>
    <w:multiLevelType w:val="hybridMultilevel"/>
    <w:tmpl w:val="DCC05EA6"/>
    <w:lvl w:ilvl="0" w:tplc="E1BCA4F6">
      <w:start w:val="19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2070F0"/>
    <w:multiLevelType w:val="multilevel"/>
    <w:tmpl w:val="02781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93275A"/>
    <w:multiLevelType w:val="hybridMultilevel"/>
    <w:tmpl w:val="B7A00E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9C50E0"/>
    <w:multiLevelType w:val="multilevel"/>
    <w:tmpl w:val="B8CC1C62"/>
    <w:lvl w:ilvl="0">
      <w:start w:val="1"/>
      <w:numFmt w:val="lowerLetter"/>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8F2AC0"/>
    <w:multiLevelType w:val="hybridMultilevel"/>
    <w:tmpl w:val="44F2446C"/>
    <w:lvl w:ilvl="0" w:tplc="42E0E010">
      <w:start w:val="1"/>
      <w:numFmt w:val="upperLetter"/>
      <w:pStyle w:val="LightGrid-Accent31"/>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8" w15:restartNumberingAfterBreak="0">
    <w:nsid w:val="43085200"/>
    <w:multiLevelType w:val="hybridMultilevel"/>
    <w:tmpl w:val="09AC80F8"/>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29" w15:restartNumberingAfterBreak="0">
    <w:nsid w:val="43BD5ABA"/>
    <w:multiLevelType w:val="hybridMultilevel"/>
    <w:tmpl w:val="1A127DFE"/>
    <w:lvl w:ilvl="0" w:tplc="68EEDD1C">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3CA71F4"/>
    <w:multiLevelType w:val="hybridMultilevel"/>
    <w:tmpl w:val="C3CE32E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46877B27"/>
    <w:multiLevelType w:val="hybridMultilevel"/>
    <w:tmpl w:val="0276D66C"/>
    <w:lvl w:ilvl="0" w:tplc="46187886">
      <w:start w:val="1"/>
      <w:numFmt w:val="decimal"/>
      <w:lvlText w:val="%1."/>
      <w:lvlJc w:val="left"/>
      <w:pPr>
        <w:ind w:left="5606" w:hanging="360"/>
      </w:pPr>
      <w:rPr>
        <w:rFonts w:ascii="Times New Roman" w:hAnsi="Times New Roman"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320C4B08">
      <w:start w:val="1"/>
      <w:numFmt w:val="lowerLetter"/>
      <w:lvlText w:val="%2."/>
      <w:lvlJc w:val="left"/>
      <w:pPr>
        <w:ind w:left="1440" w:hanging="360"/>
      </w:pPr>
    </w:lvl>
    <w:lvl w:ilvl="2" w:tplc="DFC044FC" w:tentative="1">
      <w:start w:val="1"/>
      <w:numFmt w:val="lowerRoman"/>
      <w:lvlText w:val="%3."/>
      <w:lvlJc w:val="right"/>
      <w:pPr>
        <w:ind w:left="2160" w:hanging="180"/>
      </w:pPr>
    </w:lvl>
    <w:lvl w:ilvl="3" w:tplc="D87E0412" w:tentative="1">
      <w:start w:val="1"/>
      <w:numFmt w:val="decimal"/>
      <w:lvlText w:val="%4."/>
      <w:lvlJc w:val="left"/>
      <w:pPr>
        <w:ind w:left="2880" w:hanging="360"/>
      </w:pPr>
    </w:lvl>
    <w:lvl w:ilvl="4" w:tplc="8DC8D382" w:tentative="1">
      <w:start w:val="1"/>
      <w:numFmt w:val="lowerLetter"/>
      <w:lvlText w:val="%5."/>
      <w:lvlJc w:val="left"/>
      <w:pPr>
        <w:ind w:left="3600" w:hanging="360"/>
      </w:pPr>
    </w:lvl>
    <w:lvl w:ilvl="5" w:tplc="B2BA022A" w:tentative="1">
      <w:start w:val="1"/>
      <w:numFmt w:val="lowerRoman"/>
      <w:lvlText w:val="%6."/>
      <w:lvlJc w:val="right"/>
      <w:pPr>
        <w:ind w:left="4320" w:hanging="180"/>
      </w:pPr>
    </w:lvl>
    <w:lvl w:ilvl="6" w:tplc="61BCDD06" w:tentative="1">
      <w:start w:val="1"/>
      <w:numFmt w:val="decimal"/>
      <w:lvlText w:val="%7."/>
      <w:lvlJc w:val="left"/>
      <w:pPr>
        <w:ind w:left="5040" w:hanging="360"/>
      </w:pPr>
    </w:lvl>
    <w:lvl w:ilvl="7" w:tplc="EC7C0ABC" w:tentative="1">
      <w:start w:val="1"/>
      <w:numFmt w:val="lowerLetter"/>
      <w:lvlText w:val="%8."/>
      <w:lvlJc w:val="left"/>
      <w:pPr>
        <w:ind w:left="5760" w:hanging="360"/>
      </w:pPr>
    </w:lvl>
    <w:lvl w:ilvl="8" w:tplc="18C45DDC" w:tentative="1">
      <w:start w:val="1"/>
      <w:numFmt w:val="lowerRoman"/>
      <w:lvlText w:val="%9."/>
      <w:lvlJc w:val="right"/>
      <w:pPr>
        <w:ind w:left="6480" w:hanging="180"/>
      </w:pPr>
    </w:lvl>
  </w:abstractNum>
  <w:abstractNum w:abstractNumId="32" w15:restartNumberingAfterBreak="0">
    <w:nsid w:val="48EF466C"/>
    <w:multiLevelType w:val="hybridMultilevel"/>
    <w:tmpl w:val="07BAA812"/>
    <w:lvl w:ilvl="0" w:tplc="397232E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98360B"/>
    <w:multiLevelType w:val="hybridMultilevel"/>
    <w:tmpl w:val="1DC0D74E"/>
    <w:lvl w:ilvl="0" w:tplc="5B4CD3CE">
      <w:start w:val="1"/>
      <w:numFmt w:val="lowerLetter"/>
      <w:lvlText w:val="%1)"/>
      <w:lvlJc w:val="left"/>
      <w:pPr>
        <w:ind w:left="3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EACC148">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EE68E58">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A564C76">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BF0A4AA">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5B6A31E">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07A34B8">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49CE70C">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84E667A">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4" w15:restartNumberingAfterBreak="0">
    <w:nsid w:val="4E392717"/>
    <w:multiLevelType w:val="hybridMultilevel"/>
    <w:tmpl w:val="0D18B540"/>
    <w:lvl w:ilvl="0" w:tplc="F6664572">
      <w:start w:val="1"/>
      <w:numFmt w:val="bullet"/>
      <w:pStyle w:val="Listbulleted"/>
      <w:lvlText w:val=""/>
      <w:lvlJc w:val="left"/>
      <w:pPr>
        <w:ind w:left="720" w:hanging="360"/>
      </w:pPr>
      <w:rPr>
        <w:rFonts w:ascii="Symbol" w:hAnsi="Symbol" w:hint="default"/>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5" w15:restartNumberingAfterBreak="0">
    <w:nsid w:val="4E9023EB"/>
    <w:multiLevelType w:val="hybridMultilevel"/>
    <w:tmpl w:val="3D2ADE2C"/>
    <w:lvl w:ilvl="0" w:tplc="04090001">
      <w:start w:val="1"/>
      <w:numFmt w:val="bullet"/>
      <w:lvlText w:val=""/>
      <w:lvlJc w:val="left"/>
      <w:pPr>
        <w:ind w:left="720" w:hanging="360"/>
      </w:pPr>
      <w:rPr>
        <w:rFonts w:ascii="Symbol" w:hAnsi="Symbo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F273EB8"/>
    <w:multiLevelType w:val="hybridMultilevel"/>
    <w:tmpl w:val="9092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021F99"/>
    <w:multiLevelType w:val="hybridMultilevel"/>
    <w:tmpl w:val="975C2BB6"/>
    <w:lvl w:ilvl="0" w:tplc="24B8E89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9C12CB"/>
    <w:multiLevelType w:val="hybridMultilevel"/>
    <w:tmpl w:val="29E48AD8"/>
    <w:lvl w:ilvl="0" w:tplc="1A50E25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73479A"/>
    <w:multiLevelType w:val="hybridMultilevel"/>
    <w:tmpl w:val="B12213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541039CD"/>
    <w:multiLevelType w:val="hybridMultilevel"/>
    <w:tmpl w:val="63400A8C"/>
    <w:lvl w:ilvl="0" w:tplc="DB7A5878">
      <w:start w:val="14"/>
      <w:numFmt w:val="lowerLetter"/>
      <w:lvlText w:val="%1)"/>
      <w:lvlJc w:val="left"/>
      <w:pPr>
        <w:ind w:left="2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078BC5E">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DDC752A">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198433E">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680BF34">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E7018C2">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C56DBA6">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D96125A">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37A7916">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1" w15:restartNumberingAfterBreak="0">
    <w:nsid w:val="553E033E"/>
    <w:multiLevelType w:val="multilevel"/>
    <w:tmpl w:val="DFA65D9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556376FE"/>
    <w:multiLevelType w:val="hybridMultilevel"/>
    <w:tmpl w:val="999A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C17EF4"/>
    <w:multiLevelType w:val="hybridMultilevel"/>
    <w:tmpl w:val="6636B57A"/>
    <w:lvl w:ilvl="0" w:tplc="91FE56BC">
      <w:start w:val="1"/>
      <w:numFmt w:val="lowerLetter"/>
      <w:lvlText w:val="%1)"/>
      <w:lvlJc w:val="left"/>
      <w:pPr>
        <w:ind w:left="1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38C4A38">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58C4B1A">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21A4D82">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9BC891C">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83EAF34">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D0A295E">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F02BE9A">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75A9A54">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4" w15:restartNumberingAfterBreak="0">
    <w:nsid w:val="5AA0013A"/>
    <w:multiLevelType w:val="multilevel"/>
    <w:tmpl w:val="B8CC1C62"/>
    <w:lvl w:ilvl="0">
      <w:start w:val="1"/>
      <w:numFmt w:val="lowerLetter"/>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DDD2C5D"/>
    <w:multiLevelType w:val="hybridMultilevel"/>
    <w:tmpl w:val="569E8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1800"/>
        </w:tabs>
        <w:ind w:left="1800" w:hanging="360"/>
      </w:pPr>
      <w:rPr>
        <w:rFonts w:ascii="Courier New" w:hAnsi="Courier New" w:hint="default"/>
        <w:sz w:val="18"/>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600A1A4F"/>
    <w:multiLevelType w:val="multilevel"/>
    <w:tmpl w:val="4A7AA8E2"/>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7" w15:restartNumberingAfterBreak="0">
    <w:nsid w:val="614E2B9D"/>
    <w:multiLevelType w:val="hybridMultilevel"/>
    <w:tmpl w:val="B72EDA70"/>
    <w:lvl w:ilvl="0" w:tplc="95BAA5DA">
      <w:start w:val="1"/>
      <w:numFmt w:val="lowerLetter"/>
      <w:lvlText w:val="%1)"/>
      <w:lvlJc w:val="left"/>
      <w:pPr>
        <w:ind w:left="234"/>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28C6B8E6">
      <w:start w:val="1"/>
      <w:numFmt w:val="lowerLetter"/>
      <w:lvlText w:val="%2"/>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F2B46536">
      <w:start w:val="1"/>
      <w:numFmt w:val="lowerRoman"/>
      <w:lvlText w:val="%3"/>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3F4EE17E">
      <w:start w:val="1"/>
      <w:numFmt w:val="decimal"/>
      <w:lvlText w:val="%4"/>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362EEF38">
      <w:start w:val="1"/>
      <w:numFmt w:val="lowerLetter"/>
      <w:lvlText w:val="%5"/>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FCB44640">
      <w:start w:val="1"/>
      <w:numFmt w:val="lowerRoman"/>
      <w:lvlText w:val="%6"/>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77FA28DC">
      <w:start w:val="1"/>
      <w:numFmt w:val="decimal"/>
      <w:lvlText w:val="%7"/>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FD3C9C74">
      <w:start w:val="1"/>
      <w:numFmt w:val="lowerLetter"/>
      <w:lvlText w:val="%8"/>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BAD89934">
      <w:start w:val="1"/>
      <w:numFmt w:val="lowerRoman"/>
      <w:lvlText w:val="%9"/>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48" w15:restartNumberingAfterBreak="0">
    <w:nsid w:val="62302134"/>
    <w:multiLevelType w:val="hybridMultilevel"/>
    <w:tmpl w:val="DA1ABE7E"/>
    <w:lvl w:ilvl="0" w:tplc="96687E9E">
      <w:start w:val="1"/>
      <w:numFmt w:val="bullet"/>
      <w:lvlText w:val="-"/>
      <w:lvlJc w:val="left"/>
      <w:pPr>
        <w:ind w:left="7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4A072A6">
      <w:start w:val="1"/>
      <w:numFmt w:val="bullet"/>
      <w:lvlText w:val="o"/>
      <w:lvlJc w:val="left"/>
      <w:pPr>
        <w:ind w:left="14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A5034A2">
      <w:start w:val="1"/>
      <w:numFmt w:val="bullet"/>
      <w:lvlText w:val="▪"/>
      <w:lvlJc w:val="left"/>
      <w:pPr>
        <w:ind w:left="21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32EFD22">
      <w:start w:val="1"/>
      <w:numFmt w:val="bullet"/>
      <w:lvlText w:val="•"/>
      <w:lvlJc w:val="left"/>
      <w:pPr>
        <w:ind w:left="28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0E27250">
      <w:start w:val="1"/>
      <w:numFmt w:val="bullet"/>
      <w:lvlText w:val="o"/>
      <w:lvlJc w:val="left"/>
      <w:pPr>
        <w:ind w:left="35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92E1DC6">
      <w:start w:val="1"/>
      <w:numFmt w:val="bullet"/>
      <w:lvlText w:val="▪"/>
      <w:lvlJc w:val="left"/>
      <w:pPr>
        <w:ind w:left="43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FF046C4">
      <w:start w:val="1"/>
      <w:numFmt w:val="bullet"/>
      <w:lvlText w:val="•"/>
      <w:lvlJc w:val="left"/>
      <w:pPr>
        <w:ind w:left="50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E441D6A">
      <w:start w:val="1"/>
      <w:numFmt w:val="bullet"/>
      <w:lvlText w:val="o"/>
      <w:lvlJc w:val="left"/>
      <w:pPr>
        <w:ind w:left="57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F6EEB06">
      <w:start w:val="1"/>
      <w:numFmt w:val="bullet"/>
      <w:lvlText w:val="▪"/>
      <w:lvlJc w:val="left"/>
      <w:pPr>
        <w:ind w:left="64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9" w15:restartNumberingAfterBreak="0">
    <w:nsid w:val="63132ECC"/>
    <w:multiLevelType w:val="hybridMultilevel"/>
    <w:tmpl w:val="1B06F48A"/>
    <w:lvl w:ilvl="0" w:tplc="EB106156">
      <w:start w:val="1"/>
      <w:numFmt w:val="bullet"/>
      <w:lvlText w:val="•"/>
      <w:lvlJc w:val="left"/>
      <w:pPr>
        <w:ind w:left="113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BD5E6816">
      <w:start w:val="1"/>
      <w:numFmt w:val="bullet"/>
      <w:lvlText w:val="o"/>
      <w:lvlJc w:val="left"/>
      <w:pPr>
        <w:ind w:left="183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89B68662">
      <w:start w:val="1"/>
      <w:numFmt w:val="bullet"/>
      <w:lvlText w:val="▪"/>
      <w:lvlJc w:val="left"/>
      <w:pPr>
        <w:ind w:left="255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BC220164">
      <w:start w:val="1"/>
      <w:numFmt w:val="bullet"/>
      <w:lvlText w:val="•"/>
      <w:lvlJc w:val="left"/>
      <w:pPr>
        <w:ind w:left="327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A440B24C">
      <w:start w:val="1"/>
      <w:numFmt w:val="bullet"/>
      <w:lvlText w:val="o"/>
      <w:lvlJc w:val="left"/>
      <w:pPr>
        <w:ind w:left="399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7E5AACA6">
      <w:start w:val="1"/>
      <w:numFmt w:val="bullet"/>
      <w:lvlText w:val="▪"/>
      <w:lvlJc w:val="left"/>
      <w:pPr>
        <w:ind w:left="471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058622DC">
      <w:start w:val="1"/>
      <w:numFmt w:val="bullet"/>
      <w:lvlText w:val="•"/>
      <w:lvlJc w:val="left"/>
      <w:pPr>
        <w:ind w:left="543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D79E63CE">
      <w:start w:val="1"/>
      <w:numFmt w:val="bullet"/>
      <w:lvlText w:val="o"/>
      <w:lvlJc w:val="left"/>
      <w:pPr>
        <w:ind w:left="615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4DCCFCB4">
      <w:start w:val="1"/>
      <w:numFmt w:val="bullet"/>
      <w:lvlText w:val="▪"/>
      <w:lvlJc w:val="left"/>
      <w:pPr>
        <w:ind w:left="687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50" w15:restartNumberingAfterBreak="0">
    <w:nsid w:val="644152B3"/>
    <w:multiLevelType w:val="hybridMultilevel"/>
    <w:tmpl w:val="A2C4D58E"/>
    <w:lvl w:ilvl="0" w:tplc="43907902">
      <w:start w:val="1"/>
      <w:numFmt w:val="lowerLetter"/>
      <w:lvlText w:val="%1)"/>
      <w:lvlJc w:val="left"/>
      <w:pPr>
        <w:ind w:left="32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DEB45712">
      <w:start w:val="1"/>
      <w:numFmt w:val="lowerLetter"/>
      <w:lvlText w:val="%2"/>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B6C654C4">
      <w:start w:val="1"/>
      <w:numFmt w:val="lowerRoman"/>
      <w:lvlText w:val="%3"/>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44D4DE2E">
      <w:start w:val="1"/>
      <w:numFmt w:val="decimal"/>
      <w:lvlText w:val="%4"/>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2354C6CE">
      <w:start w:val="1"/>
      <w:numFmt w:val="lowerLetter"/>
      <w:lvlText w:val="%5"/>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66B83B52">
      <w:start w:val="1"/>
      <w:numFmt w:val="lowerRoman"/>
      <w:lvlText w:val="%6"/>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40CC2964">
      <w:start w:val="1"/>
      <w:numFmt w:val="decimal"/>
      <w:lvlText w:val="%7"/>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369EB03A">
      <w:start w:val="1"/>
      <w:numFmt w:val="lowerLetter"/>
      <w:lvlText w:val="%8"/>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24EA7C8E">
      <w:start w:val="1"/>
      <w:numFmt w:val="lowerRoman"/>
      <w:lvlText w:val="%9"/>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51" w15:restartNumberingAfterBreak="0">
    <w:nsid w:val="644F786B"/>
    <w:multiLevelType w:val="hybridMultilevel"/>
    <w:tmpl w:val="669A7CFC"/>
    <w:lvl w:ilvl="0" w:tplc="CF3849D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2" w15:restartNumberingAfterBreak="0">
    <w:nsid w:val="658A28C6"/>
    <w:multiLevelType w:val="hybridMultilevel"/>
    <w:tmpl w:val="DB865BDA"/>
    <w:lvl w:ilvl="0" w:tplc="14FA12D4">
      <w:start w:val="1"/>
      <w:numFmt w:val="decimal"/>
      <w:lvlText w:val="%1."/>
      <w:lvlJc w:val="left"/>
      <w:pPr>
        <w:ind w:left="1080" w:hanging="720"/>
      </w:pPr>
      <w:rPr>
        <w:rFonts w:ascii="Times New Roman" w:eastAsia="Calibr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5AD782C"/>
    <w:multiLevelType w:val="hybridMultilevel"/>
    <w:tmpl w:val="27DC9EEA"/>
    <w:lvl w:ilvl="0" w:tplc="02CCC9A4">
      <w:start w:val="1"/>
      <w:numFmt w:val="bullet"/>
      <w:lvlText w:val="-"/>
      <w:lvlJc w:val="left"/>
      <w:pPr>
        <w:ind w:left="2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4D23FDC">
      <w:start w:val="1"/>
      <w:numFmt w:val="bullet"/>
      <w:lvlText w:val="o"/>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85813F2">
      <w:start w:val="1"/>
      <w:numFmt w:val="bullet"/>
      <w:lvlText w:val="▪"/>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DA83BAA">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A2EE862">
      <w:start w:val="1"/>
      <w:numFmt w:val="bullet"/>
      <w:lvlText w:val="o"/>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18C2846">
      <w:start w:val="1"/>
      <w:numFmt w:val="bullet"/>
      <w:lvlText w:val="▪"/>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5F6FC22">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268F0AA">
      <w:start w:val="1"/>
      <w:numFmt w:val="bullet"/>
      <w:lvlText w:val="o"/>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A900478">
      <w:start w:val="1"/>
      <w:numFmt w:val="bullet"/>
      <w:lvlText w:val="▪"/>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5" w15:restartNumberingAfterBreak="0">
    <w:nsid w:val="65D0313A"/>
    <w:multiLevelType w:val="hybridMultilevel"/>
    <w:tmpl w:val="709A3D90"/>
    <w:lvl w:ilvl="0" w:tplc="2912F266">
      <w:start w:val="9"/>
      <w:numFmt w:val="lowerLetter"/>
      <w:lvlText w:val="%1)"/>
      <w:lvlJc w:val="left"/>
      <w:pPr>
        <w:ind w:left="193"/>
      </w:pPr>
      <w:rPr>
        <w:rFonts w:ascii="Calibri" w:eastAsia="Calibri" w:hAnsi="Calibri" w:cs="Calibri"/>
        <w:b/>
        <w:bCs/>
        <w:i/>
        <w:iCs/>
        <w:strike w:val="0"/>
        <w:dstrike w:val="0"/>
        <w:color w:val="000000"/>
        <w:sz w:val="23"/>
        <w:szCs w:val="23"/>
        <w:u w:val="none" w:color="000000"/>
        <w:bdr w:val="none" w:sz="0" w:space="0" w:color="auto"/>
        <w:shd w:val="clear" w:color="auto" w:fill="auto"/>
        <w:vertAlign w:val="baseline"/>
      </w:rPr>
    </w:lvl>
    <w:lvl w:ilvl="1" w:tplc="FAEA8494">
      <w:start w:val="1"/>
      <w:numFmt w:val="lowerLetter"/>
      <w:lvlText w:val="%2"/>
      <w:lvlJc w:val="left"/>
      <w:pPr>
        <w:ind w:left="1080"/>
      </w:pPr>
      <w:rPr>
        <w:rFonts w:ascii="Calibri" w:eastAsia="Calibri" w:hAnsi="Calibri" w:cs="Calibri"/>
        <w:b/>
        <w:bCs/>
        <w:i/>
        <w:iCs/>
        <w:strike w:val="0"/>
        <w:dstrike w:val="0"/>
        <w:color w:val="000000"/>
        <w:sz w:val="23"/>
        <w:szCs w:val="23"/>
        <w:u w:val="none" w:color="000000"/>
        <w:bdr w:val="none" w:sz="0" w:space="0" w:color="auto"/>
        <w:shd w:val="clear" w:color="auto" w:fill="auto"/>
        <w:vertAlign w:val="baseline"/>
      </w:rPr>
    </w:lvl>
    <w:lvl w:ilvl="2" w:tplc="BBAAF170">
      <w:start w:val="1"/>
      <w:numFmt w:val="lowerRoman"/>
      <w:lvlText w:val="%3"/>
      <w:lvlJc w:val="left"/>
      <w:pPr>
        <w:ind w:left="1800"/>
      </w:pPr>
      <w:rPr>
        <w:rFonts w:ascii="Calibri" w:eastAsia="Calibri" w:hAnsi="Calibri" w:cs="Calibri"/>
        <w:b/>
        <w:bCs/>
        <w:i/>
        <w:iCs/>
        <w:strike w:val="0"/>
        <w:dstrike w:val="0"/>
        <w:color w:val="000000"/>
        <w:sz w:val="23"/>
        <w:szCs w:val="23"/>
        <w:u w:val="none" w:color="000000"/>
        <w:bdr w:val="none" w:sz="0" w:space="0" w:color="auto"/>
        <w:shd w:val="clear" w:color="auto" w:fill="auto"/>
        <w:vertAlign w:val="baseline"/>
      </w:rPr>
    </w:lvl>
    <w:lvl w:ilvl="3" w:tplc="1CDC69AA">
      <w:start w:val="1"/>
      <w:numFmt w:val="decimal"/>
      <w:lvlText w:val="%4"/>
      <w:lvlJc w:val="left"/>
      <w:pPr>
        <w:ind w:left="2520"/>
      </w:pPr>
      <w:rPr>
        <w:rFonts w:ascii="Calibri" w:eastAsia="Calibri" w:hAnsi="Calibri" w:cs="Calibri"/>
        <w:b/>
        <w:bCs/>
        <w:i/>
        <w:iCs/>
        <w:strike w:val="0"/>
        <w:dstrike w:val="0"/>
        <w:color w:val="000000"/>
        <w:sz w:val="23"/>
        <w:szCs w:val="23"/>
        <w:u w:val="none" w:color="000000"/>
        <w:bdr w:val="none" w:sz="0" w:space="0" w:color="auto"/>
        <w:shd w:val="clear" w:color="auto" w:fill="auto"/>
        <w:vertAlign w:val="baseline"/>
      </w:rPr>
    </w:lvl>
    <w:lvl w:ilvl="4" w:tplc="21E6DF5E">
      <w:start w:val="1"/>
      <w:numFmt w:val="lowerLetter"/>
      <w:lvlText w:val="%5"/>
      <w:lvlJc w:val="left"/>
      <w:pPr>
        <w:ind w:left="3240"/>
      </w:pPr>
      <w:rPr>
        <w:rFonts w:ascii="Calibri" w:eastAsia="Calibri" w:hAnsi="Calibri" w:cs="Calibri"/>
        <w:b/>
        <w:bCs/>
        <w:i/>
        <w:iCs/>
        <w:strike w:val="0"/>
        <w:dstrike w:val="0"/>
        <w:color w:val="000000"/>
        <w:sz w:val="23"/>
        <w:szCs w:val="23"/>
        <w:u w:val="none" w:color="000000"/>
        <w:bdr w:val="none" w:sz="0" w:space="0" w:color="auto"/>
        <w:shd w:val="clear" w:color="auto" w:fill="auto"/>
        <w:vertAlign w:val="baseline"/>
      </w:rPr>
    </w:lvl>
    <w:lvl w:ilvl="5" w:tplc="B0147D24">
      <w:start w:val="1"/>
      <w:numFmt w:val="lowerRoman"/>
      <w:lvlText w:val="%6"/>
      <w:lvlJc w:val="left"/>
      <w:pPr>
        <w:ind w:left="3960"/>
      </w:pPr>
      <w:rPr>
        <w:rFonts w:ascii="Calibri" w:eastAsia="Calibri" w:hAnsi="Calibri" w:cs="Calibri"/>
        <w:b/>
        <w:bCs/>
        <w:i/>
        <w:iCs/>
        <w:strike w:val="0"/>
        <w:dstrike w:val="0"/>
        <w:color w:val="000000"/>
        <w:sz w:val="23"/>
        <w:szCs w:val="23"/>
        <w:u w:val="none" w:color="000000"/>
        <w:bdr w:val="none" w:sz="0" w:space="0" w:color="auto"/>
        <w:shd w:val="clear" w:color="auto" w:fill="auto"/>
        <w:vertAlign w:val="baseline"/>
      </w:rPr>
    </w:lvl>
    <w:lvl w:ilvl="6" w:tplc="6636C34A">
      <w:start w:val="1"/>
      <w:numFmt w:val="decimal"/>
      <w:lvlText w:val="%7"/>
      <w:lvlJc w:val="left"/>
      <w:pPr>
        <w:ind w:left="4680"/>
      </w:pPr>
      <w:rPr>
        <w:rFonts w:ascii="Calibri" w:eastAsia="Calibri" w:hAnsi="Calibri" w:cs="Calibri"/>
        <w:b/>
        <w:bCs/>
        <w:i/>
        <w:iCs/>
        <w:strike w:val="0"/>
        <w:dstrike w:val="0"/>
        <w:color w:val="000000"/>
        <w:sz w:val="23"/>
        <w:szCs w:val="23"/>
        <w:u w:val="none" w:color="000000"/>
        <w:bdr w:val="none" w:sz="0" w:space="0" w:color="auto"/>
        <w:shd w:val="clear" w:color="auto" w:fill="auto"/>
        <w:vertAlign w:val="baseline"/>
      </w:rPr>
    </w:lvl>
    <w:lvl w:ilvl="7" w:tplc="A028CB82">
      <w:start w:val="1"/>
      <w:numFmt w:val="lowerLetter"/>
      <w:lvlText w:val="%8"/>
      <w:lvlJc w:val="left"/>
      <w:pPr>
        <w:ind w:left="5400"/>
      </w:pPr>
      <w:rPr>
        <w:rFonts w:ascii="Calibri" w:eastAsia="Calibri" w:hAnsi="Calibri" w:cs="Calibri"/>
        <w:b/>
        <w:bCs/>
        <w:i/>
        <w:iCs/>
        <w:strike w:val="0"/>
        <w:dstrike w:val="0"/>
        <w:color w:val="000000"/>
        <w:sz w:val="23"/>
        <w:szCs w:val="23"/>
        <w:u w:val="none" w:color="000000"/>
        <w:bdr w:val="none" w:sz="0" w:space="0" w:color="auto"/>
        <w:shd w:val="clear" w:color="auto" w:fill="auto"/>
        <w:vertAlign w:val="baseline"/>
      </w:rPr>
    </w:lvl>
    <w:lvl w:ilvl="8" w:tplc="B114EEA4">
      <w:start w:val="1"/>
      <w:numFmt w:val="lowerRoman"/>
      <w:lvlText w:val="%9"/>
      <w:lvlJc w:val="left"/>
      <w:pPr>
        <w:ind w:left="6120"/>
      </w:pPr>
      <w:rPr>
        <w:rFonts w:ascii="Calibri" w:eastAsia="Calibri" w:hAnsi="Calibri" w:cs="Calibri"/>
        <w:b/>
        <w:bCs/>
        <w:i/>
        <w:iCs/>
        <w:strike w:val="0"/>
        <w:dstrike w:val="0"/>
        <w:color w:val="000000"/>
        <w:sz w:val="23"/>
        <w:szCs w:val="23"/>
        <w:u w:val="none" w:color="000000"/>
        <w:bdr w:val="none" w:sz="0" w:space="0" w:color="auto"/>
        <w:shd w:val="clear" w:color="auto" w:fill="auto"/>
        <w:vertAlign w:val="baseline"/>
      </w:rPr>
    </w:lvl>
  </w:abstractNum>
  <w:abstractNum w:abstractNumId="56" w15:restartNumberingAfterBreak="0">
    <w:nsid w:val="66284F95"/>
    <w:multiLevelType w:val="hybridMultilevel"/>
    <w:tmpl w:val="89305C4A"/>
    <w:lvl w:ilvl="0" w:tplc="FDA2C88A">
      <w:start w:val="1"/>
      <w:numFmt w:val="decimal"/>
      <w:lvlText w:val="%1."/>
      <w:lvlJc w:val="left"/>
      <w:pPr>
        <w:ind w:left="3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83A9F14">
      <w:start w:val="1"/>
      <w:numFmt w:val="bullet"/>
      <w:lvlText w:val="-"/>
      <w:lvlJc w:val="left"/>
      <w:pPr>
        <w:ind w:left="7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84E120C">
      <w:start w:val="1"/>
      <w:numFmt w:val="bullet"/>
      <w:lvlText w:val="▪"/>
      <w:lvlJc w:val="left"/>
      <w:pPr>
        <w:ind w:left="14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468771C">
      <w:start w:val="1"/>
      <w:numFmt w:val="bullet"/>
      <w:lvlText w:val="•"/>
      <w:lvlJc w:val="left"/>
      <w:pPr>
        <w:ind w:left="21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92C4F00">
      <w:start w:val="1"/>
      <w:numFmt w:val="bullet"/>
      <w:lvlText w:val="o"/>
      <w:lvlJc w:val="left"/>
      <w:pPr>
        <w:ind w:left="28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E1C217A">
      <w:start w:val="1"/>
      <w:numFmt w:val="bullet"/>
      <w:lvlText w:val="▪"/>
      <w:lvlJc w:val="left"/>
      <w:pPr>
        <w:ind w:left="35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DBEBC7C">
      <w:start w:val="1"/>
      <w:numFmt w:val="bullet"/>
      <w:lvlText w:val="•"/>
      <w:lvlJc w:val="left"/>
      <w:pPr>
        <w:ind w:left="43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47454DE">
      <w:start w:val="1"/>
      <w:numFmt w:val="bullet"/>
      <w:lvlText w:val="o"/>
      <w:lvlJc w:val="left"/>
      <w:pPr>
        <w:ind w:left="50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4BEA702">
      <w:start w:val="1"/>
      <w:numFmt w:val="bullet"/>
      <w:lvlText w:val="▪"/>
      <w:lvlJc w:val="left"/>
      <w:pPr>
        <w:ind w:left="57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7" w15:restartNumberingAfterBreak="0">
    <w:nsid w:val="66771D1E"/>
    <w:multiLevelType w:val="hybridMultilevel"/>
    <w:tmpl w:val="1C74F7F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6BA43A49"/>
    <w:multiLevelType w:val="hybridMultilevel"/>
    <w:tmpl w:val="742ADF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C362808"/>
    <w:multiLevelType w:val="hybridMultilevel"/>
    <w:tmpl w:val="537C4C90"/>
    <w:lvl w:ilvl="0" w:tplc="BE740C9A">
      <w:start w:val="1"/>
      <w:numFmt w:val="decimal"/>
      <w:lvlText w:val="%1."/>
      <w:lvlJc w:val="left"/>
      <w:pPr>
        <w:tabs>
          <w:tab w:val="num" w:pos="216"/>
        </w:tabs>
      </w:pPr>
      <w:rPr>
        <w:rFonts w:ascii="Times New Roman" w:hAnsi="Times New Roman" w:cs="Times New Roman" w:hint="default"/>
        <w:b w:val="0"/>
        <w:bCs w:val="0"/>
        <w:i w:val="0"/>
        <w:iCs w:val="0"/>
        <w:w w:val="0"/>
        <w:sz w:val="22"/>
        <w:szCs w:val="22"/>
      </w:rPr>
    </w:lvl>
    <w:lvl w:ilvl="1" w:tplc="464C223C">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60" w15:restartNumberingAfterBreak="0">
    <w:nsid w:val="6C653681"/>
    <w:multiLevelType w:val="hybridMultilevel"/>
    <w:tmpl w:val="43B02A0E"/>
    <w:lvl w:ilvl="0" w:tplc="1E14274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D6F1D70"/>
    <w:multiLevelType w:val="multilevel"/>
    <w:tmpl w:val="FD507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F8B7071"/>
    <w:multiLevelType w:val="hybridMultilevel"/>
    <w:tmpl w:val="576E6B6A"/>
    <w:lvl w:ilvl="0" w:tplc="881862CC">
      <w:start w:val="1"/>
      <w:numFmt w:val="lowerLetter"/>
      <w:lvlText w:val="(%1)"/>
      <w:lvlJc w:val="left"/>
      <w:pPr>
        <w:tabs>
          <w:tab w:val="num" w:pos="1080"/>
        </w:tabs>
        <w:ind w:left="1080" w:hanging="360"/>
      </w:pPr>
      <w:rPr>
        <w:rFonts w:cs="Times New Roman" w:hint="default"/>
      </w:rPr>
    </w:lvl>
    <w:lvl w:ilvl="1" w:tplc="04090003">
      <w:start w:val="1"/>
      <w:numFmt w:val="lowerLetter"/>
      <w:lvlText w:val="%2."/>
      <w:lvlJc w:val="left"/>
      <w:pPr>
        <w:tabs>
          <w:tab w:val="num" w:pos="1800"/>
        </w:tabs>
        <w:ind w:left="1800" w:hanging="360"/>
      </w:pPr>
      <w:rPr>
        <w:rFonts w:cs="Times New Roman"/>
      </w:rPr>
    </w:lvl>
    <w:lvl w:ilvl="2" w:tplc="4258BB58">
      <w:start w:val="1"/>
      <w:numFmt w:val="decimal"/>
      <w:lvlText w:val="%3)"/>
      <w:lvlJc w:val="left"/>
      <w:pPr>
        <w:tabs>
          <w:tab w:val="num" w:pos="2700"/>
        </w:tabs>
        <w:ind w:left="2700" w:hanging="360"/>
      </w:pPr>
      <w:rPr>
        <w:rFonts w:cs="Times New Roman" w:hint="default"/>
      </w:rPr>
    </w:lvl>
    <w:lvl w:ilvl="3" w:tplc="04090001" w:tentative="1">
      <w:start w:val="1"/>
      <w:numFmt w:val="decimal"/>
      <w:lvlText w:val="%4."/>
      <w:lvlJc w:val="left"/>
      <w:pPr>
        <w:tabs>
          <w:tab w:val="num" w:pos="3240"/>
        </w:tabs>
        <w:ind w:left="3240" w:hanging="360"/>
      </w:pPr>
      <w:rPr>
        <w:rFonts w:cs="Times New Roman"/>
      </w:rPr>
    </w:lvl>
    <w:lvl w:ilvl="4" w:tplc="04090003" w:tentative="1">
      <w:start w:val="1"/>
      <w:numFmt w:val="lowerLetter"/>
      <w:lvlText w:val="%5."/>
      <w:lvlJc w:val="left"/>
      <w:pPr>
        <w:tabs>
          <w:tab w:val="num" w:pos="3960"/>
        </w:tabs>
        <w:ind w:left="3960" w:hanging="360"/>
      </w:pPr>
      <w:rPr>
        <w:rFonts w:cs="Times New Roman"/>
      </w:rPr>
    </w:lvl>
    <w:lvl w:ilvl="5" w:tplc="04090005" w:tentative="1">
      <w:start w:val="1"/>
      <w:numFmt w:val="lowerRoman"/>
      <w:lvlText w:val="%6."/>
      <w:lvlJc w:val="right"/>
      <w:pPr>
        <w:tabs>
          <w:tab w:val="num" w:pos="4680"/>
        </w:tabs>
        <w:ind w:left="4680" w:hanging="180"/>
      </w:pPr>
      <w:rPr>
        <w:rFonts w:cs="Times New Roman"/>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63" w15:restartNumberingAfterBreak="0">
    <w:nsid w:val="719F2242"/>
    <w:multiLevelType w:val="hybridMultilevel"/>
    <w:tmpl w:val="DA78A7F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2EB035B"/>
    <w:multiLevelType w:val="hybridMultilevel"/>
    <w:tmpl w:val="CF16F330"/>
    <w:lvl w:ilvl="0" w:tplc="42529A30">
      <w:start w:val="1"/>
      <w:numFmt w:val="bullet"/>
      <w:lvlText w:val=""/>
      <w:lvlJc w:val="left"/>
      <w:pPr>
        <w:ind w:left="720" w:hanging="360"/>
      </w:pPr>
      <w:rPr>
        <w:rFonts w:ascii="Symbol" w:hAnsi="Symbol" w:hint="default"/>
      </w:rPr>
    </w:lvl>
    <w:lvl w:ilvl="1" w:tplc="C8944D18" w:tentative="1">
      <w:start w:val="1"/>
      <w:numFmt w:val="bullet"/>
      <w:lvlText w:val="o"/>
      <w:lvlJc w:val="left"/>
      <w:pPr>
        <w:ind w:left="1440" w:hanging="360"/>
      </w:pPr>
      <w:rPr>
        <w:rFonts w:ascii="Courier New" w:hAnsi="Courier New" w:cs="MS Gothic" w:hint="default"/>
      </w:rPr>
    </w:lvl>
    <w:lvl w:ilvl="2" w:tplc="23CE157C" w:tentative="1">
      <w:start w:val="1"/>
      <w:numFmt w:val="bullet"/>
      <w:lvlText w:val=""/>
      <w:lvlJc w:val="left"/>
      <w:pPr>
        <w:ind w:left="2160" w:hanging="360"/>
      </w:pPr>
      <w:rPr>
        <w:rFonts w:ascii="Wingdings" w:hAnsi="Wingdings" w:hint="default"/>
      </w:rPr>
    </w:lvl>
    <w:lvl w:ilvl="3" w:tplc="8FC85E76" w:tentative="1">
      <w:start w:val="1"/>
      <w:numFmt w:val="bullet"/>
      <w:lvlText w:val=""/>
      <w:lvlJc w:val="left"/>
      <w:pPr>
        <w:ind w:left="2880" w:hanging="360"/>
      </w:pPr>
      <w:rPr>
        <w:rFonts w:ascii="Symbol" w:hAnsi="Symbol" w:hint="default"/>
      </w:rPr>
    </w:lvl>
    <w:lvl w:ilvl="4" w:tplc="5FF0FA86" w:tentative="1">
      <w:start w:val="1"/>
      <w:numFmt w:val="bullet"/>
      <w:lvlText w:val="o"/>
      <w:lvlJc w:val="left"/>
      <w:pPr>
        <w:ind w:left="3600" w:hanging="360"/>
      </w:pPr>
      <w:rPr>
        <w:rFonts w:ascii="Courier New" w:hAnsi="Courier New" w:cs="MS Gothic" w:hint="default"/>
      </w:rPr>
    </w:lvl>
    <w:lvl w:ilvl="5" w:tplc="ADFC1AAE" w:tentative="1">
      <w:start w:val="1"/>
      <w:numFmt w:val="bullet"/>
      <w:lvlText w:val=""/>
      <w:lvlJc w:val="left"/>
      <w:pPr>
        <w:ind w:left="4320" w:hanging="360"/>
      </w:pPr>
      <w:rPr>
        <w:rFonts w:ascii="Wingdings" w:hAnsi="Wingdings" w:hint="default"/>
      </w:rPr>
    </w:lvl>
    <w:lvl w:ilvl="6" w:tplc="CFF44448" w:tentative="1">
      <w:start w:val="1"/>
      <w:numFmt w:val="bullet"/>
      <w:lvlText w:val=""/>
      <w:lvlJc w:val="left"/>
      <w:pPr>
        <w:ind w:left="5040" w:hanging="360"/>
      </w:pPr>
      <w:rPr>
        <w:rFonts w:ascii="Symbol" w:hAnsi="Symbol" w:hint="default"/>
      </w:rPr>
    </w:lvl>
    <w:lvl w:ilvl="7" w:tplc="FF8AF650" w:tentative="1">
      <w:start w:val="1"/>
      <w:numFmt w:val="bullet"/>
      <w:lvlText w:val="o"/>
      <w:lvlJc w:val="left"/>
      <w:pPr>
        <w:ind w:left="5760" w:hanging="360"/>
      </w:pPr>
      <w:rPr>
        <w:rFonts w:ascii="Courier New" w:hAnsi="Courier New" w:cs="MS Gothic" w:hint="default"/>
      </w:rPr>
    </w:lvl>
    <w:lvl w:ilvl="8" w:tplc="F4C0F9B6" w:tentative="1">
      <w:start w:val="1"/>
      <w:numFmt w:val="bullet"/>
      <w:lvlText w:val=""/>
      <w:lvlJc w:val="left"/>
      <w:pPr>
        <w:ind w:left="6480" w:hanging="360"/>
      </w:pPr>
      <w:rPr>
        <w:rFonts w:ascii="Wingdings" w:hAnsi="Wingdings" w:hint="default"/>
      </w:rPr>
    </w:lvl>
  </w:abstractNum>
  <w:abstractNum w:abstractNumId="65" w15:restartNumberingAfterBreak="0">
    <w:nsid w:val="735D1901"/>
    <w:multiLevelType w:val="hybridMultilevel"/>
    <w:tmpl w:val="C0783F60"/>
    <w:lvl w:ilvl="0" w:tplc="C5DC1F40">
      <w:start w:val="1"/>
      <w:numFmt w:val="lowerLetter"/>
      <w:lvlText w:val="%1)"/>
      <w:lvlJc w:val="left"/>
      <w:pPr>
        <w:ind w:left="30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6DA9672">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708A6C8">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1DC30EC">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84EED9A">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750A48E">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0C00452">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74E8FB2">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25C4D1E">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6" w15:restartNumberingAfterBreak="0">
    <w:nsid w:val="78A348C7"/>
    <w:multiLevelType w:val="hybridMultilevel"/>
    <w:tmpl w:val="DAC2C09C"/>
    <w:lvl w:ilvl="0" w:tplc="B8BA673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7" w15:restartNumberingAfterBreak="0">
    <w:nsid w:val="7A043BBA"/>
    <w:multiLevelType w:val="hybridMultilevel"/>
    <w:tmpl w:val="FB3A782C"/>
    <w:lvl w:ilvl="0" w:tplc="8D882DBC">
      <w:start w:val="1"/>
      <w:numFmt w:val="bullet"/>
      <w:lvlText w:val="-"/>
      <w:lvlJc w:val="left"/>
      <w:pPr>
        <w:ind w:left="7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F16025C">
      <w:start w:val="1"/>
      <w:numFmt w:val="bullet"/>
      <w:lvlText w:val="o"/>
      <w:lvlJc w:val="left"/>
      <w:pPr>
        <w:ind w:left="14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F16D582">
      <w:start w:val="1"/>
      <w:numFmt w:val="bullet"/>
      <w:lvlText w:val="▪"/>
      <w:lvlJc w:val="left"/>
      <w:pPr>
        <w:ind w:left="21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612082A">
      <w:start w:val="1"/>
      <w:numFmt w:val="bullet"/>
      <w:lvlText w:val="•"/>
      <w:lvlJc w:val="left"/>
      <w:pPr>
        <w:ind w:left="29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B126E32">
      <w:start w:val="1"/>
      <w:numFmt w:val="bullet"/>
      <w:lvlText w:val="o"/>
      <w:lvlJc w:val="left"/>
      <w:pPr>
        <w:ind w:left="36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70807FE">
      <w:start w:val="1"/>
      <w:numFmt w:val="bullet"/>
      <w:lvlText w:val="▪"/>
      <w:lvlJc w:val="left"/>
      <w:pPr>
        <w:ind w:left="43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6AEBFA0">
      <w:start w:val="1"/>
      <w:numFmt w:val="bullet"/>
      <w:lvlText w:val="•"/>
      <w:lvlJc w:val="left"/>
      <w:pPr>
        <w:ind w:left="50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4A85294">
      <w:start w:val="1"/>
      <w:numFmt w:val="bullet"/>
      <w:lvlText w:val="o"/>
      <w:lvlJc w:val="left"/>
      <w:pPr>
        <w:ind w:left="57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6601B48">
      <w:start w:val="1"/>
      <w:numFmt w:val="bullet"/>
      <w:lvlText w:val="▪"/>
      <w:lvlJc w:val="left"/>
      <w:pPr>
        <w:ind w:left="65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num w:numId="1">
    <w:abstractNumId w:val="13"/>
  </w:num>
  <w:num w:numId="2">
    <w:abstractNumId w:val="44"/>
  </w:num>
  <w:num w:numId="3">
    <w:abstractNumId w:val="26"/>
  </w:num>
  <w:num w:numId="4">
    <w:abstractNumId w:val="41"/>
  </w:num>
  <w:num w:numId="5">
    <w:abstractNumId w:val="2"/>
  </w:num>
  <w:num w:numId="6">
    <w:abstractNumId w:val="34"/>
  </w:num>
  <w:num w:numId="7">
    <w:abstractNumId w:val="29"/>
  </w:num>
  <w:num w:numId="8">
    <w:abstractNumId w:val="38"/>
  </w:num>
  <w:num w:numId="9">
    <w:abstractNumId w:val="10"/>
  </w:num>
  <w:num w:numId="10">
    <w:abstractNumId w:val="13"/>
    <w:lvlOverride w:ilvl="0">
      <w:startOverride w:val="1"/>
    </w:lvlOverride>
  </w:num>
  <w:num w:numId="11">
    <w:abstractNumId w:val="13"/>
    <w:lvlOverride w:ilvl="0">
      <w:startOverride w:val="1"/>
    </w:lvlOverride>
  </w:num>
  <w:num w:numId="12">
    <w:abstractNumId w:val="1"/>
  </w:num>
  <w:num w:numId="13">
    <w:abstractNumId w:val="59"/>
  </w:num>
  <w:num w:numId="14">
    <w:abstractNumId w:val="18"/>
  </w:num>
  <w:num w:numId="15">
    <w:abstractNumId w:val="20"/>
  </w:num>
  <w:num w:numId="16">
    <w:abstractNumId w:val="13"/>
    <w:lvlOverride w:ilvl="0">
      <w:startOverride w:val="1"/>
    </w:lvlOverride>
  </w:num>
  <w:num w:numId="17">
    <w:abstractNumId w:val="13"/>
    <w:lvlOverride w:ilvl="0">
      <w:startOverride w:val="1"/>
    </w:lvlOverride>
  </w:num>
  <w:num w:numId="18">
    <w:abstractNumId w:val="32"/>
  </w:num>
  <w:num w:numId="19">
    <w:abstractNumId w:val="13"/>
    <w:lvlOverride w:ilvl="0">
      <w:startOverride w:val="1"/>
    </w:lvlOverride>
  </w:num>
  <w:num w:numId="20">
    <w:abstractNumId w:val="31"/>
  </w:num>
  <w:num w:numId="21">
    <w:abstractNumId w:val="6"/>
  </w:num>
  <w:num w:numId="22">
    <w:abstractNumId w:val="28"/>
  </w:num>
  <w:num w:numId="23">
    <w:abstractNumId w:val="58"/>
  </w:num>
  <w:num w:numId="24">
    <w:abstractNumId w:val="45"/>
  </w:num>
  <w:num w:numId="25">
    <w:abstractNumId w:val="17"/>
  </w:num>
  <w:num w:numId="26">
    <w:abstractNumId w:val="25"/>
  </w:num>
  <w:num w:numId="27">
    <w:abstractNumId w:val="53"/>
  </w:num>
  <w:num w:numId="28">
    <w:abstractNumId w:val="64"/>
  </w:num>
  <w:num w:numId="29">
    <w:abstractNumId w:val="9"/>
  </w:num>
  <w:num w:numId="30">
    <w:abstractNumId w:val="42"/>
  </w:num>
  <w:num w:numId="31">
    <w:abstractNumId w:val="36"/>
  </w:num>
  <w:num w:numId="32">
    <w:abstractNumId w:val="8"/>
  </w:num>
  <w:num w:numId="33">
    <w:abstractNumId w:val="35"/>
  </w:num>
  <w:num w:numId="34">
    <w:abstractNumId w:val="63"/>
  </w:num>
  <w:num w:numId="35">
    <w:abstractNumId w:val="23"/>
  </w:num>
  <w:num w:numId="36">
    <w:abstractNumId w:val="22"/>
  </w:num>
  <w:num w:numId="37">
    <w:abstractNumId w:val="27"/>
  </w:num>
  <w:num w:numId="38">
    <w:abstractNumId w:val="52"/>
  </w:num>
  <w:num w:numId="39">
    <w:abstractNumId w:val="13"/>
    <w:lvlOverride w:ilvl="0">
      <w:startOverride w:val="1"/>
    </w:lvlOverride>
  </w:num>
  <w:num w:numId="40">
    <w:abstractNumId w:val="37"/>
  </w:num>
  <w:num w:numId="41">
    <w:abstractNumId w:val="62"/>
  </w:num>
  <w:num w:numId="42">
    <w:abstractNumId w:val="61"/>
  </w:num>
  <w:num w:numId="43">
    <w:abstractNumId w:val="14"/>
  </w:num>
  <w:num w:numId="44">
    <w:abstractNumId w:val="15"/>
  </w:num>
  <w:num w:numId="45">
    <w:abstractNumId w:val="24"/>
  </w:num>
  <w:num w:numId="46">
    <w:abstractNumId w:val="7"/>
  </w:num>
  <w:num w:numId="47">
    <w:abstractNumId w:val="16"/>
  </w:num>
  <w:num w:numId="48">
    <w:abstractNumId w:val="1"/>
    <w:lvlOverride w:ilvl="0">
      <w:startOverride w:val="1"/>
    </w:lvlOverride>
  </w:num>
  <w:num w:numId="49">
    <w:abstractNumId w:val="18"/>
    <w:lvlOverride w:ilvl="0">
      <w:startOverride w:val="1"/>
    </w:lvlOverride>
  </w:num>
  <w:num w:numId="50">
    <w:abstractNumId w:val="39"/>
  </w:num>
  <w:num w:numId="51">
    <w:abstractNumId w:val="56"/>
  </w:num>
  <w:num w:numId="52">
    <w:abstractNumId w:val="21"/>
  </w:num>
  <w:num w:numId="53">
    <w:abstractNumId w:val="50"/>
  </w:num>
  <w:num w:numId="54">
    <w:abstractNumId w:val="54"/>
  </w:num>
  <w:num w:numId="55">
    <w:abstractNumId w:val="40"/>
  </w:num>
  <w:num w:numId="56">
    <w:abstractNumId w:val="43"/>
  </w:num>
  <w:num w:numId="57">
    <w:abstractNumId w:val="4"/>
  </w:num>
  <w:num w:numId="58">
    <w:abstractNumId w:val="3"/>
  </w:num>
  <w:num w:numId="59">
    <w:abstractNumId w:val="33"/>
  </w:num>
  <w:num w:numId="60">
    <w:abstractNumId w:val="65"/>
  </w:num>
  <w:num w:numId="61">
    <w:abstractNumId w:val="67"/>
  </w:num>
  <w:num w:numId="62">
    <w:abstractNumId w:val="5"/>
  </w:num>
  <w:num w:numId="63">
    <w:abstractNumId w:val="48"/>
  </w:num>
  <w:num w:numId="64">
    <w:abstractNumId w:val="47"/>
  </w:num>
  <w:num w:numId="65">
    <w:abstractNumId w:val="55"/>
  </w:num>
  <w:num w:numId="66">
    <w:abstractNumId w:val="49"/>
  </w:num>
  <w:num w:numId="67">
    <w:abstractNumId w:val="11"/>
  </w:num>
  <w:num w:numId="68">
    <w:abstractNumId w:val="12"/>
  </w:num>
  <w:num w:numId="69">
    <w:abstractNumId w:val="60"/>
  </w:num>
  <w:num w:numId="70">
    <w:abstractNumId w:val="51"/>
  </w:num>
  <w:num w:numId="71">
    <w:abstractNumId w:val="66"/>
  </w:num>
  <w:num w:numId="72">
    <w:abstractNumId w:val="19"/>
  </w:num>
  <w:num w:numId="73">
    <w:abstractNumId w:val="46"/>
  </w:num>
  <w:num w:numId="74">
    <w:abstractNumId w:val="57"/>
  </w:num>
  <w:num w:numId="75">
    <w:abstractNumId w:val="0"/>
    <w:lvlOverride w:ilvl="0">
      <w:lvl w:ilvl="0">
        <w:start w:val="1"/>
        <w:numFmt w:val="bullet"/>
        <w:lvlText w:val=""/>
        <w:legacy w:legacy="1" w:legacySpace="0" w:legacyIndent="252"/>
        <w:lvlJc w:val="left"/>
        <w:pPr>
          <w:ind w:left="252" w:hanging="252"/>
        </w:pPr>
        <w:rPr>
          <w:rFonts w:ascii="Symbol" w:hAnsi="Symbol" w:hint="default"/>
        </w:rPr>
      </w:lvl>
    </w:lvlOverride>
  </w:num>
  <w:num w:numId="76">
    <w:abstractNumId w:val="3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13C"/>
    <w:rsid w:val="000000B0"/>
    <w:rsid w:val="00002DE9"/>
    <w:rsid w:val="00007565"/>
    <w:rsid w:val="000077E4"/>
    <w:rsid w:val="00012191"/>
    <w:rsid w:val="0002037B"/>
    <w:rsid w:val="00030463"/>
    <w:rsid w:val="00033C19"/>
    <w:rsid w:val="000366A0"/>
    <w:rsid w:val="00041F81"/>
    <w:rsid w:val="000426F7"/>
    <w:rsid w:val="0004274D"/>
    <w:rsid w:val="00062F15"/>
    <w:rsid w:val="000661F1"/>
    <w:rsid w:val="00067AB3"/>
    <w:rsid w:val="00087040"/>
    <w:rsid w:val="00094016"/>
    <w:rsid w:val="00094AA4"/>
    <w:rsid w:val="000A17EE"/>
    <w:rsid w:val="000A1A52"/>
    <w:rsid w:val="000A21B0"/>
    <w:rsid w:val="000A292A"/>
    <w:rsid w:val="000A4821"/>
    <w:rsid w:val="000B2529"/>
    <w:rsid w:val="000B2B34"/>
    <w:rsid w:val="000C247B"/>
    <w:rsid w:val="000C3324"/>
    <w:rsid w:val="000C5D07"/>
    <w:rsid w:val="000C7D08"/>
    <w:rsid w:val="000D7371"/>
    <w:rsid w:val="000D75DA"/>
    <w:rsid w:val="000E03B6"/>
    <w:rsid w:val="000E789D"/>
    <w:rsid w:val="000F3A50"/>
    <w:rsid w:val="000F4633"/>
    <w:rsid w:val="000F5B8C"/>
    <w:rsid w:val="000F6A5F"/>
    <w:rsid w:val="000F6A7B"/>
    <w:rsid w:val="001000D0"/>
    <w:rsid w:val="0010446B"/>
    <w:rsid w:val="00113D27"/>
    <w:rsid w:val="00114C89"/>
    <w:rsid w:val="00125061"/>
    <w:rsid w:val="00125833"/>
    <w:rsid w:val="00127571"/>
    <w:rsid w:val="0013410E"/>
    <w:rsid w:val="00136360"/>
    <w:rsid w:val="001364A2"/>
    <w:rsid w:val="001412EB"/>
    <w:rsid w:val="00144640"/>
    <w:rsid w:val="00147DB0"/>
    <w:rsid w:val="00150D4E"/>
    <w:rsid w:val="0015101A"/>
    <w:rsid w:val="00156102"/>
    <w:rsid w:val="00157D03"/>
    <w:rsid w:val="00161012"/>
    <w:rsid w:val="00161B2A"/>
    <w:rsid w:val="00166E15"/>
    <w:rsid w:val="00167B3F"/>
    <w:rsid w:val="00177EF5"/>
    <w:rsid w:val="00181B8E"/>
    <w:rsid w:val="00182038"/>
    <w:rsid w:val="00184B0E"/>
    <w:rsid w:val="0018705A"/>
    <w:rsid w:val="00191F55"/>
    <w:rsid w:val="00193F49"/>
    <w:rsid w:val="00195AB0"/>
    <w:rsid w:val="00197885"/>
    <w:rsid w:val="00197AE2"/>
    <w:rsid w:val="001A4DAB"/>
    <w:rsid w:val="001A4F28"/>
    <w:rsid w:val="001B1057"/>
    <w:rsid w:val="001B2E50"/>
    <w:rsid w:val="001B3165"/>
    <w:rsid w:val="001B42ED"/>
    <w:rsid w:val="001B4A00"/>
    <w:rsid w:val="001B53B8"/>
    <w:rsid w:val="001C0967"/>
    <w:rsid w:val="001D104A"/>
    <w:rsid w:val="001D1E5E"/>
    <w:rsid w:val="001D2D29"/>
    <w:rsid w:val="001D338F"/>
    <w:rsid w:val="001D4001"/>
    <w:rsid w:val="001D50E2"/>
    <w:rsid w:val="001D766E"/>
    <w:rsid w:val="001E0FC3"/>
    <w:rsid w:val="001E2DE5"/>
    <w:rsid w:val="001F63B9"/>
    <w:rsid w:val="001F65BB"/>
    <w:rsid w:val="001F6FD8"/>
    <w:rsid w:val="001F7E5A"/>
    <w:rsid w:val="00200607"/>
    <w:rsid w:val="00204B69"/>
    <w:rsid w:val="00204DDD"/>
    <w:rsid w:val="00221188"/>
    <w:rsid w:val="002305F1"/>
    <w:rsid w:val="002432F8"/>
    <w:rsid w:val="0024490B"/>
    <w:rsid w:val="0024512F"/>
    <w:rsid w:val="00255D3F"/>
    <w:rsid w:val="00260DF4"/>
    <w:rsid w:val="00265765"/>
    <w:rsid w:val="002737F5"/>
    <w:rsid w:val="00273B80"/>
    <w:rsid w:val="00275626"/>
    <w:rsid w:val="0027779B"/>
    <w:rsid w:val="00282755"/>
    <w:rsid w:val="002833C5"/>
    <w:rsid w:val="00286CD4"/>
    <w:rsid w:val="002877A0"/>
    <w:rsid w:val="00294B79"/>
    <w:rsid w:val="00295ACB"/>
    <w:rsid w:val="002A1364"/>
    <w:rsid w:val="002A58B5"/>
    <w:rsid w:val="002A757A"/>
    <w:rsid w:val="002A7681"/>
    <w:rsid w:val="002B1FC2"/>
    <w:rsid w:val="002B5945"/>
    <w:rsid w:val="002B612A"/>
    <w:rsid w:val="002B66E2"/>
    <w:rsid w:val="002B75A5"/>
    <w:rsid w:val="002C4E73"/>
    <w:rsid w:val="002C5333"/>
    <w:rsid w:val="002C5D09"/>
    <w:rsid w:val="002D0EA8"/>
    <w:rsid w:val="002D1F11"/>
    <w:rsid w:val="002D7FE7"/>
    <w:rsid w:val="002E21F0"/>
    <w:rsid w:val="002E2319"/>
    <w:rsid w:val="002E4D1B"/>
    <w:rsid w:val="002E68AD"/>
    <w:rsid w:val="002F6A97"/>
    <w:rsid w:val="00300ED6"/>
    <w:rsid w:val="00303716"/>
    <w:rsid w:val="003043CA"/>
    <w:rsid w:val="00310C2A"/>
    <w:rsid w:val="0031182A"/>
    <w:rsid w:val="003159D2"/>
    <w:rsid w:val="00317543"/>
    <w:rsid w:val="003232AB"/>
    <w:rsid w:val="00326471"/>
    <w:rsid w:val="00331BFE"/>
    <w:rsid w:val="003412DC"/>
    <w:rsid w:val="00342495"/>
    <w:rsid w:val="0034485A"/>
    <w:rsid w:val="00351713"/>
    <w:rsid w:val="00356D11"/>
    <w:rsid w:val="00362B3C"/>
    <w:rsid w:val="00365DA0"/>
    <w:rsid w:val="00366988"/>
    <w:rsid w:val="00370AE4"/>
    <w:rsid w:val="00372573"/>
    <w:rsid w:val="00372CAE"/>
    <w:rsid w:val="0037425A"/>
    <w:rsid w:val="003742FA"/>
    <w:rsid w:val="00374D23"/>
    <w:rsid w:val="003808A5"/>
    <w:rsid w:val="003846ED"/>
    <w:rsid w:val="00393284"/>
    <w:rsid w:val="00393A73"/>
    <w:rsid w:val="00393D88"/>
    <w:rsid w:val="003A0B14"/>
    <w:rsid w:val="003A24E2"/>
    <w:rsid w:val="003A25A8"/>
    <w:rsid w:val="003A4650"/>
    <w:rsid w:val="003B0264"/>
    <w:rsid w:val="003B6C1C"/>
    <w:rsid w:val="003C2A0D"/>
    <w:rsid w:val="003C36C3"/>
    <w:rsid w:val="003C4350"/>
    <w:rsid w:val="003D4095"/>
    <w:rsid w:val="003D4185"/>
    <w:rsid w:val="003D4FBD"/>
    <w:rsid w:val="003E00E8"/>
    <w:rsid w:val="003E24F6"/>
    <w:rsid w:val="003E4EC6"/>
    <w:rsid w:val="003E548E"/>
    <w:rsid w:val="003E595F"/>
    <w:rsid w:val="003E774A"/>
    <w:rsid w:val="003F3035"/>
    <w:rsid w:val="003F5A7C"/>
    <w:rsid w:val="0040238F"/>
    <w:rsid w:val="00410F56"/>
    <w:rsid w:val="00430CEA"/>
    <w:rsid w:val="00432CDB"/>
    <w:rsid w:val="0043402C"/>
    <w:rsid w:val="00434466"/>
    <w:rsid w:val="004356F6"/>
    <w:rsid w:val="004405CB"/>
    <w:rsid w:val="00440AF0"/>
    <w:rsid w:val="00442E00"/>
    <w:rsid w:val="00444C51"/>
    <w:rsid w:val="00447115"/>
    <w:rsid w:val="004473B3"/>
    <w:rsid w:val="004548CC"/>
    <w:rsid w:val="00456023"/>
    <w:rsid w:val="004624DF"/>
    <w:rsid w:val="00465A23"/>
    <w:rsid w:val="00475351"/>
    <w:rsid w:val="004774DB"/>
    <w:rsid w:val="004863B2"/>
    <w:rsid w:val="0048718C"/>
    <w:rsid w:val="00487ABB"/>
    <w:rsid w:val="00492026"/>
    <w:rsid w:val="00492151"/>
    <w:rsid w:val="004947CE"/>
    <w:rsid w:val="00497AA0"/>
    <w:rsid w:val="004A481A"/>
    <w:rsid w:val="004B0578"/>
    <w:rsid w:val="004B3E10"/>
    <w:rsid w:val="004C39B9"/>
    <w:rsid w:val="004C3C58"/>
    <w:rsid w:val="004C662A"/>
    <w:rsid w:val="004D4D56"/>
    <w:rsid w:val="004D5388"/>
    <w:rsid w:val="004D7F38"/>
    <w:rsid w:val="004E0E28"/>
    <w:rsid w:val="004E0FEF"/>
    <w:rsid w:val="004E22E9"/>
    <w:rsid w:val="004F0679"/>
    <w:rsid w:val="004F25B0"/>
    <w:rsid w:val="004F27F0"/>
    <w:rsid w:val="004F505D"/>
    <w:rsid w:val="004F724B"/>
    <w:rsid w:val="00504E8D"/>
    <w:rsid w:val="00504F59"/>
    <w:rsid w:val="00505D25"/>
    <w:rsid w:val="0051046A"/>
    <w:rsid w:val="00517A05"/>
    <w:rsid w:val="00520595"/>
    <w:rsid w:val="00524F78"/>
    <w:rsid w:val="00526035"/>
    <w:rsid w:val="005265FE"/>
    <w:rsid w:val="005269AD"/>
    <w:rsid w:val="0052717E"/>
    <w:rsid w:val="00533744"/>
    <w:rsid w:val="0053522D"/>
    <w:rsid w:val="00535FFB"/>
    <w:rsid w:val="00536780"/>
    <w:rsid w:val="00536CEF"/>
    <w:rsid w:val="0054245E"/>
    <w:rsid w:val="005430BD"/>
    <w:rsid w:val="0054589B"/>
    <w:rsid w:val="00546253"/>
    <w:rsid w:val="00547A91"/>
    <w:rsid w:val="00552F09"/>
    <w:rsid w:val="0055456A"/>
    <w:rsid w:val="00561FCB"/>
    <w:rsid w:val="00566D7E"/>
    <w:rsid w:val="005673D5"/>
    <w:rsid w:val="00567D3E"/>
    <w:rsid w:val="0057033B"/>
    <w:rsid w:val="00572AB3"/>
    <w:rsid w:val="0057325A"/>
    <w:rsid w:val="00576E37"/>
    <w:rsid w:val="005806AE"/>
    <w:rsid w:val="005817C5"/>
    <w:rsid w:val="00585E30"/>
    <w:rsid w:val="00585E3D"/>
    <w:rsid w:val="00586FD1"/>
    <w:rsid w:val="00592F32"/>
    <w:rsid w:val="0059669C"/>
    <w:rsid w:val="005A2082"/>
    <w:rsid w:val="005A7684"/>
    <w:rsid w:val="005A7748"/>
    <w:rsid w:val="005B4AE6"/>
    <w:rsid w:val="005B5AF2"/>
    <w:rsid w:val="005B6281"/>
    <w:rsid w:val="005B65EF"/>
    <w:rsid w:val="005C4ECE"/>
    <w:rsid w:val="005C5D85"/>
    <w:rsid w:val="005D0C17"/>
    <w:rsid w:val="005D4C52"/>
    <w:rsid w:val="005E1781"/>
    <w:rsid w:val="005E42B6"/>
    <w:rsid w:val="005E54E2"/>
    <w:rsid w:val="005E63E3"/>
    <w:rsid w:val="005E761A"/>
    <w:rsid w:val="005F29D4"/>
    <w:rsid w:val="005F4378"/>
    <w:rsid w:val="0060232B"/>
    <w:rsid w:val="00604A68"/>
    <w:rsid w:val="00604F60"/>
    <w:rsid w:val="00606B1E"/>
    <w:rsid w:val="00607306"/>
    <w:rsid w:val="00612B3E"/>
    <w:rsid w:val="006178C4"/>
    <w:rsid w:val="00620903"/>
    <w:rsid w:val="00623495"/>
    <w:rsid w:val="00626ADF"/>
    <w:rsid w:val="0063274C"/>
    <w:rsid w:val="006412A5"/>
    <w:rsid w:val="00643DC1"/>
    <w:rsid w:val="006473C8"/>
    <w:rsid w:val="0065084B"/>
    <w:rsid w:val="00651161"/>
    <w:rsid w:val="00652072"/>
    <w:rsid w:val="00652C7D"/>
    <w:rsid w:val="00652FEF"/>
    <w:rsid w:val="00656CA4"/>
    <w:rsid w:val="006609F2"/>
    <w:rsid w:val="00660ACF"/>
    <w:rsid w:val="006661B6"/>
    <w:rsid w:val="0067246A"/>
    <w:rsid w:val="00673392"/>
    <w:rsid w:val="00674873"/>
    <w:rsid w:val="00680ACF"/>
    <w:rsid w:val="00680BF0"/>
    <w:rsid w:val="006818AD"/>
    <w:rsid w:val="006866CA"/>
    <w:rsid w:val="00690D8A"/>
    <w:rsid w:val="00692A07"/>
    <w:rsid w:val="00692A8D"/>
    <w:rsid w:val="006977C1"/>
    <w:rsid w:val="006A3C62"/>
    <w:rsid w:val="006A4505"/>
    <w:rsid w:val="006A5E26"/>
    <w:rsid w:val="006B6ADD"/>
    <w:rsid w:val="006C183E"/>
    <w:rsid w:val="006C6EA9"/>
    <w:rsid w:val="006E10F3"/>
    <w:rsid w:val="006E37A2"/>
    <w:rsid w:val="006E5E7A"/>
    <w:rsid w:val="006E71C4"/>
    <w:rsid w:val="006E7482"/>
    <w:rsid w:val="006F1557"/>
    <w:rsid w:val="006F3D14"/>
    <w:rsid w:val="006F417B"/>
    <w:rsid w:val="00702C6A"/>
    <w:rsid w:val="00703260"/>
    <w:rsid w:val="0070348B"/>
    <w:rsid w:val="00704015"/>
    <w:rsid w:val="00712AD8"/>
    <w:rsid w:val="0071359A"/>
    <w:rsid w:val="00717BDB"/>
    <w:rsid w:val="00720DFD"/>
    <w:rsid w:val="00721496"/>
    <w:rsid w:val="007217DD"/>
    <w:rsid w:val="00727D1C"/>
    <w:rsid w:val="00730315"/>
    <w:rsid w:val="007314DC"/>
    <w:rsid w:val="00733D01"/>
    <w:rsid w:val="007443E6"/>
    <w:rsid w:val="00744C66"/>
    <w:rsid w:val="007469A4"/>
    <w:rsid w:val="00751E42"/>
    <w:rsid w:val="00753090"/>
    <w:rsid w:val="0075312C"/>
    <w:rsid w:val="00753E36"/>
    <w:rsid w:val="007559DF"/>
    <w:rsid w:val="00756052"/>
    <w:rsid w:val="00757499"/>
    <w:rsid w:val="00761D5B"/>
    <w:rsid w:val="00765151"/>
    <w:rsid w:val="00771005"/>
    <w:rsid w:val="00772652"/>
    <w:rsid w:val="00774D54"/>
    <w:rsid w:val="00775E1F"/>
    <w:rsid w:val="00781DF9"/>
    <w:rsid w:val="00787A9D"/>
    <w:rsid w:val="0079064E"/>
    <w:rsid w:val="00796081"/>
    <w:rsid w:val="0079770D"/>
    <w:rsid w:val="007A06E5"/>
    <w:rsid w:val="007A1B76"/>
    <w:rsid w:val="007A3D0B"/>
    <w:rsid w:val="007A450E"/>
    <w:rsid w:val="007B127F"/>
    <w:rsid w:val="007B7F04"/>
    <w:rsid w:val="007B7F8A"/>
    <w:rsid w:val="007C7284"/>
    <w:rsid w:val="007C7858"/>
    <w:rsid w:val="007D1574"/>
    <w:rsid w:val="007E0FEC"/>
    <w:rsid w:val="007E13BD"/>
    <w:rsid w:val="007E49D2"/>
    <w:rsid w:val="007F229F"/>
    <w:rsid w:val="007F5FA2"/>
    <w:rsid w:val="007F7108"/>
    <w:rsid w:val="007F7A7B"/>
    <w:rsid w:val="00801E88"/>
    <w:rsid w:val="00802578"/>
    <w:rsid w:val="00811A3B"/>
    <w:rsid w:val="00812C13"/>
    <w:rsid w:val="008178D2"/>
    <w:rsid w:val="00821FD4"/>
    <w:rsid w:val="0083178A"/>
    <w:rsid w:val="00834D9C"/>
    <w:rsid w:val="0084135F"/>
    <w:rsid w:val="00841C47"/>
    <w:rsid w:val="00845241"/>
    <w:rsid w:val="00850006"/>
    <w:rsid w:val="00851071"/>
    <w:rsid w:val="008537F3"/>
    <w:rsid w:val="00861277"/>
    <w:rsid w:val="008633B8"/>
    <w:rsid w:val="00875621"/>
    <w:rsid w:val="00877562"/>
    <w:rsid w:val="00880AE4"/>
    <w:rsid w:val="008820DB"/>
    <w:rsid w:val="00885A0E"/>
    <w:rsid w:val="00885DF0"/>
    <w:rsid w:val="00893D43"/>
    <w:rsid w:val="008951EA"/>
    <w:rsid w:val="008A616C"/>
    <w:rsid w:val="008B38DC"/>
    <w:rsid w:val="008B4537"/>
    <w:rsid w:val="008B5541"/>
    <w:rsid w:val="008C1204"/>
    <w:rsid w:val="008D432C"/>
    <w:rsid w:val="008D44A9"/>
    <w:rsid w:val="008D694E"/>
    <w:rsid w:val="008D69BC"/>
    <w:rsid w:val="008E3BD3"/>
    <w:rsid w:val="008E71CC"/>
    <w:rsid w:val="008F66A0"/>
    <w:rsid w:val="008F7B52"/>
    <w:rsid w:val="00900C7B"/>
    <w:rsid w:val="00901E3A"/>
    <w:rsid w:val="00902756"/>
    <w:rsid w:val="0090423D"/>
    <w:rsid w:val="00905029"/>
    <w:rsid w:val="0090762F"/>
    <w:rsid w:val="00915253"/>
    <w:rsid w:val="00915D09"/>
    <w:rsid w:val="00916290"/>
    <w:rsid w:val="0092303C"/>
    <w:rsid w:val="0093215C"/>
    <w:rsid w:val="00936E32"/>
    <w:rsid w:val="00941431"/>
    <w:rsid w:val="009422C6"/>
    <w:rsid w:val="00945E91"/>
    <w:rsid w:val="00951592"/>
    <w:rsid w:val="0095443F"/>
    <w:rsid w:val="00962CC1"/>
    <w:rsid w:val="009671E0"/>
    <w:rsid w:val="00972C7C"/>
    <w:rsid w:val="0097337F"/>
    <w:rsid w:val="00975F03"/>
    <w:rsid w:val="009807BE"/>
    <w:rsid w:val="009813F5"/>
    <w:rsid w:val="00983CCC"/>
    <w:rsid w:val="00984B0F"/>
    <w:rsid w:val="009918D3"/>
    <w:rsid w:val="00993848"/>
    <w:rsid w:val="0099493F"/>
    <w:rsid w:val="0099781A"/>
    <w:rsid w:val="009A329F"/>
    <w:rsid w:val="009A4C25"/>
    <w:rsid w:val="009A78A9"/>
    <w:rsid w:val="009B2C44"/>
    <w:rsid w:val="009B47B9"/>
    <w:rsid w:val="009B55B0"/>
    <w:rsid w:val="009C08F2"/>
    <w:rsid w:val="009C0D32"/>
    <w:rsid w:val="009D19BE"/>
    <w:rsid w:val="009D4FC2"/>
    <w:rsid w:val="009E55FC"/>
    <w:rsid w:val="009F10D5"/>
    <w:rsid w:val="009F2196"/>
    <w:rsid w:val="009F2B7A"/>
    <w:rsid w:val="009F2D8E"/>
    <w:rsid w:val="009F3620"/>
    <w:rsid w:val="00A047C0"/>
    <w:rsid w:val="00A06A81"/>
    <w:rsid w:val="00A1251E"/>
    <w:rsid w:val="00A2373B"/>
    <w:rsid w:val="00A3401F"/>
    <w:rsid w:val="00A34CBA"/>
    <w:rsid w:val="00A35758"/>
    <w:rsid w:val="00A35A04"/>
    <w:rsid w:val="00A35F37"/>
    <w:rsid w:val="00A361CE"/>
    <w:rsid w:val="00A408F7"/>
    <w:rsid w:val="00A503B2"/>
    <w:rsid w:val="00A50745"/>
    <w:rsid w:val="00A54E5F"/>
    <w:rsid w:val="00A55C3C"/>
    <w:rsid w:val="00A578D5"/>
    <w:rsid w:val="00A63A61"/>
    <w:rsid w:val="00A6724D"/>
    <w:rsid w:val="00A72117"/>
    <w:rsid w:val="00A77788"/>
    <w:rsid w:val="00A80541"/>
    <w:rsid w:val="00A9064E"/>
    <w:rsid w:val="00A93331"/>
    <w:rsid w:val="00A93BF2"/>
    <w:rsid w:val="00A962B3"/>
    <w:rsid w:val="00A965A1"/>
    <w:rsid w:val="00A96A9D"/>
    <w:rsid w:val="00AA3528"/>
    <w:rsid w:val="00AA3CA3"/>
    <w:rsid w:val="00AA55DF"/>
    <w:rsid w:val="00AA6035"/>
    <w:rsid w:val="00AB1786"/>
    <w:rsid w:val="00AB4A1A"/>
    <w:rsid w:val="00AB4FD3"/>
    <w:rsid w:val="00AB5BD4"/>
    <w:rsid w:val="00AC0AAE"/>
    <w:rsid w:val="00AC23E4"/>
    <w:rsid w:val="00AC2B5D"/>
    <w:rsid w:val="00AC627D"/>
    <w:rsid w:val="00AC6683"/>
    <w:rsid w:val="00AD7CB9"/>
    <w:rsid w:val="00AD7F05"/>
    <w:rsid w:val="00AE119F"/>
    <w:rsid w:val="00AE2987"/>
    <w:rsid w:val="00AE6D72"/>
    <w:rsid w:val="00AF1C28"/>
    <w:rsid w:val="00AF42B1"/>
    <w:rsid w:val="00B02BA4"/>
    <w:rsid w:val="00B075FF"/>
    <w:rsid w:val="00B076BF"/>
    <w:rsid w:val="00B12501"/>
    <w:rsid w:val="00B12912"/>
    <w:rsid w:val="00B236EB"/>
    <w:rsid w:val="00B2496E"/>
    <w:rsid w:val="00B25EE7"/>
    <w:rsid w:val="00B27EFA"/>
    <w:rsid w:val="00B30511"/>
    <w:rsid w:val="00B32296"/>
    <w:rsid w:val="00B32A25"/>
    <w:rsid w:val="00B33115"/>
    <w:rsid w:val="00B34C43"/>
    <w:rsid w:val="00B35DE0"/>
    <w:rsid w:val="00B36AD9"/>
    <w:rsid w:val="00B40F58"/>
    <w:rsid w:val="00B437B1"/>
    <w:rsid w:val="00B438FA"/>
    <w:rsid w:val="00B441AF"/>
    <w:rsid w:val="00B450B4"/>
    <w:rsid w:val="00B54BA7"/>
    <w:rsid w:val="00B56265"/>
    <w:rsid w:val="00B6138D"/>
    <w:rsid w:val="00B65BA2"/>
    <w:rsid w:val="00B71A60"/>
    <w:rsid w:val="00B71C6F"/>
    <w:rsid w:val="00B72895"/>
    <w:rsid w:val="00B74126"/>
    <w:rsid w:val="00B748AC"/>
    <w:rsid w:val="00B75745"/>
    <w:rsid w:val="00B75A01"/>
    <w:rsid w:val="00B84E38"/>
    <w:rsid w:val="00B94A26"/>
    <w:rsid w:val="00B94A37"/>
    <w:rsid w:val="00B955B0"/>
    <w:rsid w:val="00BA68D6"/>
    <w:rsid w:val="00BB09C7"/>
    <w:rsid w:val="00BB4AAD"/>
    <w:rsid w:val="00BB6943"/>
    <w:rsid w:val="00BC335A"/>
    <w:rsid w:val="00BC6E09"/>
    <w:rsid w:val="00BC7993"/>
    <w:rsid w:val="00BD0F0F"/>
    <w:rsid w:val="00BD2A14"/>
    <w:rsid w:val="00BD2A40"/>
    <w:rsid w:val="00BD2ACB"/>
    <w:rsid w:val="00BD3550"/>
    <w:rsid w:val="00BD5675"/>
    <w:rsid w:val="00BE23F0"/>
    <w:rsid w:val="00BE317C"/>
    <w:rsid w:val="00BE378E"/>
    <w:rsid w:val="00BE53CE"/>
    <w:rsid w:val="00BE60CA"/>
    <w:rsid w:val="00BE644A"/>
    <w:rsid w:val="00BE7E03"/>
    <w:rsid w:val="00BF1A4D"/>
    <w:rsid w:val="00BF4961"/>
    <w:rsid w:val="00BF4D30"/>
    <w:rsid w:val="00C00B38"/>
    <w:rsid w:val="00C06815"/>
    <w:rsid w:val="00C1750D"/>
    <w:rsid w:val="00C208A7"/>
    <w:rsid w:val="00C20CD9"/>
    <w:rsid w:val="00C22D43"/>
    <w:rsid w:val="00C23210"/>
    <w:rsid w:val="00C247D3"/>
    <w:rsid w:val="00C25F87"/>
    <w:rsid w:val="00C30124"/>
    <w:rsid w:val="00C32C4D"/>
    <w:rsid w:val="00C3536F"/>
    <w:rsid w:val="00C42341"/>
    <w:rsid w:val="00C45829"/>
    <w:rsid w:val="00C45900"/>
    <w:rsid w:val="00C51C6F"/>
    <w:rsid w:val="00C51D26"/>
    <w:rsid w:val="00C52A72"/>
    <w:rsid w:val="00C555CB"/>
    <w:rsid w:val="00C5644E"/>
    <w:rsid w:val="00C56645"/>
    <w:rsid w:val="00C719BE"/>
    <w:rsid w:val="00C72547"/>
    <w:rsid w:val="00C73972"/>
    <w:rsid w:val="00C73EC1"/>
    <w:rsid w:val="00C757CA"/>
    <w:rsid w:val="00C75DF0"/>
    <w:rsid w:val="00C77A88"/>
    <w:rsid w:val="00C87674"/>
    <w:rsid w:val="00C87679"/>
    <w:rsid w:val="00C91E80"/>
    <w:rsid w:val="00C92F17"/>
    <w:rsid w:val="00C95162"/>
    <w:rsid w:val="00C9579F"/>
    <w:rsid w:val="00C96286"/>
    <w:rsid w:val="00CA29D2"/>
    <w:rsid w:val="00CA3AAA"/>
    <w:rsid w:val="00CA71BE"/>
    <w:rsid w:val="00CB2407"/>
    <w:rsid w:val="00CB2AA6"/>
    <w:rsid w:val="00CB4B71"/>
    <w:rsid w:val="00CB6F69"/>
    <w:rsid w:val="00CC017B"/>
    <w:rsid w:val="00CD179A"/>
    <w:rsid w:val="00CD31B0"/>
    <w:rsid w:val="00CD52EA"/>
    <w:rsid w:val="00CE2373"/>
    <w:rsid w:val="00CE2463"/>
    <w:rsid w:val="00CE476F"/>
    <w:rsid w:val="00CE730D"/>
    <w:rsid w:val="00CF60F4"/>
    <w:rsid w:val="00CF7D33"/>
    <w:rsid w:val="00D02D58"/>
    <w:rsid w:val="00D0500E"/>
    <w:rsid w:val="00D054CF"/>
    <w:rsid w:val="00D05A6E"/>
    <w:rsid w:val="00D14726"/>
    <w:rsid w:val="00D16E6F"/>
    <w:rsid w:val="00D2096B"/>
    <w:rsid w:val="00D2349D"/>
    <w:rsid w:val="00D31BD6"/>
    <w:rsid w:val="00D32CA2"/>
    <w:rsid w:val="00D358AC"/>
    <w:rsid w:val="00D36C71"/>
    <w:rsid w:val="00D37B6F"/>
    <w:rsid w:val="00D549EF"/>
    <w:rsid w:val="00D556EB"/>
    <w:rsid w:val="00D56B33"/>
    <w:rsid w:val="00D56CAA"/>
    <w:rsid w:val="00D63706"/>
    <w:rsid w:val="00D6424D"/>
    <w:rsid w:val="00D65AC9"/>
    <w:rsid w:val="00D665D2"/>
    <w:rsid w:val="00D67D36"/>
    <w:rsid w:val="00D67E54"/>
    <w:rsid w:val="00D70651"/>
    <w:rsid w:val="00D7269C"/>
    <w:rsid w:val="00D7383B"/>
    <w:rsid w:val="00D80364"/>
    <w:rsid w:val="00D82ACF"/>
    <w:rsid w:val="00D84247"/>
    <w:rsid w:val="00D92BF3"/>
    <w:rsid w:val="00D97139"/>
    <w:rsid w:val="00DA24C5"/>
    <w:rsid w:val="00DA2E24"/>
    <w:rsid w:val="00DA3D55"/>
    <w:rsid w:val="00DB1B64"/>
    <w:rsid w:val="00DB4745"/>
    <w:rsid w:val="00DB7855"/>
    <w:rsid w:val="00DC3B63"/>
    <w:rsid w:val="00DC521F"/>
    <w:rsid w:val="00DC6133"/>
    <w:rsid w:val="00DC6AD7"/>
    <w:rsid w:val="00DC703E"/>
    <w:rsid w:val="00DD25E1"/>
    <w:rsid w:val="00DD6090"/>
    <w:rsid w:val="00DE0870"/>
    <w:rsid w:val="00DE0C1C"/>
    <w:rsid w:val="00DE2AAA"/>
    <w:rsid w:val="00DE4E97"/>
    <w:rsid w:val="00DF3FCA"/>
    <w:rsid w:val="00E00DEB"/>
    <w:rsid w:val="00E019C7"/>
    <w:rsid w:val="00E07652"/>
    <w:rsid w:val="00E11792"/>
    <w:rsid w:val="00E13CB2"/>
    <w:rsid w:val="00E26F52"/>
    <w:rsid w:val="00E324D9"/>
    <w:rsid w:val="00E33A4A"/>
    <w:rsid w:val="00E3742E"/>
    <w:rsid w:val="00E41C76"/>
    <w:rsid w:val="00E41F55"/>
    <w:rsid w:val="00E437E3"/>
    <w:rsid w:val="00E43ABA"/>
    <w:rsid w:val="00E45274"/>
    <w:rsid w:val="00E55CE2"/>
    <w:rsid w:val="00E63414"/>
    <w:rsid w:val="00E67730"/>
    <w:rsid w:val="00E70AB9"/>
    <w:rsid w:val="00E70CAE"/>
    <w:rsid w:val="00E74422"/>
    <w:rsid w:val="00E75AE7"/>
    <w:rsid w:val="00E76688"/>
    <w:rsid w:val="00E8287F"/>
    <w:rsid w:val="00E84F81"/>
    <w:rsid w:val="00E84F90"/>
    <w:rsid w:val="00E93522"/>
    <w:rsid w:val="00E93FD0"/>
    <w:rsid w:val="00EA0238"/>
    <w:rsid w:val="00EA1E26"/>
    <w:rsid w:val="00EB1A6D"/>
    <w:rsid w:val="00EC17B6"/>
    <w:rsid w:val="00EC4346"/>
    <w:rsid w:val="00ED2257"/>
    <w:rsid w:val="00ED3DAE"/>
    <w:rsid w:val="00ED7326"/>
    <w:rsid w:val="00EE08C0"/>
    <w:rsid w:val="00EE1452"/>
    <w:rsid w:val="00EE206E"/>
    <w:rsid w:val="00EE3EA7"/>
    <w:rsid w:val="00EE55ED"/>
    <w:rsid w:val="00EE713C"/>
    <w:rsid w:val="00EE7A32"/>
    <w:rsid w:val="00EF2670"/>
    <w:rsid w:val="00EF6F93"/>
    <w:rsid w:val="00F00216"/>
    <w:rsid w:val="00F00EF7"/>
    <w:rsid w:val="00F02BFF"/>
    <w:rsid w:val="00F051B1"/>
    <w:rsid w:val="00F11295"/>
    <w:rsid w:val="00F148A5"/>
    <w:rsid w:val="00F23D2B"/>
    <w:rsid w:val="00F245E9"/>
    <w:rsid w:val="00F308AF"/>
    <w:rsid w:val="00F3690C"/>
    <w:rsid w:val="00F3792C"/>
    <w:rsid w:val="00F41EBA"/>
    <w:rsid w:val="00F47EF7"/>
    <w:rsid w:val="00F536B7"/>
    <w:rsid w:val="00F62892"/>
    <w:rsid w:val="00F64DD5"/>
    <w:rsid w:val="00F66D61"/>
    <w:rsid w:val="00F66F75"/>
    <w:rsid w:val="00F70D4E"/>
    <w:rsid w:val="00F75F17"/>
    <w:rsid w:val="00F81A38"/>
    <w:rsid w:val="00F82630"/>
    <w:rsid w:val="00F91299"/>
    <w:rsid w:val="00F92682"/>
    <w:rsid w:val="00F92FBA"/>
    <w:rsid w:val="00F9349E"/>
    <w:rsid w:val="00FA2085"/>
    <w:rsid w:val="00FA3598"/>
    <w:rsid w:val="00FA4F86"/>
    <w:rsid w:val="00FA72C0"/>
    <w:rsid w:val="00FC7A04"/>
    <w:rsid w:val="00FC7C08"/>
    <w:rsid w:val="00FD048D"/>
    <w:rsid w:val="00FD0D80"/>
    <w:rsid w:val="00FD2333"/>
    <w:rsid w:val="00FE04C9"/>
    <w:rsid w:val="00FE37E6"/>
    <w:rsid w:val="00FE6637"/>
    <w:rsid w:val="00FE6885"/>
    <w:rsid w:val="00FF03CA"/>
    <w:rsid w:val="00FF4D49"/>
    <w:rsid w:val="00FF70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4D4E684"/>
  <w15:docId w15:val="{FA1476E0-D3D1-4B43-982D-CC7269BA0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185"/>
    <w:pPr>
      <w:spacing w:after="60" w:line="240" w:lineRule="auto"/>
      <w:jc w:val="both"/>
    </w:pPr>
    <w:rPr>
      <w:rFonts w:ascii="Arial" w:eastAsia="Times New Roman" w:hAnsi="Arial" w:cs="Times New Roman"/>
      <w:szCs w:val="24"/>
      <w:lang w:val="en-GB"/>
    </w:rPr>
  </w:style>
  <w:style w:type="paragraph" w:styleId="Heading1">
    <w:name w:val="heading 1"/>
    <w:basedOn w:val="Normal"/>
    <w:next w:val="Normal"/>
    <w:link w:val="Heading1Char"/>
    <w:autoRedefine/>
    <w:uiPriority w:val="9"/>
    <w:qFormat/>
    <w:rsid w:val="00801E88"/>
    <w:pPr>
      <w:keepNext/>
      <w:pageBreakBefore/>
      <w:numPr>
        <w:numId w:val="4"/>
      </w:numPr>
      <w:pBdr>
        <w:top w:val="single" w:sz="4" w:space="1" w:color="auto"/>
      </w:pBdr>
      <w:suppressAutoHyphens/>
      <w:spacing w:before="104" w:after="226"/>
      <w:ind w:left="547" w:hanging="547"/>
      <w:outlineLvl w:val="0"/>
    </w:pPr>
    <w:rPr>
      <w:rFonts w:ascii="Times New Roman" w:hAnsi="Times New Roman"/>
      <w:b/>
      <w:smallCaps/>
      <w:spacing w:val="-2"/>
      <w:sz w:val="28"/>
      <w:szCs w:val="20"/>
    </w:rPr>
  </w:style>
  <w:style w:type="paragraph" w:styleId="Heading2">
    <w:name w:val="heading 2"/>
    <w:basedOn w:val="Normal"/>
    <w:next w:val="Normal"/>
    <w:link w:val="Heading2Char"/>
    <w:autoRedefine/>
    <w:uiPriority w:val="9"/>
    <w:qFormat/>
    <w:rsid w:val="00CA29D2"/>
    <w:pPr>
      <w:keepNext/>
      <w:keepLines/>
      <w:numPr>
        <w:ilvl w:val="1"/>
        <w:numId w:val="4"/>
      </w:numPr>
      <w:spacing w:before="200" w:after="0" w:line="276" w:lineRule="auto"/>
      <w:ind w:left="540" w:hanging="540"/>
      <w:jc w:val="left"/>
      <w:outlineLvl w:val="1"/>
    </w:pPr>
    <w:rPr>
      <w:rFonts w:ascii="Times New Roman" w:hAnsi="Times New Roman"/>
      <w:b/>
      <w:bCs/>
    </w:rPr>
  </w:style>
  <w:style w:type="paragraph" w:styleId="Heading3">
    <w:name w:val="heading 3"/>
    <w:basedOn w:val="Heading2"/>
    <w:next w:val="Normal"/>
    <w:link w:val="Heading3Char"/>
    <w:autoRedefine/>
    <w:uiPriority w:val="9"/>
    <w:qFormat/>
    <w:rsid w:val="00EE713C"/>
    <w:pPr>
      <w:widowControl w:val="0"/>
      <w:numPr>
        <w:ilvl w:val="2"/>
      </w:numPr>
      <w:tabs>
        <w:tab w:val="left" w:pos="900"/>
        <w:tab w:val="left" w:pos="9360"/>
      </w:tabs>
      <w:ind w:left="900" w:hanging="900"/>
      <w:outlineLvl w:val="2"/>
    </w:pPr>
    <w:rPr>
      <w:b w:val="0"/>
      <w:i/>
      <w:szCs w:val="20"/>
      <w:lang w:val="en-US"/>
    </w:rPr>
  </w:style>
  <w:style w:type="paragraph" w:styleId="Heading4">
    <w:name w:val="heading 4"/>
    <w:basedOn w:val="Normal"/>
    <w:next w:val="Normal"/>
    <w:link w:val="Heading4Char"/>
    <w:autoRedefine/>
    <w:uiPriority w:val="9"/>
    <w:qFormat/>
    <w:rsid w:val="008D432C"/>
    <w:pPr>
      <w:keepNext/>
      <w:widowControl w:val="0"/>
      <w:spacing w:after="120"/>
      <w:jc w:val="left"/>
      <w:outlineLvl w:val="3"/>
    </w:pPr>
    <w:rPr>
      <w:rFonts w:ascii="Times New Roman" w:hAnsi="Times New Roman"/>
      <w:spacing w:val="15"/>
      <w:szCs w:val="22"/>
      <w:u w:val="single"/>
      <w:lang w:val="en-US"/>
    </w:rPr>
  </w:style>
  <w:style w:type="paragraph" w:styleId="Heading5">
    <w:name w:val="heading 5"/>
    <w:basedOn w:val="Normal"/>
    <w:next w:val="Normal"/>
    <w:link w:val="Heading5Char"/>
    <w:uiPriority w:val="9"/>
    <w:qFormat/>
    <w:rsid w:val="00EE713C"/>
    <w:pPr>
      <w:keepNext/>
      <w:numPr>
        <w:ilvl w:val="4"/>
        <w:numId w:val="4"/>
      </w:numPr>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6">
    <w:name w:val="heading 6"/>
    <w:basedOn w:val="Normal"/>
    <w:next w:val="Normal"/>
    <w:link w:val="Heading6Char"/>
    <w:unhideWhenUsed/>
    <w:rsid w:val="00EE713C"/>
    <w:pPr>
      <w:keepNext/>
      <w:keepLines/>
      <w:numPr>
        <w:ilvl w:val="5"/>
        <w:numId w:val="4"/>
      </w:numPr>
      <w:spacing w:before="200" w:after="0" w:line="276" w:lineRule="auto"/>
      <w:jc w:val="left"/>
      <w:outlineLvl w:val="5"/>
    </w:pPr>
    <w:rPr>
      <w:rFonts w:asciiTheme="majorHAnsi" w:eastAsiaTheme="majorEastAsia" w:hAnsiTheme="majorHAnsi" w:cstheme="majorBidi"/>
      <w:i/>
      <w:iCs/>
      <w:color w:val="1F4D78" w:themeColor="accent1" w:themeShade="7F"/>
      <w:szCs w:val="22"/>
    </w:rPr>
  </w:style>
  <w:style w:type="paragraph" w:styleId="Heading7">
    <w:name w:val="heading 7"/>
    <w:basedOn w:val="Normal"/>
    <w:next w:val="Normal"/>
    <w:link w:val="Heading7Char"/>
    <w:unhideWhenUsed/>
    <w:rsid w:val="00EE713C"/>
    <w:pPr>
      <w:keepNext/>
      <w:keepLines/>
      <w:numPr>
        <w:ilvl w:val="6"/>
        <w:numId w:val="4"/>
      </w:numPr>
      <w:spacing w:before="200" w:after="0" w:line="276" w:lineRule="auto"/>
      <w:jc w:val="left"/>
      <w:outlineLvl w:val="6"/>
    </w:pPr>
    <w:rPr>
      <w:rFonts w:asciiTheme="majorHAnsi" w:eastAsiaTheme="majorEastAsia" w:hAnsiTheme="majorHAnsi" w:cstheme="majorBidi"/>
      <w:i/>
      <w:iCs/>
      <w:color w:val="404040" w:themeColor="text1" w:themeTint="BF"/>
      <w:szCs w:val="22"/>
    </w:rPr>
  </w:style>
  <w:style w:type="paragraph" w:styleId="Heading8">
    <w:name w:val="heading 8"/>
    <w:basedOn w:val="Normal"/>
    <w:next w:val="Normal"/>
    <w:link w:val="Heading8Char"/>
    <w:unhideWhenUsed/>
    <w:rsid w:val="00EE713C"/>
    <w:pPr>
      <w:numPr>
        <w:ilvl w:val="7"/>
        <w:numId w:val="4"/>
      </w:numPr>
      <w:spacing w:before="240"/>
      <w:outlineLvl w:val="7"/>
    </w:pPr>
    <w:rPr>
      <w:rFonts w:ascii="Calibri" w:hAnsi="Calibri"/>
      <w:i/>
      <w:iCs/>
      <w:sz w:val="24"/>
    </w:rPr>
  </w:style>
  <w:style w:type="paragraph" w:styleId="Heading9">
    <w:name w:val="heading 9"/>
    <w:basedOn w:val="Normal"/>
    <w:next w:val="Normal"/>
    <w:link w:val="Heading9Char"/>
    <w:unhideWhenUsed/>
    <w:rsid w:val="00EE713C"/>
    <w:pPr>
      <w:keepNext/>
      <w:keepLines/>
      <w:numPr>
        <w:ilvl w:val="8"/>
        <w:numId w:val="4"/>
      </w:numPr>
      <w:spacing w:before="200" w:after="0" w:line="276" w:lineRule="auto"/>
      <w:jc w:val="left"/>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04274D"/>
    <w:rPr>
      <w:color w:val="0563C1" w:themeColor="hyperlink"/>
      <w:u w:val="single"/>
    </w:rPr>
  </w:style>
  <w:style w:type="character" w:customStyle="1" w:styleId="Heading1Char">
    <w:name w:val="Heading 1 Char"/>
    <w:basedOn w:val="DefaultParagraphFont"/>
    <w:link w:val="Heading1"/>
    <w:uiPriority w:val="9"/>
    <w:rsid w:val="00801E88"/>
    <w:rPr>
      <w:rFonts w:ascii="Times New Roman" w:eastAsia="Times New Roman" w:hAnsi="Times New Roman" w:cs="Times New Roman"/>
      <w:b/>
      <w:smallCaps/>
      <w:spacing w:val="-2"/>
      <w:sz w:val="28"/>
      <w:szCs w:val="20"/>
      <w:lang w:val="en-GB"/>
    </w:rPr>
  </w:style>
  <w:style w:type="character" w:customStyle="1" w:styleId="Heading2Char">
    <w:name w:val="Heading 2 Char"/>
    <w:basedOn w:val="DefaultParagraphFont"/>
    <w:link w:val="Heading2"/>
    <w:rsid w:val="00CA29D2"/>
    <w:rPr>
      <w:rFonts w:ascii="Times New Roman" w:eastAsia="Times New Roman" w:hAnsi="Times New Roman" w:cs="Times New Roman"/>
      <w:b/>
      <w:bCs/>
      <w:szCs w:val="24"/>
      <w:lang w:val="en-GB"/>
    </w:rPr>
  </w:style>
  <w:style w:type="character" w:customStyle="1" w:styleId="Heading3Char">
    <w:name w:val="Heading 3 Char"/>
    <w:basedOn w:val="DefaultParagraphFont"/>
    <w:link w:val="Heading3"/>
    <w:rsid w:val="00EE713C"/>
    <w:rPr>
      <w:rFonts w:ascii="Times New Roman" w:eastAsia="Times New Roman" w:hAnsi="Times New Roman" w:cs="Times New Roman"/>
      <w:bCs/>
      <w:i/>
      <w:szCs w:val="20"/>
    </w:rPr>
  </w:style>
  <w:style w:type="character" w:customStyle="1" w:styleId="Heading4Char">
    <w:name w:val="Heading 4 Char"/>
    <w:basedOn w:val="DefaultParagraphFont"/>
    <w:link w:val="Heading4"/>
    <w:rsid w:val="008D432C"/>
    <w:rPr>
      <w:rFonts w:ascii="Times New Roman" w:eastAsia="Times New Roman" w:hAnsi="Times New Roman" w:cs="Times New Roman"/>
      <w:spacing w:val="15"/>
      <w:u w:val="single"/>
    </w:rPr>
  </w:style>
  <w:style w:type="character" w:customStyle="1" w:styleId="Heading5Char">
    <w:name w:val="Heading 5 Char"/>
    <w:basedOn w:val="DefaultParagraphFont"/>
    <w:link w:val="Heading5"/>
    <w:rsid w:val="00EE713C"/>
    <w:rPr>
      <w:rFonts w:ascii="Arial" w:eastAsia="Times New Roman" w:hAnsi="Arial" w:cs="Times New Roman"/>
      <w:b/>
      <w:bCs/>
      <w:sz w:val="24"/>
      <w:szCs w:val="24"/>
      <w:lang w:val="en-GB"/>
    </w:rPr>
  </w:style>
  <w:style w:type="character" w:customStyle="1" w:styleId="Heading6Char">
    <w:name w:val="Heading 6 Char"/>
    <w:basedOn w:val="DefaultParagraphFont"/>
    <w:link w:val="Heading6"/>
    <w:rsid w:val="00EE713C"/>
    <w:rPr>
      <w:rFonts w:asciiTheme="majorHAnsi" w:eastAsiaTheme="majorEastAsia" w:hAnsiTheme="majorHAnsi" w:cstheme="majorBidi"/>
      <w:i/>
      <w:iCs/>
      <w:color w:val="1F4D78" w:themeColor="accent1" w:themeShade="7F"/>
      <w:lang w:val="en-GB"/>
    </w:rPr>
  </w:style>
  <w:style w:type="character" w:customStyle="1" w:styleId="Heading7Char">
    <w:name w:val="Heading 7 Char"/>
    <w:basedOn w:val="DefaultParagraphFont"/>
    <w:link w:val="Heading7"/>
    <w:rsid w:val="00EE713C"/>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rsid w:val="00EE713C"/>
    <w:rPr>
      <w:rFonts w:ascii="Calibri" w:eastAsia="Times New Roman" w:hAnsi="Calibri" w:cs="Times New Roman"/>
      <w:i/>
      <w:iCs/>
      <w:sz w:val="24"/>
      <w:szCs w:val="24"/>
      <w:lang w:val="en-GB"/>
    </w:rPr>
  </w:style>
  <w:style w:type="character" w:customStyle="1" w:styleId="Heading9Char">
    <w:name w:val="Heading 9 Char"/>
    <w:basedOn w:val="DefaultParagraphFont"/>
    <w:link w:val="Heading9"/>
    <w:rsid w:val="00EE713C"/>
    <w:rPr>
      <w:rFonts w:asciiTheme="majorHAnsi" w:eastAsiaTheme="majorEastAsia" w:hAnsiTheme="majorHAnsi" w:cstheme="majorBidi"/>
      <w:i/>
      <w:iCs/>
      <w:color w:val="404040" w:themeColor="text1" w:themeTint="BF"/>
      <w:sz w:val="20"/>
      <w:szCs w:val="20"/>
      <w:lang w:val="en-GB"/>
    </w:rPr>
  </w:style>
  <w:style w:type="paragraph" w:styleId="BalloonText">
    <w:name w:val="Balloon Text"/>
    <w:basedOn w:val="Normal"/>
    <w:link w:val="BalloonTextChar1"/>
    <w:uiPriority w:val="99"/>
    <w:semiHidden/>
    <w:rsid w:val="00EE713C"/>
    <w:rPr>
      <w:rFonts w:ascii="Tahoma" w:hAnsi="Tahoma" w:cs="Tahoma"/>
      <w:sz w:val="16"/>
      <w:szCs w:val="16"/>
    </w:rPr>
  </w:style>
  <w:style w:type="character" w:customStyle="1" w:styleId="BalloonTextChar">
    <w:name w:val="Balloon Text Char"/>
    <w:basedOn w:val="DefaultParagraphFont"/>
    <w:uiPriority w:val="99"/>
    <w:semiHidden/>
    <w:rsid w:val="00EE713C"/>
    <w:rPr>
      <w:rFonts w:ascii="Segoe UI" w:eastAsia="Times New Roman" w:hAnsi="Segoe UI" w:cs="Segoe UI"/>
      <w:sz w:val="18"/>
      <w:szCs w:val="18"/>
      <w:lang w:val="en-GB"/>
    </w:rPr>
  </w:style>
  <w:style w:type="character" w:customStyle="1" w:styleId="BalloonTextChar1">
    <w:name w:val="Balloon Text Char1"/>
    <w:basedOn w:val="DefaultParagraphFont"/>
    <w:link w:val="BalloonText"/>
    <w:uiPriority w:val="99"/>
    <w:semiHidden/>
    <w:locked/>
    <w:rsid w:val="00EE713C"/>
    <w:rPr>
      <w:rFonts w:ascii="Tahoma" w:eastAsia="Times New Roman" w:hAnsi="Tahoma" w:cs="Tahoma"/>
      <w:sz w:val="16"/>
      <w:szCs w:val="16"/>
      <w:lang w:val="en-GB"/>
    </w:rPr>
  </w:style>
  <w:style w:type="character" w:customStyle="1" w:styleId="BalloonTextChar2">
    <w:name w:val="Balloon Text Char2"/>
    <w:basedOn w:val="DefaultParagraphFont"/>
    <w:uiPriority w:val="99"/>
    <w:semiHidden/>
    <w:rsid w:val="00EE713C"/>
    <w:rPr>
      <w:rFonts w:ascii="Lucida Grande" w:hAnsi="Lucida Grande"/>
      <w:sz w:val="18"/>
      <w:szCs w:val="18"/>
    </w:rPr>
  </w:style>
  <w:style w:type="paragraph" w:styleId="FootnoteText">
    <w:name w:val="footnote text"/>
    <w:aliases w:val="Geneva 9,Font: Geneva 9,Boston 10,f,single space,footnote text,Footnote,otnote Text,ft,Char Char Char Char,Fußnote,ADB Char Char,ADB Char Char Char,ADB Char Char Char Char Char Char Char,ADB Char Char Char Char Char,FOOTNOTES,fn,ADB"/>
    <w:basedOn w:val="Normal"/>
    <w:link w:val="FootnoteTextChar"/>
    <w:autoRedefine/>
    <w:uiPriority w:val="99"/>
    <w:rsid w:val="00D32CA2"/>
    <w:pPr>
      <w:widowControl w:val="0"/>
      <w:spacing w:after="0"/>
      <w:jc w:val="left"/>
    </w:pPr>
    <w:rPr>
      <w:rFonts w:ascii="Times New Roman" w:hAnsi="Times New Roman"/>
      <w:sz w:val="18"/>
      <w:szCs w:val="20"/>
      <w:lang w:val="en-US"/>
    </w:rPr>
  </w:style>
  <w:style w:type="character" w:customStyle="1" w:styleId="FootnoteTextChar">
    <w:name w:val="Footnote Text Char"/>
    <w:aliases w:val="Geneva 9 Char,Font: Geneva 9 Char,Boston 10 Char,f Char,single space Char,footnote text Char,Footnote Char,otnote Text Char,ft Char,Char Char Char Char Char,Fußnote Char,ADB Char Char Char1,ADB Char Char Char Char,FOOTNOTES Char"/>
    <w:basedOn w:val="DefaultParagraphFont"/>
    <w:link w:val="FootnoteText"/>
    <w:uiPriority w:val="99"/>
    <w:rsid w:val="00D32CA2"/>
    <w:rPr>
      <w:rFonts w:ascii="Times New Roman" w:eastAsia="Times New Roman" w:hAnsi="Times New Roman" w:cs="Times New Roman"/>
      <w:sz w:val="18"/>
      <w:szCs w:val="20"/>
    </w:rPr>
  </w:style>
  <w:style w:type="character" w:styleId="CommentReference">
    <w:name w:val="annotation reference"/>
    <w:basedOn w:val="DefaultParagraphFont"/>
    <w:uiPriority w:val="99"/>
    <w:rsid w:val="00EE713C"/>
    <w:rPr>
      <w:rFonts w:cs="Times New Roman"/>
      <w:sz w:val="16"/>
      <w:szCs w:val="16"/>
    </w:rPr>
  </w:style>
  <w:style w:type="paragraph" w:styleId="CommentText">
    <w:name w:val="annotation text"/>
    <w:basedOn w:val="Normal"/>
    <w:link w:val="CommentTextChar"/>
    <w:uiPriority w:val="99"/>
    <w:rsid w:val="00EE713C"/>
    <w:rPr>
      <w:szCs w:val="20"/>
    </w:rPr>
  </w:style>
  <w:style w:type="character" w:customStyle="1" w:styleId="CommentTextChar">
    <w:name w:val="Comment Text Char"/>
    <w:basedOn w:val="DefaultParagraphFont"/>
    <w:link w:val="CommentText"/>
    <w:uiPriority w:val="99"/>
    <w:rsid w:val="00EE713C"/>
    <w:rPr>
      <w:rFonts w:ascii="Arial" w:eastAsia="Times New Roman" w:hAnsi="Arial" w:cs="Times New Roman"/>
      <w:szCs w:val="20"/>
      <w:lang w:val="en-GB"/>
    </w:rPr>
  </w:style>
  <w:style w:type="paragraph" w:styleId="CommentSubject">
    <w:name w:val="annotation subject"/>
    <w:basedOn w:val="CommentText"/>
    <w:next w:val="CommentText"/>
    <w:link w:val="CommentSubjectChar"/>
    <w:uiPriority w:val="99"/>
    <w:semiHidden/>
    <w:rsid w:val="00EE713C"/>
    <w:rPr>
      <w:b/>
      <w:bCs/>
    </w:rPr>
  </w:style>
  <w:style w:type="character" w:customStyle="1" w:styleId="CommentSubjectChar">
    <w:name w:val="Comment Subject Char"/>
    <w:basedOn w:val="CommentTextChar"/>
    <w:link w:val="CommentSubject"/>
    <w:uiPriority w:val="99"/>
    <w:semiHidden/>
    <w:rsid w:val="00EE713C"/>
    <w:rPr>
      <w:rFonts w:ascii="Arial" w:eastAsia="Times New Roman" w:hAnsi="Arial" w:cs="Times New Roman"/>
      <w:b/>
      <w:bCs/>
      <w:szCs w:val="20"/>
      <w:lang w:val="en-GB"/>
    </w:rPr>
  </w:style>
  <w:style w:type="table" w:styleId="TableGrid">
    <w:name w:val="Table Grid"/>
    <w:basedOn w:val="TableNormal"/>
    <w:uiPriority w:val="39"/>
    <w:rsid w:val="00EE713C"/>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16 Point,Superscript 6 Point,Superscript 6 Point + 11 pt,ftref,BVI fnr,BVI fnr Car Car,BVI fnr Car,BVI fnr Car Car Car Car,Footnote text,Footnotes refss,Footnote Reference1,Footnote Reference Number,Footnote Reference_LVL6,fr"/>
    <w:basedOn w:val="DefaultParagraphFont"/>
    <w:uiPriority w:val="99"/>
    <w:rsid w:val="00EE713C"/>
    <w:rPr>
      <w:rFonts w:ascii="Arial" w:hAnsi="Arial" w:cs="Times New Roman"/>
      <w:sz w:val="18"/>
      <w:vertAlign w:val="superscript"/>
    </w:rPr>
  </w:style>
  <w:style w:type="paragraph" w:styleId="EndnoteText">
    <w:name w:val="endnote text"/>
    <w:aliases w:val=" Char"/>
    <w:basedOn w:val="Normal"/>
    <w:link w:val="EndnoteTextChar"/>
    <w:semiHidden/>
    <w:rsid w:val="00EE713C"/>
    <w:pPr>
      <w:spacing w:after="0"/>
      <w:jc w:val="left"/>
    </w:pPr>
    <w:rPr>
      <w:rFonts w:eastAsia="MS Mincho"/>
      <w:sz w:val="20"/>
      <w:szCs w:val="20"/>
      <w:lang w:val="en-US" w:eastAsia="ja-JP"/>
    </w:rPr>
  </w:style>
  <w:style w:type="character" w:customStyle="1" w:styleId="EndnoteTextChar">
    <w:name w:val="Endnote Text Char"/>
    <w:aliases w:val=" Char Char"/>
    <w:basedOn w:val="DefaultParagraphFont"/>
    <w:link w:val="EndnoteText"/>
    <w:semiHidden/>
    <w:rsid w:val="00EE713C"/>
    <w:rPr>
      <w:rFonts w:ascii="Arial" w:eastAsia="MS Mincho" w:hAnsi="Arial" w:cs="Times New Roman"/>
      <w:sz w:val="20"/>
      <w:szCs w:val="20"/>
      <w:lang w:eastAsia="ja-JP"/>
    </w:rPr>
  </w:style>
  <w:style w:type="character" w:styleId="EndnoteReference">
    <w:name w:val="endnote reference"/>
    <w:basedOn w:val="DefaultParagraphFont"/>
    <w:semiHidden/>
    <w:rsid w:val="00EE713C"/>
    <w:rPr>
      <w:rFonts w:cs="Times New Roman"/>
      <w:vertAlign w:val="superscript"/>
    </w:rPr>
  </w:style>
  <w:style w:type="paragraph" w:customStyle="1" w:styleId="Tablesource">
    <w:name w:val="Table source"/>
    <w:basedOn w:val="Normal"/>
    <w:link w:val="TablesourceChar"/>
    <w:autoRedefine/>
    <w:qFormat/>
    <w:rsid w:val="00EE713C"/>
    <w:pPr>
      <w:spacing w:after="180"/>
      <w:jc w:val="left"/>
    </w:pPr>
    <w:rPr>
      <w:rFonts w:ascii="Times New Roman" w:hAnsi="Times New Roman" w:cs="Angsana New"/>
      <w:i/>
      <w:noProof/>
      <w:sz w:val="18"/>
      <w:szCs w:val="22"/>
      <w:lang w:val="en-US"/>
    </w:rPr>
  </w:style>
  <w:style w:type="character" w:customStyle="1" w:styleId="TablesourceChar">
    <w:name w:val="Table source Char"/>
    <w:basedOn w:val="DefaultParagraphFont"/>
    <w:link w:val="Tablesource"/>
    <w:rsid w:val="00EE713C"/>
    <w:rPr>
      <w:rFonts w:ascii="Times New Roman" w:eastAsia="Times New Roman" w:hAnsi="Times New Roman" w:cs="Angsana New"/>
      <w:i/>
      <w:noProof/>
      <w:sz w:val="18"/>
    </w:rPr>
  </w:style>
  <w:style w:type="paragraph" w:styleId="TOC2">
    <w:name w:val="toc 2"/>
    <w:basedOn w:val="Normal"/>
    <w:next w:val="Normal"/>
    <w:autoRedefine/>
    <w:uiPriority w:val="39"/>
    <w:rsid w:val="00EE713C"/>
    <w:pPr>
      <w:spacing w:after="0"/>
      <w:ind w:left="220"/>
      <w:jc w:val="left"/>
    </w:pPr>
    <w:rPr>
      <w:rFonts w:asciiTheme="minorHAnsi" w:hAnsiTheme="minorHAnsi"/>
      <w:smallCaps/>
      <w:sz w:val="20"/>
      <w:szCs w:val="20"/>
    </w:rPr>
  </w:style>
  <w:style w:type="paragraph" w:styleId="TOC1">
    <w:name w:val="toc 1"/>
    <w:basedOn w:val="Normal"/>
    <w:next w:val="Normal"/>
    <w:autoRedefine/>
    <w:uiPriority w:val="39"/>
    <w:rsid w:val="00EE713C"/>
    <w:pPr>
      <w:spacing w:before="120" w:after="120"/>
      <w:jc w:val="left"/>
    </w:pPr>
    <w:rPr>
      <w:rFonts w:asciiTheme="minorHAnsi" w:hAnsiTheme="minorHAnsi"/>
      <w:b/>
      <w:bCs/>
      <w:caps/>
      <w:sz w:val="20"/>
      <w:szCs w:val="20"/>
    </w:rPr>
  </w:style>
  <w:style w:type="paragraph" w:styleId="TOCHeading">
    <w:name w:val="TOC Heading"/>
    <w:basedOn w:val="Heading1"/>
    <w:next w:val="Normal"/>
    <w:uiPriority w:val="39"/>
    <w:unhideWhenUsed/>
    <w:qFormat/>
    <w:rsid w:val="00EE713C"/>
    <w:pPr>
      <w:keepLines/>
      <w:numPr>
        <w:numId w:val="0"/>
      </w:numPr>
      <w:pBdr>
        <w:top w:val="none" w:sz="0" w:space="0" w:color="auto"/>
      </w:pBdr>
      <w:suppressAutoHyphens w:val="0"/>
      <w:spacing w:before="480" w:after="0" w:line="276" w:lineRule="auto"/>
      <w:jc w:val="left"/>
      <w:outlineLvl w:val="9"/>
    </w:pPr>
    <w:rPr>
      <w:rFonts w:asciiTheme="majorHAnsi" w:eastAsiaTheme="majorEastAsia" w:hAnsiTheme="majorHAnsi" w:cstheme="majorBidi"/>
      <w:bCs/>
      <w:smallCaps w:val="0"/>
      <w:color w:val="2E74B5" w:themeColor="accent1" w:themeShade="BF"/>
      <w:spacing w:val="0"/>
      <w:szCs w:val="28"/>
      <w:lang w:val="en-US" w:eastAsia="ja-JP"/>
    </w:rPr>
  </w:style>
  <w:style w:type="paragraph" w:styleId="TOC3">
    <w:name w:val="toc 3"/>
    <w:basedOn w:val="Normal"/>
    <w:next w:val="Normal"/>
    <w:autoRedefine/>
    <w:uiPriority w:val="39"/>
    <w:unhideWhenUsed/>
    <w:rsid w:val="00EE713C"/>
    <w:pPr>
      <w:spacing w:after="0"/>
      <w:ind w:left="440"/>
      <w:jc w:val="left"/>
    </w:pPr>
    <w:rPr>
      <w:rFonts w:asciiTheme="minorHAnsi" w:hAnsiTheme="minorHAnsi"/>
      <w:i/>
      <w:iCs/>
      <w:sz w:val="20"/>
      <w:szCs w:val="20"/>
    </w:rPr>
  </w:style>
  <w:style w:type="paragraph" w:customStyle="1" w:styleId="Paranumbered">
    <w:name w:val="Para numbered"/>
    <w:basedOn w:val="Normal"/>
    <w:link w:val="ParanumberedChar"/>
    <w:autoRedefine/>
    <w:qFormat/>
    <w:rsid w:val="00801E88"/>
    <w:pPr>
      <w:tabs>
        <w:tab w:val="left" w:pos="540"/>
      </w:tabs>
      <w:spacing w:before="120" w:after="120"/>
    </w:pPr>
    <w:rPr>
      <w:rFonts w:ascii="Times New Roman" w:hAnsi="Times New Roman"/>
      <w:szCs w:val="22"/>
      <w:lang w:val="en-US"/>
    </w:rPr>
  </w:style>
  <w:style w:type="character" w:customStyle="1" w:styleId="ParanumberedChar">
    <w:name w:val="Para numbered Char"/>
    <w:basedOn w:val="DefaultParagraphFont"/>
    <w:link w:val="Paranumbered"/>
    <w:rsid w:val="00801E88"/>
    <w:rPr>
      <w:rFonts w:ascii="Times New Roman" w:eastAsia="Times New Roman" w:hAnsi="Times New Roman" w:cs="Times New Roman"/>
    </w:rPr>
  </w:style>
  <w:style w:type="paragraph" w:customStyle="1" w:styleId="Listbulleted">
    <w:name w:val="List bulleted"/>
    <w:basedOn w:val="Paranumbered"/>
    <w:link w:val="ListbulletedChar"/>
    <w:autoRedefine/>
    <w:qFormat/>
    <w:rsid w:val="00AB1786"/>
    <w:pPr>
      <w:numPr>
        <w:numId w:val="6"/>
      </w:numPr>
      <w:tabs>
        <w:tab w:val="clear" w:pos="540"/>
      </w:tabs>
      <w:spacing w:before="0"/>
    </w:pPr>
    <w:rPr>
      <w:bCs/>
      <w:color w:val="00B050"/>
    </w:rPr>
  </w:style>
  <w:style w:type="character" w:customStyle="1" w:styleId="ListbulletedChar">
    <w:name w:val="List bulleted Char"/>
    <w:basedOn w:val="ParanumberedChar"/>
    <w:link w:val="Listbulleted"/>
    <w:rsid w:val="00AB1786"/>
    <w:rPr>
      <w:rFonts w:ascii="Times New Roman" w:eastAsia="Times New Roman" w:hAnsi="Times New Roman" w:cs="Times New Roman"/>
      <w:bCs/>
      <w:color w:val="00B050"/>
    </w:rPr>
  </w:style>
  <w:style w:type="character" w:customStyle="1" w:styleId="CommentTextChar1">
    <w:name w:val="Comment Text Char1"/>
    <w:basedOn w:val="DefaultParagraphFont"/>
    <w:semiHidden/>
    <w:rsid w:val="00EE713C"/>
    <w:rPr>
      <w:rFonts w:ascii="Times New Roman" w:eastAsia="Times New Roman" w:hAnsi="Times New Roman" w:cs="Times New Roman"/>
      <w:sz w:val="20"/>
      <w:szCs w:val="20"/>
      <w:lang w:val="en-US"/>
    </w:rPr>
  </w:style>
  <w:style w:type="table" w:customStyle="1" w:styleId="1">
    <w:name w:val="Светлый список1"/>
    <w:basedOn w:val="TableNormal"/>
    <w:uiPriority w:val="61"/>
    <w:rsid w:val="00EE713C"/>
    <w:pPr>
      <w:spacing w:after="0" w:line="240" w:lineRule="auto"/>
    </w:pPr>
    <w:rPr>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ableheading">
    <w:name w:val="Table heading"/>
    <w:basedOn w:val="Normal"/>
    <w:autoRedefine/>
    <w:rsid w:val="00524F78"/>
    <w:pPr>
      <w:suppressAutoHyphens/>
      <w:spacing w:before="240" w:after="0"/>
      <w:jc w:val="left"/>
    </w:pPr>
    <w:rPr>
      <w:rFonts w:ascii="Times New Roman Bold" w:hAnsi="Times New Roman Bold"/>
      <w:b/>
      <w:sz w:val="20"/>
      <w:szCs w:val="20"/>
    </w:rPr>
  </w:style>
  <w:style w:type="paragraph" w:styleId="Revision">
    <w:name w:val="Revision"/>
    <w:hidden/>
    <w:uiPriority w:val="99"/>
    <w:rsid w:val="00EE713C"/>
    <w:pPr>
      <w:spacing w:after="0" w:line="240" w:lineRule="auto"/>
    </w:pPr>
    <w:rPr>
      <w:rFonts w:ascii="Arial" w:eastAsia="Times New Roman" w:hAnsi="Arial" w:cs="Times New Roman"/>
      <w:szCs w:val="24"/>
      <w:lang w:val="en-GB"/>
    </w:rPr>
  </w:style>
  <w:style w:type="table" w:styleId="MediumGrid3-Accent1">
    <w:name w:val="Medium Grid 3 Accent 1"/>
    <w:basedOn w:val="TableNormal"/>
    <w:uiPriority w:val="69"/>
    <w:rsid w:val="00EE713C"/>
    <w:pPr>
      <w:spacing w:after="0" w:line="240" w:lineRule="auto"/>
    </w:pPr>
    <w:rPr>
      <w:rFonts w:eastAsiaTheme="minorEastAsia"/>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customStyle="1" w:styleId="Tabletext">
    <w:name w:val="Table text"/>
    <w:basedOn w:val="Normal"/>
    <w:autoRedefine/>
    <w:qFormat/>
    <w:rsid w:val="000A1A52"/>
    <w:pPr>
      <w:widowControl w:val="0"/>
      <w:spacing w:after="0"/>
      <w:ind w:left="144" w:hanging="144"/>
      <w:jc w:val="left"/>
    </w:pPr>
    <w:rPr>
      <w:rFonts w:ascii="Times New Roman" w:hAnsi="Times New Roman"/>
      <w:iCs/>
      <w:sz w:val="18"/>
      <w:szCs w:val="18"/>
      <w:lang w:val="en-US"/>
    </w:rPr>
  </w:style>
  <w:style w:type="paragraph" w:customStyle="1" w:styleId="Annexheading">
    <w:name w:val="Annex heading"/>
    <w:basedOn w:val="Normal"/>
    <w:autoRedefine/>
    <w:qFormat/>
    <w:rsid w:val="00D80364"/>
    <w:pPr>
      <w:ind w:left="1080" w:hanging="1080"/>
      <w:jc w:val="center"/>
    </w:pPr>
    <w:rPr>
      <w:rFonts w:ascii="Times New Roman" w:hAnsi="Times New Roman"/>
      <w:b/>
      <w:smallCaps/>
      <w:lang w:val="en-US"/>
    </w:rPr>
  </w:style>
  <w:style w:type="paragraph" w:styleId="TOC4">
    <w:name w:val="toc 4"/>
    <w:basedOn w:val="Normal"/>
    <w:next w:val="Normal"/>
    <w:autoRedefine/>
    <w:uiPriority w:val="39"/>
    <w:unhideWhenUsed/>
    <w:rsid w:val="00EE713C"/>
    <w:pPr>
      <w:spacing w:after="0"/>
      <w:ind w:left="660"/>
      <w:jc w:val="left"/>
    </w:pPr>
    <w:rPr>
      <w:rFonts w:asciiTheme="minorHAnsi" w:hAnsiTheme="minorHAnsi"/>
      <w:sz w:val="18"/>
      <w:szCs w:val="18"/>
    </w:rPr>
  </w:style>
  <w:style w:type="paragraph" w:styleId="Footer">
    <w:name w:val="footer"/>
    <w:basedOn w:val="Normal"/>
    <w:link w:val="FooterChar"/>
    <w:uiPriority w:val="99"/>
    <w:rsid w:val="00EE713C"/>
    <w:pPr>
      <w:tabs>
        <w:tab w:val="center" w:pos="4320"/>
        <w:tab w:val="right" w:pos="8640"/>
      </w:tabs>
      <w:spacing w:after="0"/>
      <w:jc w:val="left"/>
    </w:pPr>
    <w:rPr>
      <w:rFonts w:ascii="Times New Roman" w:hAnsi="Times New Roman"/>
      <w:sz w:val="20"/>
      <w:szCs w:val="20"/>
    </w:rPr>
  </w:style>
  <w:style w:type="character" w:customStyle="1" w:styleId="FooterChar">
    <w:name w:val="Footer Char"/>
    <w:basedOn w:val="DefaultParagraphFont"/>
    <w:link w:val="Footer"/>
    <w:uiPriority w:val="99"/>
    <w:rsid w:val="00EE713C"/>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EE713C"/>
    <w:pPr>
      <w:tabs>
        <w:tab w:val="center" w:pos="4680"/>
        <w:tab w:val="right" w:pos="9360"/>
      </w:tabs>
      <w:spacing w:after="0"/>
    </w:pPr>
  </w:style>
  <w:style w:type="character" w:customStyle="1" w:styleId="HeaderChar">
    <w:name w:val="Header Char"/>
    <w:basedOn w:val="DefaultParagraphFont"/>
    <w:link w:val="Header"/>
    <w:uiPriority w:val="99"/>
    <w:rsid w:val="00EE713C"/>
    <w:rPr>
      <w:rFonts w:ascii="Arial" w:eastAsia="Times New Roman" w:hAnsi="Arial" w:cs="Times New Roman"/>
      <w:szCs w:val="24"/>
      <w:lang w:val="en-GB"/>
    </w:rPr>
  </w:style>
  <w:style w:type="paragraph" w:customStyle="1" w:styleId="Component">
    <w:name w:val="Component"/>
    <w:basedOn w:val="Normal"/>
    <w:autoRedefine/>
    <w:rsid w:val="00EE713C"/>
    <w:pPr>
      <w:spacing w:before="240"/>
      <w:jc w:val="left"/>
    </w:pPr>
    <w:rPr>
      <w:rFonts w:ascii="Times New Roman" w:hAnsi="Times New Roman"/>
      <w:b/>
      <w:bCs/>
      <w:szCs w:val="22"/>
      <w:lang w:val="en-US"/>
    </w:rPr>
  </w:style>
  <w:style w:type="paragraph" w:customStyle="1" w:styleId="Outcome">
    <w:name w:val="Outcome"/>
    <w:basedOn w:val="Component"/>
    <w:autoRedefine/>
    <w:rsid w:val="000E03B6"/>
    <w:pPr>
      <w:tabs>
        <w:tab w:val="left" w:pos="0"/>
      </w:tabs>
      <w:spacing w:after="120"/>
    </w:pPr>
    <w:rPr>
      <w:rFonts w:eastAsia="Calibri"/>
      <w:b w:val="0"/>
      <w:i/>
      <w:iCs/>
    </w:rPr>
  </w:style>
  <w:style w:type="numbering" w:customStyle="1" w:styleId="Listalphabetical">
    <w:name w:val="List alphabetical"/>
    <w:basedOn w:val="NoList"/>
    <w:uiPriority w:val="99"/>
    <w:rsid w:val="00EE713C"/>
    <w:pPr>
      <w:numPr>
        <w:numId w:val="9"/>
      </w:numPr>
    </w:pPr>
  </w:style>
  <w:style w:type="paragraph" w:customStyle="1" w:styleId="Listnumbered">
    <w:name w:val="List numbered"/>
    <w:basedOn w:val="Normal"/>
    <w:autoRedefine/>
    <w:qFormat/>
    <w:rsid w:val="003A4650"/>
    <w:pPr>
      <w:numPr>
        <w:numId w:val="1"/>
      </w:numPr>
      <w:jc w:val="left"/>
    </w:pPr>
    <w:rPr>
      <w:rFonts w:ascii="Times New Roman" w:hAnsi="Times New Roman"/>
      <w:szCs w:val="22"/>
    </w:rPr>
  </w:style>
  <w:style w:type="table" w:customStyle="1" w:styleId="TableGrid1">
    <w:name w:val="Table Grid1"/>
    <w:basedOn w:val="TableNormal"/>
    <w:next w:val="TableGrid"/>
    <w:rsid w:val="00EE713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paragraph">
    <w:name w:val="Annex paragraph"/>
    <w:basedOn w:val="Normal"/>
    <w:link w:val="AnnexparagraphChar"/>
    <w:autoRedefine/>
    <w:rsid w:val="0048718C"/>
    <w:pPr>
      <w:spacing w:after="0"/>
    </w:pPr>
    <w:rPr>
      <w:rFonts w:ascii="Times New Roman" w:eastAsia="Arial Unicode MS" w:hAnsi="Times New Roman"/>
      <w:szCs w:val="22"/>
      <w:lang w:val="en-US"/>
    </w:rPr>
  </w:style>
  <w:style w:type="character" w:customStyle="1" w:styleId="AnnexparagraphChar">
    <w:name w:val="Annex paragraph Char"/>
    <w:link w:val="Annexparagraph"/>
    <w:locked/>
    <w:rsid w:val="0048718C"/>
    <w:rPr>
      <w:rFonts w:ascii="Times New Roman" w:eastAsia="Arial Unicode MS" w:hAnsi="Times New Roman" w:cs="Times New Roman"/>
    </w:rPr>
  </w:style>
  <w:style w:type="paragraph" w:customStyle="1" w:styleId="Annexsubheading1">
    <w:name w:val="Annex subheading 1"/>
    <w:basedOn w:val="Normal"/>
    <w:autoRedefine/>
    <w:qFormat/>
    <w:rsid w:val="00651161"/>
    <w:pPr>
      <w:numPr>
        <w:numId w:val="12"/>
      </w:numPr>
      <w:spacing w:after="0"/>
      <w:ind w:left="0" w:firstLine="0"/>
    </w:pPr>
    <w:rPr>
      <w:rFonts w:ascii="Times New Roman" w:hAnsi="Times New Roman" w:cs="Arial"/>
      <w:b/>
      <w:szCs w:val="20"/>
      <w:lang w:val="en-US"/>
    </w:rPr>
  </w:style>
  <w:style w:type="paragraph" w:styleId="NormalWeb">
    <w:name w:val="Normal (Web)"/>
    <w:basedOn w:val="Normal"/>
    <w:uiPriority w:val="99"/>
    <w:unhideWhenUsed/>
    <w:rsid w:val="00EE713C"/>
    <w:rPr>
      <w:rFonts w:ascii="Times New Roman" w:hAnsi="Times New Roman"/>
      <w:sz w:val="24"/>
    </w:rPr>
  </w:style>
  <w:style w:type="paragraph" w:customStyle="1" w:styleId="Annexsubheading2">
    <w:name w:val="Annex subheading 2"/>
    <w:basedOn w:val="Normal"/>
    <w:autoRedefine/>
    <w:qFormat/>
    <w:rsid w:val="000C3324"/>
    <w:pPr>
      <w:numPr>
        <w:numId w:val="14"/>
      </w:numPr>
      <w:spacing w:after="120"/>
    </w:pPr>
    <w:rPr>
      <w:rFonts w:ascii="Times New Roman" w:hAnsi="Times New Roman" w:cs="Arial"/>
      <w:szCs w:val="20"/>
      <w:u w:val="single"/>
      <w:lang w:val="en-US"/>
    </w:rPr>
  </w:style>
  <w:style w:type="paragraph" w:customStyle="1" w:styleId="Annextabletext">
    <w:name w:val="Annex table text"/>
    <w:basedOn w:val="Normal"/>
    <w:autoRedefine/>
    <w:rsid w:val="00EE713C"/>
    <w:pPr>
      <w:widowControl w:val="0"/>
      <w:spacing w:after="0"/>
      <w:ind w:left="144" w:hanging="144"/>
      <w:jc w:val="left"/>
    </w:pPr>
    <w:rPr>
      <w:rFonts w:ascii="Times New Roman" w:hAnsi="Times New Roman"/>
      <w:iCs/>
      <w:szCs w:val="18"/>
      <w:lang w:val="en-US"/>
    </w:rPr>
  </w:style>
  <w:style w:type="paragraph" w:styleId="TOC5">
    <w:name w:val="toc 5"/>
    <w:basedOn w:val="Normal"/>
    <w:next w:val="Normal"/>
    <w:autoRedefine/>
    <w:uiPriority w:val="39"/>
    <w:unhideWhenUsed/>
    <w:rsid w:val="00EE713C"/>
    <w:pPr>
      <w:spacing w:after="0"/>
      <w:ind w:left="880"/>
      <w:jc w:val="left"/>
    </w:pPr>
    <w:rPr>
      <w:rFonts w:asciiTheme="minorHAnsi" w:hAnsiTheme="minorHAnsi"/>
      <w:sz w:val="20"/>
      <w:szCs w:val="20"/>
    </w:rPr>
  </w:style>
  <w:style w:type="paragraph" w:styleId="TOC6">
    <w:name w:val="toc 6"/>
    <w:basedOn w:val="Normal"/>
    <w:next w:val="Normal"/>
    <w:autoRedefine/>
    <w:uiPriority w:val="39"/>
    <w:unhideWhenUsed/>
    <w:rsid w:val="00EE713C"/>
    <w:pPr>
      <w:spacing w:after="0"/>
      <w:ind w:left="1100"/>
      <w:jc w:val="left"/>
    </w:pPr>
    <w:rPr>
      <w:rFonts w:asciiTheme="minorHAnsi" w:hAnsiTheme="minorHAnsi"/>
      <w:sz w:val="20"/>
      <w:szCs w:val="20"/>
    </w:rPr>
  </w:style>
  <w:style w:type="paragraph" w:styleId="TOC7">
    <w:name w:val="toc 7"/>
    <w:basedOn w:val="Normal"/>
    <w:next w:val="Normal"/>
    <w:autoRedefine/>
    <w:uiPriority w:val="39"/>
    <w:unhideWhenUsed/>
    <w:rsid w:val="00EE713C"/>
    <w:pPr>
      <w:spacing w:after="0"/>
      <w:ind w:left="1320"/>
      <w:jc w:val="left"/>
    </w:pPr>
    <w:rPr>
      <w:rFonts w:asciiTheme="minorHAnsi" w:hAnsiTheme="minorHAnsi"/>
      <w:sz w:val="20"/>
      <w:szCs w:val="20"/>
    </w:rPr>
  </w:style>
  <w:style w:type="paragraph" w:styleId="TOC8">
    <w:name w:val="toc 8"/>
    <w:basedOn w:val="Normal"/>
    <w:next w:val="Normal"/>
    <w:autoRedefine/>
    <w:uiPriority w:val="39"/>
    <w:unhideWhenUsed/>
    <w:rsid w:val="00EE713C"/>
    <w:pPr>
      <w:spacing w:after="0"/>
      <w:ind w:left="1540"/>
      <w:jc w:val="left"/>
    </w:pPr>
    <w:rPr>
      <w:rFonts w:asciiTheme="minorHAnsi" w:hAnsiTheme="minorHAnsi"/>
      <w:sz w:val="20"/>
      <w:szCs w:val="20"/>
    </w:rPr>
  </w:style>
  <w:style w:type="paragraph" w:styleId="TOC9">
    <w:name w:val="toc 9"/>
    <w:basedOn w:val="Normal"/>
    <w:next w:val="Normal"/>
    <w:autoRedefine/>
    <w:uiPriority w:val="39"/>
    <w:unhideWhenUsed/>
    <w:rsid w:val="00EE713C"/>
    <w:pPr>
      <w:spacing w:after="0"/>
      <w:ind w:left="1760"/>
      <w:jc w:val="left"/>
    </w:pPr>
    <w:rPr>
      <w:rFonts w:asciiTheme="minorHAnsi" w:hAnsiTheme="minorHAnsi"/>
      <w:sz w:val="20"/>
      <w:szCs w:val="20"/>
    </w:rPr>
  </w:style>
  <w:style w:type="paragraph" w:customStyle="1" w:styleId="Coverpage">
    <w:name w:val="Cover page"/>
    <w:basedOn w:val="Normal"/>
    <w:autoRedefine/>
    <w:qFormat/>
    <w:rsid w:val="00EE713C"/>
    <w:pPr>
      <w:tabs>
        <w:tab w:val="left" w:pos="4680"/>
      </w:tabs>
      <w:spacing w:after="120"/>
      <w:jc w:val="left"/>
    </w:pPr>
    <w:rPr>
      <w:rFonts w:cs="Arial"/>
      <w:b/>
      <w:bCs/>
      <w:sz w:val="20"/>
      <w:szCs w:val="22"/>
      <w:lang w:val="en-US"/>
    </w:rPr>
  </w:style>
  <w:style w:type="paragraph" w:customStyle="1" w:styleId="Output">
    <w:name w:val="Output"/>
    <w:basedOn w:val="Outcome"/>
    <w:qFormat/>
    <w:rsid w:val="000E03B6"/>
    <w:rPr>
      <w:i w:val="0"/>
      <w:u w:val="single"/>
    </w:rPr>
  </w:style>
  <w:style w:type="character" w:styleId="FollowedHyperlink">
    <w:name w:val="FollowedHyperlink"/>
    <w:basedOn w:val="DefaultParagraphFont"/>
    <w:uiPriority w:val="99"/>
    <w:rsid w:val="00EE713C"/>
    <w:rPr>
      <w:color w:val="954F72" w:themeColor="followedHyperlink"/>
      <w:u w:val="single"/>
    </w:rPr>
  </w:style>
  <w:style w:type="character" w:styleId="PageNumber">
    <w:name w:val="page number"/>
    <w:basedOn w:val="DefaultParagraphFont"/>
    <w:rsid w:val="00EE713C"/>
    <w:rPr>
      <w:rFonts w:cs="Times New Roman"/>
    </w:rPr>
  </w:style>
  <w:style w:type="character" w:styleId="Emphasis">
    <w:name w:val="Emphasis"/>
    <w:basedOn w:val="DefaultParagraphFont"/>
    <w:uiPriority w:val="20"/>
    <w:qFormat/>
    <w:rsid w:val="00EE713C"/>
    <w:rPr>
      <w:rFonts w:cs="Times New Roman"/>
      <w:i/>
      <w:iCs/>
    </w:rPr>
  </w:style>
  <w:style w:type="paragraph" w:customStyle="1" w:styleId="Bullets">
    <w:name w:val="Bullets"/>
    <w:basedOn w:val="Normal"/>
    <w:qFormat/>
    <w:rsid w:val="003D4185"/>
    <w:pPr>
      <w:numPr>
        <w:numId w:val="27"/>
      </w:numPr>
      <w:tabs>
        <w:tab w:val="num" w:pos="720"/>
      </w:tabs>
      <w:spacing w:before="60" w:after="0"/>
      <w:ind w:left="720" w:hanging="720"/>
      <w:jc w:val="left"/>
    </w:pPr>
    <w:rPr>
      <w:rFonts w:ascii="Times New Roman" w:hAnsi="Times New Roman" w:cs="Angsana New"/>
      <w:noProof/>
      <w:szCs w:val="22"/>
      <w:lang w:val="en-US"/>
    </w:rPr>
  </w:style>
  <w:style w:type="paragraph" w:customStyle="1" w:styleId="Default">
    <w:name w:val="Default"/>
    <w:rsid w:val="00EE713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0">
    <w:name w:val="TableGrid"/>
    <w:rsid w:val="00EE713C"/>
    <w:pPr>
      <w:spacing w:after="0" w:line="240" w:lineRule="auto"/>
    </w:pPr>
    <w:rPr>
      <w:rFonts w:eastAsiaTheme="minorEastAsia"/>
      <w:szCs w:val="28"/>
      <w:lang w:bidi="th-TH"/>
    </w:rPr>
    <w:tblPr>
      <w:tblCellMar>
        <w:top w:w="0" w:type="dxa"/>
        <w:left w:w="0" w:type="dxa"/>
        <w:bottom w:w="0" w:type="dxa"/>
        <w:right w:w="0" w:type="dxa"/>
      </w:tblCellMar>
    </w:tblPr>
  </w:style>
  <w:style w:type="paragraph" w:customStyle="1" w:styleId="LightGrid-Accent31">
    <w:name w:val="Light Grid - Accent 31"/>
    <w:basedOn w:val="Normal"/>
    <w:autoRedefine/>
    <w:uiPriority w:val="34"/>
    <w:qFormat/>
    <w:rsid w:val="007A3D0B"/>
    <w:pPr>
      <w:numPr>
        <w:numId w:val="37"/>
      </w:numPr>
      <w:spacing w:after="200" w:line="276" w:lineRule="auto"/>
      <w:ind w:left="450" w:hanging="450"/>
      <w:contextualSpacing/>
      <w:jc w:val="left"/>
    </w:pPr>
    <w:rPr>
      <w:rFonts w:ascii="Times New Roman Bold" w:hAnsi="Times New Roman Bold"/>
      <w:b/>
      <w:smallCaps/>
      <w:szCs w:val="18"/>
    </w:rPr>
  </w:style>
  <w:style w:type="character" w:styleId="Strong">
    <w:name w:val="Strong"/>
    <w:basedOn w:val="DefaultParagraphFont"/>
    <w:uiPriority w:val="22"/>
    <w:qFormat/>
    <w:rsid w:val="00CE476F"/>
    <w:rPr>
      <w:b/>
      <w:bCs/>
    </w:rPr>
  </w:style>
  <w:style w:type="character" w:customStyle="1" w:styleId="apple-converted-space">
    <w:name w:val="apple-converted-space"/>
    <w:basedOn w:val="DefaultParagraphFont"/>
    <w:rsid w:val="00CE476F"/>
  </w:style>
  <w:style w:type="paragraph" w:styleId="BodyText3">
    <w:name w:val="Body Text 3"/>
    <w:basedOn w:val="Normal"/>
    <w:link w:val="BodyText3Char"/>
    <w:rsid w:val="009B2C44"/>
    <w:rPr>
      <w:szCs w:val="20"/>
      <w:lang w:val="en-US"/>
    </w:rPr>
  </w:style>
  <w:style w:type="character" w:customStyle="1" w:styleId="BodyText3Char">
    <w:name w:val="Body Text 3 Char"/>
    <w:basedOn w:val="DefaultParagraphFont"/>
    <w:link w:val="BodyText3"/>
    <w:rsid w:val="009B2C44"/>
    <w:rPr>
      <w:rFonts w:ascii="Arial" w:eastAsia="Times New Roman" w:hAnsi="Arial" w:cs="Times New Roman"/>
      <w:szCs w:val="20"/>
    </w:rPr>
  </w:style>
  <w:style w:type="character" w:customStyle="1" w:styleId="hps">
    <w:name w:val="hps"/>
    <w:basedOn w:val="DefaultParagraphFont"/>
    <w:rsid w:val="00A54E5F"/>
  </w:style>
  <w:style w:type="character" w:customStyle="1" w:styleId="atn">
    <w:name w:val="atn"/>
    <w:basedOn w:val="DefaultParagraphFont"/>
    <w:rsid w:val="00A54E5F"/>
  </w:style>
  <w:style w:type="numbering" w:customStyle="1" w:styleId="Aucuneliste1">
    <w:name w:val="Aucune liste1"/>
    <w:next w:val="NoList"/>
    <w:uiPriority w:val="99"/>
    <w:semiHidden/>
    <w:unhideWhenUsed/>
    <w:rsid w:val="008D432C"/>
  </w:style>
  <w:style w:type="table" w:customStyle="1" w:styleId="Grilledutableau1">
    <w:name w:val="Grille du tableau1"/>
    <w:basedOn w:val="TableNormal"/>
    <w:next w:val="TableGrid"/>
    <w:uiPriority w:val="39"/>
    <w:rsid w:val="008D432C"/>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432C"/>
    <w:pPr>
      <w:spacing w:after="160" w:line="259" w:lineRule="auto"/>
      <w:ind w:left="720"/>
      <w:contextualSpacing/>
      <w:jc w:val="left"/>
    </w:pPr>
    <w:rPr>
      <w:rFonts w:ascii="Calibri" w:eastAsia="Calibri" w:hAnsi="Calibri"/>
      <w:szCs w:val="22"/>
      <w:lang w:val="fr-FR"/>
    </w:rPr>
  </w:style>
  <w:style w:type="paragraph" w:customStyle="1" w:styleId="footnotedescription">
    <w:name w:val="footnote description"/>
    <w:next w:val="Normal"/>
    <w:link w:val="footnotedescriptionChar"/>
    <w:hidden/>
    <w:rsid w:val="0037425A"/>
    <w:pPr>
      <w:spacing w:after="0"/>
    </w:pPr>
    <w:rPr>
      <w:rFonts w:ascii="Calibri" w:eastAsia="Calibri" w:hAnsi="Calibri" w:cs="Calibri"/>
      <w:color w:val="000000"/>
      <w:sz w:val="16"/>
      <w:lang w:val="fr-FR" w:eastAsia="fr-FR"/>
    </w:rPr>
  </w:style>
  <w:style w:type="character" w:customStyle="1" w:styleId="footnotedescriptionChar">
    <w:name w:val="footnote description Char"/>
    <w:link w:val="footnotedescription"/>
    <w:rsid w:val="0037425A"/>
    <w:rPr>
      <w:rFonts w:ascii="Calibri" w:eastAsia="Calibri" w:hAnsi="Calibri" w:cs="Calibri"/>
      <w:color w:val="000000"/>
      <w:sz w:val="16"/>
      <w:lang w:val="fr-FR" w:eastAsia="fr-FR"/>
    </w:rPr>
  </w:style>
  <w:style w:type="character" w:customStyle="1" w:styleId="footnotemark">
    <w:name w:val="footnote mark"/>
    <w:hidden/>
    <w:rsid w:val="0037425A"/>
    <w:rPr>
      <w:rFonts w:ascii="Calibri" w:eastAsia="Calibri" w:hAnsi="Calibri" w:cs="Calibri"/>
      <w:color w:val="000000"/>
      <w:sz w:val="16"/>
      <w:vertAlign w:val="superscript"/>
    </w:rPr>
  </w:style>
  <w:style w:type="character" w:styleId="IntenseEmphasis">
    <w:name w:val="Intense Emphasis"/>
    <w:basedOn w:val="DefaultParagraphFont"/>
    <w:uiPriority w:val="21"/>
    <w:qFormat/>
    <w:rsid w:val="002432F8"/>
    <w:rPr>
      <w:b/>
      <w:bCs/>
      <w:i/>
      <w:iCs/>
      <w:color w:val="4F81BD"/>
    </w:rPr>
  </w:style>
  <w:style w:type="paragraph" w:styleId="NoSpacing">
    <w:name w:val="No Spacing"/>
    <w:uiPriority w:val="1"/>
    <w:qFormat/>
    <w:rsid w:val="00651161"/>
    <w:pPr>
      <w:spacing w:after="0" w:line="240" w:lineRule="auto"/>
      <w:jc w:val="both"/>
    </w:pPr>
    <w:rPr>
      <w:rFonts w:ascii="Arial" w:eastAsia="Times New Roman" w:hAnsi="Arial" w:cs="Times New Roman"/>
      <w:szCs w:val="24"/>
      <w:lang w:val="en-GB"/>
    </w:rPr>
  </w:style>
  <w:style w:type="paragraph" w:styleId="BodyText2">
    <w:name w:val="Body Text 2"/>
    <w:basedOn w:val="Normal"/>
    <w:link w:val="BodyText2Char"/>
    <w:rsid w:val="00B27EFA"/>
    <w:pPr>
      <w:spacing w:after="120" w:line="480" w:lineRule="auto"/>
      <w:jc w:val="left"/>
    </w:pPr>
    <w:rPr>
      <w:rFonts w:cs="Arial"/>
      <w:szCs w:val="20"/>
      <w:lang w:val="en-US"/>
    </w:rPr>
  </w:style>
  <w:style w:type="character" w:customStyle="1" w:styleId="BodyText2Char">
    <w:name w:val="Body Text 2 Char"/>
    <w:basedOn w:val="DefaultParagraphFont"/>
    <w:link w:val="BodyText2"/>
    <w:rsid w:val="00B27EFA"/>
    <w:rPr>
      <w:rFonts w:ascii="Arial" w:eastAsia="Times New Roman" w:hAnsi="Arial" w:cs="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99185">
      <w:bodyDiv w:val="1"/>
      <w:marLeft w:val="0"/>
      <w:marRight w:val="0"/>
      <w:marTop w:val="0"/>
      <w:marBottom w:val="0"/>
      <w:divBdr>
        <w:top w:val="none" w:sz="0" w:space="0" w:color="auto"/>
        <w:left w:val="none" w:sz="0" w:space="0" w:color="auto"/>
        <w:bottom w:val="none" w:sz="0" w:space="0" w:color="auto"/>
        <w:right w:val="none" w:sz="0" w:space="0" w:color="auto"/>
      </w:divBdr>
    </w:div>
    <w:div w:id="341706897">
      <w:bodyDiv w:val="1"/>
      <w:marLeft w:val="0"/>
      <w:marRight w:val="0"/>
      <w:marTop w:val="0"/>
      <w:marBottom w:val="0"/>
      <w:divBdr>
        <w:top w:val="none" w:sz="0" w:space="0" w:color="auto"/>
        <w:left w:val="none" w:sz="0" w:space="0" w:color="auto"/>
        <w:bottom w:val="none" w:sz="0" w:space="0" w:color="auto"/>
        <w:right w:val="none" w:sz="0" w:space="0" w:color="auto"/>
      </w:divBdr>
    </w:div>
    <w:div w:id="801925138">
      <w:bodyDiv w:val="1"/>
      <w:marLeft w:val="0"/>
      <w:marRight w:val="0"/>
      <w:marTop w:val="0"/>
      <w:marBottom w:val="0"/>
      <w:divBdr>
        <w:top w:val="none" w:sz="0" w:space="0" w:color="auto"/>
        <w:left w:val="none" w:sz="0" w:space="0" w:color="auto"/>
        <w:bottom w:val="none" w:sz="0" w:space="0" w:color="auto"/>
        <w:right w:val="none" w:sz="0" w:space="0" w:color="auto"/>
      </w:divBdr>
    </w:div>
    <w:div w:id="873033412">
      <w:bodyDiv w:val="1"/>
      <w:marLeft w:val="0"/>
      <w:marRight w:val="0"/>
      <w:marTop w:val="0"/>
      <w:marBottom w:val="0"/>
      <w:divBdr>
        <w:top w:val="none" w:sz="0" w:space="0" w:color="auto"/>
        <w:left w:val="none" w:sz="0" w:space="0" w:color="auto"/>
        <w:bottom w:val="none" w:sz="0" w:space="0" w:color="auto"/>
        <w:right w:val="none" w:sz="0" w:space="0" w:color="auto"/>
      </w:divBdr>
    </w:div>
    <w:div w:id="892621513">
      <w:bodyDiv w:val="1"/>
      <w:marLeft w:val="0"/>
      <w:marRight w:val="0"/>
      <w:marTop w:val="0"/>
      <w:marBottom w:val="0"/>
      <w:divBdr>
        <w:top w:val="none" w:sz="0" w:space="0" w:color="auto"/>
        <w:left w:val="none" w:sz="0" w:space="0" w:color="auto"/>
        <w:bottom w:val="none" w:sz="0" w:space="0" w:color="auto"/>
        <w:right w:val="none" w:sz="0" w:space="0" w:color="auto"/>
      </w:divBdr>
    </w:div>
    <w:div w:id="1416634282">
      <w:bodyDiv w:val="1"/>
      <w:marLeft w:val="0"/>
      <w:marRight w:val="0"/>
      <w:marTop w:val="0"/>
      <w:marBottom w:val="0"/>
      <w:divBdr>
        <w:top w:val="none" w:sz="0" w:space="0" w:color="auto"/>
        <w:left w:val="none" w:sz="0" w:space="0" w:color="auto"/>
        <w:bottom w:val="none" w:sz="0" w:space="0" w:color="auto"/>
        <w:right w:val="none" w:sz="0" w:space="0" w:color="auto"/>
      </w:divBdr>
    </w:div>
    <w:div w:id="1732269301">
      <w:bodyDiv w:val="1"/>
      <w:marLeft w:val="0"/>
      <w:marRight w:val="0"/>
      <w:marTop w:val="0"/>
      <w:marBottom w:val="0"/>
      <w:divBdr>
        <w:top w:val="none" w:sz="0" w:space="0" w:color="auto"/>
        <w:left w:val="none" w:sz="0" w:space="0" w:color="auto"/>
        <w:bottom w:val="none" w:sz="0" w:space="0" w:color="auto"/>
        <w:right w:val="none" w:sz="0" w:space="0" w:color="auto"/>
      </w:divBdr>
    </w:div>
    <w:div w:id="179617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intra.undp.org/coa/branding.shtml" TargetMode="External"/><Relationship Id="rId26" Type="http://schemas.openxmlformats.org/officeDocument/2006/relationships/header" Target="header1.xml"/><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hyperlink" Target="http://www.thegef.org/gef/GEF_logo" TargetMode="External"/><Relationship Id="rId34" Type="http://schemas.openxmlformats.org/officeDocument/2006/relationships/header" Target="header4.xml"/><Relationship Id="rId42" Type="http://schemas.openxmlformats.org/officeDocument/2006/relationships/footer" Target="footer10.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4.xml"/><Relationship Id="rId25" Type="http://schemas.openxmlformats.org/officeDocument/2006/relationships/hyperlink" Target="http://www.un.org/Docs/sc/committees/1267/1267ListEng.htm" TargetMode="External"/><Relationship Id="rId33" Type="http://schemas.openxmlformats.org/officeDocument/2006/relationships/footer" Target="footer6.xml"/><Relationship Id="rId38" Type="http://schemas.openxmlformats.org/officeDocument/2006/relationships/header" Target="header6.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thegef.org/gef/GEF_logo" TargetMode="External"/><Relationship Id="rId29" Type="http://schemas.openxmlformats.org/officeDocument/2006/relationships/image" Target="media/image9.emf"/><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thegef.org/gef/sites/thegef.org/files/documents/C.40.08_Branding_the_GEF%20final_0.pdf" TargetMode="External"/><Relationship Id="rId32" Type="http://schemas.openxmlformats.org/officeDocument/2006/relationships/footer" Target="footer5.xml"/><Relationship Id="rId37" Type="http://schemas.openxmlformats.org/officeDocument/2006/relationships/header" Target="header5.xml"/><Relationship Id="rId40" Type="http://schemas.openxmlformats.org/officeDocument/2006/relationships/footer" Target="footer9.xml"/><Relationship Id="rId45"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intra.undp.org/coa/branding.shtml" TargetMode="External"/><Relationship Id="rId28" Type="http://schemas.openxmlformats.org/officeDocument/2006/relationships/image" Target="media/image8.emf"/><Relationship Id="rId36"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hyperlink" Target="http://intra.undp.org/branding/useOfLogo.html" TargetMode="External"/><Relationship Id="rId31" Type="http://schemas.openxmlformats.org/officeDocument/2006/relationships/header" Target="header3.xml"/><Relationship Id="rId44"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intra.undp.org/coa/branding.shtml" TargetMode="External"/><Relationship Id="rId27" Type="http://schemas.openxmlformats.org/officeDocument/2006/relationships/image" Target="media/image7.emf"/><Relationship Id="rId30" Type="http://schemas.openxmlformats.org/officeDocument/2006/relationships/header" Target="header2.xml"/><Relationship Id="rId35" Type="http://schemas.openxmlformats.org/officeDocument/2006/relationships/footer" Target="footer7.xml"/><Relationship Id="rId43" Type="http://schemas.openxmlformats.org/officeDocument/2006/relationships/footer" Target="footer11.xml"/></Relationships>
</file>

<file path=word/_rels/footnotes.xml.rels><?xml version="1.0" encoding="UTF-8" standalone="yes"?>
<Relationships xmlns="http://schemas.openxmlformats.org/package/2006/relationships"><Relationship Id="rId1" Type="http://schemas.openxmlformats.org/officeDocument/2006/relationships/hyperlink" Target="http://www.thegreenvisionnewspaper.com/Echinops%20Giganteu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BD717ED2-E2BE-4E3A-BF17-1DCA0A7F1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123</Pages>
  <Words>42036</Words>
  <Characters>239610</Characters>
  <Application>Microsoft Office Word</Application>
  <DocSecurity>0</DocSecurity>
  <Lines>1996</Lines>
  <Paragraphs>562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Toshiba</Company>
  <LinksUpToDate>false</LinksUpToDate>
  <CharactersWithSpaces>281084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Arundhati Kunte Pant</dc:creator>
  <cp:lastModifiedBy>Lela Fikrou</cp:lastModifiedBy>
  <cp:revision>2</cp:revision>
  <cp:lastPrinted>2016-03-10T17:17:00Z</cp:lastPrinted>
  <dcterms:created xsi:type="dcterms:W3CDTF">2016-10-19T07:27:00Z</dcterms:created>
  <dcterms:modified xsi:type="dcterms:W3CDTF">2016-10-19T07:27:00Z</dcterms:modified>
</cp:coreProperties>
</file>